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BC55C" w14:textId="055ACF65" w:rsidR="00231A45" w:rsidRDefault="009F6F06" w:rsidP="00827FD9">
      <w:pPr>
        <w:ind w:left="2160" w:firstLine="720"/>
        <w:jc w:val="left"/>
        <w:rPr>
          <w:szCs w:val="20"/>
        </w:rPr>
      </w:pPr>
      <w:bookmarkStart w:id="0" w:name="_Hlk70765630"/>
      <w:bookmarkStart w:id="1" w:name="Annex1"/>
      <w:bookmarkEnd w:id="0"/>
      <w:r>
        <w:rPr>
          <w:noProof/>
        </w:rPr>
        <w:drawing>
          <wp:anchor distT="0" distB="0" distL="114300" distR="114300" simplePos="0" relativeHeight="251620352" behindDoc="0" locked="0" layoutInCell="1" allowOverlap="1" wp14:anchorId="3EF80750" wp14:editId="5EC77AC2">
            <wp:simplePos x="0" y="0"/>
            <wp:positionH relativeFrom="page">
              <wp:posOffset>977900</wp:posOffset>
            </wp:positionH>
            <wp:positionV relativeFrom="page">
              <wp:posOffset>1020233</wp:posOffset>
            </wp:positionV>
            <wp:extent cx="551180" cy="1113790"/>
            <wp:effectExtent l="0" t="0" r="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1180" cy="1113790"/>
                    </a:xfrm>
                    <a:prstGeom prst="rect">
                      <a:avLst/>
                    </a:prstGeom>
                  </pic:spPr>
                </pic:pic>
              </a:graphicData>
            </a:graphic>
            <wp14:sizeRelH relativeFrom="margin">
              <wp14:pctWidth>0</wp14:pctWidth>
            </wp14:sizeRelH>
            <wp14:sizeRelV relativeFrom="margin">
              <wp14:pctHeight>0</wp14:pctHeight>
            </wp14:sizeRelV>
          </wp:anchor>
        </w:drawing>
      </w:r>
    </w:p>
    <w:p w14:paraId="0DCF1C83" w14:textId="57D34120" w:rsidR="00231A45" w:rsidRDefault="009F6F06" w:rsidP="00CE72C2">
      <w:pPr>
        <w:spacing w:after="120"/>
        <w:ind w:left="2160" w:firstLine="720"/>
        <w:rPr>
          <w:szCs w:val="20"/>
        </w:rPr>
      </w:pPr>
      <w:r>
        <w:rPr>
          <w:noProof/>
        </w:rPr>
        <w:drawing>
          <wp:anchor distT="0" distB="0" distL="114300" distR="114300" simplePos="0" relativeHeight="251619328" behindDoc="1" locked="0" layoutInCell="1" allowOverlap="1" wp14:anchorId="77690B75" wp14:editId="5E765FD6">
            <wp:simplePos x="0" y="0"/>
            <wp:positionH relativeFrom="margin">
              <wp:posOffset>5354320</wp:posOffset>
            </wp:positionH>
            <wp:positionV relativeFrom="paragraph">
              <wp:posOffset>134408</wp:posOffset>
            </wp:positionV>
            <wp:extent cx="709930" cy="818515"/>
            <wp:effectExtent l="0" t="0" r="1270" b="0"/>
            <wp:wrapTight wrapText="bothSides">
              <wp:wrapPolygon edited="0">
                <wp:start x="0" y="0"/>
                <wp:lineTo x="0" y="21114"/>
                <wp:lineTo x="21252" y="21114"/>
                <wp:lineTo x="21252" y="0"/>
                <wp:lineTo x="0" y="0"/>
              </wp:wrapPolygon>
            </wp:wrapTight>
            <wp:docPr id="99"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1"/>
    <w:p w14:paraId="5D858902" w14:textId="304EA3AD" w:rsidR="00231A45" w:rsidRDefault="00231A45" w:rsidP="00CE72C2">
      <w:pPr>
        <w:spacing w:after="120"/>
        <w:ind w:left="2160" w:firstLine="720"/>
        <w:rPr>
          <w:rFonts w:cs="Arial"/>
          <w:b/>
          <w:i/>
          <w:szCs w:val="22"/>
        </w:rPr>
      </w:pPr>
    </w:p>
    <w:p w14:paraId="1530E385" w14:textId="3B6006B9" w:rsidR="003A086A" w:rsidRDefault="003A086A" w:rsidP="00231A45">
      <w:pPr>
        <w:spacing w:after="240"/>
        <w:jc w:val="center"/>
        <w:rPr>
          <w:rFonts w:cs="Arial"/>
          <w:b/>
          <w:szCs w:val="22"/>
        </w:rPr>
      </w:pPr>
    </w:p>
    <w:p w14:paraId="69600D53" w14:textId="235B747E" w:rsidR="003A086A" w:rsidRDefault="003A086A" w:rsidP="009F6F06">
      <w:pPr>
        <w:spacing w:after="240"/>
        <w:jc w:val="center"/>
        <w:rPr>
          <w:rFonts w:cs="Arial"/>
          <w:b/>
          <w:szCs w:val="22"/>
        </w:rPr>
      </w:pPr>
    </w:p>
    <w:p w14:paraId="42936AD8" w14:textId="77777777" w:rsidR="00FD0A13" w:rsidRPr="007F3B5B" w:rsidRDefault="00FD0A13" w:rsidP="00FD0A13">
      <w:pPr>
        <w:spacing w:after="240"/>
        <w:jc w:val="center"/>
        <w:rPr>
          <w:rFonts w:cs="Arial"/>
          <w:b/>
          <w:szCs w:val="22"/>
          <w:lang w:val="en-GB"/>
        </w:rPr>
      </w:pPr>
      <w:r w:rsidRPr="007F3B5B">
        <w:rPr>
          <w:rFonts w:cs="Arial"/>
          <w:b/>
          <w:szCs w:val="22"/>
          <w:lang w:val="en-GB"/>
        </w:rPr>
        <w:t>United Nations Development Programme</w:t>
      </w:r>
    </w:p>
    <w:p w14:paraId="2C76B823" w14:textId="77777777" w:rsidR="00FD0A13" w:rsidRPr="007F3B5B" w:rsidRDefault="00FD0A13" w:rsidP="00FD0A13">
      <w:pPr>
        <w:jc w:val="center"/>
        <w:rPr>
          <w:rFonts w:cs="Arial"/>
          <w:b/>
          <w:szCs w:val="22"/>
          <w:lang w:val="en-GB"/>
        </w:rPr>
      </w:pPr>
      <w:r w:rsidRPr="007F3B5B">
        <w:rPr>
          <w:rFonts w:cs="Arial"/>
          <w:b/>
          <w:szCs w:val="22"/>
          <w:lang w:val="en-GB"/>
        </w:rPr>
        <w:t>Project Document template for projects</w:t>
      </w:r>
    </w:p>
    <w:p w14:paraId="6182DE1F" w14:textId="77777777" w:rsidR="00FD0A13" w:rsidRPr="007F3B5B" w:rsidRDefault="00FD0A13" w:rsidP="00FD0A13">
      <w:pPr>
        <w:jc w:val="center"/>
        <w:rPr>
          <w:rFonts w:cs="Arial"/>
          <w:b/>
          <w:szCs w:val="22"/>
          <w:lang w:val="en-GB"/>
        </w:rPr>
      </w:pPr>
      <w:r w:rsidRPr="007F3B5B">
        <w:rPr>
          <w:rFonts w:cs="Arial"/>
          <w:b/>
          <w:szCs w:val="22"/>
          <w:lang w:val="en-GB"/>
        </w:rPr>
        <w:t>financed by the various GEF Trust Funds</w:t>
      </w:r>
    </w:p>
    <w:p w14:paraId="74902912" w14:textId="77777777" w:rsidR="00FD0A13" w:rsidRPr="007F3B5B" w:rsidRDefault="00FD0A13" w:rsidP="00FD0A13">
      <w:pPr>
        <w:jc w:val="left"/>
        <w:rPr>
          <w:rFonts w:cs="Arial"/>
          <w:b/>
          <w:i/>
          <w:szCs w:val="20"/>
          <w:lang w:val="en-GB"/>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872"/>
        <w:gridCol w:w="450"/>
        <w:gridCol w:w="1364"/>
        <w:gridCol w:w="142"/>
        <w:gridCol w:w="3969"/>
      </w:tblGrid>
      <w:tr w:rsidR="00FD0A13" w:rsidRPr="007F3B5B" w14:paraId="4B5FCC91" w14:textId="77777777" w:rsidTr="00E94EA1">
        <w:tc>
          <w:tcPr>
            <w:tcW w:w="10207" w:type="dxa"/>
            <w:gridSpan w:val="6"/>
            <w:shd w:val="clear" w:color="auto" w:fill="auto"/>
          </w:tcPr>
          <w:p w14:paraId="59848143" w14:textId="551B226B" w:rsidR="00FD0A13" w:rsidRPr="007F3B5B" w:rsidRDefault="00FD0A13" w:rsidP="00993506">
            <w:pPr>
              <w:spacing w:after="60"/>
              <w:jc w:val="left"/>
              <w:rPr>
                <w:rFonts w:cs="Arial"/>
                <w:b/>
                <w:szCs w:val="20"/>
                <w:lang w:val="en-GB"/>
              </w:rPr>
            </w:pPr>
            <w:r w:rsidRPr="007F3B5B">
              <w:rPr>
                <w:rFonts w:cs="Arial"/>
                <w:b/>
                <w:szCs w:val="20"/>
                <w:lang w:val="en-GB"/>
              </w:rPr>
              <w:t>Project title:</w:t>
            </w:r>
            <w:r w:rsidRPr="007F3B5B">
              <w:rPr>
                <w:rFonts w:cs="Arial"/>
                <w:b/>
                <w:bCs/>
                <w:i/>
                <w:szCs w:val="20"/>
                <w:lang w:val="en-GB"/>
              </w:rPr>
              <w:t xml:space="preserve"> </w:t>
            </w:r>
            <w:r w:rsidR="005C26F9" w:rsidRPr="005C26F9">
              <w:rPr>
                <w:rFonts w:cs="Arial"/>
                <w:b/>
                <w:bCs/>
                <w:i/>
                <w:szCs w:val="20"/>
                <w:lang w:val="en-GB"/>
              </w:rPr>
              <w:t>Developing National Capacity of Turkmenistan through Improving Regulatory Environment towards Energy Efficient and Sustainable Building Sector</w:t>
            </w:r>
            <w:r w:rsidR="005C26F9">
              <w:rPr>
                <w:rFonts w:cs="Arial"/>
                <w:b/>
                <w:bCs/>
                <w:i/>
                <w:szCs w:val="20"/>
                <w:lang w:val="en-GB"/>
              </w:rPr>
              <w:t xml:space="preserve"> (TEESB)</w:t>
            </w:r>
          </w:p>
        </w:tc>
      </w:tr>
      <w:tr w:rsidR="00FD0A13" w:rsidRPr="007F3B5B" w14:paraId="2C7A6757" w14:textId="77777777" w:rsidTr="003A5F71">
        <w:tc>
          <w:tcPr>
            <w:tcW w:w="2410" w:type="dxa"/>
            <w:shd w:val="clear" w:color="auto" w:fill="auto"/>
          </w:tcPr>
          <w:p w14:paraId="3537BFBA" w14:textId="1215ECF0" w:rsidR="00FD0A13" w:rsidRPr="007F3B5B" w:rsidRDefault="00FD0A13" w:rsidP="00993506">
            <w:pPr>
              <w:spacing w:after="60"/>
              <w:jc w:val="left"/>
              <w:rPr>
                <w:rFonts w:cs="Arial"/>
                <w:b/>
                <w:szCs w:val="20"/>
                <w:lang w:val="en-GB"/>
              </w:rPr>
            </w:pPr>
            <w:r w:rsidRPr="007F3B5B">
              <w:rPr>
                <w:rFonts w:cs="Arial"/>
                <w:b/>
                <w:szCs w:val="20"/>
                <w:lang w:val="en-GB"/>
              </w:rPr>
              <w:t xml:space="preserve">Country: </w:t>
            </w:r>
            <w:r w:rsidR="000B7D98" w:rsidRPr="007F3B5B">
              <w:rPr>
                <w:rFonts w:cs="Arial"/>
                <w:bCs/>
                <w:szCs w:val="20"/>
                <w:lang w:val="en-GB"/>
              </w:rPr>
              <w:t xml:space="preserve"> </w:t>
            </w:r>
            <w:r w:rsidR="00876BF8">
              <w:rPr>
                <w:rFonts w:cs="Arial"/>
                <w:bCs/>
                <w:szCs w:val="20"/>
                <w:lang w:val="en-GB"/>
              </w:rPr>
              <w:t>Turkmenistan</w:t>
            </w:r>
          </w:p>
        </w:tc>
        <w:tc>
          <w:tcPr>
            <w:tcW w:w="3828" w:type="dxa"/>
            <w:gridSpan w:val="4"/>
            <w:shd w:val="clear" w:color="auto" w:fill="auto"/>
          </w:tcPr>
          <w:p w14:paraId="36C30F5F" w14:textId="282ED304" w:rsidR="00FD0A13" w:rsidRPr="007F3B5B" w:rsidRDefault="00FD0A13" w:rsidP="00993506">
            <w:pPr>
              <w:spacing w:after="60"/>
              <w:jc w:val="left"/>
              <w:rPr>
                <w:rFonts w:cs="Arial"/>
                <w:i/>
                <w:color w:val="0000FF"/>
                <w:szCs w:val="20"/>
                <w:u w:val="single"/>
                <w:lang w:val="en-GB"/>
              </w:rPr>
            </w:pPr>
            <w:r w:rsidRPr="007F3B5B">
              <w:rPr>
                <w:rFonts w:cs="Arial"/>
                <w:b/>
                <w:szCs w:val="20"/>
                <w:lang w:val="en-GB"/>
              </w:rPr>
              <w:t xml:space="preserve">Implementing Partner (GEF Executing Entity): </w:t>
            </w:r>
            <w:r w:rsidR="000B7D98" w:rsidRPr="007F3B5B">
              <w:rPr>
                <w:rFonts w:cs="Arial"/>
                <w:bCs/>
                <w:szCs w:val="20"/>
                <w:lang w:val="en-GB"/>
              </w:rPr>
              <w:t xml:space="preserve"> </w:t>
            </w:r>
            <w:r w:rsidR="005C26F9" w:rsidRPr="005C26F9">
              <w:rPr>
                <w:rFonts w:cs="Arial"/>
                <w:bCs/>
                <w:szCs w:val="20"/>
                <w:lang w:val="en-GB"/>
              </w:rPr>
              <w:t>Ministry of Environmental Protection</w:t>
            </w:r>
          </w:p>
        </w:tc>
        <w:tc>
          <w:tcPr>
            <w:tcW w:w="3969" w:type="dxa"/>
            <w:shd w:val="clear" w:color="auto" w:fill="auto"/>
          </w:tcPr>
          <w:p w14:paraId="74319051" w14:textId="47E7C1DE" w:rsidR="00FD0A13" w:rsidRPr="007F3B5B" w:rsidRDefault="00FD0A13" w:rsidP="00993506">
            <w:pPr>
              <w:spacing w:after="60"/>
              <w:jc w:val="left"/>
              <w:rPr>
                <w:rFonts w:cs="Arial"/>
                <w:i/>
                <w:szCs w:val="20"/>
                <w:lang w:val="en-GB"/>
              </w:rPr>
            </w:pPr>
            <w:r w:rsidRPr="007F3B5B">
              <w:rPr>
                <w:rFonts w:cs="Arial"/>
                <w:b/>
                <w:szCs w:val="20"/>
                <w:lang w:val="en-GB"/>
              </w:rPr>
              <w:t>Execution Modality</w:t>
            </w:r>
            <w:r w:rsidRPr="007F3B5B">
              <w:rPr>
                <w:rFonts w:cs="Arial"/>
                <w:i/>
                <w:szCs w:val="20"/>
                <w:lang w:val="en-GB"/>
              </w:rPr>
              <w:t xml:space="preserve">: </w:t>
            </w:r>
            <w:r w:rsidR="00722422" w:rsidRPr="00722422">
              <w:rPr>
                <w:rFonts w:cs="Arial"/>
                <w:iCs/>
                <w:szCs w:val="20"/>
                <w:lang w:val="en-GB"/>
              </w:rPr>
              <w:t xml:space="preserve">CO </w:t>
            </w:r>
            <w:r w:rsidR="00E97CBC">
              <w:rPr>
                <w:rFonts w:cs="Arial"/>
                <w:iCs/>
                <w:szCs w:val="20"/>
                <w:lang w:val="en-GB"/>
              </w:rPr>
              <w:t xml:space="preserve">Full </w:t>
            </w:r>
            <w:r w:rsidR="00722422" w:rsidRPr="00722422">
              <w:rPr>
                <w:rFonts w:cs="Arial"/>
                <w:iCs/>
                <w:szCs w:val="20"/>
                <w:lang w:val="en-GB"/>
              </w:rPr>
              <w:t>Support to National Implementation Modality (Support NIM</w:t>
            </w:r>
            <w:r w:rsidR="00B60783">
              <w:rPr>
                <w:rFonts w:cs="Arial"/>
                <w:iCs/>
                <w:szCs w:val="20"/>
                <w:lang w:val="en-GB"/>
              </w:rPr>
              <w:t>)</w:t>
            </w:r>
            <w:r w:rsidRPr="007F3B5B">
              <w:rPr>
                <w:rFonts w:cs="Arial"/>
                <w:i/>
                <w:szCs w:val="20"/>
                <w:lang w:val="en-GB"/>
              </w:rPr>
              <w:t xml:space="preserve"> </w:t>
            </w:r>
          </w:p>
        </w:tc>
      </w:tr>
      <w:tr w:rsidR="00FD0A13" w:rsidRPr="007F3B5B" w14:paraId="71BEEB6B" w14:textId="77777777" w:rsidTr="00E94EA1">
        <w:tc>
          <w:tcPr>
            <w:tcW w:w="10207" w:type="dxa"/>
            <w:gridSpan w:val="6"/>
            <w:shd w:val="clear" w:color="auto" w:fill="auto"/>
          </w:tcPr>
          <w:p w14:paraId="29C64831" w14:textId="43479109" w:rsidR="00FD0A13" w:rsidRPr="007F3B5B" w:rsidRDefault="005A493A" w:rsidP="00993506">
            <w:pPr>
              <w:spacing w:after="60"/>
              <w:jc w:val="left"/>
              <w:rPr>
                <w:rFonts w:cs="Arial"/>
                <w:b/>
                <w:szCs w:val="20"/>
                <w:lang w:val="en-GB"/>
              </w:rPr>
            </w:pPr>
            <w:r w:rsidRPr="007F3B5B">
              <w:rPr>
                <w:rFonts w:cs="Arial"/>
                <w:b/>
                <w:szCs w:val="20"/>
                <w:lang w:val="en-GB"/>
              </w:rPr>
              <w:t xml:space="preserve">Related UNDP Strategic Plan Outcome 3 – </w:t>
            </w:r>
            <w:r w:rsidR="00F550D2" w:rsidRPr="00F550D2">
              <w:rPr>
                <w:rFonts w:cs="Arial"/>
                <w:b/>
                <w:szCs w:val="20"/>
                <w:lang w:val="en-GB"/>
              </w:rPr>
              <w:t>By 2025, there is effective design and implementation of disaster risk reduction and climate adaptation and mitigation measures, enabling a more rational use of resources, increased resilience, and a ‘green’ economy transition.</w:t>
            </w:r>
          </w:p>
          <w:p w14:paraId="3CA6D116" w14:textId="77777777" w:rsidR="00F550D2" w:rsidRDefault="001239D6" w:rsidP="001239D6">
            <w:pPr>
              <w:spacing w:after="60"/>
              <w:jc w:val="left"/>
              <w:rPr>
                <w:rFonts w:cs="Arial"/>
                <w:bCs/>
                <w:szCs w:val="20"/>
                <w:lang w:val="en-GB"/>
              </w:rPr>
            </w:pPr>
            <w:r w:rsidRPr="007F3B5B">
              <w:rPr>
                <w:rFonts w:cs="Arial"/>
                <w:b/>
                <w:szCs w:val="20"/>
                <w:lang w:val="en-GB"/>
              </w:rPr>
              <w:t>Output 3.</w:t>
            </w:r>
            <w:r w:rsidR="00F550D2">
              <w:rPr>
                <w:rFonts w:cs="Arial"/>
                <w:b/>
                <w:szCs w:val="20"/>
                <w:lang w:val="en-GB"/>
              </w:rPr>
              <w:t>2</w:t>
            </w:r>
            <w:r w:rsidR="00993506" w:rsidRPr="007F3B5B">
              <w:rPr>
                <w:rFonts w:cs="Arial"/>
                <w:b/>
                <w:szCs w:val="20"/>
                <w:lang w:val="en-GB"/>
              </w:rPr>
              <w:t>:</w:t>
            </w:r>
            <w:r w:rsidR="00993506" w:rsidRPr="007F3B5B">
              <w:rPr>
                <w:rFonts w:cs="Arial"/>
                <w:bCs/>
                <w:szCs w:val="20"/>
                <w:lang w:val="en-GB"/>
              </w:rPr>
              <w:t xml:space="preserve"> </w:t>
            </w:r>
            <w:r w:rsidR="00F550D2" w:rsidRPr="00F550D2">
              <w:rPr>
                <w:rFonts w:cs="Arial"/>
                <w:bCs/>
                <w:szCs w:val="20"/>
                <w:lang w:val="en-GB"/>
              </w:rPr>
              <w:t xml:space="preserve"> Strategic plans and investments are designed and implemented to promote water efficiency, sustainable land use, conservation of biodiversity, ecosystem management, restoration of degraded lands, disaster risk reduction</w:t>
            </w:r>
            <w:r w:rsidR="00F550D2">
              <w:rPr>
                <w:rFonts w:cs="Arial"/>
                <w:bCs/>
                <w:szCs w:val="20"/>
                <w:lang w:val="en-GB"/>
              </w:rPr>
              <w:t>;</w:t>
            </w:r>
          </w:p>
          <w:p w14:paraId="55BA93A4" w14:textId="36357A6F" w:rsidR="00993506" w:rsidRPr="007F3B5B" w:rsidRDefault="00F550D2" w:rsidP="001239D6">
            <w:pPr>
              <w:spacing w:after="60"/>
              <w:jc w:val="left"/>
              <w:rPr>
                <w:rFonts w:cs="Arial"/>
                <w:bCs/>
                <w:szCs w:val="20"/>
                <w:lang w:val="en-GB"/>
              </w:rPr>
            </w:pPr>
            <w:r w:rsidRPr="00F550D2">
              <w:rPr>
                <w:rFonts w:cs="Arial"/>
                <w:b/>
                <w:szCs w:val="20"/>
                <w:lang w:val="en-GB"/>
              </w:rPr>
              <w:t>Output 3.3.</w:t>
            </w:r>
            <w:r w:rsidRPr="00F550D2">
              <w:rPr>
                <w:rFonts w:cs="Arial"/>
                <w:bCs/>
                <w:szCs w:val="20"/>
                <w:lang w:val="en-GB"/>
              </w:rPr>
              <w:t xml:space="preserve"> Green economy, climate and disaster risk reduction awareness and knowledge are increased through educational programmes</w:t>
            </w:r>
          </w:p>
        </w:tc>
      </w:tr>
      <w:tr w:rsidR="00FD0A13" w:rsidRPr="007F3B5B" w14:paraId="319307D0" w14:textId="77777777" w:rsidTr="00E94EA1">
        <w:tc>
          <w:tcPr>
            <w:tcW w:w="4732" w:type="dxa"/>
            <w:gridSpan w:val="3"/>
            <w:shd w:val="clear" w:color="auto" w:fill="auto"/>
          </w:tcPr>
          <w:p w14:paraId="6D35B0A2" w14:textId="77777777" w:rsidR="00722422" w:rsidRDefault="00FD0A13" w:rsidP="00993506">
            <w:pPr>
              <w:spacing w:after="60"/>
              <w:jc w:val="left"/>
              <w:rPr>
                <w:rFonts w:cs="Arial"/>
                <w:b/>
                <w:szCs w:val="20"/>
                <w:lang w:val="en-GB"/>
              </w:rPr>
            </w:pPr>
            <w:r w:rsidRPr="007F3B5B">
              <w:rPr>
                <w:rFonts w:cs="Arial"/>
                <w:b/>
                <w:szCs w:val="20"/>
                <w:lang w:val="en-GB"/>
              </w:rPr>
              <w:t>UNDP Social and Environmental Screening Category</w:t>
            </w:r>
            <w:r w:rsidRPr="00722422">
              <w:rPr>
                <w:rFonts w:cs="Arial"/>
                <w:b/>
                <w:szCs w:val="20"/>
                <w:lang w:val="en-GB"/>
              </w:rPr>
              <w:t>:</w:t>
            </w:r>
            <w:r w:rsidRPr="007F3B5B">
              <w:rPr>
                <w:rFonts w:cs="Arial"/>
                <w:b/>
                <w:szCs w:val="20"/>
                <w:lang w:val="en-GB"/>
              </w:rPr>
              <w:t xml:space="preserve"> </w:t>
            </w:r>
          </w:p>
          <w:p w14:paraId="445A56D7" w14:textId="36BDC8F9" w:rsidR="00FD0A13" w:rsidRPr="007F3B5B" w:rsidRDefault="00722422" w:rsidP="00993506">
            <w:pPr>
              <w:spacing w:after="60"/>
              <w:jc w:val="left"/>
              <w:rPr>
                <w:rFonts w:cs="Arial"/>
                <w:i/>
                <w:szCs w:val="20"/>
                <w:lang w:val="en-GB"/>
              </w:rPr>
            </w:pPr>
            <w:r>
              <w:rPr>
                <w:rFonts w:cs="Arial"/>
                <w:bCs/>
                <w:szCs w:val="20"/>
                <w:lang w:val="en-GB"/>
              </w:rPr>
              <w:t>Moderate</w:t>
            </w:r>
            <w:r w:rsidR="00FD0A13" w:rsidRPr="007F3B5B">
              <w:rPr>
                <w:rFonts w:cs="Arial"/>
                <w:b/>
                <w:szCs w:val="20"/>
                <w:lang w:val="en-GB"/>
              </w:rPr>
              <w:t xml:space="preserve"> </w:t>
            </w:r>
          </w:p>
        </w:tc>
        <w:tc>
          <w:tcPr>
            <w:tcW w:w="5475" w:type="dxa"/>
            <w:gridSpan w:val="3"/>
            <w:shd w:val="clear" w:color="auto" w:fill="auto"/>
          </w:tcPr>
          <w:p w14:paraId="58C25065" w14:textId="61805ACB" w:rsidR="00FD0A13" w:rsidRPr="007F3B5B" w:rsidRDefault="00FD0A13" w:rsidP="00993506">
            <w:pPr>
              <w:spacing w:after="60"/>
              <w:jc w:val="left"/>
              <w:rPr>
                <w:i/>
                <w:lang w:val="en-GB"/>
              </w:rPr>
            </w:pPr>
            <w:r w:rsidRPr="007F3B5B">
              <w:rPr>
                <w:rFonts w:cs="Arial"/>
                <w:b/>
                <w:szCs w:val="20"/>
                <w:lang w:val="en-GB"/>
              </w:rPr>
              <w:t xml:space="preserve">UNDP Gender Marker: </w:t>
            </w:r>
            <w:r w:rsidRPr="007F3B5B">
              <w:rPr>
                <w:rFonts w:cs="Arial"/>
                <w:iCs/>
                <w:szCs w:val="20"/>
                <w:lang w:val="en-GB"/>
              </w:rPr>
              <w:t>GEN</w:t>
            </w:r>
            <w:r w:rsidR="00570E7B">
              <w:rPr>
                <w:rFonts w:cs="Arial"/>
                <w:iCs/>
                <w:szCs w:val="20"/>
                <w:lang w:val="en-GB"/>
              </w:rPr>
              <w:t>2</w:t>
            </w:r>
          </w:p>
        </w:tc>
      </w:tr>
      <w:tr w:rsidR="00FD0A13" w:rsidRPr="007F3B5B" w14:paraId="1426FDA3" w14:textId="77777777" w:rsidTr="00E94EA1">
        <w:tc>
          <w:tcPr>
            <w:tcW w:w="4732" w:type="dxa"/>
            <w:gridSpan w:val="3"/>
            <w:shd w:val="clear" w:color="auto" w:fill="auto"/>
          </w:tcPr>
          <w:p w14:paraId="709F7739" w14:textId="46E6F016" w:rsidR="00FD0A13" w:rsidRPr="00B17E0E" w:rsidRDefault="001B06EB" w:rsidP="00993506">
            <w:pPr>
              <w:spacing w:after="60"/>
              <w:jc w:val="left"/>
              <w:rPr>
                <w:rFonts w:cs="Arial"/>
                <w:szCs w:val="20"/>
                <w:lang w:val="en-GB" w:eastAsia="zh-CN"/>
              </w:rPr>
            </w:pPr>
            <w:bookmarkStart w:id="2" w:name="_Hlk135906250"/>
            <w:r w:rsidRPr="00B17E0E">
              <w:rPr>
                <w:rFonts w:cs="Arial"/>
                <w:b/>
                <w:szCs w:val="20"/>
                <w:lang w:val="en-GB"/>
              </w:rPr>
              <w:t>Quantum</w:t>
            </w:r>
            <w:r w:rsidR="00FD0A13" w:rsidRPr="00B17E0E">
              <w:rPr>
                <w:rFonts w:cs="Arial"/>
                <w:b/>
                <w:szCs w:val="20"/>
                <w:lang w:val="en-GB"/>
              </w:rPr>
              <w:t xml:space="preserve"> </w:t>
            </w:r>
            <w:r w:rsidR="00FD0A13" w:rsidRPr="00B17E0E">
              <w:rPr>
                <w:rFonts w:cs="Arial"/>
                <w:b/>
                <w:szCs w:val="20"/>
                <w:lang w:val="en-GB" w:eastAsia="zh-CN"/>
              </w:rPr>
              <w:t>Award ID</w:t>
            </w:r>
            <w:r w:rsidR="00FD0A13" w:rsidRPr="00B17E0E">
              <w:rPr>
                <w:rFonts w:cs="Arial"/>
                <w:b/>
                <w:szCs w:val="20"/>
                <w:lang w:val="en-GB"/>
              </w:rPr>
              <w:t xml:space="preserve">:  </w:t>
            </w:r>
            <w:r w:rsidR="000E123B" w:rsidRPr="000E123B">
              <w:rPr>
                <w:rFonts w:cs="Arial"/>
                <w:bCs/>
                <w:szCs w:val="20"/>
                <w:lang w:val="en-GB"/>
              </w:rPr>
              <w:t>1255804</w:t>
            </w:r>
          </w:p>
        </w:tc>
        <w:tc>
          <w:tcPr>
            <w:tcW w:w="5475" w:type="dxa"/>
            <w:gridSpan w:val="3"/>
            <w:shd w:val="clear" w:color="auto" w:fill="auto"/>
          </w:tcPr>
          <w:p w14:paraId="30ADBC8B" w14:textId="556CAEB1" w:rsidR="00FD0A13" w:rsidRPr="00B17E0E" w:rsidRDefault="001B06EB" w:rsidP="00993506">
            <w:pPr>
              <w:spacing w:after="60"/>
              <w:jc w:val="left"/>
              <w:rPr>
                <w:rFonts w:cs="Arial"/>
                <w:b/>
                <w:szCs w:val="20"/>
                <w:lang w:val="en-GB"/>
              </w:rPr>
            </w:pPr>
            <w:r w:rsidRPr="00B17E0E">
              <w:rPr>
                <w:rFonts w:cs="Arial"/>
                <w:b/>
                <w:szCs w:val="20"/>
                <w:lang w:val="en-GB"/>
              </w:rPr>
              <w:t>Quantum</w:t>
            </w:r>
            <w:r w:rsidR="00FD0A13" w:rsidRPr="00B17E0E">
              <w:rPr>
                <w:rFonts w:cs="Arial"/>
                <w:b/>
                <w:szCs w:val="20"/>
                <w:lang w:val="en-GB"/>
              </w:rPr>
              <w:t xml:space="preserve"> Project/O</w:t>
            </w:r>
            <w:r w:rsidR="00FD0A13" w:rsidRPr="00B17E0E">
              <w:rPr>
                <w:rFonts w:cs="Arial"/>
                <w:b/>
                <w:szCs w:val="20"/>
                <w:lang w:val="en-GB" w:eastAsia="zh-CN"/>
              </w:rPr>
              <w:t>utput ID</w:t>
            </w:r>
            <w:r w:rsidR="00FD0A13" w:rsidRPr="00B17E0E">
              <w:rPr>
                <w:rFonts w:cs="Arial"/>
                <w:b/>
                <w:szCs w:val="20"/>
                <w:lang w:val="en-GB"/>
              </w:rPr>
              <w:t xml:space="preserve">:  </w:t>
            </w:r>
            <w:r w:rsidR="00426DF7" w:rsidRPr="00426DF7">
              <w:rPr>
                <w:rFonts w:cs="Arial"/>
                <w:bCs/>
                <w:szCs w:val="20"/>
                <w:lang w:val="en-GB"/>
              </w:rPr>
              <w:t>01002480</w:t>
            </w:r>
          </w:p>
        </w:tc>
      </w:tr>
      <w:bookmarkEnd w:id="2"/>
      <w:tr w:rsidR="00FD0A13" w:rsidRPr="007F3B5B" w14:paraId="1C831834" w14:textId="77777777" w:rsidTr="00E94EA1">
        <w:tc>
          <w:tcPr>
            <w:tcW w:w="4732" w:type="dxa"/>
            <w:gridSpan w:val="3"/>
            <w:shd w:val="clear" w:color="auto" w:fill="auto"/>
          </w:tcPr>
          <w:p w14:paraId="36DD0139" w14:textId="1EE6DA87" w:rsidR="00FD0A13" w:rsidRPr="00B17E0E" w:rsidRDefault="00FD0A13" w:rsidP="00993506">
            <w:pPr>
              <w:spacing w:after="60"/>
              <w:jc w:val="left"/>
              <w:rPr>
                <w:rFonts w:cs="Arial"/>
                <w:b/>
                <w:szCs w:val="20"/>
                <w:lang w:val="en-GB"/>
              </w:rPr>
            </w:pPr>
            <w:r w:rsidRPr="00B17E0E">
              <w:rPr>
                <w:rFonts w:cs="Arial"/>
                <w:b/>
                <w:szCs w:val="20"/>
                <w:lang w:val="en-GB"/>
              </w:rPr>
              <w:t xml:space="preserve">UNDP-GEF PIMS ID number: </w:t>
            </w:r>
            <w:r w:rsidRPr="00B17E0E">
              <w:rPr>
                <w:rFonts w:cs="Arial"/>
                <w:bCs/>
                <w:szCs w:val="20"/>
                <w:lang w:val="en-GB"/>
              </w:rPr>
              <w:t xml:space="preserve"> </w:t>
            </w:r>
            <w:r w:rsidR="00107424" w:rsidRPr="00B17E0E">
              <w:rPr>
                <w:rFonts w:cs="Arial"/>
                <w:bCs/>
                <w:szCs w:val="20"/>
                <w:lang w:val="en-GB"/>
              </w:rPr>
              <w:t>6692</w:t>
            </w:r>
          </w:p>
        </w:tc>
        <w:tc>
          <w:tcPr>
            <w:tcW w:w="5475" w:type="dxa"/>
            <w:gridSpan w:val="3"/>
            <w:shd w:val="clear" w:color="auto" w:fill="auto"/>
          </w:tcPr>
          <w:p w14:paraId="5784CB96" w14:textId="7CF86C1E" w:rsidR="00FD0A13" w:rsidRPr="00B17E0E" w:rsidRDefault="00FD0A13" w:rsidP="00993506">
            <w:pPr>
              <w:spacing w:after="60"/>
              <w:jc w:val="left"/>
              <w:rPr>
                <w:rFonts w:cs="Arial"/>
                <w:b/>
                <w:szCs w:val="20"/>
                <w:lang w:val="en-GB"/>
              </w:rPr>
            </w:pPr>
            <w:r w:rsidRPr="00B17E0E">
              <w:rPr>
                <w:rFonts w:cs="Arial"/>
                <w:b/>
                <w:szCs w:val="20"/>
                <w:lang w:val="en-GB"/>
              </w:rPr>
              <w:t xml:space="preserve">GEF Project ID number: </w:t>
            </w:r>
            <w:r w:rsidR="003E6AA7" w:rsidRPr="00B17E0E">
              <w:rPr>
                <w:rFonts w:cs="Arial"/>
                <w:bCs/>
                <w:szCs w:val="20"/>
                <w:lang w:val="en-GB"/>
              </w:rPr>
              <w:t>10996</w:t>
            </w:r>
          </w:p>
        </w:tc>
      </w:tr>
      <w:tr w:rsidR="00FD0A13" w:rsidRPr="007F3B5B" w14:paraId="13505E82" w14:textId="77777777" w:rsidTr="00E94EA1">
        <w:tc>
          <w:tcPr>
            <w:tcW w:w="10207" w:type="dxa"/>
            <w:gridSpan w:val="6"/>
            <w:shd w:val="clear" w:color="auto" w:fill="auto"/>
          </w:tcPr>
          <w:p w14:paraId="6C444D24" w14:textId="45A2BF55" w:rsidR="00FD0A13" w:rsidRPr="00B17E0E" w:rsidRDefault="00FD0A13" w:rsidP="00993506">
            <w:pPr>
              <w:spacing w:after="60"/>
              <w:jc w:val="left"/>
              <w:rPr>
                <w:rFonts w:cs="Arial"/>
                <w:b/>
                <w:lang w:val="en-GB"/>
              </w:rPr>
            </w:pPr>
            <w:r w:rsidRPr="00B17E0E">
              <w:rPr>
                <w:rFonts w:cs="Arial"/>
                <w:b/>
                <w:lang w:val="en-GB"/>
              </w:rPr>
              <w:t>LPAC</w:t>
            </w:r>
            <w:r w:rsidRPr="00B17E0E">
              <w:rPr>
                <w:rFonts w:ascii="Arial" w:hAnsi="Arial"/>
                <w:b/>
                <w:sz w:val="18"/>
                <w:vertAlign w:val="superscript"/>
                <w:lang w:val="en-GB"/>
              </w:rPr>
              <w:footnoteReference w:id="1"/>
            </w:r>
            <w:r w:rsidRPr="00B17E0E">
              <w:rPr>
                <w:rFonts w:cs="Arial"/>
                <w:b/>
                <w:lang w:val="en-GB"/>
              </w:rPr>
              <w:t xml:space="preserve"> meeting date: </w:t>
            </w:r>
            <w:r w:rsidR="00580820">
              <w:rPr>
                <w:rFonts w:cs="Arial"/>
                <w:bCs/>
                <w:lang w:val="en-GB"/>
              </w:rPr>
              <w:t>05</w:t>
            </w:r>
            <w:r w:rsidR="00722422" w:rsidRPr="00B17E0E">
              <w:rPr>
                <w:rFonts w:cs="Arial"/>
                <w:bCs/>
                <w:lang w:val="en-GB"/>
              </w:rPr>
              <w:t xml:space="preserve"> </w:t>
            </w:r>
            <w:r w:rsidR="00580820">
              <w:rPr>
                <w:rFonts w:cs="Arial"/>
                <w:bCs/>
                <w:lang w:val="en-GB"/>
              </w:rPr>
              <w:t>April</w:t>
            </w:r>
            <w:r w:rsidR="00722422" w:rsidRPr="00B17E0E">
              <w:rPr>
                <w:rFonts w:cs="Arial"/>
                <w:bCs/>
                <w:lang w:val="en-GB"/>
              </w:rPr>
              <w:t xml:space="preserve"> 202</w:t>
            </w:r>
            <w:r w:rsidR="00580820">
              <w:rPr>
                <w:rFonts w:cs="Arial"/>
                <w:bCs/>
                <w:lang w:val="en-GB"/>
              </w:rPr>
              <w:t>4</w:t>
            </w:r>
          </w:p>
        </w:tc>
      </w:tr>
      <w:tr w:rsidR="00FD0A13" w:rsidRPr="007F3B5B" w14:paraId="601AB8D1" w14:textId="77777777" w:rsidTr="00E94EA1">
        <w:tc>
          <w:tcPr>
            <w:tcW w:w="10207" w:type="dxa"/>
            <w:gridSpan w:val="6"/>
            <w:shd w:val="clear" w:color="auto" w:fill="auto"/>
          </w:tcPr>
          <w:p w14:paraId="0D466198" w14:textId="2A4A34B9" w:rsidR="00FD0A13" w:rsidRPr="00B17E0E" w:rsidRDefault="00FD0A13" w:rsidP="00993506">
            <w:pPr>
              <w:spacing w:after="60"/>
              <w:jc w:val="left"/>
              <w:rPr>
                <w:rFonts w:cs="Arial"/>
                <w:b/>
                <w:szCs w:val="20"/>
                <w:lang w:val="en-GB"/>
              </w:rPr>
            </w:pPr>
            <w:r w:rsidRPr="00B17E0E">
              <w:rPr>
                <w:rFonts w:cs="Arial"/>
                <w:b/>
                <w:szCs w:val="20"/>
                <w:lang w:val="en-GB"/>
              </w:rPr>
              <w:t xml:space="preserve">Last possible date to submit to GEF: </w:t>
            </w:r>
            <w:r w:rsidR="00F550D2" w:rsidRPr="00B17E0E">
              <w:rPr>
                <w:rFonts w:cs="Arial"/>
                <w:iCs/>
                <w:szCs w:val="20"/>
                <w:lang w:val="en-GB"/>
              </w:rPr>
              <w:t>2</w:t>
            </w:r>
            <w:r w:rsidR="006F39A2">
              <w:rPr>
                <w:rFonts w:cs="Arial"/>
                <w:iCs/>
                <w:szCs w:val="20"/>
                <w:lang w:val="en-GB"/>
              </w:rPr>
              <w:t>3</w:t>
            </w:r>
            <w:r w:rsidR="00F550D2" w:rsidRPr="00B17E0E">
              <w:rPr>
                <w:rFonts w:cs="Arial"/>
                <w:iCs/>
                <w:szCs w:val="20"/>
                <w:lang w:val="en-GB"/>
              </w:rPr>
              <w:t xml:space="preserve"> </w:t>
            </w:r>
            <w:r w:rsidR="006F39A2">
              <w:rPr>
                <w:rFonts w:cs="Arial"/>
                <w:iCs/>
                <w:szCs w:val="20"/>
                <w:lang w:val="en-GB"/>
              </w:rPr>
              <w:t>June</w:t>
            </w:r>
            <w:r w:rsidR="001239D6" w:rsidRPr="00B17E0E">
              <w:rPr>
                <w:rFonts w:cs="Arial"/>
                <w:iCs/>
                <w:szCs w:val="20"/>
                <w:lang w:val="en-GB"/>
              </w:rPr>
              <w:t xml:space="preserve"> 202</w:t>
            </w:r>
            <w:r w:rsidR="00F80681" w:rsidRPr="00B17E0E">
              <w:rPr>
                <w:rFonts w:cs="Arial"/>
                <w:iCs/>
                <w:szCs w:val="20"/>
                <w:lang w:val="en-GB"/>
              </w:rPr>
              <w:t>3</w:t>
            </w:r>
          </w:p>
        </w:tc>
      </w:tr>
      <w:tr w:rsidR="00FD0A13" w:rsidRPr="007F3B5B" w14:paraId="025B65FF" w14:textId="77777777" w:rsidTr="00E94EA1">
        <w:tc>
          <w:tcPr>
            <w:tcW w:w="10207" w:type="dxa"/>
            <w:gridSpan w:val="6"/>
            <w:shd w:val="clear" w:color="auto" w:fill="auto"/>
          </w:tcPr>
          <w:p w14:paraId="7C311765" w14:textId="44BB3642" w:rsidR="00FD0A13" w:rsidRPr="00B17E0E" w:rsidRDefault="00FD0A13" w:rsidP="00993506">
            <w:pPr>
              <w:spacing w:after="60"/>
              <w:jc w:val="left"/>
              <w:rPr>
                <w:rFonts w:cs="Arial"/>
                <w:b/>
                <w:szCs w:val="20"/>
                <w:lang w:val="en-GB"/>
              </w:rPr>
            </w:pPr>
            <w:r w:rsidRPr="00B17E0E">
              <w:rPr>
                <w:rFonts w:cs="Arial"/>
                <w:b/>
                <w:szCs w:val="20"/>
                <w:lang w:val="en-GB"/>
              </w:rPr>
              <w:t xml:space="preserve">Latest possible CEO endorsement date: </w:t>
            </w:r>
            <w:r w:rsidR="00F550D2" w:rsidRPr="00B17E0E">
              <w:rPr>
                <w:rFonts w:cs="Arial"/>
                <w:iCs/>
                <w:szCs w:val="20"/>
                <w:lang w:val="en-GB"/>
              </w:rPr>
              <w:t>2</w:t>
            </w:r>
            <w:r w:rsidR="00700EDB">
              <w:rPr>
                <w:rFonts w:cs="Arial"/>
                <w:iCs/>
                <w:szCs w:val="20"/>
                <w:lang w:val="en-GB"/>
              </w:rPr>
              <w:t>3</w:t>
            </w:r>
            <w:r w:rsidR="00F550D2" w:rsidRPr="00B17E0E">
              <w:rPr>
                <w:rFonts w:cs="Arial"/>
                <w:iCs/>
                <w:szCs w:val="20"/>
                <w:lang w:val="en-GB"/>
              </w:rPr>
              <w:t xml:space="preserve"> </w:t>
            </w:r>
            <w:r w:rsidR="00700EDB">
              <w:rPr>
                <w:rFonts w:cs="Arial"/>
                <w:iCs/>
                <w:szCs w:val="20"/>
                <w:lang w:val="en-GB"/>
              </w:rPr>
              <w:t>December</w:t>
            </w:r>
            <w:r w:rsidR="00F550D2" w:rsidRPr="00B17E0E">
              <w:rPr>
                <w:rFonts w:cs="Arial"/>
                <w:iCs/>
                <w:szCs w:val="20"/>
                <w:lang w:val="en-GB"/>
              </w:rPr>
              <w:t xml:space="preserve"> </w:t>
            </w:r>
            <w:r w:rsidR="001239D6" w:rsidRPr="00B17E0E">
              <w:rPr>
                <w:rFonts w:cs="Arial"/>
                <w:iCs/>
                <w:szCs w:val="20"/>
                <w:lang w:val="en-GB"/>
              </w:rPr>
              <w:t>202</w:t>
            </w:r>
            <w:r w:rsidR="00F80681" w:rsidRPr="00B17E0E">
              <w:rPr>
                <w:rFonts w:cs="Arial"/>
                <w:iCs/>
                <w:szCs w:val="20"/>
                <w:lang w:val="en-GB"/>
              </w:rPr>
              <w:t>3</w:t>
            </w:r>
          </w:p>
        </w:tc>
      </w:tr>
      <w:tr w:rsidR="00FD0A13" w:rsidRPr="007F3B5B" w14:paraId="38B9838E" w14:textId="77777777" w:rsidTr="00E94EA1">
        <w:tc>
          <w:tcPr>
            <w:tcW w:w="10207" w:type="dxa"/>
            <w:gridSpan w:val="6"/>
            <w:shd w:val="clear" w:color="auto" w:fill="auto"/>
          </w:tcPr>
          <w:p w14:paraId="0764951F" w14:textId="3F325AE0" w:rsidR="00FD0A13" w:rsidRPr="00B17E0E" w:rsidRDefault="00FD0A13" w:rsidP="00993506">
            <w:pPr>
              <w:spacing w:after="60"/>
              <w:jc w:val="left"/>
              <w:rPr>
                <w:rFonts w:cs="Arial"/>
                <w:b/>
                <w:szCs w:val="20"/>
                <w:lang w:val="en-GB"/>
              </w:rPr>
            </w:pPr>
            <w:r w:rsidRPr="00B17E0E">
              <w:rPr>
                <w:rFonts w:cs="Arial"/>
                <w:b/>
                <w:szCs w:val="20"/>
                <w:lang w:val="en-GB"/>
              </w:rPr>
              <w:t xml:space="preserve">Project duration in months: </w:t>
            </w:r>
            <w:r w:rsidR="00F550D2" w:rsidRPr="00B17E0E">
              <w:rPr>
                <w:rFonts w:cs="Arial"/>
                <w:bCs/>
                <w:szCs w:val="20"/>
                <w:lang w:val="en-GB"/>
              </w:rPr>
              <w:t>60</w:t>
            </w:r>
            <w:r w:rsidRPr="00B17E0E">
              <w:rPr>
                <w:rFonts w:cs="Arial"/>
                <w:bCs/>
                <w:szCs w:val="20"/>
                <w:lang w:val="en-GB"/>
              </w:rPr>
              <w:t xml:space="preserve"> months</w:t>
            </w:r>
          </w:p>
        </w:tc>
      </w:tr>
      <w:tr w:rsidR="00FD0A13" w:rsidRPr="007F3B5B" w14:paraId="6C636A19" w14:textId="77777777" w:rsidTr="00E94EA1">
        <w:tc>
          <w:tcPr>
            <w:tcW w:w="4732" w:type="dxa"/>
            <w:gridSpan w:val="3"/>
            <w:shd w:val="clear" w:color="auto" w:fill="auto"/>
          </w:tcPr>
          <w:p w14:paraId="591E90AB" w14:textId="77777777" w:rsidR="00FD0A13" w:rsidRDefault="00FD0A13" w:rsidP="00993506">
            <w:pPr>
              <w:spacing w:after="60"/>
              <w:jc w:val="left"/>
              <w:rPr>
                <w:rFonts w:cs="Arial"/>
                <w:iCs/>
                <w:szCs w:val="20"/>
                <w:lang w:val="en-GB"/>
              </w:rPr>
            </w:pPr>
            <w:r w:rsidRPr="00B17E0E">
              <w:rPr>
                <w:rFonts w:cs="Arial"/>
                <w:b/>
                <w:szCs w:val="20"/>
                <w:lang w:val="en-GB"/>
              </w:rPr>
              <w:t xml:space="preserve">Planned start date: </w:t>
            </w:r>
            <w:r w:rsidR="00B21019" w:rsidRPr="00B17E0E">
              <w:rPr>
                <w:rFonts w:cs="Arial"/>
                <w:iCs/>
                <w:szCs w:val="20"/>
                <w:lang w:val="en-GB"/>
              </w:rPr>
              <w:t xml:space="preserve">1 </w:t>
            </w:r>
            <w:r w:rsidR="00722422" w:rsidRPr="00B17E0E">
              <w:rPr>
                <w:rFonts w:cs="Arial"/>
                <w:iCs/>
                <w:szCs w:val="20"/>
                <w:lang w:val="en-GB"/>
              </w:rPr>
              <w:t>Ma</w:t>
            </w:r>
            <w:r w:rsidR="00670F29" w:rsidRPr="00B17E0E">
              <w:rPr>
                <w:rFonts w:cs="Arial"/>
                <w:iCs/>
                <w:szCs w:val="20"/>
                <w:lang w:val="en-GB"/>
              </w:rPr>
              <w:t>y</w:t>
            </w:r>
            <w:r w:rsidR="00722422" w:rsidRPr="00B17E0E">
              <w:rPr>
                <w:rFonts w:cs="Arial"/>
                <w:iCs/>
                <w:szCs w:val="20"/>
                <w:lang w:val="en-GB"/>
              </w:rPr>
              <w:t xml:space="preserve"> </w:t>
            </w:r>
            <w:r w:rsidR="00F550D2" w:rsidRPr="00B17E0E">
              <w:rPr>
                <w:rFonts w:cs="Arial"/>
                <w:iCs/>
                <w:szCs w:val="20"/>
                <w:lang w:val="en-GB"/>
              </w:rPr>
              <w:t>2024</w:t>
            </w:r>
          </w:p>
          <w:p w14:paraId="6943AFB2" w14:textId="77777777" w:rsidR="00A91758" w:rsidRPr="00A91758" w:rsidRDefault="00A91758" w:rsidP="00A91758">
            <w:pPr>
              <w:spacing w:after="60"/>
              <w:jc w:val="left"/>
              <w:rPr>
                <w:rFonts w:cs="Arial"/>
                <w:b/>
                <w:szCs w:val="20"/>
                <w:lang w:val="en-GB"/>
              </w:rPr>
            </w:pPr>
            <w:r w:rsidRPr="00A91758">
              <w:rPr>
                <w:rFonts w:cs="Arial"/>
                <w:b/>
                <w:szCs w:val="20"/>
                <w:lang w:val="en-GB"/>
              </w:rPr>
              <w:t>Project document signature must occur no later than 6 months of GEF CEO endorsement of this project.</w:t>
            </w:r>
          </w:p>
          <w:p w14:paraId="3FF8BF62" w14:textId="64B83B72" w:rsidR="00A91758" w:rsidRPr="00B17E0E" w:rsidRDefault="00A91758" w:rsidP="00A91758">
            <w:pPr>
              <w:spacing w:after="60"/>
              <w:jc w:val="left"/>
              <w:rPr>
                <w:rFonts w:cs="Arial"/>
                <w:b/>
                <w:szCs w:val="20"/>
                <w:lang w:val="en-GB"/>
              </w:rPr>
            </w:pPr>
            <w:r w:rsidRPr="00A91758">
              <w:rPr>
                <w:rFonts w:cs="Arial"/>
                <w:b/>
                <w:szCs w:val="20"/>
                <w:lang w:val="en-GB"/>
              </w:rPr>
              <w:t>Once the project document is signed, the project start date is to be recorded in the relevant systems as the actual date of project document signature</w:t>
            </w:r>
          </w:p>
        </w:tc>
        <w:tc>
          <w:tcPr>
            <w:tcW w:w="5475" w:type="dxa"/>
            <w:gridSpan w:val="3"/>
            <w:shd w:val="clear" w:color="auto" w:fill="auto"/>
          </w:tcPr>
          <w:p w14:paraId="0B2BECF5" w14:textId="77777777" w:rsidR="00FD0A13" w:rsidRDefault="00FD0A13" w:rsidP="00993506">
            <w:pPr>
              <w:spacing w:after="60"/>
              <w:jc w:val="left"/>
              <w:rPr>
                <w:rFonts w:cs="Arial"/>
                <w:iCs/>
                <w:szCs w:val="20"/>
                <w:lang w:val="en-GB"/>
              </w:rPr>
            </w:pPr>
            <w:r w:rsidRPr="00B17E0E">
              <w:rPr>
                <w:rFonts w:cs="Arial"/>
                <w:b/>
                <w:szCs w:val="20"/>
                <w:lang w:val="en-GB"/>
              </w:rPr>
              <w:t xml:space="preserve">Planned end date:  </w:t>
            </w:r>
            <w:r w:rsidR="00722422" w:rsidRPr="00B17E0E">
              <w:rPr>
                <w:rFonts w:cs="Arial"/>
                <w:iCs/>
                <w:szCs w:val="20"/>
                <w:lang w:val="en-GB"/>
              </w:rPr>
              <w:t>30 April 2029</w:t>
            </w:r>
          </w:p>
          <w:p w14:paraId="44D2F73B" w14:textId="6DC3CBCA" w:rsidR="00521557" w:rsidRPr="00B17E0E" w:rsidRDefault="002F2CEB" w:rsidP="00993506">
            <w:pPr>
              <w:spacing w:after="60"/>
              <w:jc w:val="left"/>
              <w:rPr>
                <w:rFonts w:cs="Arial"/>
                <w:i/>
                <w:szCs w:val="20"/>
                <w:lang w:val="en-GB"/>
              </w:rPr>
            </w:pPr>
            <w:r w:rsidRPr="002F2CEB">
              <w:rPr>
                <w:rFonts w:cs="Arial"/>
                <w:i/>
                <w:szCs w:val="20"/>
                <w:lang w:val="en-GB"/>
              </w:rPr>
              <w:t>Once the project document is signed, the project completion date is to be recorded in the relevant systems as the actual date of project document signature plus project duration.</w:t>
            </w:r>
          </w:p>
        </w:tc>
      </w:tr>
      <w:tr w:rsidR="00FD0A13" w:rsidRPr="007F3B5B" w14:paraId="46C4D2F5" w14:textId="77777777" w:rsidTr="00E94EA1">
        <w:tc>
          <w:tcPr>
            <w:tcW w:w="4732" w:type="dxa"/>
            <w:gridSpan w:val="3"/>
            <w:shd w:val="clear" w:color="auto" w:fill="auto"/>
          </w:tcPr>
          <w:p w14:paraId="083EB874" w14:textId="77777777" w:rsidR="00FD0A13" w:rsidRDefault="00FD0A13" w:rsidP="00993506">
            <w:pPr>
              <w:spacing w:after="60"/>
              <w:jc w:val="left"/>
              <w:rPr>
                <w:rFonts w:cs="Arial"/>
                <w:b/>
                <w:szCs w:val="20"/>
                <w:lang w:val="en-GB"/>
              </w:rPr>
            </w:pPr>
            <w:r w:rsidRPr="007F3B5B">
              <w:rPr>
                <w:rFonts w:cs="Arial"/>
                <w:b/>
                <w:szCs w:val="20"/>
                <w:lang w:val="en-GB"/>
              </w:rPr>
              <w:t xml:space="preserve">Expected date of Mid-Term Review: </w:t>
            </w:r>
          </w:p>
          <w:p w14:paraId="6A2AEF6E" w14:textId="77777777" w:rsidR="00722422" w:rsidRDefault="00722422" w:rsidP="00993506">
            <w:pPr>
              <w:spacing w:after="60"/>
              <w:jc w:val="left"/>
              <w:rPr>
                <w:rFonts w:cs="Arial"/>
                <w:iCs/>
                <w:szCs w:val="20"/>
                <w:lang w:val="en-GB"/>
              </w:rPr>
            </w:pPr>
            <w:r>
              <w:rPr>
                <w:rFonts w:cs="Arial"/>
                <w:iCs/>
                <w:szCs w:val="20"/>
                <w:lang w:val="en-GB"/>
              </w:rPr>
              <w:t>20 June 2027</w:t>
            </w:r>
          </w:p>
          <w:p w14:paraId="3CEA2EDA" w14:textId="3D63F7FD" w:rsidR="00E16E21" w:rsidRPr="00B17E0E" w:rsidRDefault="00E16E21" w:rsidP="00993506">
            <w:pPr>
              <w:spacing w:after="60"/>
              <w:jc w:val="left"/>
              <w:rPr>
                <w:rFonts w:cs="Arial"/>
                <w:iCs/>
                <w:szCs w:val="20"/>
                <w:lang w:val="en-GB"/>
              </w:rPr>
            </w:pPr>
            <w:r w:rsidRPr="00E16E21">
              <w:rPr>
                <w:rFonts w:cs="Arial"/>
                <w:iCs/>
                <w:szCs w:val="20"/>
                <w:lang w:val="en-GB"/>
              </w:rPr>
              <w:t>This must be at the mid-point of the project but no later than 48 months after CEO Endorsement.</w:t>
            </w:r>
          </w:p>
        </w:tc>
        <w:tc>
          <w:tcPr>
            <w:tcW w:w="5475" w:type="dxa"/>
            <w:gridSpan w:val="3"/>
            <w:shd w:val="clear" w:color="auto" w:fill="auto"/>
          </w:tcPr>
          <w:p w14:paraId="1257EA84" w14:textId="77777777" w:rsidR="00FD0A13" w:rsidRDefault="00FD0A13" w:rsidP="00993506">
            <w:pPr>
              <w:spacing w:after="60"/>
              <w:jc w:val="left"/>
              <w:rPr>
                <w:rFonts w:cs="Arial"/>
                <w:b/>
                <w:szCs w:val="20"/>
                <w:lang w:val="en-GB"/>
              </w:rPr>
            </w:pPr>
            <w:r w:rsidRPr="007F3B5B">
              <w:rPr>
                <w:rFonts w:cs="Arial"/>
                <w:b/>
                <w:szCs w:val="20"/>
                <w:lang w:val="en-GB"/>
              </w:rPr>
              <w:t xml:space="preserve">Expected date of Terminal evaluation: </w:t>
            </w:r>
          </w:p>
          <w:p w14:paraId="49496368" w14:textId="77777777" w:rsidR="00722422" w:rsidRDefault="00722422" w:rsidP="00993506">
            <w:pPr>
              <w:spacing w:after="60"/>
              <w:jc w:val="left"/>
              <w:rPr>
                <w:rFonts w:cs="Arial"/>
                <w:bCs/>
                <w:szCs w:val="20"/>
                <w:lang w:val="en-GB"/>
              </w:rPr>
            </w:pPr>
            <w:r w:rsidRPr="00B17E0E">
              <w:rPr>
                <w:rFonts w:cs="Arial"/>
                <w:bCs/>
                <w:szCs w:val="20"/>
                <w:lang w:val="en-GB"/>
              </w:rPr>
              <w:t>23 February 2029</w:t>
            </w:r>
          </w:p>
          <w:p w14:paraId="7F143F14" w14:textId="2A164184" w:rsidR="009738A3" w:rsidRPr="00B17E0E" w:rsidRDefault="009738A3" w:rsidP="00993506">
            <w:pPr>
              <w:spacing w:after="60"/>
              <w:jc w:val="left"/>
              <w:rPr>
                <w:rFonts w:cs="Arial"/>
                <w:bCs/>
                <w:szCs w:val="20"/>
                <w:lang w:val="en-GB"/>
              </w:rPr>
            </w:pPr>
            <w:r w:rsidRPr="009738A3">
              <w:rPr>
                <w:rFonts w:cs="Arial"/>
                <w:bCs/>
                <w:szCs w:val="20"/>
                <w:lang w:val="en-GB"/>
              </w:rPr>
              <w:t>TE must be submitted within 6 months of the Completion Date – this is a hard deadline that, if not met, can only be extended through a formal extension request.</w:t>
            </w:r>
          </w:p>
        </w:tc>
      </w:tr>
      <w:tr w:rsidR="00BC47B5" w:rsidRPr="007F3B5B" w14:paraId="0C050F9D" w14:textId="77777777" w:rsidTr="00E94EA1">
        <w:tc>
          <w:tcPr>
            <w:tcW w:w="4732" w:type="dxa"/>
            <w:gridSpan w:val="3"/>
            <w:shd w:val="clear" w:color="auto" w:fill="auto"/>
          </w:tcPr>
          <w:p w14:paraId="3A524378" w14:textId="1D96E44E" w:rsidR="00BC47B5" w:rsidRPr="00585E21" w:rsidRDefault="000A6BF4" w:rsidP="00993506">
            <w:pPr>
              <w:spacing w:after="60"/>
              <w:jc w:val="left"/>
              <w:rPr>
                <w:rFonts w:cs="Arial"/>
                <w:bCs/>
                <w:szCs w:val="20"/>
                <w:lang w:val="en-GB"/>
              </w:rPr>
            </w:pPr>
            <w:r>
              <w:rPr>
                <w:rFonts w:cs="Arial"/>
                <w:b/>
                <w:szCs w:val="20"/>
                <w:lang w:val="en-GB"/>
              </w:rPr>
              <w:lastRenderedPageBreak/>
              <w:t>Expected Operational Closure Date:</w:t>
            </w:r>
            <w:r w:rsidR="00363F4E">
              <w:rPr>
                <w:rFonts w:cs="Arial"/>
                <w:b/>
                <w:szCs w:val="20"/>
                <w:lang w:val="en-GB"/>
              </w:rPr>
              <w:t xml:space="preserve"> </w:t>
            </w:r>
            <w:r w:rsidR="00760AF0">
              <w:rPr>
                <w:rFonts w:cs="Arial"/>
                <w:bCs/>
                <w:szCs w:val="20"/>
                <w:lang w:val="en-GB"/>
              </w:rPr>
              <w:t>30 April 2029</w:t>
            </w:r>
          </w:p>
        </w:tc>
        <w:tc>
          <w:tcPr>
            <w:tcW w:w="5475" w:type="dxa"/>
            <w:gridSpan w:val="3"/>
            <w:shd w:val="clear" w:color="auto" w:fill="auto"/>
          </w:tcPr>
          <w:p w14:paraId="00F32CA9" w14:textId="4FF2C0F1" w:rsidR="00BC47B5" w:rsidRPr="00585E21" w:rsidRDefault="00760AF0" w:rsidP="00993506">
            <w:pPr>
              <w:spacing w:after="60"/>
              <w:jc w:val="left"/>
              <w:rPr>
                <w:rFonts w:cs="Arial"/>
                <w:bCs/>
                <w:szCs w:val="20"/>
                <w:lang w:val="en-GB"/>
              </w:rPr>
            </w:pPr>
            <w:r>
              <w:rPr>
                <w:rFonts w:cs="Arial"/>
                <w:b/>
                <w:szCs w:val="20"/>
                <w:lang w:val="en-GB"/>
              </w:rPr>
              <w:t xml:space="preserve">Expected Financial Closure Date: </w:t>
            </w:r>
            <w:r w:rsidR="00D91852">
              <w:rPr>
                <w:rFonts w:cs="Arial"/>
                <w:bCs/>
                <w:szCs w:val="20"/>
                <w:lang w:val="en-GB"/>
              </w:rPr>
              <w:t>30 October, 2029</w:t>
            </w:r>
          </w:p>
        </w:tc>
      </w:tr>
      <w:tr w:rsidR="00FD0A13" w:rsidRPr="007F3B5B" w14:paraId="0D21554A" w14:textId="77777777" w:rsidTr="00E94EA1">
        <w:tc>
          <w:tcPr>
            <w:tcW w:w="10207" w:type="dxa"/>
            <w:gridSpan w:val="6"/>
            <w:shd w:val="clear" w:color="auto" w:fill="auto"/>
          </w:tcPr>
          <w:p w14:paraId="663555B9" w14:textId="44D508E9" w:rsidR="00FD0A13" w:rsidRPr="007F3B5B" w:rsidRDefault="00FD0A13" w:rsidP="00993506">
            <w:pPr>
              <w:spacing w:after="60"/>
              <w:jc w:val="left"/>
              <w:rPr>
                <w:rFonts w:cs="Arial"/>
                <w:b/>
                <w:szCs w:val="20"/>
                <w:lang w:val="en-GB"/>
              </w:rPr>
            </w:pPr>
            <w:r w:rsidRPr="007F3B5B">
              <w:rPr>
                <w:rFonts w:cs="Arial"/>
                <w:b/>
                <w:szCs w:val="20"/>
                <w:lang w:val="en-GB"/>
              </w:rPr>
              <w:t xml:space="preserve">Brief project description: </w:t>
            </w:r>
          </w:p>
          <w:p w14:paraId="6013A82D" w14:textId="155EFD1B" w:rsidR="002326A5" w:rsidRDefault="002326A5" w:rsidP="00297265">
            <w:pPr>
              <w:spacing w:after="60"/>
              <w:jc w:val="left"/>
              <w:rPr>
                <w:rFonts w:asciiTheme="minorHAnsi" w:hAnsiTheme="minorHAnsi" w:cstheme="minorHAnsi"/>
                <w:iCs/>
                <w:szCs w:val="20"/>
                <w:lang w:val="en-GB"/>
              </w:rPr>
            </w:pPr>
            <w:r w:rsidRPr="002326A5">
              <w:rPr>
                <w:rFonts w:asciiTheme="minorHAnsi" w:hAnsiTheme="minorHAnsi" w:cstheme="minorHAnsi"/>
                <w:iCs/>
                <w:szCs w:val="20"/>
                <w:lang w:val="en-GB"/>
              </w:rPr>
              <w:t>The proposed UNDP-GEF project will reduce greenhouse gas emissions by improving energy management</w:t>
            </w:r>
            <w:r>
              <w:rPr>
                <w:rFonts w:asciiTheme="minorHAnsi" w:hAnsiTheme="minorHAnsi" w:cstheme="minorHAnsi"/>
                <w:iCs/>
                <w:szCs w:val="20"/>
                <w:lang w:val="en-GB"/>
              </w:rPr>
              <w:t xml:space="preserve">, </w:t>
            </w:r>
            <w:r w:rsidRPr="002326A5">
              <w:rPr>
                <w:rFonts w:asciiTheme="minorHAnsi" w:hAnsiTheme="minorHAnsi" w:cstheme="minorHAnsi"/>
                <w:iCs/>
                <w:szCs w:val="20"/>
                <w:lang w:val="en-GB"/>
              </w:rPr>
              <w:t xml:space="preserve">reducing energy consumption </w:t>
            </w:r>
            <w:r>
              <w:rPr>
                <w:rFonts w:asciiTheme="minorHAnsi" w:hAnsiTheme="minorHAnsi" w:cstheme="minorHAnsi"/>
                <w:iCs/>
                <w:szCs w:val="20"/>
                <w:lang w:val="en-GB"/>
              </w:rPr>
              <w:t xml:space="preserve">and introducing renewable energy (solar PV) </w:t>
            </w:r>
            <w:r w:rsidRPr="002326A5">
              <w:rPr>
                <w:rFonts w:asciiTheme="minorHAnsi" w:hAnsiTheme="minorHAnsi" w:cstheme="minorHAnsi"/>
                <w:iCs/>
                <w:szCs w:val="20"/>
                <w:lang w:val="en-GB"/>
              </w:rPr>
              <w:t>in the</w:t>
            </w:r>
            <w:r>
              <w:rPr>
                <w:rFonts w:asciiTheme="minorHAnsi" w:hAnsiTheme="minorHAnsi" w:cstheme="minorHAnsi"/>
                <w:iCs/>
                <w:szCs w:val="20"/>
                <w:lang w:val="en-GB"/>
              </w:rPr>
              <w:t xml:space="preserve"> buildings </w:t>
            </w:r>
            <w:r w:rsidRPr="002326A5">
              <w:rPr>
                <w:rFonts w:asciiTheme="minorHAnsi" w:hAnsiTheme="minorHAnsi" w:cstheme="minorHAnsi"/>
                <w:iCs/>
                <w:szCs w:val="20"/>
                <w:lang w:val="en-GB"/>
              </w:rPr>
              <w:t xml:space="preserve">sector in Turkmenistan. The project will strengthen incentives and capacity to build </w:t>
            </w:r>
            <w:r>
              <w:rPr>
                <w:rFonts w:asciiTheme="minorHAnsi" w:hAnsiTheme="minorHAnsi" w:cstheme="minorHAnsi"/>
                <w:iCs/>
                <w:szCs w:val="20"/>
                <w:lang w:val="en-GB"/>
              </w:rPr>
              <w:t>Nearly-Zero Energy B</w:t>
            </w:r>
            <w:r w:rsidRPr="002326A5">
              <w:rPr>
                <w:rFonts w:asciiTheme="minorHAnsi" w:hAnsiTheme="minorHAnsi" w:cstheme="minorHAnsi"/>
                <w:iCs/>
                <w:szCs w:val="20"/>
                <w:lang w:val="en-GB"/>
              </w:rPr>
              <w:t>uildings</w:t>
            </w:r>
            <w:r>
              <w:rPr>
                <w:rFonts w:asciiTheme="minorHAnsi" w:hAnsiTheme="minorHAnsi" w:cstheme="minorHAnsi"/>
                <w:iCs/>
                <w:szCs w:val="20"/>
                <w:lang w:val="en-GB"/>
              </w:rPr>
              <w:t xml:space="preserve"> (NZEB) and</w:t>
            </w:r>
            <w:r w:rsidRPr="002326A5">
              <w:rPr>
                <w:rFonts w:asciiTheme="minorHAnsi" w:hAnsiTheme="minorHAnsi" w:cstheme="minorHAnsi"/>
                <w:iCs/>
                <w:szCs w:val="20"/>
                <w:lang w:val="en-GB"/>
              </w:rPr>
              <w:t xml:space="preserve"> develop </w:t>
            </w:r>
            <w:r w:rsidR="00917874">
              <w:rPr>
                <w:rFonts w:asciiTheme="minorHAnsi" w:hAnsiTheme="minorHAnsi" w:cstheme="minorHAnsi"/>
                <w:iCs/>
                <w:szCs w:val="20"/>
                <w:lang w:val="en-GB"/>
              </w:rPr>
              <w:t xml:space="preserve">the </w:t>
            </w:r>
            <w:r w:rsidRPr="002326A5">
              <w:rPr>
                <w:rFonts w:asciiTheme="minorHAnsi" w:hAnsiTheme="minorHAnsi" w:cstheme="minorHAnsi"/>
                <w:iCs/>
                <w:szCs w:val="20"/>
                <w:lang w:val="en-GB"/>
              </w:rPr>
              <w:t>capacity</w:t>
            </w:r>
            <w:r>
              <w:rPr>
                <w:rFonts w:asciiTheme="minorHAnsi" w:hAnsiTheme="minorHAnsi" w:cstheme="minorHAnsi"/>
                <w:iCs/>
                <w:szCs w:val="20"/>
                <w:lang w:val="en-GB"/>
              </w:rPr>
              <w:t xml:space="preserve"> of three Ministries involved (and other stakeholders)</w:t>
            </w:r>
            <w:r w:rsidRPr="002326A5">
              <w:rPr>
                <w:rFonts w:asciiTheme="minorHAnsi" w:hAnsiTheme="minorHAnsi" w:cstheme="minorHAnsi"/>
                <w:iCs/>
                <w:szCs w:val="20"/>
                <w:lang w:val="en-GB"/>
              </w:rPr>
              <w:t xml:space="preserve"> to identify </w:t>
            </w:r>
            <w:r>
              <w:rPr>
                <w:rFonts w:asciiTheme="minorHAnsi" w:hAnsiTheme="minorHAnsi" w:cstheme="minorHAnsi"/>
                <w:iCs/>
                <w:szCs w:val="20"/>
                <w:lang w:val="en-GB"/>
              </w:rPr>
              <w:t>NZE options</w:t>
            </w:r>
            <w:r w:rsidRPr="002326A5">
              <w:rPr>
                <w:rFonts w:asciiTheme="minorHAnsi" w:hAnsiTheme="minorHAnsi" w:cstheme="minorHAnsi"/>
                <w:iCs/>
                <w:szCs w:val="20"/>
                <w:lang w:val="en-GB"/>
              </w:rPr>
              <w:t xml:space="preserve"> in</w:t>
            </w:r>
            <w:r>
              <w:rPr>
                <w:rFonts w:asciiTheme="minorHAnsi" w:hAnsiTheme="minorHAnsi" w:cstheme="minorHAnsi"/>
                <w:iCs/>
                <w:szCs w:val="20"/>
                <w:lang w:val="en-GB"/>
              </w:rPr>
              <w:t xml:space="preserve"> </w:t>
            </w:r>
            <w:r w:rsidR="00917874">
              <w:rPr>
                <w:rFonts w:asciiTheme="minorHAnsi" w:hAnsiTheme="minorHAnsi" w:cstheme="minorHAnsi"/>
                <w:iCs/>
                <w:szCs w:val="20"/>
                <w:lang w:val="en-GB"/>
              </w:rPr>
              <w:t xml:space="preserve">the </w:t>
            </w:r>
            <w:r>
              <w:rPr>
                <w:rFonts w:asciiTheme="minorHAnsi" w:hAnsiTheme="minorHAnsi" w:cstheme="minorHAnsi"/>
                <w:iCs/>
                <w:szCs w:val="20"/>
                <w:lang w:val="en-GB"/>
              </w:rPr>
              <w:t>multi-family and public building</w:t>
            </w:r>
            <w:r w:rsidRPr="002326A5">
              <w:rPr>
                <w:rFonts w:asciiTheme="minorHAnsi" w:hAnsiTheme="minorHAnsi" w:cstheme="minorHAnsi"/>
                <w:iCs/>
                <w:szCs w:val="20"/>
                <w:lang w:val="en-GB"/>
              </w:rPr>
              <w:t xml:space="preserve"> stock</w:t>
            </w:r>
            <w:r>
              <w:rPr>
                <w:rFonts w:asciiTheme="minorHAnsi" w:hAnsiTheme="minorHAnsi" w:cstheme="minorHAnsi"/>
                <w:iCs/>
                <w:szCs w:val="20"/>
                <w:lang w:val="en-GB"/>
              </w:rPr>
              <w:t xml:space="preserve">, </w:t>
            </w:r>
            <w:r w:rsidRPr="002326A5">
              <w:rPr>
                <w:rFonts w:asciiTheme="minorHAnsi" w:hAnsiTheme="minorHAnsi" w:cstheme="minorHAnsi"/>
                <w:iCs/>
                <w:szCs w:val="20"/>
                <w:lang w:val="en-GB"/>
              </w:rPr>
              <w:t xml:space="preserve">implement </w:t>
            </w:r>
            <w:r>
              <w:rPr>
                <w:rFonts w:asciiTheme="minorHAnsi" w:hAnsiTheme="minorHAnsi" w:cstheme="minorHAnsi"/>
                <w:iCs/>
                <w:szCs w:val="20"/>
                <w:lang w:val="en-GB"/>
              </w:rPr>
              <w:t xml:space="preserve">NZEB </w:t>
            </w:r>
            <w:r w:rsidRPr="002326A5">
              <w:rPr>
                <w:rFonts w:asciiTheme="minorHAnsi" w:hAnsiTheme="minorHAnsi" w:cstheme="minorHAnsi"/>
                <w:iCs/>
                <w:szCs w:val="20"/>
                <w:lang w:val="en-GB"/>
              </w:rPr>
              <w:t>investments</w:t>
            </w:r>
            <w:r>
              <w:rPr>
                <w:rFonts w:asciiTheme="minorHAnsi" w:hAnsiTheme="minorHAnsi" w:cstheme="minorHAnsi"/>
                <w:iCs/>
                <w:szCs w:val="20"/>
                <w:lang w:val="en-GB"/>
              </w:rPr>
              <w:t>,</w:t>
            </w:r>
            <w:r w:rsidRPr="002326A5">
              <w:rPr>
                <w:rFonts w:asciiTheme="minorHAnsi" w:hAnsiTheme="minorHAnsi" w:cstheme="minorHAnsi"/>
                <w:iCs/>
                <w:szCs w:val="20"/>
                <w:lang w:val="en-GB"/>
              </w:rPr>
              <w:t xml:space="preserve"> improve highly-efficient design measures to</w:t>
            </w:r>
            <w:r>
              <w:rPr>
                <w:rFonts w:asciiTheme="minorHAnsi" w:hAnsiTheme="minorHAnsi" w:cstheme="minorHAnsi"/>
                <w:iCs/>
                <w:szCs w:val="20"/>
                <w:lang w:val="en-GB"/>
              </w:rPr>
              <w:t xml:space="preserve"> institutes as well as </w:t>
            </w:r>
            <w:r w:rsidRPr="002326A5">
              <w:rPr>
                <w:rFonts w:asciiTheme="minorHAnsi" w:hAnsiTheme="minorHAnsi" w:cstheme="minorHAnsi"/>
                <w:iCs/>
                <w:szCs w:val="20"/>
                <w:lang w:val="en-GB"/>
              </w:rPr>
              <w:t>major housing designers and developers, and replicate these measures through protocols</w:t>
            </w:r>
            <w:r>
              <w:rPr>
                <w:rFonts w:asciiTheme="minorHAnsi" w:hAnsiTheme="minorHAnsi" w:cstheme="minorHAnsi"/>
                <w:iCs/>
                <w:szCs w:val="20"/>
                <w:lang w:val="en-GB"/>
              </w:rPr>
              <w:t xml:space="preserve"> (e.g. update building codes to encompass NZE features)</w:t>
            </w:r>
            <w:r w:rsidRPr="002326A5">
              <w:rPr>
                <w:rFonts w:asciiTheme="minorHAnsi" w:hAnsiTheme="minorHAnsi" w:cstheme="minorHAnsi"/>
                <w:iCs/>
                <w:szCs w:val="20"/>
                <w:lang w:val="en-GB"/>
              </w:rPr>
              <w:t xml:space="preserve"> and through mainstreaming</w:t>
            </w:r>
            <w:r>
              <w:rPr>
                <w:rFonts w:asciiTheme="minorHAnsi" w:hAnsiTheme="minorHAnsi" w:cstheme="minorHAnsi"/>
                <w:iCs/>
                <w:szCs w:val="20"/>
                <w:lang w:val="en-GB"/>
              </w:rPr>
              <w:t xml:space="preserve"> NZEB </w:t>
            </w:r>
            <w:r w:rsidRPr="002326A5">
              <w:rPr>
                <w:rFonts w:asciiTheme="minorHAnsi" w:hAnsiTheme="minorHAnsi" w:cstheme="minorHAnsi"/>
                <w:iCs/>
                <w:szCs w:val="20"/>
                <w:lang w:val="en-GB"/>
              </w:rPr>
              <w:t xml:space="preserve">into state construction and housing policies and programs.   </w:t>
            </w:r>
          </w:p>
          <w:p w14:paraId="25B771E9" w14:textId="77777777" w:rsidR="002326A5" w:rsidRDefault="002326A5" w:rsidP="00297265">
            <w:pPr>
              <w:spacing w:after="60"/>
              <w:jc w:val="left"/>
              <w:rPr>
                <w:rFonts w:asciiTheme="minorHAnsi" w:hAnsiTheme="minorHAnsi" w:cstheme="minorHAnsi"/>
                <w:iCs/>
                <w:szCs w:val="20"/>
                <w:lang w:val="en-GB"/>
              </w:rPr>
            </w:pPr>
          </w:p>
          <w:p w14:paraId="0FD67792" w14:textId="21C14ABC" w:rsidR="00D52FE2" w:rsidRPr="0052474B" w:rsidRDefault="00CE4140" w:rsidP="007D6175">
            <w:pPr>
              <w:pStyle w:val="ListParagraph"/>
              <w:ind w:left="0"/>
              <w:rPr>
                <w:rFonts w:cs="Arial"/>
                <w:sz w:val="20"/>
                <w:szCs w:val="20"/>
                <w:lang w:val="en-GB"/>
              </w:rPr>
            </w:pPr>
            <w:r w:rsidRPr="0052474B">
              <w:rPr>
                <w:rFonts w:asciiTheme="minorHAnsi" w:hAnsiTheme="minorHAnsi" w:cstheme="minorHAnsi"/>
                <w:iCs/>
                <w:sz w:val="20"/>
                <w:szCs w:val="20"/>
                <w:lang w:val="en-GB"/>
              </w:rPr>
              <w:t>The project will result in a direct lifetime emission reduction of 86.91 ktCO</w:t>
            </w:r>
            <w:r w:rsidRPr="0052474B">
              <w:rPr>
                <w:rFonts w:asciiTheme="minorHAnsi" w:hAnsiTheme="minorHAnsi" w:cstheme="minorHAnsi"/>
                <w:iCs/>
                <w:sz w:val="20"/>
                <w:szCs w:val="20"/>
                <w:vertAlign w:val="subscript"/>
                <w:lang w:val="en-GB"/>
              </w:rPr>
              <w:t>2</w:t>
            </w:r>
            <w:r w:rsidRPr="0052474B">
              <w:rPr>
                <w:rFonts w:asciiTheme="minorHAnsi" w:hAnsiTheme="minorHAnsi" w:cstheme="minorHAnsi"/>
                <w:iCs/>
                <w:sz w:val="20"/>
                <w:szCs w:val="20"/>
                <w:lang w:val="en-GB"/>
              </w:rPr>
              <w:t xml:space="preserve"> and indirect emission reduction of 760.51 ktCO</w:t>
            </w:r>
            <w:r w:rsidRPr="0052474B">
              <w:rPr>
                <w:rFonts w:asciiTheme="minorHAnsi" w:hAnsiTheme="minorHAnsi" w:cstheme="minorHAnsi"/>
                <w:iCs/>
                <w:sz w:val="20"/>
                <w:szCs w:val="20"/>
                <w:vertAlign w:val="subscript"/>
                <w:lang w:val="en-GB"/>
              </w:rPr>
              <w:t>2</w:t>
            </w:r>
            <w:r w:rsidRPr="0052474B">
              <w:rPr>
                <w:rFonts w:asciiTheme="minorHAnsi" w:hAnsiTheme="minorHAnsi" w:cstheme="minorHAnsi"/>
                <w:iCs/>
                <w:sz w:val="20"/>
                <w:szCs w:val="20"/>
                <w:lang w:val="en-GB"/>
              </w:rPr>
              <w:t>, increased installed RE capacity of 2</w:t>
            </w:r>
            <w:r w:rsidR="00D03B9F">
              <w:rPr>
                <w:rFonts w:asciiTheme="minorHAnsi" w:hAnsiTheme="minorHAnsi" w:cstheme="minorHAnsi"/>
                <w:iCs/>
                <w:sz w:val="20"/>
                <w:szCs w:val="20"/>
                <w:lang w:val="en-GB"/>
              </w:rPr>
              <w:t>.</w:t>
            </w:r>
            <w:r w:rsidRPr="0052474B">
              <w:rPr>
                <w:rFonts w:asciiTheme="minorHAnsi" w:hAnsiTheme="minorHAnsi" w:cstheme="minorHAnsi"/>
                <w:iCs/>
                <w:sz w:val="20"/>
                <w:szCs w:val="20"/>
                <w:lang w:val="en-GB"/>
              </w:rPr>
              <w:t xml:space="preserve">1 </w:t>
            </w:r>
            <w:r w:rsidR="00175FA4">
              <w:rPr>
                <w:rFonts w:asciiTheme="minorHAnsi" w:hAnsiTheme="minorHAnsi" w:cstheme="minorHAnsi"/>
                <w:iCs/>
                <w:sz w:val="20"/>
                <w:szCs w:val="20"/>
                <w:lang w:val="en-GB"/>
              </w:rPr>
              <w:t>M</w:t>
            </w:r>
            <w:r w:rsidRPr="0052474B">
              <w:rPr>
                <w:rFonts w:asciiTheme="minorHAnsi" w:hAnsiTheme="minorHAnsi" w:cstheme="minorHAnsi"/>
                <w:iCs/>
                <w:sz w:val="20"/>
                <w:szCs w:val="20"/>
                <w:lang w:val="en-GB"/>
              </w:rPr>
              <w:t>W and energy savings of 438,947 MWh (1,580 TJ) over 20 years of the pilot building and other NZE investments. The number of expected direct beneficiaries is at least 844</w:t>
            </w:r>
            <w:r w:rsidR="00F53AD5">
              <w:rPr>
                <w:rFonts w:asciiTheme="minorHAnsi" w:hAnsiTheme="minorHAnsi" w:cstheme="minorHAnsi"/>
                <w:iCs/>
                <w:sz w:val="20"/>
                <w:szCs w:val="20"/>
                <w:lang w:val="en-GB"/>
              </w:rPr>
              <w:t>0</w:t>
            </w:r>
            <w:r w:rsidRPr="0052474B">
              <w:rPr>
                <w:rFonts w:asciiTheme="minorHAnsi" w:hAnsiTheme="minorHAnsi" w:cstheme="minorHAnsi"/>
                <w:iCs/>
                <w:sz w:val="20"/>
                <w:szCs w:val="20"/>
                <w:lang w:val="en-GB"/>
              </w:rPr>
              <w:t xml:space="preserve"> (building occu</w:t>
            </w:r>
            <w:r w:rsidR="00917874">
              <w:rPr>
                <w:rFonts w:asciiTheme="minorHAnsi" w:hAnsiTheme="minorHAnsi" w:cstheme="minorHAnsi"/>
                <w:iCs/>
                <w:sz w:val="20"/>
                <w:szCs w:val="20"/>
                <w:lang w:val="en-GB"/>
              </w:rPr>
              <w:t>p</w:t>
            </w:r>
            <w:r w:rsidRPr="0052474B">
              <w:rPr>
                <w:rFonts w:asciiTheme="minorHAnsi" w:hAnsiTheme="minorHAnsi" w:cstheme="minorHAnsi"/>
                <w:iCs/>
                <w:sz w:val="20"/>
                <w:szCs w:val="20"/>
                <w:lang w:val="en-GB"/>
              </w:rPr>
              <w:t xml:space="preserve">ants and office workers as well as </w:t>
            </w:r>
            <w:r w:rsidR="004F7483">
              <w:rPr>
                <w:rFonts w:asciiTheme="minorHAnsi" w:hAnsiTheme="minorHAnsi" w:cstheme="minorHAnsi"/>
                <w:iCs/>
                <w:sz w:val="20"/>
                <w:szCs w:val="20"/>
                <w:lang w:val="en-GB"/>
              </w:rPr>
              <w:t>trained</w:t>
            </w:r>
            <w:r w:rsidR="004F7483" w:rsidRPr="0052474B">
              <w:rPr>
                <w:rFonts w:asciiTheme="minorHAnsi" w:hAnsiTheme="minorHAnsi" w:cstheme="minorHAnsi"/>
                <w:iCs/>
                <w:sz w:val="20"/>
                <w:szCs w:val="20"/>
                <w:lang w:val="en-GB"/>
              </w:rPr>
              <w:t xml:space="preserve"> </w:t>
            </w:r>
            <w:r w:rsidRPr="0052474B">
              <w:rPr>
                <w:rFonts w:asciiTheme="minorHAnsi" w:hAnsiTheme="minorHAnsi" w:cstheme="minorHAnsi"/>
                <w:iCs/>
                <w:sz w:val="20"/>
                <w:szCs w:val="20"/>
                <w:lang w:val="en-GB"/>
              </w:rPr>
              <w:t>beneficiaries)</w:t>
            </w:r>
            <w:r w:rsidRPr="0052474B">
              <w:rPr>
                <w:rFonts w:cs="Arial"/>
                <w:sz w:val="20"/>
                <w:szCs w:val="20"/>
                <w:lang w:val="en-GB"/>
              </w:rPr>
              <w:t>.</w:t>
            </w:r>
          </w:p>
          <w:p w14:paraId="27268DF9" w14:textId="2B63EEA2" w:rsidR="00CE4140" w:rsidRPr="00CE4140" w:rsidRDefault="00CE4140" w:rsidP="0052474B">
            <w:pPr>
              <w:rPr>
                <w:rFonts w:cs="Arial"/>
                <w:lang w:val="en-GB"/>
              </w:rPr>
            </w:pPr>
          </w:p>
        </w:tc>
      </w:tr>
      <w:tr w:rsidR="00FD0A13" w:rsidRPr="007F3B5B" w14:paraId="4F9F45FE" w14:textId="77777777" w:rsidTr="00E94EA1">
        <w:tc>
          <w:tcPr>
            <w:tcW w:w="10207" w:type="dxa"/>
            <w:gridSpan w:val="6"/>
            <w:shd w:val="clear" w:color="auto" w:fill="D9D9D9"/>
          </w:tcPr>
          <w:p w14:paraId="52D1A477" w14:textId="77777777" w:rsidR="00FD0A13" w:rsidRPr="007F3B5B" w:rsidRDefault="00FD0A13" w:rsidP="00993506">
            <w:pPr>
              <w:spacing w:after="60"/>
              <w:jc w:val="left"/>
              <w:rPr>
                <w:rFonts w:cs="Arial"/>
                <w:b/>
                <w:smallCaps/>
                <w:szCs w:val="20"/>
                <w:lang w:val="en-GB"/>
              </w:rPr>
            </w:pPr>
            <w:r w:rsidRPr="007F3B5B">
              <w:rPr>
                <w:rFonts w:cs="Arial"/>
                <w:b/>
                <w:smallCaps/>
                <w:szCs w:val="20"/>
                <w:lang w:val="en-GB"/>
              </w:rPr>
              <w:t xml:space="preserve">Financing Plan </w:t>
            </w:r>
          </w:p>
        </w:tc>
      </w:tr>
      <w:tr w:rsidR="00FD0A13" w:rsidRPr="007F3B5B" w14:paraId="7125D2DB" w14:textId="77777777" w:rsidTr="00E94EA1">
        <w:tc>
          <w:tcPr>
            <w:tcW w:w="4732" w:type="dxa"/>
            <w:gridSpan w:val="3"/>
            <w:shd w:val="clear" w:color="auto" w:fill="auto"/>
          </w:tcPr>
          <w:p w14:paraId="2C4CF62B" w14:textId="77777777" w:rsidR="00FD0A13" w:rsidRPr="007F3B5B" w:rsidRDefault="00FD0A13" w:rsidP="00993506">
            <w:pPr>
              <w:spacing w:after="60"/>
              <w:jc w:val="left"/>
              <w:rPr>
                <w:rFonts w:cs="Calibri"/>
                <w:szCs w:val="20"/>
                <w:lang w:val="en-GB"/>
              </w:rPr>
            </w:pPr>
            <w:r w:rsidRPr="007F3B5B">
              <w:rPr>
                <w:rFonts w:cs="Calibri"/>
                <w:szCs w:val="20"/>
                <w:lang w:val="en-GB"/>
              </w:rPr>
              <w:t xml:space="preserve">GEF Trust Fund grant </w:t>
            </w:r>
          </w:p>
        </w:tc>
        <w:tc>
          <w:tcPr>
            <w:tcW w:w="5475" w:type="dxa"/>
            <w:gridSpan w:val="3"/>
            <w:shd w:val="clear" w:color="auto" w:fill="auto"/>
          </w:tcPr>
          <w:p w14:paraId="1F8CA1BF" w14:textId="503869A4" w:rsidR="00FD0A13" w:rsidRPr="007F3B5B" w:rsidRDefault="00FD0A13" w:rsidP="00993506">
            <w:pPr>
              <w:spacing w:after="60"/>
              <w:jc w:val="left"/>
              <w:rPr>
                <w:rFonts w:cs="Calibri"/>
                <w:szCs w:val="20"/>
                <w:lang w:val="en-GB"/>
              </w:rPr>
            </w:pPr>
            <w:r w:rsidRPr="007F3B5B">
              <w:rPr>
                <w:rFonts w:cs="Calibri"/>
                <w:szCs w:val="20"/>
                <w:lang w:val="en-GB"/>
              </w:rPr>
              <w:t>USD </w:t>
            </w:r>
            <w:r w:rsidR="00F550D2">
              <w:rPr>
                <w:rFonts w:cs="Calibri"/>
                <w:szCs w:val="20"/>
                <w:lang w:val="en-GB"/>
              </w:rPr>
              <w:t>2,066,333</w:t>
            </w:r>
          </w:p>
        </w:tc>
      </w:tr>
      <w:tr w:rsidR="00FD0A13" w:rsidRPr="007F3B5B" w14:paraId="49683AC5" w14:textId="77777777" w:rsidTr="00E94EA1">
        <w:tc>
          <w:tcPr>
            <w:tcW w:w="4732" w:type="dxa"/>
            <w:gridSpan w:val="3"/>
            <w:shd w:val="clear" w:color="auto" w:fill="auto"/>
          </w:tcPr>
          <w:p w14:paraId="53171DC8" w14:textId="12505AB9" w:rsidR="00FD0A13" w:rsidRPr="007F3B5B" w:rsidRDefault="00FD0A13" w:rsidP="00993506">
            <w:pPr>
              <w:spacing w:after="60"/>
              <w:jc w:val="left"/>
              <w:rPr>
                <w:rFonts w:cs="Calibri"/>
                <w:szCs w:val="20"/>
                <w:lang w:val="en-GB"/>
              </w:rPr>
            </w:pPr>
            <w:r w:rsidRPr="007F3B5B">
              <w:rPr>
                <w:rFonts w:cs="Calibri"/>
                <w:szCs w:val="20"/>
                <w:lang w:val="en-GB"/>
              </w:rPr>
              <w:t>UNDP TRAC resources</w:t>
            </w:r>
          </w:p>
        </w:tc>
        <w:tc>
          <w:tcPr>
            <w:tcW w:w="5475" w:type="dxa"/>
            <w:gridSpan w:val="3"/>
            <w:shd w:val="clear" w:color="auto" w:fill="auto"/>
          </w:tcPr>
          <w:p w14:paraId="38DE762C" w14:textId="4E42BBE5" w:rsidR="00FD0A13" w:rsidRPr="00FB5F14" w:rsidRDefault="00FD0A13" w:rsidP="00993506">
            <w:pPr>
              <w:spacing w:after="60"/>
              <w:jc w:val="left"/>
              <w:rPr>
                <w:rFonts w:cs="Calibri"/>
                <w:szCs w:val="20"/>
                <w:lang w:val="en-GB"/>
              </w:rPr>
            </w:pPr>
            <w:r w:rsidRPr="00FB5F14">
              <w:rPr>
                <w:rFonts w:cs="Calibri"/>
                <w:szCs w:val="20"/>
                <w:lang w:val="en-GB"/>
              </w:rPr>
              <w:t>USD </w:t>
            </w:r>
            <w:r w:rsidR="00BE5497">
              <w:rPr>
                <w:rFonts w:cs="Calibri"/>
                <w:szCs w:val="20"/>
                <w:lang w:val="en-GB"/>
              </w:rPr>
              <w:t>9</w:t>
            </w:r>
            <w:r w:rsidR="00D52FE2" w:rsidRPr="00FB5F14">
              <w:rPr>
                <w:rFonts w:cs="Calibri"/>
                <w:szCs w:val="20"/>
                <w:lang w:val="en-GB"/>
              </w:rPr>
              <w:t>0,000</w:t>
            </w:r>
          </w:p>
        </w:tc>
      </w:tr>
      <w:tr w:rsidR="00FD0A13" w:rsidRPr="007F3B5B" w14:paraId="53B899BE" w14:textId="77777777" w:rsidTr="00E94EA1">
        <w:tc>
          <w:tcPr>
            <w:tcW w:w="4732" w:type="dxa"/>
            <w:gridSpan w:val="3"/>
            <w:shd w:val="clear" w:color="auto" w:fill="auto"/>
          </w:tcPr>
          <w:p w14:paraId="3EA367AA" w14:textId="77777777" w:rsidR="00FD0A13" w:rsidRPr="007F3B5B" w:rsidRDefault="00FD0A13">
            <w:pPr>
              <w:numPr>
                <w:ilvl w:val="0"/>
                <w:numId w:val="17"/>
              </w:numPr>
              <w:spacing w:after="60"/>
              <w:ind w:left="0" w:firstLine="0"/>
              <w:jc w:val="right"/>
              <w:rPr>
                <w:rFonts w:cs="Arial"/>
                <w:b/>
                <w:szCs w:val="20"/>
                <w:lang w:val="en-GB"/>
              </w:rPr>
            </w:pPr>
            <w:r w:rsidRPr="007F3B5B">
              <w:rPr>
                <w:rFonts w:cs="Arial"/>
                <w:b/>
                <w:szCs w:val="20"/>
                <w:lang w:val="en-GB" w:eastAsia="zh-CN"/>
              </w:rPr>
              <w:t xml:space="preserve">Total </w:t>
            </w:r>
            <w:r w:rsidRPr="007F3B5B">
              <w:rPr>
                <w:rFonts w:cs="Arial"/>
                <w:b/>
                <w:szCs w:val="20"/>
                <w:lang w:val="en-GB"/>
              </w:rPr>
              <w:t xml:space="preserve">Budget administered by UNDP </w:t>
            </w:r>
          </w:p>
        </w:tc>
        <w:tc>
          <w:tcPr>
            <w:tcW w:w="5475" w:type="dxa"/>
            <w:gridSpan w:val="3"/>
            <w:shd w:val="clear" w:color="auto" w:fill="auto"/>
          </w:tcPr>
          <w:p w14:paraId="1DCCC545" w14:textId="35435D6E" w:rsidR="00FD0A13" w:rsidRPr="00FB5F14" w:rsidRDefault="00FD0A13" w:rsidP="00993506">
            <w:pPr>
              <w:spacing w:after="60"/>
              <w:jc w:val="left"/>
              <w:rPr>
                <w:rFonts w:cs="Arial"/>
                <w:b/>
                <w:szCs w:val="20"/>
                <w:lang w:val="en-GB"/>
              </w:rPr>
            </w:pPr>
            <w:r w:rsidRPr="00FB5F14">
              <w:rPr>
                <w:rFonts w:cs="Arial"/>
                <w:b/>
                <w:szCs w:val="20"/>
                <w:lang w:val="en-GB"/>
              </w:rPr>
              <w:t>USD </w:t>
            </w:r>
            <w:r w:rsidR="00D52FE2" w:rsidRPr="00FB5F14">
              <w:rPr>
                <w:rFonts w:cs="Arial"/>
                <w:b/>
                <w:szCs w:val="20"/>
                <w:lang w:val="en-GB"/>
              </w:rPr>
              <w:t>2,1</w:t>
            </w:r>
            <w:r w:rsidR="00854CAB">
              <w:rPr>
                <w:rFonts w:cs="Arial"/>
                <w:b/>
                <w:szCs w:val="20"/>
                <w:lang w:val="en-GB"/>
              </w:rPr>
              <w:t>5</w:t>
            </w:r>
            <w:r w:rsidR="00D52FE2" w:rsidRPr="00FB5F14">
              <w:rPr>
                <w:rFonts w:cs="Arial"/>
                <w:b/>
                <w:szCs w:val="20"/>
                <w:lang w:val="en-GB"/>
              </w:rPr>
              <w:t>6,333</w:t>
            </w:r>
          </w:p>
        </w:tc>
      </w:tr>
      <w:tr w:rsidR="00FD0A13" w:rsidRPr="007F3B5B" w14:paraId="49B75EA2" w14:textId="77777777" w:rsidTr="00E94EA1">
        <w:tc>
          <w:tcPr>
            <w:tcW w:w="10207" w:type="dxa"/>
            <w:gridSpan w:val="6"/>
            <w:shd w:val="clear" w:color="auto" w:fill="D9D9D9"/>
          </w:tcPr>
          <w:p w14:paraId="6BEEF845" w14:textId="77777777" w:rsidR="00FD0A13" w:rsidRPr="00FB5F14" w:rsidRDefault="00FD0A13" w:rsidP="00993506">
            <w:pPr>
              <w:spacing w:after="60"/>
              <w:rPr>
                <w:rFonts w:cs="Arial"/>
                <w:b/>
                <w:szCs w:val="20"/>
                <w:lang w:val="en-GB"/>
              </w:rPr>
            </w:pPr>
          </w:p>
        </w:tc>
      </w:tr>
      <w:tr w:rsidR="00FD0A13" w:rsidRPr="007F3B5B" w14:paraId="19A82CD4" w14:textId="77777777" w:rsidTr="00E94EA1">
        <w:tc>
          <w:tcPr>
            <w:tcW w:w="4732" w:type="dxa"/>
            <w:gridSpan w:val="3"/>
            <w:shd w:val="clear" w:color="auto" w:fill="auto"/>
          </w:tcPr>
          <w:p w14:paraId="1AB65887" w14:textId="77777777" w:rsidR="00FD0A13" w:rsidRPr="007F3B5B" w:rsidRDefault="00FD0A13">
            <w:pPr>
              <w:numPr>
                <w:ilvl w:val="0"/>
                <w:numId w:val="17"/>
              </w:numPr>
              <w:spacing w:after="60"/>
              <w:ind w:left="0" w:firstLine="0"/>
              <w:jc w:val="right"/>
              <w:rPr>
                <w:rFonts w:cs="Arial"/>
                <w:b/>
                <w:szCs w:val="20"/>
                <w:lang w:val="en-GB"/>
              </w:rPr>
            </w:pPr>
            <w:r w:rsidRPr="007F3B5B">
              <w:rPr>
                <w:rFonts w:cs="Arial"/>
                <w:b/>
                <w:szCs w:val="20"/>
                <w:lang w:val="en-GB"/>
              </w:rPr>
              <w:t>Total confirmed co-financing to this project not administered by UNDP</w:t>
            </w:r>
          </w:p>
        </w:tc>
        <w:tc>
          <w:tcPr>
            <w:tcW w:w="5475" w:type="dxa"/>
            <w:gridSpan w:val="3"/>
            <w:shd w:val="clear" w:color="auto" w:fill="auto"/>
          </w:tcPr>
          <w:p w14:paraId="606EE731" w14:textId="3B8D5597" w:rsidR="00FD0A13" w:rsidRPr="00854CAB" w:rsidRDefault="00F550D2" w:rsidP="00993506">
            <w:pPr>
              <w:spacing w:after="60"/>
              <w:jc w:val="left"/>
              <w:rPr>
                <w:rFonts w:cs="Arial"/>
                <w:b/>
                <w:szCs w:val="20"/>
                <w:lang w:val="en-GB"/>
              </w:rPr>
            </w:pPr>
            <w:r w:rsidRPr="00854CAB">
              <w:rPr>
                <w:rFonts w:cs="Arial"/>
                <w:b/>
                <w:szCs w:val="20"/>
                <w:lang w:val="en-GB"/>
              </w:rPr>
              <w:t xml:space="preserve">USD </w:t>
            </w:r>
            <w:r w:rsidR="00741A5C">
              <w:rPr>
                <w:rFonts w:cs="Arial"/>
                <w:b/>
                <w:szCs w:val="20"/>
                <w:lang w:val="en-GB"/>
              </w:rPr>
              <w:t>42</w:t>
            </w:r>
            <w:r w:rsidR="00D52FE2" w:rsidRPr="00854CAB">
              <w:rPr>
                <w:rFonts w:cs="Arial"/>
                <w:b/>
                <w:szCs w:val="20"/>
                <w:lang w:val="en-GB"/>
              </w:rPr>
              <w:t>,</w:t>
            </w:r>
            <w:r w:rsidR="002C392A">
              <w:rPr>
                <w:rFonts w:cs="Arial"/>
                <w:b/>
                <w:szCs w:val="20"/>
                <w:lang w:val="en-GB"/>
              </w:rPr>
              <w:t>885</w:t>
            </w:r>
            <w:r w:rsidR="00D52FE2" w:rsidRPr="00854CAB">
              <w:rPr>
                <w:rFonts w:cs="Arial"/>
                <w:b/>
                <w:szCs w:val="20"/>
                <w:lang w:val="en-GB"/>
              </w:rPr>
              <w:t>,</w:t>
            </w:r>
            <w:r w:rsidR="002C392A">
              <w:rPr>
                <w:rFonts w:cs="Arial"/>
                <w:b/>
                <w:szCs w:val="20"/>
                <w:lang w:val="en-GB"/>
              </w:rPr>
              <w:t>713</w:t>
            </w:r>
          </w:p>
        </w:tc>
      </w:tr>
      <w:tr w:rsidR="00FD0A13" w:rsidRPr="007F3B5B" w14:paraId="4065969A" w14:textId="77777777" w:rsidTr="00E94EA1">
        <w:tc>
          <w:tcPr>
            <w:tcW w:w="4732" w:type="dxa"/>
            <w:gridSpan w:val="3"/>
            <w:shd w:val="clear" w:color="auto" w:fill="auto"/>
          </w:tcPr>
          <w:p w14:paraId="63CC7550" w14:textId="77777777" w:rsidR="00FD0A13" w:rsidRPr="007F3B5B" w:rsidRDefault="00FD0A13">
            <w:pPr>
              <w:numPr>
                <w:ilvl w:val="0"/>
                <w:numId w:val="17"/>
              </w:numPr>
              <w:spacing w:after="60"/>
              <w:ind w:left="0" w:firstLine="0"/>
              <w:jc w:val="right"/>
              <w:rPr>
                <w:rFonts w:cs="Arial"/>
                <w:b/>
                <w:szCs w:val="20"/>
                <w:lang w:val="en-GB"/>
              </w:rPr>
            </w:pPr>
            <w:r w:rsidRPr="007F3B5B">
              <w:rPr>
                <w:rFonts w:cs="Arial"/>
                <w:b/>
                <w:szCs w:val="20"/>
                <w:lang w:val="en-GB" w:eastAsia="zh-CN"/>
              </w:rPr>
              <w:t>Grand-</w:t>
            </w:r>
            <w:r w:rsidRPr="007F3B5B">
              <w:rPr>
                <w:rFonts w:cs="Arial"/>
                <w:b/>
                <w:szCs w:val="20"/>
                <w:lang w:val="en-GB"/>
              </w:rPr>
              <w:t xml:space="preserve">Total Project </w:t>
            </w:r>
            <w:r w:rsidRPr="007F3B5B">
              <w:rPr>
                <w:rFonts w:cs="Arial"/>
                <w:b/>
                <w:szCs w:val="20"/>
                <w:lang w:val="en-GB" w:eastAsia="zh-CN"/>
              </w:rPr>
              <w:t>Financing (1)+(2)</w:t>
            </w:r>
          </w:p>
        </w:tc>
        <w:tc>
          <w:tcPr>
            <w:tcW w:w="5475" w:type="dxa"/>
            <w:gridSpan w:val="3"/>
            <w:shd w:val="clear" w:color="auto" w:fill="auto"/>
          </w:tcPr>
          <w:p w14:paraId="35BD7606" w14:textId="4893D015" w:rsidR="00FD0A13" w:rsidRPr="00854CAB" w:rsidRDefault="00650A5D" w:rsidP="00993506">
            <w:pPr>
              <w:spacing w:after="60"/>
              <w:jc w:val="left"/>
              <w:rPr>
                <w:rFonts w:cs="Arial"/>
                <w:b/>
                <w:szCs w:val="20"/>
                <w:lang w:val="en-GB"/>
              </w:rPr>
            </w:pPr>
            <w:r w:rsidRPr="00854CAB">
              <w:rPr>
                <w:rFonts w:cs="Arial"/>
                <w:b/>
                <w:szCs w:val="20"/>
                <w:lang w:val="en-GB"/>
              </w:rPr>
              <w:t xml:space="preserve">USD </w:t>
            </w:r>
            <w:r w:rsidR="009D611E">
              <w:rPr>
                <w:rFonts w:cs="Arial"/>
                <w:b/>
                <w:szCs w:val="20"/>
                <w:lang w:val="en-GB"/>
              </w:rPr>
              <w:t>45</w:t>
            </w:r>
            <w:r w:rsidRPr="00854CAB">
              <w:rPr>
                <w:rFonts w:cs="Arial"/>
                <w:b/>
                <w:szCs w:val="20"/>
                <w:lang w:val="en-GB"/>
              </w:rPr>
              <w:t>,</w:t>
            </w:r>
            <w:r w:rsidR="009D611E">
              <w:rPr>
                <w:rFonts w:cs="Arial"/>
                <w:b/>
                <w:szCs w:val="20"/>
                <w:lang w:val="en-GB"/>
              </w:rPr>
              <w:t>042</w:t>
            </w:r>
            <w:r w:rsidRPr="00854CAB">
              <w:rPr>
                <w:rFonts w:cs="Arial"/>
                <w:b/>
                <w:szCs w:val="20"/>
                <w:lang w:val="en-GB"/>
              </w:rPr>
              <w:t>,</w:t>
            </w:r>
            <w:r w:rsidR="009D611E">
              <w:rPr>
                <w:rFonts w:cs="Arial"/>
                <w:b/>
                <w:szCs w:val="20"/>
                <w:lang w:val="en-GB"/>
              </w:rPr>
              <w:t>046</w:t>
            </w:r>
          </w:p>
        </w:tc>
      </w:tr>
      <w:tr w:rsidR="00FD0A13" w:rsidRPr="007F3B5B" w14:paraId="44C75CA0" w14:textId="77777777" w:rsidTr="00E94EA1">
        <w:tc>
          <w:tcPr>
            <w:tcW w:w="10207" w:type="dxa"/>
            <w:gridSpan w:val="6"/>
            <w:shd w:val="clear" w:color="auto" w:fill="BFBFBF"/>
          </w:tcPr>
          <w:p w14:paraId="144F644B" w14:textId="77777777" w:rsidR="00FD0A13" w:rsidRPr="007F3B5B" w:rsidRDefault="00FD0A13" w:rsidP="00993506">
            <w:pPr>
              <w:spacing w:after="60"/>
              <w:jc w:val="left"/>
              <w:rPr>
                <w:rFonts w:cs="Arial"/>
                <w:b/>
                <w:smallCaps/>
                <w:szCs w:val="20"/>
                <w:lang w:val="en-GB"/>
              </w:rPr>
            </w:pPr>
            <w:r w:rsidRPr="007F3B5B">
              <w:rPr>
                <w:rFonts w:cs="Arial"/>
                <w:b/>
                <w:smallCaps/>
                <w:szCs w:val="20"/>
                <w:lang w:val="en-GB"/>
              </w:rPr>
              <w:t xml:space="preserve">Signatures: </w:t>
            </w:r>
          </w:p>
        </w:tc>
      </w:tr>
      <w:tr w:rsidR="00FD0A13" w:rsidRPr="007F3B5B" w14:paraId="522843DE" w14:textId="77777777" w:rsidTr="00F80681">
        <w:tc>
          <w:tcPr>
            <w:tcW w:w="4282" w:type="dxa"/>
            <w:gridSpan w:val="2"/>
            <w:shd w:val="clear" w:color="auto" w:fill="auto"/>
          </w:tcPr>
          <w:p w14:paraId="0286790F" w14:textId="6094BD56" w:rsidR="00FD0A13" w:rsidRPr="007F3B5B" w:rsidRDefault="00FD0A13" w:rsidP="00993506">
            <w:pPr>
              <w:spacing w:after="60"/>
              <w:jc w:val="left"/>
              <w:rPr>
                <w:rFonts w:cs="Arial"/>
                <w:szCs w:val="20"/>
                <w:lang w:val="en-GB"/>
              </w:rPr>
            </w:pPr>
            <w:r w:rsidRPr="007F3B5B">
              <w:rPr>
                <w:rFonts w:cs="Arial"/>
                <w:b/>
                <w:szCs w:val="20"/>
                <w:lang w:val="en-GB"/>
              </w:rPr>
              <w:t xml:space="preserve">Signature: </w:t>
            </w:r>
          </w:p>
          <w:p w14:paraId="7BDEE693" w14:textId="6681CA19" w:rsidR="005A161C" w:rsidRPr="007F3B5B" w:rsidRDefault="005A161C" w:rsidP="00993506">
            <w:pPr>
              <w:spacing w:after="60"/>
              <w:jc w:val="left"/>
              <w:rPr>
                <w:rFonts w:cs="Arial"/>
                <w:b/>
                <w:szCs w:val="20"/>
                <w:lang w:val="en-GB"/>
              </w:rPr>
            </w:pPr>
          </w:p>
        </w:tc>
        <w:tc>
          <w:tcPr>
            <w:tcW w:w="1814" w:type="dxa"/>
            <w:gridSpan w:val="2"/>
            <w:shd w:val="clear" w:color="auto" w:fill="auto"/>
          </w:tcPr>
          <w:p w14:paraId="3140831A" w14:textId="781B008E" w:rsidR="00FD0A13" w:rsidRPr="007F3B5B" w:rsidRDefault="00FD0A13" w:rsidP="00993506">
            <w:pPr>
              <w:spacing w:after="60"/>
              <w:jc w:val="left"/>
              <w:rPr>
                <w:rFonts w:cs="Arial"/>
                <w:b/>
                <w:szCs w:val="20"/>
                <w:lang w:val="en-GB"/>
              </w:rPr>
            </w:pPr>
            <w:r w:rsidRPr="007F3B5B">
              <w:rPr>
                <w:rFonts w:cs="Arial"/>
                <w:b/>
                <w:szCs w:val="20"/>
                <w:lang w:val="en-GB"/>
              </w:rPr>
              <w:t xml:space="preserve">Agreed by </w:t>
            </w:r>
            <w:r w:rsidR="00F80681" w:rsidRPr="007F3B5B">
              <w:rPr>
                <w:rFonts w:cs="Arial"/>
                <w:bCs/>
                <w:szCs w:val="20"/>
                <w:lang w:val="en-GB"/>
              </w:rPr>
              <w:t xml:space="preserve">Ministry of </w:t>
            </w:r>
            <w:r w:rsidR="001B06EB">
              <w:rPr>
                <w:rFonts w:cs="Arial"/>
                <w:bCs/>
                <w:szCs w:val="20"/>
                <w:lang w:val="en-GB"/>
              </w:rPr>
              <w:t>Environmental Protection (MEP)</w:t>
            </w:r>
          </w:p>
        </w:tc>
        <w:tc>
          <w:tcPr>
            <w:tcW w:w="4111" w:type="dxa"/>
            <w:gridSpan w:val="2"/>
            <w:shd w:val="clear" w:color="auto" w:fill="auto"/>
          </w:tcPr>
          <w:p w14:paraId="73279FBE" w14:textId="5908C6C2" w:rsidR="00FD0A13" w:rsidRPr="007F3B5B" w:rsidRDefault="00FD0A13" w:rsidP="00993506">
            <w:pPr>
              <w:spacing w:after="60"/>
              <w:jc w:val="left"/>
              <w:rPr>
                <w:rFonts w:cs="Arial"/>
                <w:b/>
                <w:szCs w:val="20"/>
                <w:lang w:val="en-GB"/>
              </w:rPr>
            </w:pPr>
            <w:r w:rsidRPr="007F3B5B">
              <w:rPr>
                <w:rFonts w:cs="Arial"/>
                <w:b/>
                <w:szCs w:val="20"/>
                <w:lang w:val="en-GB"/>
              </w:rPr>
              <w:t>Date/Month/Year:</w:t>
            </w:r>
            <w:r w:rsidRPr="007F3B5B">
              <w:rPr>
                <w:rFonts w:cs="Arial"/>
                <w:szCs w:val="20"/>
                <w:lang w:val="en-GB"/>
              </w:rPr>
              <w:t xml:space="preserve"> </w:t>
            </w:r>
            <w:r w:rsidR="00722422" w:rsidRPr="00722422">
              <w:rPr>
                <w:rFonts w:cs="Arial"/>
                <w:i/>
                <w:szCs w:val="20"/>
                <w:lang w:val="en-GB"/>
              </w:rPr>
              <w:t>within 6 months of GEF CEO endorsement</w:t>
            </w:r>
          </w:p>
        </w:tc>
      </w:tr>
      <w:tr w:rsidR="00FD0A13" w:rsidRPr="007F3B5B" w14:paraId="01A1CEAE" w14:textId="77777777" w:rsidTr="00F80681">
        <w:tc>
          <w:tcPr>
            <w:tcW w:w="4282" w:type="dxa"/>
            <w:gridSpan w:val="2"/>
            <w:shd w:val="clear" w:color="auto" w:fill="auto"/>
          </w:tcPr>
          <w:p w14:paraId="2B3857AD" w14:textId="77777777" w:rsidR="005A161C" w:rsidRPr="007F3B5B" w:rsidRDefault="00FD0A13" w:rsidP="00993506">
            <w:pPr>
              <w:spacing w:after="60"/>
              <w:jc w:val="left"/>
              <w:rPr>
                <w:rFonts w:cs="Arial"/>
                <w:b/>
                <w:szCs w:val="20"/>
                <w:lang w:val="en-GB"/>
              </w:rPr>
            </w:pPr>
            <w:r w:rsidRPr="007F3B5B">
              <w:rPr>
                <w:rFonts w:cs="Arial"/>
                <w:b/>
                <w:szCs w:val="20"/>
                <w:lang w:val="en-GB"/>
              </w:rPr>
              <w:t xml:space="preserve">Signature: </w:t>
            </w:r>
          </w:p>
          <w:p w14:paraId="2C55B2C5" w14:textId="77777777" w:rsidR="005A161C" w:rsidRPr="007F3B5B" w:rsidRDefault="005A161C" w:rsidP="00993506">
            <w:pPr>
              <w:spacing w:after="60"/>
              <w:jc w:val="left"/>
              <w:rPr>
                <w:rFonts w:cs="Arial"/>
                <w:b/>
                <w:szCs w:val="20"/>
                <w:lang w:val="en-GB"/>
              </w:rPr>
            </w:pPr>
          </w:p>
          <w:p w14:paraId="0D39B922" w14:textId="77777777" w:rsidR="00FD0A13" w:rsidRPr="007F3B5B" w:rsidRDefault="00FD0A13" w:rsidP="00F80681">
            <w:pPr>
              <w:spacing w:after="60"/>
              <w:jc w:val="left"/>
              <w:rPr>
                <w:rFonts w:cs="Arial"/>
                <w:b/>
                <w:szCs w:val="20"/>
                <w:lang w:val="en-GB"/>
              </w:rPr>
            </w:pPr>
          </w:p>
        </w:tc>
        <w:tc>
          <w:tcPr>
            <w:tcW w:w="1814" w:type="dxa"/>
            <w:gridSpan w:val="2"/>
            <w:shd w:val="clear" w:color="auto" w:fill="auto"/>
          </w:tcPr>
          <w:p w14:paraId="7A80174D" w14:textId="0607E6BC" w:rsidR="00FD0A13" w:rsidRPr="007F3B5B" w:rsidRDefault="00FD0A13" w:rsidP="00993506">
            <w:pPr>
              <w:spacing w:after="60"/>
              <w:jc w:val="left"/>
              <w:rPr>
                <w:rFonts w:cs="Arial"/>
                <w:b/>
                <w:szCs w:val="20"/>
                <w:lang w:val="en-GB"/>
              </w:rPr>
            </w:pPr>
            <w:r w:rsidRPr="007F3B5B">
              <w:rPr>
                <w:rFonts w:cs="Arial"/>
                <w:b/>
                <w:bCs/>
                <w:lang w:val="en-GB"/>
              </w:rPr>
              <w:t xml:space="preserve">Agreed by </w:t>
            </w:r>
            <w:r w:rsidRPr="007F3B5B">
              <w:rPr>
                <w:rFonts w:cs="Arial"/>
                <w:lang w:val="en-GB"/>
              </w:rPr>
              <w:t>UNDP</w:t>
            </w:r>
          </w:p>
        </w:tc>
        <w:tc>
          <w:tcPr>
            <w:tcW w:w="4111" w:type="dxa"/>
            <w:gridSpan w:val="2"/>
            <w:shd w:val="clear" w:color="auto" w:fill="auto"/>
          </w:tcPr>
          <w:p w14:paraId="1F0AEFE4" w14:textId="40BDDED0" w:rsidR="00FD0A13" w:rsidRPr="007F3B5B" w:rsidRDefault="00FD0A13" w:rsidP="00993506">
            <w:pPr>
              <w:spacing w:after="60"/>
              <w:jc w:val="left"/>
              <w:rPr>
                <w:rFonts w:cs="Arial"/>
                <w:b/>
                <w:szCs w:val="20"/>
                <w:lang w:val="en-GB"/>
              </w:rPr>
            </w:pPr>
            <w:r w:rsidRPr="007F3B5B">
              <w:rPr>
                <w:rFonts w:cs="Arial"/>
                <w:b/>
                <w:szCs w:val="20"/>
                <w:lang w:val="en-GB"/>
              </w:rPr>
              <w:t>Date/Month/Year:</w:t>
            </w:r>
            <w:r w:rsidRPr="007F3B5B">
              <w:rPr>
                <w:rFonts w:cs="Arial"/>
                <w:szCs w:val="20"/>
                <w:lang w:val="en-GB"/>
              </w:rPr>
              <w:t xml:space="preserve"> </w:t>
            </w:r>
            <w:r w:rsidR="00722422" w:rsidRPr="00722422">
              <w:rPr>
                <w:rFonts w:cs="Arial"/>
                <w:i/>
                <w:szCs w:val="20"/>
                <w:lang w:val="en-GB"/>
              </w:rPr>
              <w:t>within 6 months of GEF CEO endorsement</w:t>
            </w:r>
          </w:p>
        </w:tc>
      </w:tr>
    </w:tbl>
    <w:p w14:paraId="6A2A29C1" w14:textId="77777777" w:rsidR="00FD0A13" w:rsidRPr="007F3B5B" w:rsidRDefault="00FD0A13" w:rsidP="00FD0A13">
      <w:pPr>
        <w:jc w:val="left"/>
        <w:rPr>
          <w:rFonts w:cs="Arial"/>
          <w:b/>
          <w:szCs w:val="20"/>
          <w:lang w:val="en-GB"/>
        </w:rPr>
      </w:pPr>
    </w:p>
    <w:p w14:paraId="377B98A4" w14:textId="77777777" w:rsidR="00D64EA4" w:rsidRPr="007F3B5B" w:rsidRDefault="00D64EA4" w:rsidP="00235AE4">
      <w:pPr>
        <w:spacing w:after="240"/>
        <w:jc w:val="left"/>
        <w:rPr>
          <w:rFonts w:cs="Arial"/>
          <w:b/>
          <w:szCs w:val="20"/>
          <w:lang w:val="en-GB"/>
        </w:rPr>
      </w:pPr>
    </w:p>
    <w:p w14:paraId="3C2E96AA" w14:textId="77777777" w:rsidR="001F6E52" w:rsidRPr="007F3B5B" w:rsidRDefault="001F6E52">
      <w:pPr>
        <w:jc w:val="left"/>
        <w:rPr>
          <w:rFonts w:eastAsia="Times New Roman"/>
          <w:szCs w:val="22"/>
          <w:lang w:val="en-GB"/>
        </w:rPr>
      </w:pPr>
      <w:r w:rsidRPr="007F3B5B">
        <w:rPr>
          <w:rFonts w:eastAsia="Times New Roman"/>
          <w:b/>
          <w:bCs/>
          <w:szCs w:val="22"/>
          <w:lang w:val="en-GB"/>
        </w:rPr>
        <w:br w:type="page"/>
      </w:r>
    </w:p>
    <w:p w14:paraId="6256DA49" w14:textId="77777777" w:rsidR="00D64EA4" w:rsidRPr="007F3B5B" w:rsidRDefault="00D64EA4" w:rsidP="00754355">
      <w:pPr>
        <w:pStyle w:val="Heading1"/>
        <w:tabs>
          <w:tab w:val="left" w:pos="851"/>
        </w:tabs>
        <w:ind w:left="851" w:hanging="851"/>
      </w:pPr>
      <w:bookmarkStart w:id="3" w:name="_Toc497848289"/>
      <w:bookmarkStart w:id="4" w:name="_Toc497856119"/>
      <w:bookmarkStart w:id="5" w:name="_Toc152846628"/>
      <w:r w:rsidRPr="007F3B5B">
        <w:lastRenderedPageBreak/>
        <w:t>Table of Contents</w:t>
      </w:r>
      <w:bookmarkEnd w:id="3"/>
      <w:bookmarkEnd w:id="4"/>
      <w:bookmarkEnd w:id="5"/>
    </w:p>
    <w:p w14:paraId="39011D41" w14:textId="77777777" w:rsidR="00073DB2" w:rsidRPr="007F3B5B" w:rsidRDefault="00073DB2" w:rsidP="00073DB2">
      <w:pPr>
        <w:rPr>
          <w:rFonts w:asciiTheme="minorHAnsi" w:hAnsiTheme="minorHAnsi" w:cstheme="minorHAnsi"/>
          <w:szCs w:val="20"/>
          <w:lang w:val="en-GB" w:eastAsia="en-GB"/>
        </w:rPr>
      </w:pPr>
    </w:p>
    <w:p w14:paraId="28616541" w14:textId="0859CE4C" w:rsidR="00B30E14" w:rsidRDefault="008E495B">
      <w:pPr>
        <w:pStyle w:val="TOC1"/>
        <w:rPr>
          <w:rFonts w:asciiTheme="minorHAnsi" w:eastAsiaTheme="minorEastAsia" w:hAnsiTheme="minorHAnsi" w:cstheme="minorBidi"/>
          <w:b w:val="0"/>
          <w:bCs w:val="0"/>
          <w:caps w:val="0"/>
          <w:noProof/>
          <w:sz w:val="22"/>
          <w:szCs w:val="22"/>
        </w:rPr>
      </w:pPr>
      <w:r w:rsidRPr="00A149D9">
        <w:rPr>
          <w:lang w:val="en-GB"/>
        </w:rPr>
        <w:fldChar w:fldCharType="begin"/>
      </w:r>
      <w:r w:rsidRPr="00A149D9">
        <w:rPr>
          <w:lang w:val="en-GB"/>
        </w:rPr>
        <w:instrText xml:space="preserve"> TOC \h \z \t "Heading 1,1,Heading 2,2,Title,1,JF Heading 1,1,Heading A,1,Heading A2,2" </w:instrText>
      </w:r>
      <w:r w:rsidRPr="00A149D9">
        <w:rPr>
          <w:lang w:val="en-GB"/>
        </w:rPr>
        <w:fldChar w:fldCharType="separate"/>
      </w:r>
      <w:hyperlink w:anchor="_Toc152846628" w:history="1">
        <w:r w:rsidR="00B30E14" w:rsidRPr="000D00BC">
          <w:rPr>
            <w:rStyle w:val="Hyperlink"/>
            <w:noProof/>
          </w:rPr>
          <w:t>1.</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Table of Contents</w:t>
        </w:r>
        <w:r w:rsidR="00B30E14">
          <w:rPr>
            <w:noProof/>
            <w:webHidden/>
          </w:rPr>
          <w:tab/>
        </w:r>
        <w:r w:rsidR="00B30E14">
          <w:rPr>
            <w:noProof/>
            <w:webHidden/>
          </w:rPr>
          <w:fldChar w:fldCharType="begin"/>
        </w:r>
        <w:r w:rsidR="00B30E14">
          <w:rPr>
            <w:noProof/>
            <w:webHidden/>
          </w:rPr>
          <w:instrText xml:space="preserve"> PAGEREF _Toc152846628 \h </w:instrText>
        </w:r>
        <w:r w:rsidR="00B30E14">
          <w:rPr>
            <w:noProof/>
            <w:webHidden/>
          </w:rPr>
        </w:r>
        <w:r w:rsidR="00B30E14">
          <w:rPr>
            <w:noProof/>
            <w:webHidden/>
          </w:rPr>
          <w:fldChar w:fldCharType="separate"/>
        </w:r>
        <w:r w:rsidR="00B30E14">
          <w:rPr>
            <w:noProof/>
            <w:webHidden/>
          </w:rPr>
          <w:t>3</w:t>
        </w:r>
        <w:r w:rsidR="00B30E14">
          <w:rPr>
            <w:noProof/>
            <w:webHidden/>
          </w:rPr>
          <w:fldChar w:fldCharType="end"/>
        </w:r>
      </w:hyperlink>
    </w:p>
    <w:p w14:paraId="3B7649CD" w14:textId="585D075C" w:rsidR="00B30E14" w:rsidRDefault="004F353A">
      <w:pPr>
        <w:pStyle w:val="TOC1"/>
        <w:rPr>
          <w:rFonts w:asciiTheme="minorHAnsi" w:eastAsiaTheme="minorEastAsia" w:hAnsiTheme="minorHAnsi" w:cstheme="minorBidi"/>
          <w:b w:val="0"/>
          <w:bCs w:val="0"/>
          <w:caps w:val="0"/>
          <w:noProof/>
          <w:sz w:val="22"/>
          <w:szCs w:val="22"/>
        </w:rPr>
      </w:pPr>
      <w:hyperlink w:anchor="_Toc152846629" w:history="1">
        <w:r w:rsidR="00B30E14" w:rsidRPr="000D00BC">
          <w:rPr>
            <w:rStyle w:val="Hyperlink"/>
            <w:noProof/>
          </w:rPr>
          <w:t>List of boxes</w:t>
        </w:r>
        <w:r w:rsidR="00B30E14">
          <w:rPr>
            <w:noProof/>
            <w:webHidden/>
          </w:rPr>
          <w:tab/>
        </w:r>
        <w:r w:rsidR="00B30E14">
          <w:rPr>
            <w:noProof/>
            <w:webHidden/>
          </w:rPr>
          <w:fldChar w:fldCharType="begin"/>
        </w:r>
        <w:r w:rsidR="00B30E14">
          <w:rPr>
            <w:noProof/>
            <w:webHidden/>
          </w:rPr>
          <w:instrText xml:space="preserve"> PAGEREF _Toc152846629 \h </w:instrText>
        </w:r>
        <w:r w:rsidR="00B30E14">
          <w:rPr>
            <w:noProof/>
            <w:webHidden/>
          </w:rPr>
        </w:r>
        <w:r w:rsidR="00B30E14">
          <w:rPr>
            <w:noProof/>
            <w:webHidden/>
          </w:rPr>
          <w:fldChar w:fldCharType="separate"/>
        </w:r>
        <w:r w:rsidR="00B30E14">
          <w:rPr>
            <w:noProof/>
            <w:webHidden/>
          </w:rPr>
          <w:t>5</w:t>
        </w:r>
        <w:r w:rsidR="00B30E14">
          <w:rPr>
            <w:noProof/>
            <w:webHidden/>
          </w:rPr>
          <w:fldChar w:fldCharType="end"/>
        </w:r>
      </w:hyperlink>
    </w:p>
    <w:p w14:paraId="43FA197C" w14:textId="57ABE7F5" w:rsidR="00B30E14" w:rsidRDefault="004F353A">
      <w:pPr>
        <w:pStyle w:val="TOC1"/>
        <w:rPr>
          <w:rFonts w:asciiTheme="minorHAnsi" w:eastAsiaTheme="minorEastAsia" w:hAnsiTheme="minorHAnsi" w:cstheme="minorBidi"/>
          <w:b w:val="0"/>
          <w:bCs w:val="0"/>
          <w:caps w:val="0"/>
          <w:noProof/>
          <w:sz w:val="22"/>
          <w:szCs w:val="22"/>
        </w:rPr>
      </w:pPr>
      <w:hyperlink w:anchor="_Toc152846630" w:history="1">
        <w:r w:rsidR="00B30E14" w:rsidRPr="000D00BC">
          <w:rPr>
            <w:rStyle w:val="Hyperlink"/>
            <w:noProof/>
          </w:rPr>
          <w:t>List of acronyms and abbreviations</w:t>
        </w:r>
        <w:r w:rsidR="00B30E14">
          <w:rPr>
            <w:noProof/>
            <w:webHidden/>
          </w:rPr>
          <w:tab/>
        </w:r>
        <w:r w:rsidR="00B30E14">
          <w:rPr>
            <w:noProof/>
            <w:webHidden/>
          </w:rPr>
          <w:fldChar w:fldCharType="begin"/>
        </w:r>
        <w:r w:rsidR="00B30E14">
          <w:rPr>
            <w:noProof/>
            <w:webHidden/>
          </w:rPr>
          <w:instrText xml:space="preserve"> PAGEREF _Toc152846630 \h </w:instrText>
        </w:r>
        <w:r w:rsidR="00B30E14">
          <w:rPr>
            <w:noProof/>
            <w:webHidden/>
          </w:rPr>
        </w:r>
        <w:r w:rsidR="00B30E14">
          <w:rPr>
            <w:noProof/>
            <w:webHidden/>
          </w:rPr>
          <w:fldChar w:fldCharType="separate"/>
        </w:r>
        <w:r w:rsidR="00B30E14">
          <w:rPr>
            <w:noProof/>
            <w:webHidden/>
          </w:rPr>
          <w:t>6</w:t>
        </w:r>
        <w:r w:rsidR="00B30E14">
          <w:rPr>
            <w:noProof/>
            <w:webHidden/>
          </w:rPr>
          <w:fldChar w:fldCharType="end"/>
        </w:r>
      </w:hyperlink>
    </w:p>
    <w:p w14:paraId="6CB085FB" w14:textId="27488C02" w:rsidR="00B30E14" w:rsidRDefault="004F353A">
      <w:pPr>
        <w:pStyle w:val="TOC1"/>
        <w:rPr>
          <w:rFonts w:asciiTheme="minorHAnsi" w:eastAsiaTheme="minorEastAsia" w:hAnsiTheme="minorHAnsi" w:cstheme="minorBidi"/>
          <w:b w:val="0"/>
          <w:bCs w:val="0"/>
          <w:caps w:val="0"/>
          <w:noProof/>
          <w:sz w:val="22"/>
          <w:szCs w:val="22"/>
        </w:rPr>
      </w:pPr>
      <w:hyperlink w:anchor="_Toc152846631" w:history="1">
        <w:r w:rsidR="00B30E14" w:rsidRPr="000D00BC">
          <w:rPr>
            <w:rStyle w:val="Hyperlink"/>
            <w:noProof/>
          </w:rPr>
          <w:t>2.</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Development Challenge</w:t>
        </w:r>
        <w:r w:rsidR="00B30E14">
          <w:rPr>
            <w:noProof/>
            <w:webHidden/>
          </w:rPr>
          <w:tab/>
        </w:r>
        <w:r w:rsidR="00B30E14">
          <w:rPr>
            <w:noProof/>
            <w:webHidden/>
          </w:rPr>
          <w:fldChar w:fldCharType="begin"/>
        </w:r>
        <w:r w:rsidR="00B30E14">
          <w:rPr>
            <w:noProof/>
            <w:webHidden/>
          </w:rPr>
          <w:instrText xml:space="preserve"> PAGEREF _Toc152846631 \h </w:instrText>
        </w:r>
        <w:r w:rsidR="00B30E14">
          <w:rPr>
            <w:noProof/>
            <w:webHidden/>
          </w:rPr>
        </w:r>
        <w:r w:rsidR="00B30E14">
          <w:rPr>
            <w:noProof/>
            <w:webHidden/>
          </w:rPr>
          <w:fldChar w:fldCharType="separate"/>
        </w:r>
        <w:r w:rsidR="00B30E14">
          <w:rPr>
            <w:noProof/>
            <w:webHidden/>
          </w:rPr>
          <w:t>8</w:t>
        </w:r>
        <w:r w:rsidR="00B30E14">
          <w:rPr>
            <w:noProof/>
            <w:webHidden/>
          </w:rPr>
          <w:fldChar w:fldCharType="end"/>
        </w:r>
      </w:hyperlink>
    </w:p>
    <w:p w14:paraId="4B10E984" w14:textId="38302E16" w:rsidR="00B30E14" w:rsidRDefault="004F353A">
      <w:pPr>
        <w:pStyle w:val="TOC2"/>
        <w:rPr>
          <w:rFonts w:asciiTheme="minorHAnsi" w:eastAsiaTheme="minorEastAsia" w:hAnsiTheme="minorHAnsi" w:cstheme="minorBidi"/>
          <w:smallCaps w:val="0"/>
          <w:noProof/>
          <w:sz w:val="22"/>
          <w:szCs w:val="22"/>
        </w:rPr>
      </w:pPr>
      <w:hyperlink w:anchor="_Toc152846632" w:history="1">
        <w:r w:rsidR="00B30E14" w:rsidRPr="000D00BC">
          <w:rPr>
            <w:rStyle w:val="Hyperlink"/>
            <w:noProof/>
          </w:rPr>
          <w:t>2.1</w:t>
        </w:r>
        <w:r w:rsidR="00B30E14">
          <w:rPr>
            <w:rFonts w:asciiTheme="minorHAnsi" w:eastAsiaTheme="minorEastAsia" w:hAnsiTheme="minorHAnsi" w:cstheme="minorBidi"/>
            <w:smallCaps w:val="0"/>
            <w:noProof/>
            <w:sz w:val="22"/>
            <w:szCs w:val="22"/>
          </w:rPr>
          <w:tab/>
        </w:r>
        <w:r w:rsidR="00B30E14" w:rsidRPr="000D00BC">
          <w:rPr>
            <w:rStyle w:val="Hyperlink"/>
            <w:noProof/>
          </w:rPr>
          <w:t>Context and global significance</w:t>
        </w:r>
        <w:r w:rsidR="00B30E14">
          <w:rPr>
            <w:noProof/>
            <w:webHidden/>
          </w:rPr>
          <w:tab/>
        </w:r>
        <w:r w:rsidR="00B30E14">
          <w:rPr>
            <w:noProof/>
            <w:webHidden/>
          </w:rPr>
          <w:fldChar w:fldCharType="begin"/>
        </w:r>
        <w:r w:rsidR="00B30E14">
          <w:rPr>
            <w:noProof/>
            <w:webHidden/>
          </w:rPr>
          <w:instrText xml:space="preserve"> PAGEREF _Toc152846632 \h </w:instrText>
        </w:r>
        <w:r w:rsidR="00B30E14">
          <w:rPr>
            <w:noProof/>
            <w:webHidden/>
          </w:rPr>
        </w:r>
        <w:r w:rsidR="00B30E14">
          <w:rPr>
            <w:noProof/>
            <w:webHidden/>
          </w:rPr>
          <w:fldChar w:fldCharType="separate"/>
        </w:r>
        <w:r w:rsidR="00B30E14">
          <w:rPr>
            <w:noProof/>
            <w:webHidden/>
          </w:rPr>
          <w:t>8</w:t>
        </w:r>
        <w:r w:rsidR="00B30E14">
          <w:rPr>
            <w:noProof/>
            <w:webHidden/>
          </w:rPr>
          <w:fldChar w:fldCharType="end"/>
        </w:r>
      </w:hyperlink>
    </w:p>
    <w:p w14:paraId="62DB4631" w14:textId="660174EF" w:rsidR="00B30E14" w:rsidRDefault="004F353A">
      <w:pPr>
        <w:pStyle w:val="TOC2"/>
        <w:rPr>
          <w:rFonts w:asciiTheme="minorHAnsi" w:eastAsiaTheme="minorEastAsia" w:hAnsiTheme="minorHAnsi" w:cstheme="minorBidi"/>
          <w:smallCaps w:val="0"/>
          <w:noProof/>
          <w:sz w:val="22"/>
          <w:szCs w:val="22"/>
        </w:rPr>
      </w:pPr>
      <w:hyperlink w:anchor="_Toc152846633" w:history="1">
        <w:r w:rsidR="00B30E14" w:rsidRPr="000D00BC">
          <w:rPr>
            <w:rStyle w:val="Hyperlink"/>
            <w:noProof/>
          </w:rPr>
          <w:t>2.2</w:t>
        </w:r>
        <w:r w:rsidR="00B30E14">
          <w:rPr>
            <w:rFonts w:asciiTheme="minorHAnsi" w:eastAsiaTheme="minorEastAsia" w:hAnsiTheme="minorHAnsi" w:cstheme="minorBidi"/>
            <w:smallCaps w:val="0"/>
            <w:noProof/>
            <w:sz w:val="22"/>
            <w:szCs w:val="22"/>
          </w:rPr>
          <w:tab/>
        </w:r>
        <w:r w:rsidR="00B30E14" w:rsidRPr="000D00BC">
          <w:rPr>
            <w:rStyle w:val="Hyperlink"/>
            <w:noProof/>
          </w:rPr>
          <w:t>Baseline situation</w:t>
        </w:r>
        <w:r w:rsidR="00B30E14">
          <w:rPr>
            <w:noProof/>
            <w:webHidden/>
          </w:rPr>
          <w:tab/>
        </w:r>
        <w:r w:rsidR="00B30E14">
          <w:rPr>
            <w:noProof/>
            <w:webHidden/>
          </w:rPr>
          <w:fldChar w:fldCharType="begin"/>
        </w:r>
        <w:r w:rsidR="00B30E14">
          <w:rPr>
            <w:noProof/>
            <w:webHidden/>
          </w:rPr>
          <w:instrText xml:space="preserve"> PAGEREF _Toc152846633 \h </w:instrText>
        </w:r>
        <w:r w:rsidR="00B30E14">
          <w:rPr>
            <w:noProof/>
            <w:webHidden/>
          </w:rPr>
        </w:r>
        <w:r w:rsidR="00B30E14">
          <w:rPr>
            <w:noProof/>
            <w:webHidden/>
          </w:rPr>
          <w:fldChar w:fldCharType="separate"/>
        </w:r>
        <w:r w:rsidR="00B30E14">
          <w:rPr>
            <w:noProof/>
            <w:webHidden/>
          </w:rPr>
          <w:t>10</w:t>
        </w:r>
        <w:r w:rsidR="00B30E14">
          <w:rPr>
            <w:noProof/>
            <w:webHidden/>
          </w:rPr>
          <w:fldChar w:fldCharType="end"/>
        </w:r>
      </w:hyperlink>
    </w:p>
    <w:p w14:paraId="1120AC75" w14:textId="1B660576" w:rsidR="00B30E14" w:rsidRDefault="004F353A">
      <w:pPr>
        <w:pStyle w:val="TOC2"/>
        <w:rPr>
          <w:rFonts w:asciiTheme="minorHAnsi" w:eastAsiaTheme="minorEastAsia" w:hAnsiTheme="minorHAnsi" w:cstheme="minorBidi"/>
          <w:smallCaps w:val="0"/>
          <w:noProof/>
          <w:sz w:val="22"/>
          <w:szCs w:val="22"/>
        </w:rPr>
      </w:pPr>
      <w:hyperlink w:anchor="_Toc152846634" w:history="1">
        <w:r w:rsidR="00B30E14" w:rsidRPr="000D00BC">
          <w:rPr>
            <w:rStyle w:val="Hyperlink"/>
            <w:noProof/>
          </w:rPr>
          <w:t>2.3</w:t>
        </w:r>
        <w:r w:rsidR="00B30E14">
          <w:rPr>
            <w:rFonts w:asciiTheme="minorHAnsi" w:eastAsiaTheme="minorEastAsia" w:hAnsiTheme="minorHAnsi" w:cstheme="minorBidi"/>
            <w:smallCaps w:val="0"/>
            <w:noProof/>
            <w:sz w:val="22"/>
            <w:szCs w:val="22"/>
          </w:rPr>
          <w:tab/>
        </w:r>
        <w:r w:rsidR="00B30E14" w:rsidRPr="000D00BC">
          <w:rPr>
            <w:rStyle w:val="Hyperlink"/>
            <w:noProof/>
          </w:rPr>
          <w:t>Relevance to national priorities</w:t>
        </w:r>
        <w:r w:rsidR="00B30E14">
          <w:rPr>
            <w:noProof/>
            <w:webHidden/>
          </w:rPr>
          <w:tab/>
        </w:r>
        <w:r w:rsidR="00B30E14">
          <w:rPr>
            <w:noProof/>
            <w:webHidden/>
          </w:rPr>
          <w:fldChar w:fldCharType="begin"/>
        </w:r>
        <w:r w:rsidR="00B30E14">
          <w:rPr>
            <w:noProof/>
            <w:webHidden/>
          </w:rPr>
          <w:instrText xml:space="preserve"> PAGEREF _Toc152846634 \h </w:instrText>
        </w:r>
        <w:r w:rsidR="00B30E14">
          <w:rPr>
            <w:noProof/>
            <w:webHidden/>
          </w:rPr>
        </w:r>
        <w:r w:rsidR="00B30E14">
          <w:rPr>
            <w:noProof/>
            <w:webHidden/>
          </w:rPr>
          <w:fldChar w:fldCharType="separate"/>
        </w:r>
        <w:r w:rsidR="00B30E14">
          <w:rPr>
            <w:noProof/>
            <w:webHidden/>
          </w:rPr>
          <w:t>12</w:t>
        </w:r>
        <w:r w:rsidR="00B30E14">
          <w:rPr>
            <w:noProof/>
            <w:webHidden/>
          </w:rPr>
          <w:fldChar w:fldCharType="end"/>
        </w:r>
      </w:hyperlink>
    </w:p>
    <w:p w14:paraId="2D84B223" w14:textId="0C5B494A" w:rsidR="00B30E14" w:rsidRDefault="004F353A">
      <w:pPr>
        <w:pStyle w:val="TOC2"/>
        <w:rPr>
          <w:rFonts w:asciiTheme="minorHAnsi" w:eastAsiaTheme="minorEastAsia" w:hAnsiTheme="minorHAnsi" w:cstheme="minorBidi"/>
          <w:smallCaps w:val="0"/>
          <w:noProof/>
          <w:sz w:val="22"/>
          <w:szCs w:val="22"/>
        </w:rPr>
      </w:pPr>
      <w:hyperlink w:anchor="_Toc152846635" w:history="1">
        <w:r w:rsidR="00B30E14" w:rsidRPr="000D00BC">
          <w:rPr>
            <w:rStyle w:val="Hyperlink"/>
            <w:noProof/>
          </w:rPr>
          <w:t>2.4</w:t>
        </w:r>
        <w:r w:rsidR="00B30E14">
          <w:rPr>
            <w:rFonts w:asciiTheme="minorHAnsi" w:eastAsiaTheme="minorEastAsia" w:hAnsiTheme="minorHAnsi" w:cstheme="minorBidi"/>
            <w:smallCaps w:val="0"/>
            <w:noProof/>
            <w:sz w:val="22"/>
            <w:szCs w:val="22"/>
          </w:rPr>
          <w:tab/>
        </w:r>
        <w:r w:rsidR="00B30E14" w:rsidRPr="000D00BC">
          <w:rPr>
            <w:rStyle w:val="Hyperlink"/>
            <w:noProof/>
          </w:rPr>
          <w:t>Barriers to energy efficiency and gaps in sustainable building construction</w:t>
        </w:r>
        <w:r w:rsidR="00B30E14">
          <w:rPr>
            <w:noProof/>
            <w:webHidden/>
          </w:rPr>
          <w:tab/>
        </w:r>
        <w:r w:rsidR="00B30E14">
          <w:rPr>
            <w:noProof/>
            <w:webHidden/>
          </w:rPr>
          <w:fldChar w:fldCharType="begin"/>
        </w:r>
        <w:r w:rsidR="00B30E14">
          <w:rPr>
            <w:noProof/>
            <w:webHidden/>
          </w:rPr>
          <w:instrText xml:space="preserve"> PAGEREF _Toc152846635 \h </w:instrText>
        </w:r>
        <w:r w:rsidR="00B30E14">
          <w:rPr>
            <w:noProof/>
            <w:webHidden/>
          </w:rPr>
        </w:r>
        <w:r w:rsidR="00B30E14">
          <w:rPr>
            <w:noProof/>
            <w:webHidden/>
          </w:rPr>
          <w:fldChar w:fldCharType="separate"/>
        </w:r>
        <w:r w:rsidR="00B30E14">
          <w:rPr>
            <w:noProof/>
            <w:webHidden/>
          </w:rPr>
          <w:t>16</w:t>
        </w:r>
        <w:r w:rsidR="00B30E14">
          <w:rPr>
            <w:noProof/>
            <w:webHidden/>
          </w:rPr>
          <w:fldChar w:fldCharType="end"/>
        </w:r>
      </w:hyperlink>
    </w:p>
    <w:p w14:paraId="56B2B3F1" w14:textId="0A7328A3" w:rsidR="00B30E14" w:rsidRDefault="004F353A">
      <w:pPr>
        <w:pStyle w:val="TOC1"/>
        <w:rPr>
          <w:rFonts w:asciiTheme="minorHAnsi" w:eastAsiaTheme="minorEastAsia" w:hAnsiTheme="minorHAnsi" w:cstheme="minorBidi"/>
          <w:b w:val="0"/>
          <w:bCs w:val="0"/>
          <w:caps w:val="0"/>
          <w:noProof/>
          <w:sz w:val="22"/>
          <w:szCs w:val="22"/>
        </w:rPr>
      </w:pPr>
      <w:hyperlink w:anchor="_Toc152846636" w:history="1">
        <w:r w:rsidR="00B30E14" w:rsidRPr="000D00BC">
          <w:rPr>
            <w:rStyle w:val="Hyperlink"/>
            <w:noProof/>
          </w:rPr>
          <w:t>3.</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Strategy</w:t>
        </w:r>
        <w:r w:rsidR="00B30E14">
          <w:rPr>
            <w:noProof/>
            <w:webHidden/>
          </w:rPr>
          <w:tab/>
        </w:r>
        <w:r w:rsidR="00B30E14">
          <w:rPr>
            <w:noProof/>
            <w:webHidden/>
          </w:rPr>
          <w:fldChar w:fldCharType="begin"/>
        </w:r>
        <w:r w:rsidR="00B30E14">
          <w:rPr>
            <w:noProof/>
            <w:webHidden/>
          </w:rPr>
          <w:instrText xml:space="preserve"> PAGEREF _Toc152846636 \h </w:instrText>
        </w:r>
        <w:r w:rsidR="00B30E14">
          <w:rPr>
            <w:noProof/>
            <w:webHidden/>
          </w:rPr>
        </w:r>
        <w:r w:rsidR="00B30E14">
          <w:rPr>
            <w:noProof/>
            <w:webHidden/>
          </w:rPr>
          <w:fldChar w:fldCharType="separate"/>
        </w:r>
        <w:r w:rsidR="00B30E14">
          <w:rPr>
            <w:noProof/>
            <w:webHidden/>
          </w:rPr>
          <w:t>19</w:t>
        </w:r>
        <w:r w:rsidR="00B30E14">
          <w:rPr>
            <w:noProof/>
            <w:webHidden/>
          </w:rPr>
          <w:fldChar w:fldCharType="end"/>
        </w:r>
      </w:hyperlink>
    </w:p>
    <w:p w14:paraId="20AE0C7B" w14:textId="03D2E262" w:rsidR="00B30E14" w:rsidRDefault="004F353A">
      <w:pPr>
        <w:pStyle w:val="TOC2"/>
        <w:rPr>
          <w:rFonts w:asciiTheme="minorHAnsi" w:eastAsiaTheme="minorEastAsia" w:hAnsiTheme="minorHAnsi" w:cstheme="minorBidi"/>
          <w:smallCaps w:val="0"/>
          <w:noProof/>
          <w:sz w:val="22"/>
          <w:szCs w:val="22"/>
        </w:rPr>
      </w:pPr>
      <w:hyperlink w:anchor="_Toc152846637" w:history="1">
        <w:r w:rsidR="00B30E14" w:rsidRPr="000D00BC">
          <w:rPr>
            <w:rStyle w:val="Hyperlink"/>
            <w:noProof/>
          </w:rPr>
          <w:t>3.2</w:t>
        </w:r>
        <w:r w:rsidR="00B30E14">
          <w:rPr>
            <w:rFonts w:asciiTheme="minorHAnsi" w:eastAsiaTheme="minorEastAsia" w:hAnsiTheme="minorHAnsi" w:cstheme="minorBidi"/>
            <w:smallCaps w:val="0"/>
            <w:noProof/>
            <w:sz w:val="22"/>
            <w:szCs w:val="22"/>
          </w:rPr>
          <w:tab/>
        </w:r>
        <w:r w:rsidR="00B30E14" w:rsidRPr="000D00BC">
          <w:rPr>
            <w:rStyle w:val="Hyperlink"/>
            <w:noProof/>
          </w:rPr>
          <w:t>Alignment with GEF priorities</w:t>
        </w:r>
        <w:r w:rsidR="00B30E14">
          <w:rPr>
            <w:noProof/>
            <w:webHidden/>
          </w:rPr>
          <w:tab/>
        </w:r>
        <w:r w:rsidR="00B30E14">
          <w:rPr>
            <w:noProof/>
            <w:webHidden/>
          </w:rPr>
          <w:fldChar w:fldCharType="begin"/>
        </w:r>
        <w:r w:rsidR="00B30E14">
          <w:rPr>
            <w:noProof/>
            <w:webHidden/>
          </w:rPr>
          <w:instrText xml:space="preserve"> PAGEREF _Toc152846637 \h </w:instrText>
        </w:r>
        <w:r w:rsidR="00B30E14">
          <w:rPr>
            <w:noProof/>
            <w:webHidden/>
          </w:rPr>
        </w:r>
        <w:r w:rsidR="00B30E14">
          <w:rPr>
            <w:noProof/>
            <w:webHidden/>
          </w:rPr>
          <w:fldChar w:fldCharType="separate"/>
        </w:r>
        <w:r w:rsidR="00B30E14">
          <w:rPr>
            <w:noProof/>
            <w:webHidden/>
          </w:rPr>
          <w:t>23</w:t>
        </w:r>
        <w:r w:rsidR="00B30E14">
          <w:rPr>
            <w:noProof/>
            <w:webHidden/>
          </w:rPr>
          <w:fldChar w:fldCharType="end"/>
        </w:r>
      </w:hyperlink>
    </w:p>
    <w:p w14:paraId="50217BB0" w14:textId="5432742D" w:rsidR="00B30E14" w:rsidRDefault="004F353A">
      <w:pPr>
        <w:pStyle w:val="TOC1"/>
        <w:rPr>
          <w:rFonts w:asciiTheme="minorHAnsi" w:eastAsiaTheme="minorEastAsia" w:hAnsiTheme="minorHAnsi" w:cstheme="minorBidi"/>
          <w:b w:val="0"/>
          <w:bCs w:val="0"/>
          <w:caps w:val="0"/>
          <w:noProof/>
          <w:sz w:val="22"/>
          <w:szCs w:val="22"/>
        </w:rPr>
      </w:pPr>
      <w:hyperlink w:anchor="_Toc152846638" w:history="1">
        <w:r w:rsidR="00B30E14" w:rsidRPr="000D00BC">
          <w:rPr>
            <w:rStyle w:val="Hyperlink"/>
            <w:noProof/>
          </w:rPr>
          <w:t>4.</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Results and Partnerships</w:t>
        </w:r>
        <w:r w:rsidR="00B30E14">
          <w:rPr>
            <w:noProof/>
            <w:webHidden/>
          </w:rPr>
          <w:tab/>
        </w:r>
        <w:r w:rsidR="00B30E14">
          <w:rPr>
            <w:noProof/>
            <w:webHidden/>
          </w:rPr>
          <w:fldChar w:fldCharType="begin"/>
        </w:r>
        <w:r w:rsidR="00B30E14">
          <w:rPr>
            <w:noProof/>
            <w:webHidden/>
          </w:rPr>
          <w:instrText xml:space="preserve"> PAGEREF _Toc152846638 \h </w:instrText>
        </w:r>
        <w:r w:rsidR="00B30E14">
          <w:rPr>
            <w:noProof/>
            <w:webHidden/>
          </w:rPr>
        </w:r>
        <w:r w:rsidR="00B30E14">
          <w:rPr>
            <w:noProof/>
            <w:webHidden/>
          </w:rPr>
          <w:fldChar w:fldCharType="separate"/>
        </w:r>
        <w:r w:rsidR="00B30E14">
          <w:rPr>
            <w:noProof/>
            <w:webHidden/>
          </w:rPr>
          <w:t>24</w:t>
        </w:r>
        <w:r w:rsidR="00B30E14">
          <w:rPr>
            <w:noProof/>
            <w:webHidden/>
          </w:rPr>
          <w:fldChar w:fldCharType="end"/>
        </w:r>
      </w:hyperlink>
    </w:p>
    <w:p w14:paraId="2F92E0D6" w14:textId="7D68A291" w:rsidR="00B30E14" w:rsidRDefault="004F353A">
      <w:pPr>
        <w:pStyle w:val="TOC2"/>
        <w:rPr>
          <w:rFonts w:asciiTheme="minorHAnsi" w:eastAsiaTheme="minorEastAsia" w:hAnsiTheme="minorHAnsi" w:cstheme="minorBidi"/>
          <w:smallCaps w:val="0"/>
          <w:noProof/>
          <w:sz w:val="22"/>
          <w:szCs w:val="22"/>
        </w:rPr>
      </w:pPr>
      <w:hyperlink w:anchor="_Toc152846639" w:history="1">
        <w:r w:rsidR="00B30E14" w:rsidRPr="000D00BC">
          <w:rPr>
            <w:rStyle w:val="Hyperlink"/>
            <w:noProof/>
          </w:rPr>
          <w:t>4.1</w:t>
        </w:r>
        <w:r w:rsidR="00B30E14">
          <w:rPr>
            <w:rFonts w:asciiTheme="minorHAnsi" w:eastAsiaTheme="minorEastAsia" w:hAnsiTheme="minorHAnsi" w:cstheme="minorBidi"/>
            <w:smallCaps w:val="0"/>
            <w:noProof/>
            <w:sz w:val="22"/>
            <w:szCs w:val="22"/>
          </w:rPr>
          <w:tab/>
        </w:r>
        <w:r w:rsidR="00B30E14" w:rsidRPr="000D00BC">
          <w:rPr>
            <w:rStyle w:val="Hyperlink"/>
            <w:noProof/>
          </w:rPr>
          <w:t>Components and outputs</w:t>
        </w:r>
        <w:r w:rsidR="00B30E14">
          <w:rPr>
            <w:noProof/>
            <w:webHidden/>
          </w:rPr>
          <w:tab/>
        </w:r>
        <w:r w:rsidR="00B30E14">
          <w:rPr>
            <w:noProof/>
            <w:webHidden/>
          </w:rPr>
          <w:fldChar w:fldCharType="begin"/>
        </w:r>
        <w:r w:rsidR="00B30E14">
          <w:rPr>
            <w:noProof/>
            <w:webHidden/>
          </w:rPr>
          <w:instrText xml:space="preserve"> PAGEREF _Toc152846639 \h </w:instrText>
        </w:r>
        <w:r w:rsidR="00B30E14">
          <w:rPr>
            <w:noProof/>
            <w:webHidden/>
          </w:rPr>
        </w:r>
        <w:r w:rsidR="00B30E14">
          <w:rPr>
            <w:noProof/>
            <w:webHidden/>
          </w:rPr>
          <w:fldChar w:fldCharType="separate"/>
        </w:r>
        <w:r w:rsidR="00B30E14">
          <w:rPr>
            <w:noProof/>
            <w:webHidden/>
          </w:rPr>
          <w:t>24</w:t>
        </w:r>
        <w:r w:rsidR="00B30E14">
          <w:rPr>
            <w:noProof/>
            <w:webHidden/>
          </w:rPr>
          <w:fldChar w:fldCharType="end"/>
        </w:r>
      </w:hyperlink>
    </w:p>
    <w:p w14:paraId="30C839AD" w14:textId="5453557D" w:rsidR="00B30E14" w:rsidRDefault="004F353A">
      <w:pPr>
        <w:pStyle w:val="TOC2"/>
        <w:rPr>
          <w:rFonts w:asciiTheme="minorHAnsi" w:eastAsiaTheme="minorEastAsia" w:hAnsiTheme="minorHAnsi" w:cstheme="minorBidi"/>
          <w:smallCaps w:val="0"/>
          <w:noProof/>
          <w:sz w:val="22"/>
          <w:szCs w:val="22"/>
        </w:rPr>
      </w:pPr>
      <w:hyperlink w:anchor="_Toc152846640" w:history="1">
        <w:r w:rsidR="00B30E14" w:rsidRPr="000D00BC">
          <w:rPr>
            <w:rStyle w:val="Hyperlink"/>
            <w:noProof/>
          </w:rPr>
          <w:t>4.2</w:t>
        </w:r>
        <w:r w:rsidR="00B30E14">
          <w:rPr>
            <w:rFonts w:asciiTheme="minorHAnsi" w:eastAsiaTheme="minorEastAsia" w:hAnsiTheme="minorHAnsi" w:cstheme="minorBidi"/>
            <w:smallCaps w:val="0"/>
            <w:noProof/>
            <w:sz w:val="22"/>
            <w:szCs w:val="22"/>
          </w:rPr>
          <w:tab/>
        </w:r>
        <w:r w:rsidR="00B30E14" w:rsidRPr="000D00BC">
          <w:rPr>
            <w:rStyle w:val="Hyperlink"/>
            <w:noProof/>
          </w:rPr>
          <w:t>Expected results</w:t>
        </w:r>
        <w:r w:rsidR="00B30E14">
          <w:rPr>
            <w:noProof/>
            <w:webHidden/>
          </w:rPr>
          <w:tab/>
        </w:r>
        <w:r w:rsidR="00B30E14">
          <w:rPr>
            <w:noProof/>
            <w:webHidden/>
          </w:rPr>
          <w:fldChar w:fldCharType="begin"/>
        </w:r>
        <w:r w:rsidR="00B30E14">
          <w:rPr>
            <w:noProof/>
            <w:webHidden/>
          </w:rPr>
          <w:instrText xml:space="preserve"> PAGEREF _Toc152846640 \h </w:instrText>
        </w:r>
        <w:r w:rsidR="00B30E14">
          <w:rPr>
            <w:noProof/>
            <w:webHidden/>
          </w:rPr>
        </w:r>
        <w:r w:rsidR="00B30E14">
          <w:rPr>
            <w:noProof/>
            <w:webHidden/>
          </w:rPr>
          <w:fldChar w:fldCharType="separate"/>
        </w:r>
        <w:r w:rsidR="00B30E14">
          <w:rPr>
            <w:noProof/>
            <w:webHidden/>
          </w:rPr>
          <w:t>33</w:t>
        </w:r>
        <w:r w:rsidR="00B30E14">
          <w:rPr>
            <w:noProof/>
            <w:webHidden/>
          </w:rPr>
          <w:fldChar w:fldCharType="end"/>
        </w:r>
      </w:hyperlink>
    </w:p>
    <w:p w14:paraId="0C5963B7" w14:textId="20DE6ADC" w:rsidR="00B30E14" w:rsidRDefault="004F353A">
      <w:pPr>
        <w:pStyle w:val="TOC2"/>
        <w:rPr>
          <w:rFonts w:asciiTheme="minorHAnsi" w:eastAsiaTheme="minorEastAsia" w:hAnsiTheme="minorHAnsi" w:cstheme="minorBidi"/>
          <w:smallCaps w:val="0"/>
          <w:noProof/>
          <w:sz w:val="22"/>
          <w:szCs w:val="22"/>
        </w:rPr>
      </w:pPr>
      <w:hyperlink w:anchor="_Toc152846641" w:history="1">
        <w:r w:rsidR="00B30E14" w:rsidRPr="000D00BC">
          <w:rPr>
            <w:rStyle w:val="Hyperlink"/>
            <w:noProof/>
          </w:rPr>
          <w:t>4.3</w:t>
        </w:r>
        <w:r w:rsidR="00B30E14">
          <w:rPr>
            <w:rFonts w:asciiTheme="minorHAnsi" w:eastAsiaTheme="minorEastAsia" w:hAnsiTheme="minorHAnsi" w:cstheme="minorBidi"/>
            <w:smallCaps w:val="0"/>
            <w:noProof/>
            <w:sz w:val="22"/>
            <w:szCs w:val="22"/>
          </w:rPr>
          <w:tab/>
        </w:r>
        <w:r w:rsidR="00B30E14" w:rsidRPr="000D00BC">
          <w:rPr>
            <w:rStyle w:val="Hyperlink"/>
            <w:noProof/>
          </w:rPr>
          <w:t>Stakeholders, partnerships and co-financing</w:t>
        </w:r>
        <w:r w:rsidR="00B30E14">
          <w:rPr>
            <w:noProof/>
            <w:webHidden/>
          </w:rPr>
          <w:tab/>
        </w:r>
        <w:r w:rsidR="00B30E14">
          <w:rPr>
            <w:noProof/>
            <w:webHidden/>
          </w:rPr>
          <w:fldChar w:fldCharType="begin"/>
        </w:r>
        <w:r w:rsidR="00B30E14">
          <w:rPr>
            <w:noProof/>
            <w:webHidden/>
          </w:rPr>
          <w:instrText xml:space="preserve"> PAGEREF _Toc152846641 \h </w:instrText>
        </w:r>
        <w:r w:rsidR="00B30E14">
          <w:rPr>
            <w:noProof/>
            <w:webHidden/>
          </w:rPr>
        </w:r>
        <w:r w:rsidR="00B30E14">
          <w:rPr>
            <w:noProof/>
            <w:webHidden/>
          </w:rPr>
          <w:fldChar w:fldCharType="separate"/>
        </w:r>
        <w:r w:rsidR="00B30E14">
          <w:rPr>
            <w:noProof/>
            <w:webHidden/>
          </w:rPr>
          <w:t>34</w:t>
        </w:r>
        <w:r w:rsidR="00B30E14">
          <w:rPr>
            <w:noProof/>
            <w:webHidden/>
          </w:rPr>
          <w:fldChar w:fldCharType="end"/>
        </w:r>
      </w:hyperlink>
    </w:p>
    <w:p w14:paraId="5C5309FE" w14:textId="72B6E782" w:rsidR="00B30E14" w:rsidRDefault="004F353A">
      <w:pPr>
        <w:pStyle w:val="TOC2"/>
        <w:rPr>
          <w:rFonts w:asciiTheme="minorHAnsi" w:eastAsiaTheme="minorEastAsia" w:hAnsiTheme="minorHAnsi" w:cstheme="minorBidi"/>
          <w:smallCaps w:val="0"/>
          <w:noProof/>
          <w:sz w:val="22"/>
          <w:szCs w:val="22"/>
        </w:rPr>
      </w:pPr>
      <w:hyperlink w:anchor="_Toc152846642" w:history="1">
        <w:r w:rsidR="00B30E14" w:rsidRPr="000D00BC">
          <w:rPr>
            <w:rStyle w:val="Hyperlink"/>
            <w:noProof/>
          </w:rPr>
          <w:t>4.4</w:t>
        </w:r>
        <w:r w:rsidR="00B30E14">
          <w:rPr>
            <w:rFonts w:asciiTheme="minorHAnsi" w:eastAsiaTheme="minorEastAsia" w:hAnsiTheme="minorHAnsi" w:cstheme="minorBidi"/>
            <w:smallCaps w:val="0"/>
            <w:noProof/>
            <w:sz w:val="22"/>
            <w:szCs w:val="22"/>
          </w:rPr>
          <w:tab/>
        </w:r>
        <w:r w:rsidR="00B30E14" w:rsidRPr="000D00BC">
          <w:rPr>
            <w:rStyle w:val="Hyperlink"/>
            <w:noProof/>
          </w:rPr>
          <w:t>Risk and assumptions</w:t>
        </w:r>
        <w:r w:rsidR="00B30E14">
          <w:rPr>
            <w:noProof/>
            <w:webHidden/>
          </w:rPr>
          <w:tab/>
        </w:r>
        <w:r w:rsidR="00B30E14">
          <w:rPr>
            <w:noProof/>
            <w:webHidden/>
          </w:rPr>
          <w:fldChar w:fldCharType="begin"/>
        </w:r>
        <w:r w:rsidR="00B30E14">
          <w:rPr>
            <w:noProof/>
            <w:webHidden/>
          </w:rPr>
          <w:instrText xml:space="preserve"> PAGEREF _Toc152846642 \h </w:instrText>
        </w:r>
        <w:r w:rsidR="00B30E14">
          <w:rPr>
            <w:noProof/>
            <w:webHidden/>
          </w:rPr>
        </w:r>
        <w:r w:rsidR="00B30E14">
          <w:rPr>
            <w:noProof/>
            <w:webHidden/>
          </w:rPr>
          <w:fldChar w:fldCharType="separate"/>
        </w:r>
        <w:r w:rsidR="00B30E14">
          <w:rPr>
            <w:noProof/>
            <w:webHidden/>
          </w:rPr>
          <w:t>37</w:t>
        </w:r>
        <w:r w:rsidR="00B30E14">
          <w:rPr>
            <w:noProof/>
            <w:webHidden/>
          </w:rPr>
          <w:fldChar w:fldCharType="end"/>
        </w:r>
      </w:hyperlink>
    </w:p>
    <w:p w14:paraId="78B33D0C" w14:textId="23432FDD" w:rsidR="00B30E14" w:rsidRDefault="004F353A">
      <w:pPr>
        <w:pStyle w:val="TOC2"/>
        <w:rPr>
          <w:rFonts w:asciiTheme="minorHAnsi" w:eastAsiaTheme="minorEastAsia" w:hAnsiTheme="minorHAnsi" w:cstheme="minorBidi"/>
          <w:smallCaps w:val="0"/>
          <w:noProof/>
          <w:sz w:val="22"/>
          <w:szCs w:val="22"/>
        </w:rPr>
      </w:pPr>
      <w:hyperlink w:anchor="_Toc152846643" w:history="1">
        <w:r w:rsidR="00B30E14" w:rsidRPr="000D00BC">
          <w:rPr>
            <w:rStyle w:val="Hyperlink"/>
            <w:noProof/>
          </w:rPr>
          <w:t>4.5</w:t>
        </w:r>
        <w:r w:rsidR="00B30E14">
          <w:rPr>
            <w:rFonts w:asciiTheme="minorHAnsi" w:eastAsiaTheme="minorEastAsia" w:hAnsiTheme="minorHAnsi" w:cstheme="minorBidi"/>
            <w:smallCaps w:val="0"/>
            <w:noProof/>
            <w:sz w:val="22"/>
            <w:szCs w:val="22"/>
          </w:rPr>
          <w:tab/>
        </w:r>
        <w:r w:rsidR="00B30E14" w:rsidRPr="000D00BC">
          <w:rPr>
            <w:rStyle w:val="Hyperlink"/>
            <w:noProof/>
          </w:rPr>
          <w:t>Gender mainstreaming and social-environmental risk management</w:t>
        </w:r>
        <w:r w:rsidR="00B30E14">
          <w:rPr>
            <w:noProof/>
            <w:webHidden/>
          </w:rPr>
          <w:tab/>
        </w:r>
        <w:r w:rsidR="00B30E14">
          <w:rPr>
            <w:noProof/>
            <w:webHidden/>
          </w:rPr>
          <w:fldChar w:fldCharType="begin"/>
        </w:r>
        <w:r w:rsidR="00B30E14">
          <w:rPr>
            <w:noProof/>
            <w:webHidden/>
          </w:rPr>
          <w:instrText xml:space="preserve"> PAGEREF _Toc152846643 \h </w:instrText>
        </w:r>
        <w:r w:rsidR="00B30E14">
          <w:rPr>
            <w:noProof/>
            <w:webHidden/>
          </w:rPr>
        </w:r>
        <w:r w:rsidR="00B30E14">
          <w:rPr>
            <w:noProof/>
            <w:webHidden/>
          </w:rPr>
          <w:fldChar w:fldCharType="separate"/>
        </w:r>
        <w:r w:rsidR="00B30E14">
          <w:rPr>
            <w:noProof/>
            <w:webHidden/>
          </w:rPr>
          <w:t>41</w:t>
        </w:r>
        <w:r w:rsidR="00B30E14">
          <w:rPr>
            <w:noProof/>
            <w:webHidden/>
          </w:rPr>
          <w:fldChar w:fldCharType="end"/>
        </w:r>
      </w:hyperlink>
    </w:p>
    <w:p w14:paraId="0F39E528" w14:textId="4FB77F37" w:rsidR="00B30E14" w:rsidRDefault="004F353A">
      <w:pPr>
        <w:pStyle w:val="TOC2"/>
        <w:rPr>
          <w:rFonts w:asciiTheme="minorHAnsi" w:eastAsiaTheme="minorEastAsia" w:hAnsiTheme="minorHAnsi" w:cstheme="minorBidi"/>
          <w:smallCaps w:val="0"/>
          <w:noProof/>
          <w:sz w:val="22"/>
          <w:szCs w:val="22"/>
        </w:rPr>
      </w:pPr>
      <w:hyperlink w:anchor="_Toc152846644" w:history="1">
        <w:r w:rsidR="00B30E14" w:rsidRPr="000D00BC">
          <w:rPr>
            <w:rStyle w:val="Hyperlink"/>
            <w:noProof/>
          </w:rPr>
          <w:t>4.6</w:t>
        </w:r>
        <w:r w:rsidR="00B30E14">
          <w:rPr>
            <w:rFonts w:asciiTheme="minorHAnsi" w:eastAsiaTheme="minorEastAsia" w:hAnsiTheme="minorHAnsi" w:cstheme="minorBidi"/>
            <w:smallCaps w:val="0"/>
            <w:noProof/>
            <w:sz w:val="22"/>
            <w:szCs w:val="22"/>
          </w:rPr>
          <w:tab/>
        </w:r>
        <w:r w:rsidR="00B30E14" w:rsidRPr="000D00BC">
          <w:rPr>
            <w:rStyle w:val="Hyperlink"/>
            <w:noProof/>
          </w:rPr>
          <w:t>Sustainability, innovativeness and potential for scaling up</w:t>
        </w:r>
        <w:r w:rsidR="00B30E14">
          <w:rPr>
            <w:noProof/>
            <w:webHidden/>
          </w:rPr>
          <w:tab/>
        </w:r>
        <w:r w:rsidR="00B30E14">
          <w:rPr>
            <w:noProof/>
            <w:webHidden/>
          </w:rPr>
          <w:fldChar w:fldCharType="begin"/>
        </w:r>
        <w:r w:rsidR="00B30E14">
          <w:rPr>
            <w:noProof/>
            <w:webHidden/>
          </w:rPr>
          <w:instrText xml:space="preserve"> PAGEREF _Toc152846644 \h </w:instrText>
        </w:r>
        <w:r w:rsidR="00B30E14">
          <w:rPr>
            <w:noProof/>
            <w:webHidden/>
          </w:rPr>
        </w:r>
        <w:r w:rsidR="00B30E14">
          <w:rPr>
            <w:noProof/>
            <w:webHidden/>
          </w:rPr>
          <w:fldChar w:fldCharType="separate"/>
        </w:r>
        <w:r w:rsidR="00B30E14">
          <w:rPr>
            <w:noProof/>
            <w:webHidden/>
          </w:rPr>
          <w:t>51</w:t>
        </w:r>
        <w:r w:rsidR="00B30E14">
          <w:rPr>
            <w:noProof/>
            <w:webHidden/>
          </w:rPr>
          <w:fldChar w:fldCharType="end"/>
        </w:r>
      </w:hyperlink>
    </w:p>
    <w:p w14:paraId="3B18E34F" w14:textId="49787FE4" w:rsidR="00B30E14" w:rsidRDefault="004F353A">
      <w:pPr>
        <w:pStyle w:val="TOC1"/>
        <w:rPr>
          <w:rFonts w:asciiTheme="minorHAnsi" w:eastAsiaTheme="minorEastAsia" w:hAnsiTheme="minorHAnsi" w:cstheme="minorBidi"/>
          <w:b w:val="0"/>
          <w:bCs w:val="0"/>
          <w:caps w:val="0"/>
          <w:noProof/>
          <w:sz w:val="22"/>
          <w:szCs w:val="22"/>
        </w:rPr>
      </w:pPr>
      <w:hyperlink w:anchor="_Toc152846645" w:history="1">
        <w:r w:rsidR="00B30E14" w:rsidRPr="000D00BC">
          <w:rPr>
            <w:rStyle w:val="Hyperlink"/>
            <w:rFonts w:ascii="Arial" w:hAnsi="Arial"/>
            <w:noProof/>
          </w:rPr>
          <w:t>5.</w:t>
        </w:r>
        <w:r w:rsidR="00B30E14">
          <w:rPr>
            <w:rFonts w:asciiTheme="minorHAnsi" w:eastAsiaTheme="minorEastAsia" w:hAnsiTheme="minorHAnsi" w:cstheme="minorBidi"/>
            <w:b w:val="0"/>
            <w:bCs w:val="0"/>
            <w:caps w:val="0"/>
            <w:noProof/>
            <w:sz w:val="22"/>
            <w:szCs w:val="22"/>
          </w:rPr>
          <w:tab/>
        </w:r>
        <w:r w:rsidR="00B30E14" w:rsidRPr="000D00BC">
          <w:rPr>
            <w:rStyle w:val="Hyperlink"/>
            <w:rFonts w:ascii="Arial" w:hAnsi="Arial"/>
            <w:noProof/>
          </w:rPr>
          <w:t>Project Results Framework</w:t>
        </w:r>
        <w:r w:rsidR="00B30E14">
          <w:rPr>
            <w:noProof/>
            <w:webHidden/>
          </w:rPr>
          <w:tab/>
        </w:r>
        <w:r w:rsidR="00B30E14">
          <w:rPr>
            <w:noProof/>
            <w:webHidden/>
          </w:rPr>
          <w:fldChar w:fldCharType="begin"/>
        </w:r>
        <w:r w:rsidR="00B30E14">
          <w:rPr>
            <w:noProof/>
            <w:webHidden/>
          </w:rPr>
          <w:instrText xml:space="preserve"> PAGEREF _Toc152846645 \h </w:instrText>
        </w:r>
        <w:r w:rsidR="00B30E14">
          <w:rPr>
            <w:noProof/>
            <w:webHidden/>
          </w:rPr>
        </w:r>
        <w:r w:rsidR="00B30E14">
          <w:rPr>
            <w:noProof/>
            <w:webHidden/>
          </w:rPr>
          <w:fldChar w:fldCharType="separate"/>
        </w:r>
        <w:r w:rsidR="00B30E14">
          <w:rPr>
            <w:noProof/>
            <w:webHidden/>
          </w:rPr>
          <w:t>54</w:t>
        </w:r>
        <w:r w:rsidR="00B30E14">
          <w:rPr>
            <w:noProof/>
            <w:webHidden/>
          </w:rPr>
          <w:fldChar w:fldCharType="end"/>
        </w:r>
      </w:hyperlink>
    </w:p>
    <w:p w14:paraId="44D514E2" w14:textId="5B1CE6B5" w:rsidR="00B30E14" w:rsidRDefault="004F353A">
      <w:pPr>
        <w:pStyle w:val="TOC1"/>
        <w:rPr>
          <w:rFonts w:asciiTheme="minorHAnsi" w:eastAsiaTheme="minorEastAsia" w:hAnsiTheme="minorHAnsi" w:cstheme="minorBidi"/>
          <w:b w:val="0"/>
          <w:bCs w:val="0"/>
          <w:caps w:val="0"/>
          <w:noProof/>
          <w:sz w:val="22"/>
          <w:szCs w:val="22"/>
        </w:rPr>
      </w:pPr>
      <w:hyperlink w:anchor="_Toc152846646" w:history="1">
        <w:r w:rsidR="00B30E14" w:rsidRPr="000D00BC">
          <w:rPr>
            <w:rStyle w:val="Hyperlink"/>
            <w:rFonts w:ascii="Arial" w:hAnsi="Arial"/>
            <w:noProof/>
          </w:rPr>
          <w:t>6.</w:t>
        </w:r>
        <w:r w:rsidR="00B30E14">
          <w:rPr>
            <w:rFonts w:asciiTheme="minorHAnsi" w:eastAsiaTheme="minorEastAsia" w:hAnsiTheme="minorHAnsi" w:cstheme="minorBidi"/>
            <w:b w:val="0"/>
            <w:bCs w:val="0"/>
            <w:caps w:val="0"/>
            <w:noProof/>
            <w:sz w:val="22"/>
            <w:szCs w:val="22"/>
          </w:rPr>
          <w:tab/>
        </w:r>
        <w:r w:rsidR="00B30E14" w:rsidRPr="000D00BC">
          <w:rPr>
            <w:rStyle w:val="Hyperlink"/>
            <w:rFonts w:ascii="Arial" w:hAnsi="Arial"/>
            <w:noProof/>
          </w:rPr>
          <w:t>Monitoring and Evaluation (M&amp;E) Plan</w:t>
        </w:r>
        <w:r w:rsidR="00B30E14">
          <w:rPr>
            <w:noProof/>
            <w:webHidden/>
          </w:rPr>
          <w:tab/>
        </w:r>
        <w:r w:rsidR="00B30E14">
          <w:rPr>
            <w:noProof/>
            <w:webHidden/>
          </w:rPr>
          <w:fldChar w:fldCharType="begin"/>
        </w:r>
        <w:r w:rsidR="00B30E14">
          <w:rPr>
            <w:noProof/>
            <w:webHidden/>
          </w:rPr>
          <w:instrText xml:space="preserve"> PAGEREF _Toc152846646 \h </w:instrText>
        </w:r>
        <w:r w:rsidR="00B30E14">
          <w:rPr>
            <w:noProof/>
            <w:webHidden/>
          </w:rPr>
        </w:r>
        <w:r w:rsidR="00B30E14">
          <w:rPr>
            <w:noProof/>
            <w:webHidden/>
          </w:rPr>
          <w:fldChar w:fldCharType="separate"/>
        </w:r>
        <w:r w:rsidR="00B30E14">
          <w:rPr>
            <w:noProof/>
            <w:webHidden/>
          </w:rPr>
          <w:t>57</w:t>
        </w:r>
        <w:r w:rsidR="00B30E14">
          <w:rPr>
            <w:noProof/>
            <w:webHidden/>
          </w:rPr>
          <w:fldChar w:fldCharType="end"/>
        </w:r>
      </w:hyperlink>
    </w:p>
    <w:p w14:paraId="3D8EEB02" w14:textId="15FE7A10" w:rsidR="00B30E14" w:rsidRDefault="004F353A">
      <w:pPr>
        <w:pStyle w:val="TOC1"/>
        <w:rPr>
          <w:rFonts w:asciiTheme="minorHAnsi" w:eastAsiaTheme="minorEastAsia" w:hAnsiTheme="minorHAnsi" w:cstheme="minorBidi"/>
          <w:b w:val="0"/>
          <w:bCs w:val="0"/>
          <w:caps w:val="0"/>
          <w:noProof/>
          <w:sz w:val="22"/>
          <w:szCs w:val="22"/>
        </w:rPr>
      </w:pPr>
      <w:hyperlink w:anchor="_Toc152846647" w:history="1">
        <w:r w:rsidR="00B30E14" w:rsidRPr="000D00BC">
          <w:rPr>
            <w:rStyle w:val="Hyperlink"/>
            <w:noProof/>
          </w:rPr>
          <w:t>7.</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Governance and management arrangements</w:t>
        </w:r>
        <w:r w:rsidR="00B30E14">
          <w:rPr>
            <w:noProof/>
            <w:webHidden/>
          </w:rPr>
          <w:tab/>
        </w:r>
        <w:r w:rsidR="00B30E14">
          <w:rPr>
            <w:noProof/>
            <w:webHidden/>
          </w:rPr>
          <w:fldChar w:fldCharType="begin"/>
        </w:r>
        <w:r w:rsidR="00B30E14">
          <w:rPr>
            <w:noProof/>
            <w:webHidden/>
          </w:rPr>
          <w:instrText xml:space="preserve"> PAGEREF _Toc152846647 \h </w:instrText>
        </w:r>
        <w:r w:rsidR="00B30E14">
          <w:rPr>
            <w:noProof/>
            <w:webHidden/>
          </w:rPr>
        </w:r>
        <w:r w:rsidR="00B30E14">
          <w:rPr>
            <w:noProof/>
            <w:webHidden/>
          </w:rPr>
          <w:fldChar w:fldCharType="separate"/>
        </w:r>
        <w:r w:rsidR="00B30E14">
          <w:rPr>
            <w:noProof/>
            <w:webHidden/>
          </w:rPr>
          <w:t>60</w:t>
        </w:r>
        <w:r w:rsidR="00B30E14">
          <w:rPr>
            <w:noProof/>
            <w:webHidden/>
          </w:rPr>
          <w:fldChar w:fldCharType="end"/>
        </w:r>
      </w:hyperlink>
    </w:p>
    <w:p w14:paraId="2EDA7B74" w14:textId="1E495129" w:rsidR="00B30E14" w:rsidRDefault="004F353A">
      <w:pPr>
        <w:pStyle w:val="TOC1"/>
        <w:rPr>
          <w:rFonts w:asciiTheme="minorHAnsi" w:eastAsiaTheme="minorEastAsia" w:hAnsiTheme="minorHAnsi" w:cstheme="minorBidi"/>
          <w:b w:val="0"/>
          <w:bCs w:val="0"/>
          <w:caps w:val="0"/>
          <w:noProof/>
          <w:sz w:val="22"/>
          <w:szCs w:val="22"/>
        </w:rPr>
      </w:pPr>
      <w:hyperlink w:anchor="_Toc152846648" w:history="1">
        <w:r w:rsidR="00B30E14" w:rsidRPr="000D00BC">
          <w:rPr>
            <w:rStyle w:val="Hyperlink"/>
            <w:rFonts w:ascii="Arial" w:hAnsi="Arial"/>
            <w:noProof/>
          </w:rPr>
          <w:t>8.</w:t>
        </w:r>
        <w:r w:rsidR="00B30E14">
          <w:rPr>
            <w:rFonts w:asciiTheme="minorHAnsi" w:eastAsiaTheme="minorEastAsia" w:hAnsiTheme="minorHAnsi" w:cstheme="minorBidi"/>
            <w:b w:val="0"/>
            <w:bCs w:val="0"/>
            <w:caps w:val="0"/>
            <w:noProof/>
            <w:sz w:val="22"/>
            <w:szCs w:val="22"/>
          </w:rPr>
          <w:tab/>
        </w:r>
        <w:r w:rsidR="00B30E14" w:rsidRPr="000D00BC">
          <w:rPr>
            <w:rStyle w:val="Hyperlink"/>
            <w:rFonts w:ascii="Arial" w:hAnsi="Arial"/>
            <w:noProof/>
          </w:rPr>
          <w:t>Financial Planning and Management</w:t>
        </w:r>
        <w:r w:rsidR="00B30E14">
          <w:rPr>
            <w:noProof/>
            <w:webHidden/>
          </w:rPr>
          <w:tab/>
        </w:r>
        <w:r w:rsidR="00B30E14">
          <w:rPr>
            <w:noProof/>
            <w:webHidden/>
          </w:rPr>
          <w:fldChar w:fldCharType="begin"/>
        </w:r>
        <w:r w:rsidR="00B30E14">
          <w:rPr>
            <w:noProof/>
            <w:webHidden/>
          </w:rPr>
          <w:instrText xml:space="preserve"> PAGEREF _Toc152846648 \h </w:instrText>
        </w:r>
        <w:r w:rsidR="00B30E14">
          <w:rPr>
            <w:noProof/>
            <w:webHidden/>
          </w:rPr>
        </w:r>
        <w:r w:rsidR="00B30E14">
          <w:rPr>
            <w:noProof/>
            <w:webHidden/>
          </w:rPr>
          <w:fldChar w:fldCharType="separate"/>
        </w:r>
        <w:r w:rsidR="00B30E14">
          <w:rPr>
            <w:noProof/>
            <w:webHidden/>
          </w:rPr>
          <w:t>66</w:t>
        </w:r>
        <w:r w:rsidR="00B30E14">
          <w:rPr>
            <w:noProof/>
            <w:webHidden/>
          </w:rPr>
          <w:fldChar w:fldCharType="end"/>
        </w:r>
      </w:hyperlink>
    </w:p>
    <w:p w14:paraId="0EBECECF" w14:textId="78DBF46C" w:rsidR="00B30E14" w:rsidRDefault="004F353A">
      <w:pPr>
        <w:pStyle w:val="TOC1"/>
        <w:rPr>
          <w:rFonts w:asciiTheme="minorHAnsi" w:eastAsiaTheme="minorEastAsia" w:hAnsiTheme="minorHAnsi" w:cstheme="minorBidi"/>
          <w:b w:val="0"/>
          <w:bCs w:val="0"/>
          <w:caps w:val="0"/>
          <w:noProof/>
          <w:sz w:val="22"/>
          <w:szCs w:val="22"/>
        </w:rPr>
      </w:pPr>
      <w:hyperlink w:anchor="_Toc152846649" w:history="1">
        <w:r w:rsidR="00B30E14" w:rsidRPr="000D00BC">
          <w:rPr>
            <w:rStyle w:val="Hyperlink"/>
            <w:noProof/>
          </w:rPr>
          <w:t>9.</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 xml:space="preserve">Total UNDP </w:t>
        </w:r>
        <w:r w:rsidR="00B30E14" w:rsidRPr="000D00BC">
          <w:rPr>
            <w:rStyle w:val="Hyperlink"/>
            <w:noProof/>
          </w:rPr>
          <w:t>B</w:t>
        </w:r>
        <w:r w:rsidR="00B30E14" w:rsidRPr="000D00BC">
          <w:rPr>
            <w:rStyle w:val="Hyperlink"/>
            <w:noProof/>
          </w:rPr>
          <w:t>udget and Work Plan</w:t>
        </w:r>
        <w:r w:rsidR="00B30E14">
          <w:rPr>
            <w:noProof/>
            <w:webHidden/>
          </w:rPr>
          <w:tab/>
        </w:r>
        <w:r w:rsidR="00B30E14">
          <w:rPr>
            <w:noProof/>
            <w:webHidden/>
          </w:rPr>
          <w:fldChar w:fldCharType="begin"/>
        </w:r>
        <w:r w:rsidR="00B30E14">
          <w:rPr>
            <w:noProof/>
            <w:webHidden/>
          </w:rPr>
          <w:instrText xml:space="preserve"> PAGEREF _Toc152846649 \h </w:instrText>
        </w:r>
        <w:r w:rsidR="00B30E14">
          <w:rPr>
            <w:noProof/>
            <w:webHidden/>
          </w:rPr>
        </w:r>
        <w:r w:rsidR="00B30E14">
          <w:rPr>
            <w:noProof/>
            <w:webHidden/>
          </w:rPr>
          <w:fldChar w:fldCharType="separate"/>
        </w:r>
        <w:r w:rsidR="00B30E14">
          <w:rPr>
            <w:noProof/>
            <w:webHidden/>
          </w:rPr>
          <w:t>69</w:t>
        </w:r>
        <w:r w:rsidR="00B30E14">
          <w:rPr>
            <w:noProof/>
            <w:webHidden/>
          </w:rPr>
          <w:fldChar w:fldCharType="end"/>
        </w:r>
      </w:hyperlink>
    </w:p>
    <w:p w14:paraId="4910A17B" w14:textId="2549D238" w:rsidR="00B30E14" w:rsidRDefault="004F353A">
      <w:pPr>
        <w:pStyle w:val="TOC1"/>
        <w:rPr>
          <w:rFonts w:asciiTheme="minorHAnsi" w:eastAsiaTheme="minorEastAsia" w:hAnsiTheme="minorHAnsi" w:cstheme="minorBidi"/>
          <w:b w:val="0"/>
          <w:bCs w:val="0"/>
          <w:caps w:val="0"/>
          <w:noProof/>
          <w:sz w:val="22"/>
          <w:szCs w:val="22"/>
        </w:rPr>
      </w:pPr>
      <w:hyperlink w:anchor="_Toc152846650" w:history="1">
        <w:r w:rsidR="00B30E14" w:rsidRPr="000D00BC">
          <w:rPr>
            <w:rStyle w:val="Hyperlink"/>
            <w:noProof/>
          </w:rPr>
          <w:t>Legal context</w:t>
        </w:r>
        <w:r w:rsidR="00B30E14">
          <w:rPr>
            <w:noProof/>
            <w:webHidden/>
          </w:rPr>
          <w:tab/>
        </w:r>
        <w:r w:rsidR="00B30E14">
          <w:rPr>
            <w:noProof/>
            <w:webHidden/>
          </w:rPr>
          <w:fldChar w:fldCharType="begin"/>
        </w:r>
        <w:r w:rsidR="00B30E14">
          <w:rPr>
            <w:noProof/>
            <w:webHidden/>
          </w:rPr>
          <w:instrText xml:space="preserve"> PAGEREF _Toc152846650 \h </w:instrText>
        </w:r>
        <w:r w:rsidR="00B30E14">
          <w:rPr>
            <w:noProof/>
            <w:webHidden/>
          </w:rPr>
        </w:r>
        <w:r w:rsidR="00B30E14">
          <w:rPr>
            <w:noProof/>
            <w:webHidden/>
          </w:rPr>
          <w:fldChar w:fldCharType="separate"/>
        </w:r>
        <w:r w:rsidR="00B30E14">
          <w:rPr>
            <w:noProof/>
            <w:webHidden/>
          </w:rPr>
          <w:t>77</w:t>
        </w:r>
        <w:r w:rsidR="00B30E14">
          <w:rPr>
            <w:noProof/>
            <w:webHidden/>
          </w:rPr>
          <w:fldChar w:fldCharType="end"/>
        </w:r>
      </w:hyperlink>
    </w:p>
    <w:p w14:paraId="1E0FD410" w14:textId="75D43D1C" w:rsidR="00B30E14" w:rsidRDefault="004F353A">
      <w:pPr>
        <w:pStyle w:val="TOC1"/>
        <w:rPr>
          <w:rFonts w:asciiTheme="minorHAnsi" w:eastAsiaTheme="minorEastAsia" w:hAnsiTheme="minorHAnsi" w:cstheme="minorBidi"/>
          <w:b w:val="0"/>
          <w:bCs w:val="0"/>
          <w:caps w:val="0"/>
          <w:noProof/>
          <w:sz w:val="22"/>
          <w:szCs w:val="22"/>
        </w:rPr>
      </w:pPr>
      <w:hyperlink w:anchor="_Toc152846651" w:history="1">
        <w:r w:rsidR="00B30E14" w:rsidRPr="000D00BC">
          <w:rPr>
            <w:rStyle w:val="Hyperlink"/>
            <w:noProof/>
          </w:rPr>
          <w:t>10.</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Risk management</w:t>
        </w:r>
        <w:r w:rsidR="00B30E14">
          <w:rPr>
            <w:noProof/>
            <w:webHidden/>
          </w:rPr>
          <w:tab/>
        </w:r>
        <w:r w:rsidR="00B30E14">
          <w:rPr>
            <w:noProof/>
            <w:webHidden/>
          </w:rPr>
          <w:fldChar w:fldCharType="begin"/>
        </w:r>
        <w:r w:rsidR="00B30E14">
          <w:rPr>
            <w:noProof/>
            <w:webHidden/>
          </w:rPr>
          <w:instrText xml:space="preserve"> PAGEREF _Toc152846651 \h </w:instrText>
        </w:r>
        <w:r w:rsidR="00B30E14">
          <w:rPr>
            <w:noProof/>
            <w:webHidden/>
          </w:rPr>
        </w:r>
        <w:r w:rsidR="00B30E14">
          <w:rPr>
            <w:noProof/>
            <w:webHidden/>
          </w:rPr>
          <w:fldChar w:fldCharType="separate"/>
        </w:r>
        <w:r w:rsidR="00B30E14">
          <w:rPr>
            <w:noProof/>
            <w:webHidden/>
          </w:rPr>
          <w:t>77</w:t>
        </w:r>
        <w:r w:rsidR="00B30E14">
          <w:rPr>
            <w:noProof/>
            <w:webHidden/>
          </w:rPr>
          <w:fldChar w:fldCharType="end"/>
        </w:r>
      </w:hyperlink>
    </w:p>
    <w:p w14:paraId="60471E43" w14:textId="593F178D" w:rsidR="00B30E14" w:rsidRDefault="004F353A">
      <w:pPr>
        <w:pStyle w:val="TOC1"/>
        <w:rPr>
          <w:rFonts w:asciiTheme="minorHAnsi" w:eastAsiaTheme="minorEastAsia" w:hAnsiTheme="minorHAnsi" w:cstheme="minorBidi"/>
          <w:b w:val="0"/>
          <w:bCs w:val="0"/>
          <w:caps w:val="0"/>
          <w:noProof/>
          <w:sz w:val="22"/>
          <w:szCs w:val="22"/>
        </w:rPr>
      </w:pPr>
      <w:hyperlink w:anchor="_Toc152846652" w:history="1">
        <w:r w:rsidR="00B30E14" w:rsidRPr="000D00BC">
          <w:rPr>
            <w:rStyle w:val="Hyperlink"/>
            <w:rFonts w:ascii="Arial" w:hAnsi="Arial"/>
            <w:noProof/>
          </w:rPr>
          <w:t>Annexe</w:t>
        </w:r>
        <w:r w:rsidR="0079034A">
          <w:rPr>
            <w:rStyle w:val="Hyperlink"/>
            <w:rFonts w:ascii="Arial" w:hAnsi="Arial"/>
            <w:noProof/>
          </w:rPr>
          <w:t>S……………………………………………………………………………………………………………………</w:t>
        </w:r>
        <w:r w:rsidR="00B30E14">
          <w:rPr>
            <w:noProof/>
            <w:webHidden/>
          </w:rPr>
          <w:fldChar w:fldCharType="begin"/>
        </w:r>
        <w:r w:rsidR="00B30E14">
          <w:rPr>
            <w:noProof/>
            <w:webHidden/>
          </w:rPr>
          <w:instrText xml:space="preserve"> PAGEREF _Toc152846652 \h </w:instrText>
        </w:r>
        <w:r w:rsidR="00B30E14">
          <w:rPr>
            <w:noProof/>
            <w:webHidden/>
          </w:rPr>
        </w:r>
        <w:r w:rsidR="00B30E14">
          <w:rPr>
            <w:noProof/>
            <w:webHidden/>
          </w:rPr>
          <w:fldChar w:fldCharType="separate"/>
        </w:r>
        <w:r w:rsidR="00B30E14">
          <w:rPr>
            <w:noProof/>
            <w:webHidden/>
          </w:rPr>
          <w:t>81</w:t>
        </w:r>
        <w:r w:rsidR="00B30E14">
          <w:rPr>
            <w:noProof/>
            <w:webHidden/>
          </w:rPr>
          <w:fldChar w:fldCharType="end"/>
        </w:r>
      </w:hyperlink>
    </w:p>
    <w:p w14:paraId="2360CFE0" w14:textId="1BB3CA54" w:rsidR="00B30E14" w:rsidRDefault="004F353A">
      <w:pPr>
        <w:pStyle w:val="TOC1"/>
        <w:rPr>
          <w:rFonts w:asciiTheme="minorHAnsi" w:eastAsiaTheme="minorEastAsia" w:hAnsiTheme="minorHAnsi" w:cstheme="minorBidi"/>
          <w:b w:val="0"/>
          <w:bCs w:val="0"/>
          <w:caps w:val="0"/>
          <w:noProof/>
          <w:sz w:val="22"/>
          <w:szCs w:val="22"/>
        </w:rPr>
      </w:pPr>
      <w:hyperlink w:anchor="_Toc152846653" w:history="1">
        <w:r w:rsidR="00B30E14" w:rsidRPr="000D00BC">
          <w:rPr>
            <w:rStyle w:val="Hyperlink"/>
            <w:noProof/>
          </w:rPr>
          <w:t>Annex A.</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budget OVERVIEW</w:t>
        </w:r>
        <w:r w:rsidR="00B30E14">
          <w:rPr>
            <w:noProof/>
            <w:webHidden/>
          </w:rPr>
          <w:tab/>
        </w:r>
        <w:r w:rsidR="00B30E14">
          <w:rPr>
            <w:noProof/>
            <w:webHidden/>
          </w:rPr>
          <w:fldChar w:fldCharType="begin"/>
        </w:r>
        <w:r w:rsidR="00B30E14">
          <w:rPr>
            <w:noProof/>
            <w:webHidden/>
          </w:rPr>
          <w:instrText xml:space="preserve"> PAGEREF _Toc152846653 \h </w:instrText>
        </w:r>
        <w:r w:rsidR="00B30E14">
          <w:rPr>
            <w:noProof/>
            <w:webHidden/>
          </w:rPr>
        </w:r>
        <w:r w:rsidR="00B30E14">
          <w:rPr>
            <w:noProof/>
            <w:webHidden/>
          </w:rPr>
          <w:fldChar w:fldCharType="separate"/>
        </w:r>
        <w:r w:rsidR="00B30E14">
          <w:rPr>
            <w:noProof/>
            <w:webHidden/>
          </w:rPr>
          <w:t>82</w:t>
        </w:r>
        <w:r w:rsidR="00B30E14">
          <w:rPr>
            <w:noProof/>
            <w:webHidden/>
          </w:rPr>
          <w:fldChar w:fldCharType="end"/>
        </w:r>
      </w:hyperlink>
    </w:p>
    <w:p w14:paraId="54138E8E" w14:textId="3BD93DDF" w:rsidR="00B30E14" w:rsidRDefault="004F353A">
      <w:pPr>
        <w:pStyle w:val="TOC1"/>
        <w:rPr>
          <w:rFonts w:asciiTheme="minorHAnsi" w:eastAsiaTheme="minorEastAsia" w:hAnsiTheme="minorHAnsi" w:cstheme="minorBidi"/>
          <w:b w:val="0"/>
          <w:bCs w:val="0"/>
          <w:caps w:val="0"/>
          <w:noProof/>
          <w:sz w:val="22"/>
          <w:szCs w:val="22"/>
        </w:rPr>
      </w:pPr>
      <w:hyperlink w:anchor="_Toc152846654" w:history="1">
        <w:r w:rsidR="00B30E14" w:rsidRPr="000D00BC">
          <w:rPr>
            <w:rStyle w:val="Hyperlink"/>
            <w:noProof/>
          </w:rPr>
          <w:t>ANNEX B.</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Project map</w:t>
        </w:r>
        <w:r w:rsidR="00B30E14">
          <w:rPr>
            <w:noProof/>
            <w:webHidden/>
          </w:rPr>
          <w:tab/>
        </w:r>
        <w:r w:rsidR="00B30E14">
          <w:rPr>
            <w:noProof/>
            <w:webHidden/>
          </w:rPr>
          <w:fldChar w:fldCharType="begin"/>
        </w:r>
        <w:r w:rsidR="00B30E14">
          <w:rPr>
            <w:noProof/>
            <w:webHidden/>
          </w:rPr>
          <w:instrText xml:space="preserve"> PAGEREF _Toc152846654 \h </w:instrText>
        </w:r>
        <w:r w:rsidR="00B30E14">
          <w:rPr>
            <w:noProof/>
            <w:webHidden/>
          </w:rPr>
        </w:r>
        <w:r w:rsidR="00B30E14">
          <w:rPr>
            <w:noProof/>
            <w:webHidden/>
          </w:rPr>
          <w:fldChar w:fldCharType="separate"/>
        </w:r>
        <w:r w:rsidR="00B30E14">
          <w:rPr>
            <w:noProof/>
            <w:webHidden/>
          </w:rPr>
          <w:t>83</w:t>
        </w:r>
        <w:r w:rsidR="00B30E14">
          <w:rPr>
            <w:noProof/>
            <w:webHidden/>
          </w:rPr>
          <w:fldChar w:fldCharType="end"/>
        </w:r>
      </w:hyperlink>
    </w:p>
    <w:p w14:paraId="0D50B0AF" w14:textId="44987CCB" w:rsidR="00B30E14" w:rsidRDefault="004F353A">
      <w:pPr>
        <w:pStyle w:val="TOC1"/>
        <w:rPr>
          <w:rFonts w:asciiTheme="minorHAnsi" w:eastAsiaTheme="minorEastAsia" w:hAnsiTheme="minorHAnsi" w:cstheme="minorBidi"/>
          <w:b w:val="0"/>
          <w:bCs w:val="0"/>
          <w:caps w:val="0"/>
          <w:noProof/>
          <w:sz w:val="22"/>
          <w:szCs w:val="22"/>
        </w:rPr>
      </w:pPr>
      <w:hyperlink w:anchor="_Toc152846655" w:history="1">
        <w:r w:rsidR="00B30E14" w:rsidRPr="000D00BC">
          <w:rPr>
            <w:rStyle w:val="Hyperlink"/>
            <w:noProof/>
          </w:rPr>
          <w:t>Annex c.</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Multi-Year Work Plan</w:t>
        </w:r>
        <w:r w:rsidR="00B30E14">
          <w:rPr>
            <w:noProof/>
            <w:webHidden/>
          </w:rPr>
          <w:tab/>
        </w:r>
        <w:r w:rsidR="00B30E14">
          <w:rPr>
            <w:noProof/>
            <w:webHidden/>
          </w:rPr>
          <w:fldChar w:fldCharType="begin"/>
        </w:r>
        <w:r w:rsidR="00B30E14">
          <w:rPr>
            <w:noProof/>
            <w:webHidden/>
          </w:rPr>
          <w:instrText xml:space="preserve"> PAGEREF _Toc152846655 \h </w:instrText>
        </w:r>
        <w:r w:rsidR="00B30E14">
          <w:rPr>
            <w:noProof/>
            <w:webHidden/>
          </w:rPr>
        </w:r>
        <w:r w:rsidR="00B30E14">
          <w:rPr>
            <w:noProof/>
            <w:webHidden/>
          </w:rPr>
          <w:fldChar w:fldCharType="separate"/>
        </w:r>
        <w:r w:rsidR="00B30E14">
          <w:rPr>
            <w:noProof/>
            <w:webHidden/>
          </w:rPr>
          <w:t>85</w:t>
        </w:r>
        <w:r w:rsidR="00B30E14">
          <w:rPr>
            <w:noProof/>
            <w:webHidden/>
          </w:rPr>
          <w:fldChar w:fldCharType="end"/>
        </w:r>
      </w:hyperlink>
    </w:p>
    <w:p w14:paraId="6B96EDE8" w14:textId="3815496B" w:rsidR="00B30E14" w:rsidRDefault="004F353A">
      <w:pPr>
        <w:pStyle w:val="TOC1"/>
        <w:rPr>
          <w:rFonts w:asciiTheme="minorHAnsi" w:eastAsiaTheme="minorEastAsia" w:hAnsiTheme="minorHAnsi" w:cstheme="minorBidi"/>
          <w:b w:val="0"/>
          <w:bCs w:val="0"/>
          <w:caps w:val="0"/>
          <w:noProof/>
          <w:sz w:val="22"/>
          <w:szCs w:val="22"/>
        </w:rPr>
      </w:pPr>
      <w:hyperlink w:anchor="_Toc152846656" w:history="1">
        <w:r w:rsidR="00B30E14" w:rsidRPr="000D00BC">
          <w:rPr>
            <w:rStyle w:val="Hyperlink"/>
            <w:noProof/>
          </w:rPr>
          <w:t>Annex d.</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Monitoring Plan</w:t>
        </w:r>
        <w:r w:rsidR="00B30E14">
          <w:rPr>
            <w:noProof/>
            <w:webHidden/>
          </w:rPr>
          <w:tab/>
        </w:r>
        <w:r w:rsidR="00B30E14">
          <w:rPr>
            <w:noProof/>
            <w:webHidden/>
          </w:rPr>
          <w:fldChar w:fldCharType="begin"/>
        </w:r>
        <w:r w:rsidR="00B30E14">
          <w:rPr>
            <w:noProof/>
            <w:webHidden/>
          </w:rPr>
          <w:instrText xml:space="preserve"> PAGEREF _Toc152846656 \h </w:instrText>
        </w:r>
        <w:r w:rsidR="00B30E14">
          <w:rPr>
            <w:noProof/>
            <w:webHidden/>
          </w:rPr>
        </w:r>
        <w:r w:rsidR="00B30E14">
          <w:rPr>
            <w:noProof/>
            <w:webHidden/>
          </w:rPr>
          <w:fldChar w:fldCharType="separate"/>
        </w:r>
        <w:r w:rsidR="00B30E14">
          <w:rPr>
            <w:noProof/>
            <w:webHidden/>
          </w:rPr>
          <w:t>87</w:t>
        </w:r>
        <w:r w:rsidR="00B30E14">
          <w:rPr>
            <w:noProof/>
            <w:webHidden/>
          </w:rPr>
          <w:fldChar w:fldCharType="end"/>
        </w:r>
      </w:hyperlink>
    </w:p>
    <w:p w14:paraId="1831D04D" w14:textId="5BA742A2" w:rsidR="00B30E14" w:rsidRDefault="004F353A">
      <w:pPr>
        <w:pStyle w:val="TOC1"/>
        <w:rPr>
          <w:rFonts w:asciiTheme="minorHAnsi" w:eastAsiaTheme="minorEastAsia" w:hAnsiTheme="minorHAnsi" w:cstheme="minorBidi"/>
          <w:b w:val="0"/>
          <w:bCs w:val="0"/>
          <w:caps w:val="0"/>
          <w:noProof/>
          <w:sz w:val="22"/>
          <w:szCs w:val="22"/>
        </w:rPr>
      </w:pPr>
      <w:hyperlink w:anchor="_Toc152846657" w:history="1">
        <w:r w:rsidR="00B30E14" w:rsidRPr="000D00BC">
          <w:rPr>
            <w:rStyle w:val="Hyperlink"/>
            <w:noProof/>
          </w:rPr>
          <w:t>annex e.</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UndP Quantum RISK REGISTER</w:t>
        </w:r>
        <w:r w:rsidR="00B30E14">
          <w:rPr>
            <w:noProof/>
            <w:webHidden/>
          </w:rPr>
          <w:tab/>
        </w:r>
        <w:r w:rsidR="00B30E14">
          <w:rPr>
            <w:noProof/>
            <w:webHidden/>
          </w:rPr>
          <w:fldChar w:fldCharType="begin"/>
        </w:r>
        <w:r w:rsidR="00B30E14">
          <w:rPr>
            <w:noProof/>
            <w:webHidden/>
          </w:rPr>
          <w:instrText xml:space="preserve"> PAGEREF _Toc152846657 \h </w:instrText>
        </w:r>
        <w:r w:rsidR="00B30E14">
          <w:rPr>
            <w:noProof/>
            <w:webHidden/>
          </w:rPr>
        </w:r>
        <w:r w:rsidR="00B30E14">
          <w:rPr>
            <w:noProof/>
            <w:webHidden/>
          </w:rPr>
          <w:fldChar w:fldCharType="separate"/>
        </w:r>
        <w:r w:rsidR="00B30E14">
          <w:rPr>
            <w:noProof/>
            <w:webHidden/>
          </w:rPr>
          <w:t>90</w:t>
        </w:r>
        <w:r w:rsidR="00B30E14">
          <w:rPr>
            <w:noProof/>
            <w:webHidden/>
          </w:rPr>
          <w:fldChar w:fldCharType="end"/>
        </w:r>
      </w:hyperlink>
    </w:p>
    <w:p w14:paraId="4A10C68E" w14:textId="1206A31D" w:rsidR="00B30E14" w:rsidRDefault="004F353A">
      <w:pPr>
        <w:pStyle w:val="TOC1"/>
        <w:rPr>
          <w:rFonts w:asciiTheme="minorHAnsi" w:eastAsiaTheme="minorEastAsia" w:hAnsiTheme="minorHAnsi" w:cstheme="minorBidi"/>
          <w:b w:val="0"/>
          <w:bCs w:val="0"/>
          <w:caps w:val="0"/>
          <w:noProof/>
          <w:sz w:val="22"/>
          <w:szCs w:val="22"/>
        </w:rPr>
      </w:pPr>
      <w:hyperlink w:anchor="_Toc152846658" w:history="1">
        <w:r w:rsidR="00B30E14" w:rsidRPr="000D00BC">
          <w:rPr>
            <w:rStyle w:val="Hyperlink"/>
            <w:noProof/>
          </w:rPr>
          <w:t>Annex f.</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Nearly-zero energy interventions in buildings</w:t>
        </w:r>
        <w:r w:rsidR="00B30E14">
          <w:rPr>
            <w:noProof/>
            <w:webHidden/>
          </w:rPr>
          <w:tab/>
        </w:r>
        <w:r w:rsidR="00B30E14">
          <w:rPr>
            <w:noProof/>
            <w:webHidden/>
          </w:rPr>
          <w:fldChar w:fldCharType="begin"/>
        </w:r>
        <w:r w:rsidR="00B30E14">
          <w:rPr>
            <w:noProof/>
            <w:webHidden/>
          </w:rPr>
          <w:instrText xml:space="preserve"> PAGEREF _Toc152846658 \h </w:instrText>
        </w:r>
        <w:r w:rsidR="00B30E14">
          <w:rPr>
            <w:noProof/>
            <w:webHidden/>
          </w:rPr>
        </w:r>
        <w:r w:rsidR="00B30E14">
          <w:rPr>
            <w:noProof/>
            <w:webHidden/>
          </w:rPr>
          <w:fldChar w:fldCharType="separate"/>
        </w:r>
        <w:r w:rsidR="00B30E14">
          <w:rPr>
            <w:noProof/>
            <w:webHidden/>
          </w:rPr>
          <w:t>96</w:t>
        </w:r>
        <w:r w:rsidR="00B30E14">
          <w:rPr>
            <w:noProof/>
            <w:webHidden/>
          </w:rPr>
          <w:fldChar w:fldCharType="end"/>
        </w:r>
      </w:hyperlink>
    </w:p>
    <w:p w14:paraId="009E125A" w14:textId="2EC93172" w:rsidR="00B30E14" w:rsidRDefault="004F353A">
      <w:pPr>
        <w:pStyle w:val="TOC2"/>
        <w:rPr>
          <w:rFonts w:asciiTheme="minorHAnsi" w:eastAsiaTheme="minorEastAsia" w:hAnsiTheme="minorHAnsi" w:cstheme="minorBidi"/>
          <w:smallCaps w:val="0"/>
          <w:noProof/>
          <w:sz w:val="22"/>
          <w:szCs w:val="22"/>
        </w:rPr>
      </w:pPr>
      <w:hyperlink w:anchor="_Toc152846659" w:history="1">
        <w:r w:rsidR="00B30E14" w:rsidRPr="000D00BC">
          <w:rPr>
            <w:rStyle w:val="Hyperlink"/>
            <w:noProof/>
          </w:rPr>
          <w:t>A.1</w:t>
        </w:r>
        <w:r w:rsidR="00B30E14">
          <w:rPr>
            <w:rFonts w:asciiTheme="minorHAnsi" w:eastAsiaTheme="minorEastAsia" w:hAnsiTheme="minorHAnsi" w:cstheme="minorBidi"/>
            <w:smallCaps w:val="0"/>
            <w:noProof/>
            <w:sz w:val="22"/>
            <w:szCs w:val="22"/>
          </w:rPr>
          <w:tab/>
        </w:r>
        <w:r w:rsidR="00B30E14" w:rsidRPr="000D00BC">
          <w:rPr>
            <w:rStyle w:val="Hyperlink"/>
            <w:noProof/>
          </w:rPr>
          <w:t>Results of the EERB project with energy-related construction norms (SNT)</w:t>
        </w:r>
        <w:r w:rsidR="00B30E14">
          <w:rPr>
            <w:noProof/>
            <w:webHidden/>
          </w:rPr>
          <w:tab/>
        </w:r>
        <w:r w:rsidR="00B30E14">
          <w:rPr>
            <w:noProof/>
            <w:webHidden/>
          </w:rPr>
          <w:fldChar w:fldCharType="begin"/>
        </w:r>
        <w:r w:rsidR="00B30E14">
          <w:rPr>
            <w:noProof/>
            <w:webHidden/>
          </w:rPr>
          <w:instrText xml:space="preserve"> PAGEREF _Toc152846659 \h </w:instrText>
        </w:r>
        <w:r w:rsidR="00B30E14">
          <w:rPr>
            <w:noProof/>
            <w:webHidden/>
          </w:rPr>
        </w:r>
        <w:r w:rsidR="00B30E14">
          <w:rPr>
            <w:noProof/>
            <w:webHidden/>
          </w:rPr>
          <w:fldChar w:fldCharType="separate"/>
        </w:r>
        <w:r w:rsidR="00B30E14">
          <w:rPr>
            <w:noProof/>
            <w:webHidden/>
          </w:rPr>
          <w:t>96</w:t>
        </w:r>
        <w:r w:rsidR="00B30E14">
          <w:rPr>
            <w:noProof/>
            <w:webHidden/>
          </w:rPr>
          <w:fldChar w:fldCharType="end"/>
        </w:r>
      </w:hyperlink>
    </w:p>
    <w:p w14:paraId="4B32B53A" w14:textId="1784F4E0" w:rsidR="00B30E14" w:rsidRDefault="004F353A">
      <w:pPr>
        <w:pStyle w:val="TOC2"/>
        <w:rPr>
          <w:rFonts w:asciiTheme="minorHAnsi" w:eastAsiaTheme="minorEastAsia" w:hAnsiTheme="minorHAnsi" w:cstheme="minorBidi"/>
          <w:smallCaps w:val="0"/>
          <w:noProof/>
          <w:sz w:val="22"/>
          <w:szCs w:val="22"/>
        </w:rPr>
      </w:pPr>
      <w:hyperlink w:anchor="_Toc152846660" w:history="1">
        <w:r w:rsidR="00B30E14" w:rsidRPr="000D00BC">
          <w:rPr>
            <w:rStyle w:val="Hyperlink"/>
            <w:noProof/>
          </w:rPr>
          <w:t>A.2</w:t>
        </w:r>
        <w:r w:rsidR="00B30E14">
          <w:rPr>
            <w:rFonts w:asciiTheme="minorHAnsi" w:eastAsiaTheme="minorEastAsia" w:hAnsiTheme="minorHAnsi" w:cstheme="minorBidi"/>
            <w:smallCaps w:val="0"/>
            <w:noProof/>
            <w:sz w:val="22"/>
            <w:szCs w:val="22"/>
          </w:rPr>
          <w:tab/>
        </w:r>
        <w:r w:rsidR="00B30E14" w:rsidRPr="000D00BC">
          <w:rPr>
            <w:rStyle w:val="Hyperlink"/>
            <w:noProof/>
          </w:rPr>
          <w:t>Comparison of NZEB options with reference buildings</w:t>
        </w:r>
        <w:r w:rsidR="00B30E14">
          <w:rPr>
            <w:noProof/>
            <w:webHidden/>
          </w:rPr>
          <w:tab/>
        </w:r>
        <w:r w:rsidR="00B30E14">
          <w:rPr>
            <w:noProof/>
            <w:webHidden/>
          </w:rPr>
          <w:fldChar w:fldCharType="begin"/>
        </w:r>
        <w:r w:rsidR="00B30E14">
          <w:rPr>
            <w:noProof/>
            <w:webHidden/>
          </w:rPr>
          <w:instrText xml:space="preserve"> PAGEREF _Toc152846660 \h </w:instrText>
        </w:r>
        <w:r w:rsidR="00B30E14">
          <w:rPr>
            <w:noProof/>
            <w:webHidden/>
          </w:rPr>
        </w:r>
        <w:r w:rsidR="00B30E14">
          <w:rPr>
            <w:noProof/>
            <w:webHidden/>
          </w:rPr>
          <w:fldChar w:fldCharType="separate"/>
        </w:r>
        <w:r w:rsidR="00B30E14">
          <w:rPr>
            <w:noProof/>
            <w:webHidden/>
          </w:rPr>
          <w:t>100</w:t>
        </w:r>
        <w:r w:rsidR="00B30E14">
          <w:rPr>
            <w:noProof/>
            <w:webHidden/>
          </w:rPr>
          <w:fldChar w:fldCharType="end"/>
        </w:r>
      </w:hyperlink>
    </w:p>
    <w:p w14:paraId="735F4431" w14:textId="4717D0D7" w:rsidR="00B30E14" w:rsidRDefault="004F353A">
      <w:pPr>
        <w:pStyle w:val="TOC2"/>
        <w:rPr>
          <w:rFonts w:asciiTheme="minorHAnsi" w:eastAsiaTheme="minorEastAsia" w:hAnsiTheme="minorHAnsi" w:cstheme="minorBidi"/>
          <w:smallCaps w:val="0"/>
          <w:noProof/>
          <w:sz w:val="22"/>
          <w:szCs w:val="22"/>
        </w:rPr>
      </w:pPr>
      <w:hyperlink w:anchor="_Toc152846661" w:history="1">
        <w:r w:rsidR="00B30E14" w:rsidRPr="000D00BC">
          <w:rPr>
            <w:rStyle w:val="Hyperlink"/>
            <w:noProof/>
          </w:rPr>
          <w:t>A.3</w:t>
        </w:r>
        <w:r w:rsidR="00B30E14">
          <w:rPr>
            <w:rFonts w:asciiTheme="minorHAnsi" w:eastAsiaTheme="minorEastAsia" w:hAnsiTheme="minorHAnsi" w:cstheme="minorBidi"/>
            <w:smallCaps w:val="0"/>
            <w:noProof/>
            <w:sz w:val="22"/>
            <w:szCs w:val="22"/>
          </w:rPr>
          <w:tab/>
        </w:r>
        <w:r w:rsidR="00B30E14" w:rsidRPr="000D00BC">
          <w:rPr>
            <w:rStyle w:val="Hyperlink"/>
            <w:noProof/>
          </w:rPr>
          <w:t>Financial analysis of NZEB buildings</w:t>
        </w:r>
        <w:r w:rsidR="00B30E14">
          <w:rPr>
            <w:noProof/>
            <w:webHidden/>
          </w:rPr>
          <w:tab/>
        </w:r>
        <w:r w:rsidR="00B30E14">
          <w:rPr>
            <w:noProof/>
            <w:webHidden/>
          </w:rPr>
          <w:fldChar w:fldCharType="begin"/>
        </w:r>
        <w:r w:rsidR="00B30E14">
          <w:rPr>
            <w:noProof/>
            <w:webHidden/>
          </w:rPr>
          <w:instrText xml:space="preserve"> PAGEREF _Toc152846661 \h </w:instrText>
        </w:r>
        <w:r w:rsidR="00B30E14">
          <w:rPr>
            <w:noProof/>
            <w:webHidden/>
          </w:rPr>
        </w:r>
        <w:r w:rsidR="00B30E14">
          <w:rPr>
            <w:noProof/>
            <w:webHidden/>
          </w:rPr>
          <w:fldChar w:fldCharType="separate"/>
        </w:r>
        <w:r w:rsidR="00B30E14">
          <w:rPr>
            <w:noProof/>
            <w:webHidden/>
          </w:rPr>
          <w:t>106</w:t>
        </w:r>
        <w:r w:rsidR="00B30E14">
          <w:rPr>
            <w:noProof/>
            <w:webHidden/>
          </w:rPr>
          <w:fldChar w:fldCharType="end"/>
        </w:r>
      </w:hyperlink>
    </w:p>
    <w:p w14:paraId="28C7F41A" w14:textId="0DAFF2F9" w:rsidR="00B30E14" w:rsidRDefault="004F353A">
      <w:pPr>
        <w:pStyle w:val="TOC1"/>
        <w:rPr>
          <w:rFonts w:asciiTheme="minorHAnsi" w:eastAsiaTheme="minorEastAsia" w:hAnsiTheme="minorHAnsi" w:cstheme="minorBidi"/>
          <w:b w:val="0"/>
          <w:bCs w:val="0"/>
          <w:caps w:val="0"/>
          <w:noProof/>
          <w:sz w:val="22"/>
          <w:szCs w:val="22"/>
        </w:rPr>
      </w:pPr>
      <w:hyperlink w:anchor="_Toc152846662" w:history="1">
        <w:r w:rsidR="00B30E14" w:rsidRPr="000D00BC">
          <w:rPr>
            <w:rStyle w:val="Hyperlink"/>
            <w:noProof/>
          </w:rPr>
          <w:t>Annex g.</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GEF core indicators and GHG emission reduction</w:t>
        </w:r>
        <w:r w:rsidR="00B30E14">
          <w:rPr>
            <w:noProof/>
            <w:webHidden/>
          </w:rPr>
          <w:tab/>
        </w:r>
        <w:r w:rsidR="00B30E14">
          <w:rPr>
            <w:noProof/>
            <w:webHidden/>
          </w:rPr>
          <w:fldChar w:fldCharType="begin"/>
        </w:r>
        <w:r w:rsidR="00B30E14">
          <w:rPr>
            <w:noProof/>
            <w:webHidden/>
          </w:rPr>
          <w:instrText xml:space="preserve"> PAGEREF _Toc152846662 \h </w:instrText>
        </w:r>
        <w:r w:rsidR="00B30E14">
          <w:rPr>
            <w:noProof/>
            <w:webHidden/>
          </w:rPr>
        </w:r>
        <w:r w:rsidR="00B30E14">
          <w:rPr>
            <w:noProof/>
            <w:webHidden/>
          </w:rPr>
          <w:fldChar w:fldCharType="separate"/>
        </w:r>
        <w:r w:rsidR="00B30E14">
          <w:rPr>
            <w:noProof/>
            <w:webHidden/>
          </w:rPr>
          <w:t>108</w:t>
        </w:r>
        <w:r w:rsidR="00B30E14">
          <w:rPr>
            <w:noProof/>
            <w:webHidden/>
          </w:rPr>
          <w:fldChar w:fldCharType="end"/>
        </w:r>
      </w:hyperlink>
    </w:p>
    <w:p w14:paraId="19EC5D4B" w14:textId="0FDA8BD5" w:rsidR="00B30E14" w:rsidRDefault="004F353A">
      <w:pPr>
        <w:pStyle w:val="TOC2"/>
        <w:rPr>
          <w:rFonts w:asciiTheme="minorHAnsi" w:eastAsiaTheme="minorEastAsia" w:hAnsiTheme="minorHAnsi" w:cstheme="minorBidi"/>
          <w:smallCaps w:val="0"/>
          <w:noProof/>
          <w:sz w:val="22"/>
          <w:szCs w:val="22"/>
        </w:rPr>
      </w:pPr>
      <w:hyperlink w:anchor="_Toc152846663" w:history="1">
        <w:r w:rsidR="00B30E14" w:rsidRPr="000D00BC">
          <w:rPr>
            <w:rStyle w:val="Hyperlink"/>
            <w:noProof/>
          </w:rPr>
          <w:t>A.1</w:t>
        </w:r>
        <w:r w:rsidR="00B30E14">
          <w:rPr>
            <w:rFonts w:asciiTheme="minorHAnsi" w:eastAsiaTheme="minorEastAsia" w:hAnsiTheme="minorHAnsi" w:cstheme="minorBidi"/>
            <w:smallCaps w:val="0"/>
            <w:noProof/>
            <w:sz w:val="22"/>
            <w:szCs w:val="22"/>
          </w:rPr>
          <w:tab/>
        </w:r>
        <w:r w:rsidR="00B30E14" w:rsidRPr="000D00BC">
          <w:rPr>
            <w:rStyle w:val="Hyperlink"/>
            <w:noProof/>
          </w:rPr>
          <w:t>Introduction; applicable GEF core indicators</w:t>
        </w:r>
        <w:r w:rsidR="00B30E14">
          <w:rPr>
            <w:noProof/>
            <w:webHidden/>
          </w:rPr>
          <w:tab/>
        </w:r>
        <w:r w:rsidR="00B30E14">
          <w:rPr>
            <w:noProof/>
            <w:webHidden/>
          </w:rPr>
          <w:fldChar w:fldCharType="begin"/>
        </w:r>
        <w:r w:rsidR="00B30E14">
          <w:rPr>
            <w:noProof/>
            <w:webHidden/>
          </w:rPr>
          <w:instrText xml:space="preserve"> PAGEREF _Toc152846663 \h </w:instrText>
        </w:r>
        <w:r w:rsidR="00B30E14">
          <w:rPr>
            <w:noProof/>
            <w:webHidden/>
          </w:rPr>
        </w:r>
        <w:r w:rsidR="00B30E14">
          <w:rPr>
            <w:noProof/>
            <w:webHidden/>
          </w:rPr>
          <w:fldChar w:fldCharType="separate"/>
        </w:r>
        <w:r w:rsidR="00B30E14">
          <w:rPr>
            <w:noProof/>
            <w:webHidden/>
          </w:rPr>
          <w:t>108</w:t>
        </w:r>
        <w:r w:rsidR="00B30E14">
          <w:rPr>
            <w:noProof/>
            <w:webHidden/>
          </w:rPr>
          <w:fldChar w:fldCharType="end"/>
        </w:r>
      </w:hyperlink>
    </w:p>
    <w:p w14:paraId="1BC3C38A" w14:textId="021C7046" w:rsidR="00B30E14" w:rsidRDefault="004F353A">
      <w:pPr>
        <w:pStyle w:val="TOC2"/>
        <w:rPr>
          <w:rFonts w:asciiTheme="minorHAnsi" w:eastAsiaTheme="minorEastAsia" w:hAnsiTheme="minorHAnsi" w:cstheme="minorBidi"/>
          <w:smallCaps w:val="0"/>
          <w:noProof/>
          <w:sz w:val="22"/>
          <w:szCs w:val="22"/>
        </w:rPr>
      </w:pPr>
      <w:hyperlink w:anchor="_Toc152846664" w:history="1">
        <w:r w:rsidR="00B30E14" w:rsidRPr="000D00BC">
          <w:rPr>
            <w:rStyle w:val="Hyperlink"/>
            <w:noProof/>
          </w:rPr>
          <w:t>A.2</w:t>
        </w:r>
        <w:r w:rsidR="00B30E14">
          <w:rPr>
            <w:rFonts w:asciiTheme="minorHAnsi" w:eastAsiaTheme="minorEastAsia" w:hAnsiTheme="minorHAnsi" w:cstheme="minorBidi"/>
            <w:smallCaps w:val="0"/>
            <w:noProof/>
            <w:sz w:val="22"/>
            <w:szCs w:val="22"/>
          </w:rPr>
          <w:tab/>
        </w:r>
        <w:r w:rsidR="00B30E14" w:rsidRPr="000D00BC">
          <w:rPr>
            <w:rStyle w:val="Hyperlink"/>
            <w:noProof/>
          </w:rPr>
          <w:t>Project’s target contributions to GEF-7 Core Indicators</w:t>
        </w:r>
        <w:r w:rsidR="00B30E14">
          <w:rPr>
            <w:noProof/>
            <w:webHidden/>
          </w:rPr>
          <w:tab/>
        </w:r>
        <w:r w:rsidR="00B30E14">
          <w:rPr>
            <w:noProof/>
            <w:webHidden/>
          </w:rPr>
          <w:fldChar w:fldCharType="begin"/>
        </w:r>
        <w:r w:rsidR="00B30E14">
          <w:rPr>
            <w:noProof/>
            <w:webHidden/>
          </w:rPr>
          <w:instrText xml:space="preserve"> PAGEREF _Toc152846664 \h </w:instrText>
        </w:r>
        <w:r w:rsidR="00B30E14">
          <w:rPr>
            <w:noProof/>
            <w:webHidden/>
          </w:rPr>
        </w:r>
        <w:r w:rsidR="00B30E14">
          <w:rPr>
            <w:noProof/>
            <w:webHidden/>
          </w:rPr>
          <w:fldChar w:fldCharType="separate"/>
        </w:r>
        <w:r w:rsidR="00B30E14">
          <w:rPr>
            <w:noProof/>
            <w:webHidden/>
          </w:rPr>
          <w:t>109</w:t>
        </w:r>
        <w:r w:rsidR="00B30E14">
          <w:rPr>
            <w:noProof/>
            <w:webHidden/>
          </w:rPr>
          <w:fldChar w:fldCharType="end"/>
        </w:r>
      </w:hyperlink>
    </w:p>
    <w:p w14:paraId="40314EF0" w14:textId="5D8EA62A" w:rsidR="00B30E14" w:rsidRDefault="004F353A">
      <w:pPr>
        <w:pStyle w:val="TOC1"/>
        <w:rPr>
          <w:rFonts w:asciiTheme="minorHAnsi" w:eastAsiaTheme="minorEastAsia" w:hAnsiTheme="minorHAnsi" w:cstheme="minorBidi"/>
          <w:b w:val="0"/>
          <w:bCs w:val="0"/>
          <w:caps w:val="0"/>
          <w:noProof/>
          <w:sz w:val="22"/>
          <w:szCs w:val="22"/>
        </w:rPr>
      </w:pPr>
      <w:hyperlink w:anchor="_Toc152846665" w:history="1">
        <w:r w:rsidR="00B30E14" w:rsidRPr="000D00BC">
          <w:rPr>
            <w:rStyle w:val="Hyperlink"/>
            <w:noProof/>
          </w:rPr>
          <w:t>annex i.</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Project staff, consultancies and subcontracts</w:t>
        </w:r>
        <w:r w:rsidR="00B30E14">
          <w:rPr>
            <w:noProof/>
            <w:webHidden/>
          </w:rPr>
          <w:tab/>
        </w:r>
        <w:r w:rsidR="00B30E14">
          <w:rPr>
            <w:noProof/>
            <w:webHidden/>
          </w:rPr>
          <w:fldChar w:fldCharType="begin"/>
        </w:r>
        <w:r w:rsidR="00B30E14">
          <w:rPr>
            <w:noProof/>
            <w:webHidden/>
          </w:rPr>
          <w:instrText xml:space="preserve"> PAGEREF _Toc152846665 \h </w:instrText>
        </w:r>
        <w:r w:rsidR="00B30E14">
          <w:rPr>
            <w:noProof/>
            <w:webHidden/>
          </w:rPr>
        </w:r>
        <w:r w:rsidR="00B30E14">
          <w:rPr>
            <w:noProof/>
            <w:webHidden/>
          </w:rPr>
          <w:fldChar w:fldCharType="separate"/>
        </w:r>
        <w:r w:rsidR="00B30E14">
          <w:rPr>
            <w:noProof/>
            <w:webHidden/>
          </w:rPr>
          <w:t>114</w:t>
        </w:r>
        <w:r w:rsidR="00B30E14">
          <w:rPr>
            <w:noProof/>
            <w:webHidden/>
          </w:rPr>
          <w:fldChar w:fldCharType="end"/>
        </w:r>
      </w:hyperlink>
    </w:p>
    <w:p w14:paraId="3EAE23CE" w14:textId="7C414364" w:rsidR="00B30E14" w:rsidRDefault="004F353A">
      <w:pPr>
        <w:pStyle w:val="TOC1"/>
        <w:rPr>
          <w:rFonts w:asciiTheme="minorHAnsi" w:eastAsiaTheme="minorEastAsia" w:hAnsiTheme="minorHAnsi" w:cstheme="minorBidi"/>
          <w:b w:val="0"/>
          <w:bCs w:val="0"/>
          <w:caps w:val="0"/>
          <w:noProof/>
          <w:sz w:val="22"/>
          <w:szCs w:val="22"/>
        </w:rPr>
      </w:pPr>
      <w:hyperlink w:anchor="_Toc152846666" w:history="1">
        <w:r w:rsidR="00B30E14" w:rsidRPr="000D00BC">
          <w:rPr>
            <w:rStyle w:val="Hyperlink"/>
            <w:noProof/>
          </w:rPr>
          <w:t>annex j.</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Gender analysis and action plan</w:t>
        </w:r>
        <w:r w:rsidR="00B30E14">
          <w:rPr>
            <w:noProof/>
            <w:webHidden/>
          </w:rPr>
          <w:tab/>
        </w:r>
        <w:r w:rsidR="00B30E14">
          <w:rPr>
            <w:noProof/>
            <w:webHidden/>
          </w:rPr>
          <w:fldChar w:fldCharType="begin"/>
        </w:r>
        <w:r w:rsidR="00B30E14">
          <w:rPr>
            <w:noProof/>
            <w:webHidden/>
          </w:rPr>
          <w:instrText xml:space="preserve"> PAGEREF _Toc152846666 \h </w:instrText>
        </w:r>
        <w:r w:rsidR="00B30E14">
          <w:rPr>
            <w:noProof/>
            <w:webHidden/>
          </w:rPr>
        </w:r>
        <w:r w:rsidR="00B30E14">
          <w:rPr>
            <w:noProof/>
            <w:webHidden/>
          </w:rPr>
          <w:fldChar w:fldCharType="separate"/>
        </w:r>
        <w:r w:rsidR="00B30E14">
          <w:rPr>
            <w:noProof/>
            <w:webHidden/>
          </w:rPr>
          <w:t>120</w:t>
        </w:r>
        <w:r w:rsidR="00B30E14">
          <w:rPr>
            <w:noProof/>
            <w:webHidden/>
          </w:rPr>
          <w:fldChar w:fldCharType="end"/>
        </w:r>
      </w:hyperlink>
    </w:p>
    <w:p w14:paraId="39A06EC7" w14:textId="3719BC04" w:rsidR="00B30E14" w:rsidRDefault="004F353A">
      <w:pPr>
        <w:pStyle w:val="TOC2"/>
        <w:rPr>
          <w:rFonts w:asciiTheme="minorHAnsi" w:eastAsiaTheme="minorEastAsia" w:hAnsiTheme="minorHAnsi" w:cstheme="minorBidi"/>
          <w:smallCaps w:val="0"/>
          <w:noProof/>
          <w:sz w:val="22"/>
          <w:szCs w:val="22"/>
        </w:rPr>
      </w:pPr>
      <w:hyperlink w:anchor="_Toc152846667" w:history="1">
        <w:r w:rsidR="00B30E14" w:rsidRPr="000D00BC">
          <w:rPr>
            <w:rStyle w:val="Hyperlink"/>
            <w:noProof/>
          </w:rPr>
          <w:t>A.3</w:t>
        </w:r>
        <w:r w:rsidR="00B30E14">
          <w:rPr>
            <w:rFonts w:asciiTheme="minorHAnsi" w:eastAsiaTheme="minorEastAsia" w:hAnsiTheme="minorHAnsi" w:cstheme="minorBidi"/>
            <w:smallCaps w:val="0"/>
            <w:noProof/>
            <w:sz w:val="22"/>
            <w:szCs w:val="22"/>
          </w:rPr>
          <w:tab/>
        </w:r>
        <w:r w:rsidR="00B30E14" w:rsidRPr="000D00BC">
          <w:rPr>
            <w:rStyle w:val="Hyperlink"/>
            <w:noProof/>
          </w:rPr>
          <w:t>Gender mainstreaming analysis</w:t>
        </w:r>
        <w:r w:rsidR="00B30E14">
          <w:rPr>
            <w:noProof/>
            <w:webHidden/>
          </w:rPr>
          <w:tab/>
        </w:r>
        <w:r w:rsidR="00B30E14">
          <w:rPr>
            <w:noProof/>
            <w:webHidden/>
          </w:rPr>
          <w:fldChar w:fldCharType="begin"/>
        </w:r>
        <w:r w:rsidR="00B30E14">
          <w:rPr>
            <w:noProof/>
            <w:webHidden/>
          </w:rPr>
          <w:instrText xml:space="preserve"> PAGEREF _Toc152846667 \h </w:instrText>
        </w:r>
        <w:r w:rsidR="00B30E14">
          <w:rPr>
            <w:noProof/>
            <w:webHidden/>
          </w:rPr>
        </w:r>
        <w:r w:rsidR="00B30E14">
          <w:rPr>
            <w:noProof/>
            <w:webHidden/>
          </w:rPr>
          <w:fldChar w:fldCharType="separate"/>
        </w:r>
        <w:r w:rsidR="00B30E14">
          <w:rPr>
            <w:noProof/>
            <w:webHidden/>
          </w:rPr>
          <w:t>120</w:t>
        </w:r>
        <w:r w:rsidR="00B30E14">
          <w:rPr>
            <w:noProof/>
            <w:webHidden/>
          </w:rPr>
          <w:fldChar w:fldCharType="end"/>
        </w:r>
      </w:hyperlink>
    </w:p>
    <w:p w14:paraId="5AC69312" w14:textId="45CDBFA7" w:rsidR="00B30E14" w:rsidRDefault="004F353A">
      <w:pPr>
        <w:pStyle w:val="TOC2"/>
        <w:rPr>
          <w:rFonts w:asciiTheme="minorHAnsi" w:eastAsiaTheme="minorEastAsia" w:hAnsiTheme="minorHAnsi" w:cstheme="minorBidi"/>
          <w:smallCaps w:val="0"/>
          <w:noProof/>
          <w:sz w:val="22"/>
          <w:szCs w:val="22"/>
        </w:rPr>
      </w:pPr>
      <w:hyperlink w:anchor="_Toc152846668" w:history="1">
        <w:r w:rsidR="00B30E14" w:rsidRPr="000D00BC">
          <w:rPr>
            <w:rStyle w:val="Hyperlink"/>
            <w:noProof/>
          </w:rPr>
          <w:t>A.4</w:t>
        </w:r>
        <w:r w:rsidR="00B30E14">
          <w:rPr>
            <w:rFonts w:asciiTheme="minorHAnsi" w:eastAsiaTheme="minorEastAsia" w:hAnsiTheme="minorHAnsi" w:cstheme="minorBidi"/>
            <w:smallCaps w:val="0"/>
            <w:noProof/>
            <w:sz w:val="22"/>
            <w:szCs w:val="22"/>
          </w:rPr>
          <w:tab/>
        </w:r>
        <w:r w:rsidR="00B30E14" w:rsidRPr="000D00BC">
          <w:rPr>
            <w:rStyle w:val="Hyperlink"/>
            <w:noProof/>
          </w:rPr>
          <w:t>Gender action plan (GAP)</w:t>
        </w:r>
        <w:r w:rsidR="00B30E14">
          <w:rPr>
            <w:noProof/>
            <w:webHidden/>
          </w:rPr>
          <w:tab/>
        </w:r>
        <w:r w:rsidR="00B30E14">
          <w:rPr>
            <w:noProof/>
            <w:webHidden/>
          </w:rPr>
          <w:fldChar w:fldCharType="begin"/>
        </w:r>
        <w:r w:rsidR="00B30E14">
          <w:rPr>
            <w:noProof/>
            <w:webHidden/>
          </w:rPr>
          <w:instrText xml:space="preserve"> PAGEREF _Toc152846668 \h </w:instrText>
        </w:r>
        <w:r w:rsidR="00B30E14">
          <w:rPr>
            <w:noProof/>
            <w:webHidden/>
          </w:rPr>
        </w:r>
        <w:r w:rsidR="00B30E14">
          <w:rPr>
            <w:noProof/>
            <w:webHidden/>
          </w:rPr>
          <w:fldChar w:fldCharType="separate"/>
        </w:r>
        <w:r w:rsidR="00B30E14">
          <w:rPr>
            <w:noProof/>
            <w:webHidden/>
          </w:rPr>
          <w:t>123</w:t>
        </w:r>
        <w:r w:rsidR="00B30E14">
          <w:rPr>
            <w:noProof/>
            <w:webHidden/>
          </w:rPr>
          <w:fldChar w:fldCharType="end"/>
        </w:r>
      </w:hyperlink>
    </w:p>
    <w:p w14:paraId="0F04FE05" w14:textId="4D0CCDC2" w:rsidR="00B30E14" w:rsidRDefault="004F353A">
      <w:pPr>
        <w:pStyle w:val="TOC1"/>
        <w:rPr>
          <w:rFonts w:asciiTheme="minorHAnsi" w:eastAsiaTheme="minorEastAsia" w:hAnsiTheme="minorHAnsi" w:cstheme="minorBidi"/>
          <w:b w:val="0"/>
          <w:bCs w:val="0"/>
          <w:caps w:val="0"/>
          <w:noProof/>
          <w:sz w:val="22"/>
          <w:szCs w:val="22"/>
        </w:rPr>
      </w:pPr>
      <w:hyperlink w:anchor="_Toc152846669" w:history="1">
        <w:r w:rsidR="00B30E14" w:rsidRPr="000D00BC">
          <w:rPr>
            <w:rStyle w:val="Hyperlink"/>
            <w:noProof/>
          </w:rPr>
          <w:t>annex k.</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Stakeholder engagement plan</w:t>
        </w:r>
        <w:r w:rsidR="00B30E14">
          <w:rPr>
            <w:noProof/>
            <w:webHidden/>
          </w:rPr>
          <w:tab/>
        </w:r>
        <w:r w:rsidR="00B30E14">
          <w:rPr>
            <w:noProof/>
            <w:webHidden/>
          </w:rPr>
          <w:fldChar w:fldCharType="begin"/>
        </w:r>
        <w:r w:rsidR="00B30E14">
          <w:rPr>
            <w:noProof/>
            <w:webHidden/>
          </w:rPr>
          <w:instrText xml:space="preserve"> PAGEREF _Toc152846669 \h </w:instrText>
        </w:r>
        <w:r w:rsidR="00B30E14">
          <w:rPr>
            <w:noProof/>
            <w:webHidden/>
          </w:rPr>
        </w:r>
        <w:r w:rsidR="00B30E14">
          <w:rPr>
            <w:noProof/>
            <w:webHidden/>
          </w:rPr>
          <w:fldChar w:fldCharType="separate"/>
        </w:r>
        <w:r w:rsidR="00B30E14">
          <w:rPr>
            <w:noProof/>
            <w:webHidden/>
          </w:rPr>
          <w:t>126</w:t>
        </w:r>
        <w:r w:rsidR="00B30E14">
          <w:rPr>
            <w:noProof/>
            <w:webHidden/>
          </w:rPr>
          <w:fldChar w:fldCharType="end"/>
        </w:r>
      </w:hyperlink>
    </w:p>
    <w:p w14:paraId="4D91CF8C" w14:textId="32026FC2" w:rsidR="00B30E14" w:rsidRDefault="004F353A">
      <w:pPr>
        <w:pStyle w:val="TOC2"/>
        <w:rPr>
          <w:rFonts w:asciiTheme="minorHAnsi" w:eastAsiaTheme="minorEastAsia" w:hAnsiTheme="minorHAnsi" w:cstheme="minorBidi"/>
          <w:smallCaps w:val="0"/>
          <w:noProof/>
          <w:sz w:val="22"/>
          <w:szCs w:val="22"/>
        </w:rPr>
      </w:pPr>
      <w:hyperlink w:anchor="_Toc152846670" w:history="1">
        <w:r w:rsidR="00B30E14" w:rsidRPr="000D00BC">
          <w:rPr>
            <w:rStyle w:val="Hyperlink"/>
            <w:noProof/>
          </w:rPr>
          <w:t>A.1</w:t>
        </w:r>
        <w:r w:rsidR="00B30E14">
          <w:rPr>
            <w:rFonts w:asciiTheme="minorHAnsi" w:eastAsiaTheme="minorEastAsia" w:hAnsiTheme="minorHAnsi" w:cstheme="minorBidi"/>
            <w:smallCaps w:val="0"/>
            <w:noProof/>
            <w:sz w:val="22"/>
            <w:szCs w:val="22"/>
          </w:rPr>
          <w:tab/>
        </w:r>
        <w:r w:rsidR="00B30E14" w:rsidRPr="000D00BC">
          <w:rPr>
            <w:rStyle w:val="Hyperlink"/>
            <w:noProof/>
          </w:rPr>
          <w:t>Stakeholder engagement plan</w:t>
        </w:r>
        <w:r w:rsidR="00B30E14">
          <w:rPr>
            <w:noProof/>
            <w:webHidden/>
          </w:rPr>
          <w:tab/>
        </w:r>
        <w:r w:rsidR="00B30E14">
          <w:rPr>
            <w:noProof/>
            <w:webHidden/>
          </w:rPr>
          <w:fldChar w:fldCharType="begin"/>
        </w:r>
        <w:r w:rsidR="00B30E14">
          <w:rPr>
            <w:noProof/>
            <w:webHidden/>
          </w:rPr>
          <w:instrText xml:space="preserve"> PAGEREF _Toc152846670 \h </w:instrText>
        </w:r>
        <w:r w:rsidR="00B30E14">
          <w:rPr>
            <w:noProof/>
            <w:webHidden/>
          </w:rPr>
        </w:r>
        <w:r w:rsidR="00B30E14">
          <w:rPr>
            <w:noProof/>
            <w:webHidden/>
          </w:rPr>
          <w:fldChar w:fldCharType="separate"/>
        </w:r>
        <w:r w:rsidR="00B30E14">
          <w:rPr>
            <w:noProof/>
            <w:webHidden/>
          </w:rPr>
          <w:t>126</w:t>
        </w:r>
        <w:r w:rsidR="00B30E14">
          <w:rPr>
            <w:noProof/>
            <w:webHidden/>
          </w:rPr>
          <w:fldChar w:fldCharType="end"/>
        </w:r>
      </w:hyperlink>
    </w:p>
    <w:p w14:paraId="6DD3FD81" w14:textId="21BAD9D4" w:rsidR="00B30E14" w:rsidRDefault="004F353A">
      <w:pPr>
        <w:pStyle w:val="TOC2"/>
        <w:rPr>
          <w:rFonts w:asciiTheme="minorHAnsi" w:eastAsiaTheme="minorEastAsia" w:hAnsiTheme="minorHAnsi" w:cstheme="minorBidi"/>
          <w:smallCaps w:val="0"/>
          <w:noProof/>
          <w:sz w:val="22"/>
          <w:szCs w:val="22"/>
        </w:rPr>
      </w:pPr>
      <w:hyperlink w:anchor="_Toc152846671" w:history="1">
        <w:r w:rsidR="00B30E14" w:rsidRPr="000D00BC">
          <w:rPr>
            <w:rStyle w:val="Hyperlink"/>
            <w:noProof/>
          </w:rPr>
          <w:t>A.2</w:t>
        </w:r>
        <w:r w:rsidR="00B30E14">
          <w:rPr>
            <w:rFonts w:asciiTheme="minorHAnsi" w:eastAsiaTheme="minorEastAsia" w:hAnsiTheme="minorHAnsi" w:cstheme="minorBidi"/>
            <w:smallCaps w:val="0"/>
            <w:noProof/>
            <w:sz w:val="22"/>
            <w:szCs w:val="22"/>
          </w:rPr>
          <w:tab/>
        </w:r>
        <w:r w:rsidR="00B30E14" w:rsidRPr="000D00BC">
          <w:rPr>
            <w:rStyle w:val="Hyperlink"/>
            <w:noProof/>
          </w:rPr>
          <w:t>Grievance mechanism</w:t>
        </w:r>
        <w:r w:rsidR="00B30E14">
          <w:rPr>
            <w:noProof/>
            <w:webHidden/>
          </w:rPr>
          <w:tab/>
        </w:r>
        <w:r w:rsidR="00B30E14">
          <w:rPr>
            <w:noProof/>
            <w:webHidden/>
          </w:rPr>
          <w:fldChar w:fldCharType="begin"/>
        </w:r>
        <w:r w:rsidR="00B30E14">
          <w:rPr>
            <w:noProof/>
            <w:webHidden/>
          </w:rPr>
          <w:instrText xml:space="preserve"> PAGEREF _Toc152846671 \h </w:instrText>
        </w:r>
        <w:r w:rsidR="00B30E14">
          <w:rPr>
            <w:noProof/>
            <w:webHidden/>
          </w:rPr>
        </w:r>
        <w:r w:rsidR="00B30E14">
          <w:rPr>
            <w:noProof/>
            <w:webHidden/>
          </w:rPr>
          <w:fldChar w:fldCharType="separate"/>
        </w:r>
        <w:r w:rsidR="00B30E14">
          <w:rPr>
            <w:noProof/>
            <w:webHidden/>
          </w:rPr>
          <w:t>130</w:t>
        </w:r>
        <w:r w:rsidR="00B30E14">
          <w:rPr>
            <w:noProof/>
            <w:webHidden/>
          </w:rPr>
          <w:fldChar w:fldCharType="end"/>
        </w:r>
      </w:hyperlink>
    </w:p>
    <w:p w14:paraId="78B14149" w14:textId="757DCC8D" w:rsidR="00B30E14" w:rsidRDefault="004F353A">
      <w:pPr>
        <w:pStyle w:val="TOC2"/>
        <w:rPr>
          <w:rFonts w:asciiTheme="minorHAnsi" w:eastAsiaTheme="minorEastAsia" w:hAnsiTheme="minorHAnsi" w:cstheme="minorBidi"/>
          <w:smallCaps w:val="0"/>
          <w:noProof/>
          <w:sz w:val="22"/>
          <w:szCs w:val="22"/>
        </w:rPr>
      </w:pPr>
      <w:hyperlink w:anchor="_Toc152846672" w:history="1">
        <w:r w:rsidR="00B30E14" w:rsidRPr="000D00BC">
          <w:rPr>
            <w:rStyle w:val="Hyperlink"/>
            <w:noProof/>
          </w:rPr>
          <w:t>A.3</w:t>
        </w:r>
        <w:r w:rsidR="00B30E14">
          <w:rPr>
            <w:rFonts w:asciiTheme="minorHAnsi" w:eastAsiaTheme="minorEastAsia" w:hAnsiTheme="minorHAnsi" w:cstheme="minorBidi"/>
            <w:smallCaps w:val="0"/>
            <w:noProof/>
            <w:sz w:val="22"/>
            <w:szCs w:val="22"/>
          </w:rPr>
          <w:tab/>
        </w:r>
        <w:r w:rsidR="00B30E14" w:rsidRPr="000D00BC">
          <w:rPr>
            <w:rStyle w:val="Hyperlink"/>
            <w:noProof/>
          </w:rPr>
          <w:t>Communication and knowledge management plan</w:t>
        </w:r>
        <w:r w:rsidR="00B30E14">
          <w:rPr>
            <w:noProof/>
            <w:webHidden/>
          </w:rPr>
          <w:tab/>
        </w:r>
        <w:r w:rsidR="00B30E14">
          <w:rPr>
            <w:noProof/>
            <w:webHidden/>
          </w:rPr>
          <w:fldChar w:fldCharType="begin"/>
        </w:r>
        <w:r w:rsidR="00B30E14">
          <w:rPr>
            <w:noProof/>
            <w:webHidden/>
          </w:rPr>
          <w:instrText xml:space="preserve"> PAGEREF _Toc152846672 \h </w:instrText>
        </w:r>
        <w:r w:rsidR="00B30E14">
          <w:rPr>
            <w:noProof/>
            <w:webHidden/>
          </w:rPr>
        </w:r>
        <w:r w:rsidR="00B30E14">
          <w:rPr>
            <w:noProof/>
            <w:webHidden/>
          </w:rPr>
          <w:fldChar w:fldCharType="separate"/>
        </w:r>
        <w:r w:rsidR="00B30E14">
          <w:rPr>
            <w:noProof/>
            <w:webHidden/>
          </w:rPr>
          <w:t>132</w:t>
        </w:r>
        <w:r w:rsidR="00B30E14">
          <w:rPr>
            <w:noProof/>
            <w:webHidden/>
          </w:rPr>
          <w:fldChar w:fldCharType="end"/>
        </w:r>
      </w:hyperlink>
    </w:p>
    <w:p w14:paraId="43227E70" w14:textId="63D30C39" w:rsidR="00B30E14" w:rsidRDefault="004F353A">
      <w:pPr>
        <w:pStyle w:val="TOC1"/>
        <w:rPr>
          <w:rFonts w:asciiTheme="minorHAnsi" w:eastAsiaTheme="minorEastAsia" w:hAnsiTheme="minorHAnsi" w:cstheme="minorBidi"/>
          <w:b w:val="0"/>
          <w:bCs w:val="0"/>
          <w:caps w:val="0"/>
          <w:noProof/>
          <w:sz w:val="22"/>
          <w:szCs w:val="22"/>
        </w:rPr>
      </w:pPr>
      <w:hyperlink w:anchor="_Toc152846673" w:history="1">
        <w:r w:rsidR="00B30E14" w:rsidRPr="000D00BC">
          <w:rPr>
            <w:rStyle w:val="Hyperlink"/>
            <w:noProof/>
          </w:rPr>
          <w:t>annex l. Social and environmental safeguards planning (SESP)</w:t>
        </w:r>
        <w:r w:rsidR="00B30E14">
          <w:rPr>
            <w:noProof/>
            <w:webHidden/>
          </w:rPr>
          <w:tab/>
        </w:r>
        <w:r w:rsidR="00B30E14">
          <w:rPr>
            <w:noProof/>
            <w:webHidden/>
          </w:rPr>
          <w:fldChar w:fldCharType="begin"/>
        </w:r>
        <w:r w:rsidR="00B30E14">
          <w:rPr>
            <w:noProof/>
            <w:webHidden/>
          </w:rPr>
          <w:instrText xml:space="preserve"> PAGEREF _Toc152846673 \h </w:instrText>
        </w:r>
        <w:r w:rsidR="00B30E14">
          <w:rPr>
            <w:noProof/>
            <w:webHidden/>
          </w:rPr>
        </w:r>
        <w:r w:rsidR="00B30E14">
          <w:rPr>
            <w:noProof/>
            <w:webHidden/>
          </w:rPr>
          <w:fldChar w:fldCharType="separate"/>
        </w:r>
        <w:r w:rsidR="00B30E14">
          <w:rPr>
            <w:noProof/>
            <w:webHidden/>
          </w:rPr>
          <w:t>133</w:t>
        </w:r>
        <w:r w:rsidR="00B30E14">
          <w:rPr>
            <w:noProof/>
            <w:webHidden/>
          </w:rPr>
          <w:fldChar w:fldCharType="end"/>
        </w:r>
      </w:hyperlink>
    </w:p>
    <w:p w14:paraId="1D595E57" w14:textId="2A0CC41B" w:rsidR="00B30E14" w:rsidRDefault="004F353A">
      <w:pPr>
        <w:pStyle w:val="TOC1"/>
        <w:rPr>
          <w:rFonts w:asciiTheme="minorHAnsi" w:eastAsiaTheme="minorEastAsia" w:hAnsiTheme="minorHAnsi" w:cstheme="minorBidi"/>
          <w:b w:val="0"/>
          <w:bCs w:val="0"/>
          <w:caps w:val="0"/>
          <w:noProof/>
          <w:sz w:val="22"/>
          <w:szCs w:val="22"/>
        </w:rPr>
      </w:pPr>
      <w:hyperlink w:anchor="_Toc152846674" w:history="1">
        <w:r w:rsidR="00B30E14" w:rsidRPr="000D00BC">
          <w:rPr>
            <w:rStyle w:val="Hyperlink"/>
            <w:noProof/>
          </w:rPr>
          <w:t>annex M.</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GEF Taxonomy</w:t>
        </w:r>
        <w:r w:rsidR="00B30E14">
          <w:rPr>
            <w:noProof/>
            <w:webHidden/>
          </w:rPr>
          <w:tab/>
        </w:r>
        <w:r w:rsidR="00B30E14">
          <w:rPr>
            <w:noProof/>
            <w:webHidden/>
          </w:rPr>
          <w:fldChar w:fldCharType="begin"/>
        </w:r>
        <w:r w:rsidR="00B30E14">
          <w:rPr>
            <w:noProof/>
            <w:webHidden/>
          </w:rPr>
          <w:instrText xml:space="preserve"> PAGEREF _Toc152846674 \h </w:instrText>
        </w:r>
        <w:r w:rsidR="00B30E14">
          <w:rPr>
            <w:noProof/>
            <w:webHidden/>
          </w:rPr>
        </w:r>
        <w:r w:rsidR="00B30E14">
          <w:rPr>
            <w:noProof/>
            <w:webHidden/>
          </w:rPr>
          <w:fldChar w:fldCharType="separate"/>
        </w:r>
        <w:r w:rsidR="00B30E14">
          <w:rPr>
            <w:noProof/>
            <w:webHidden/>
          </w:rPr>
          <w:t>146</w:t>
        </w:r>
        <w:r w:rsidR="00B30E14">
          <w:rPr>
            <w:noProof/>
            <w:webHidden/>
          </w:rPr>
          <w:fldChar w:fldCharType="end"/>
        </w:r>
      </w:hyperlink>
    </w:p>
    <w:p w14:paraId="0884E64F" w14:textId="0DF52BA5" w:rsidR="00B30E14" w:rsidRDefault="004F353A">
      <w:pPr>
        <w:pStyle w:val="TOC1"/>
        <w:rPr>
          <w:rFonts w:asciiTheme="minorHAnsi" w:eastAsiaTheme="minorEastAsia" w:hAnsiTheme="minorHAnsi" w:cstheme="minorBidi"/>
          <w:b w:val="0"/>
          <w:bCs w:val="0"/>
          <w:caps w:val="0"/>
          <w:noProof/>
          <w:sz w:val="22"/>
          <w:szCs w:val="22"/>
        </w:rPr>
      </w:pPr>
      <w:hyperlink w:anchor="_Toc152846675" w:history="1">
        <w:r w:rsidR="00B30E14" w:rsidRPr="000D00BC">
          <w:rPr>
            <w:rStyle w:val="Hyperlink"/>
            <w:noProof/>
          </w:rPr>
          <w:t>annex N. Project capacity assessment</w:t>
        </w:r>
        <w:r w:rsidR="00B30E14">
          <w:rPr>
            <w:noProof/>
            <w:webHidden/>
          </w:rPr>
          <w:tab/>
        </w:r>
        <w:r w:rsidR="00B30E14">
          <w:rPr>
            <w:noProof/>
            <w:webHidden/>
          </w:rPr>
          <w:fldChar w:fldCharType="begin"/>
        </w:r>
        <w:r w:rsidR="00B30E14">
          <w:rPr>
            <w:noProof/>
            <w:webHidden/>
          </w:rPr>
          <w:instrText xml:space="preserve"> PAGEREF _Toc152846675 \h </w:instrText>
        </w:r>
        <w:r w:rsidR="00B30E14">
          <w:rPr>
            <w:noProof/>
            <w:webHidden/>
          </w:rPr>
        </w:r>
        <w:r w:rsidR="00B30E14">
          <w:rPr>
            <w:noProof/>
            <w:webHidden/>
          </w:rPr>
          <w:fldChar w:fldCharType="separate"/>
        </w:r>
        <w:r w:rsidR="00B30E14">
          <w:rPr>
            <w:noProof/>
            <w:webHidden/>
          </w:rPr>
          <w:t>148</w:t>
        </w:r>
        <w:r w:rsidR="00B30E14">
          <w:rPr>
            <w:noProof/>
            <w:webHidden/>
          </w:rPr>
          <w:fldChar w:fldCharType="end"/>
        </w:r>
      </w:hyperlink>
    </w:p>
    <w:p w14:paraId="6D8408BD" w14:textId="71AE6205" w:rsidR="00B30E14" w:rsidRDefault="004F353A">
      <w:pPr>
        <w:pStyle w:val="TOC1"/>
        <w:rPr>
          <w:rFonts w:asciiTheme="minorHAnsi" w:eastAsiaTheme="minorEastAsia" w:hAnsiTheme="minorHAnsi" w:cstheme="minorBidi"/>
          <w:b w:val="0"/>
          <w:bCs w:val="0"/>
          <w:caps w:val="0"/>
          <w:noProof/>
          <w:sz w:val="22"/>
          <w:szCs w:val="22"/>
        </w:rPr>
      </w:pPr>
      <w:hyperlink w:anchor="_Toc152846676" w:history="1">
        <w:r w:rsidR="00B30E14" w:rsidRPr="000D00BC">
          <w:rPr>
            <w:rStyle w:val="Hyperlink"/>
            <w:noProof/>
          </w:rPr>
          <w:t>annex O.</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UNDP quality assurance report</w:t>
        </w:r>
        <w:r w:rsidR="00B30E14">
          <w:rPr>
            <w:noProof/>
            <w:webHidden/>
          </w:rPr>
          <w:tab/>
        </w:r>
        <w:r w:rsidR="00B30E14">
          <w:rPr>
            <w:noProof/>
            <w:webHidden/>
          </w:rPr>
          <w:fldChar w:fldCharType="begin"/>
        </w:r>
        <w:r w:rsidR="00B30E14">
          <w:rPr>
            <w:noProof/>
            <w:webHidden/>
          </w:rPr>
          <w:instrText xml:space="preserve"> PAGEREF _Toc152846676 \h </w:instrText>
        </w:r>
        <w:r w:rsidR="00B30E14">
          <w:rPr>
            <w:noProof/>
            <w:webHidden/>
          </w:rPr>
        </w:r>
        <w:r w:rsidR="00B30E14">
          <w:rPr>
            <w:noProof/>
            <w:webHidden/>
          </w:rPr>
          <w:fldChar w:fldCharType="separate"/>
        </w:r>
        <w:r w:rsidR="00B30E14">
          <w:rPr>
            <w:noProof/>
            <w:webHidden/>
          </w:rPr>
          <w:t>149</w:t>
        </w:r>
        <w:r w:rsidR="00B30E14">
          <w:rPr>
            <w:noProof/>
            <w:webHidden/>
          </w:rPr>
          <w:fldChar w:fldCharType="end"/>
        </w:r>
      </w:hyperlink>
    </w:p>
    <w:p w14:paraId="7D5022A8" w14:textId="07A3E553" w:rsidR="00B30E14" w:rsidRDefault="004F353A">
      <w:pPr>
        <w:pStyle w:val="TOC1"/>
        <w:rPr>
          <w:rFonts w:asciiTheme="minorHAnsi" w:eastAsiaTheme="minorEastAsia" w:hAnsiTheme="minorHAnsi" w:cstheme="minorBidi"/>
          <w:b w:val="0"/>
          <w:bCs w:val="0"/>
          <w:caps w:val="0"/>
          <w:noProof/>
          <w:sz w:val="22"/>
          <w:szCs w:val="22"/>
        </w:rPr>
      </w:pPr>
      <w:hyperlink w:anchor="_Toc152846677" w:history="1">
        <w:r w:rsidR="00B30E14" w:rsidRPr="000D00BC">
          <w:rPr>
            <w:rStyle w:val="Hyperlink"/>
            <w:noProof/>
          </w:rPr>
          <w:t>annex p.</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Agreements (co-financing letters)</w:t>
        </w:r>
        <w:r w:rsidR="00B30E14">
          <w:rPr>
            <w:noProof/>
            <w:webHidden/>
          </w:rPr>
          <w:tab/>
        </w:r>
        <w:r w:rsidR="00B30E14">
          <w:rPr>
            <w:noProof/>
            <w:webHidden/>
          </w:rPr>
          <w:fldChar w:fldCharType="begin"/>
        </w:r>
        <w:r w:rsidR="00B30E14">
          <w:rPr>
            <w:noProof/>
            <w:webHidden/>
          </w:rPr>
          <w:instrText xml:space="preserve"> PAGEREF _Toc152846677 \h </w:instrText>
        </w:r>
        <w:r w:rsidR="00B30E14">
          <w:rPr>
            <w:noProof/>
            <w:webHidden/>
          </w:rPr>
        </w:r>
        <w:r w:rsidR="00B30E14">
          <w:rPr>
            <w:noProof/>
            <w:webHidden/>
          </w:rPr>
          <w:fldChar w:fldCharType="separate"/>
        </w:r>
        <w:r w:rsidR="00B30E14">
          <w:rPr>
            <w:noProof/>
            <w:webHidden/>
          </w:rPr>
          <w:t>150</w:t>
        </w:r>
        <w:r w:rsidR="00B30E14">
          <w:rPr>
            <w:noProof/>
            <w:webHidden/>
          </w:rPr>
          <w:fldChar w:fldCharType="end"/>
        </w:r>
      </w:hyperlink>
    </w:p>
    <w:p w14:paraId="064E8BBC" w14:textId="05B10F88" w:rsidR="00B30E14" w:rsidRDefault="004F353A">
      <w:pPr>
        <w:pStyle w:val="TOC1"/>
        <w:rPr>
          <w:rFonts w:asciiTheme="minorHAnsi" w:eastAsiaTheme="minorEastAsia" w:hAnsiTheme="minorHAnsi" w:cstheme="minorBidi"/>
          <w:b w:val="0"/>
          <w:bCs w:val="0"/>
          <w:caps w:val="0"/>
          <w:noProof/>
          <w:sz w:val="22"/>
          <w:szCs w:val="22"/>
        </w:rPr>
      </w:pPr>
      <w:hyperlink w:anchor="_Toc152846678" w:history="1">
        <w:r w:rsidR="00B30E14" w:rsidRPr="000D00BC">
          <w:rPr>
            <w:rStyle w:val="Hyperlink"/>
            <w:noProof/>
          </w:rPr>
          <w:t>annex r.</w:t>
        </w:r>
        <w:r w:rsidR="00B30E14">
          <w:rPr>
            <w:rFonts w:asciiTheme="minorHAnsi" w:eastAsiaTheme="minorEastAsia" w:hAnsiTheme="minorHAnsi" w:cstheme="minorBidi"/>
            <w:b w:val="0"/>
            <w:bCs w:val="0"/>
            <w:caps w:val="0"/>
            <w:noProof/>
            <w:sz w:val="22"/>
            <w:szCs w:val="22"/>
          </w:rPr>
          <w:tab/>
        </w:r>
        <w:r w:rsidR="00B30E14" w:rsidRPr="000D00BC">
          <w:rPr>
            <w:rStyle w:val="Hyperlink"/>
            <w:noProof/>
          </w:rPr>
          <w:t>Procurement plan</w:t>
        </w:r>
        <w:r w:rsidR="00B30E14">
          <w:rPr>
            <w:noProof/>
            <w:webHidden/>
          </w:rPr>
          <w:tab/>
        </w:r>
        <w:r w:rsidR="00B30E14">
          <w:rPr>
            <w:noProof/>
            <w:webHidden/>
          </w:rPr>
          <w:fldChar w:fldCharType="begin"/>
        </w:r>
        <w:r w:rsidR="00B30E14">
          <w:rPr>
            <w:noProof/>
            <w:webHidden/>
          </w:rPr>
          <w:instrText xml:space="preserve"> PAGEREF _Toc152846678 \h </w:instrText>
        </w:r>
        <w:r w:rsidR="00B30E14">
          <w:rPr>
            <w:noProof/>
            <w:webHidden/>
          </w:rPr>
        </w:r>
        <w:r w:rsidR="00B30E14">
          <w:rPr>
            <w:noProof/>
            <w:webHidden/>
          </w:rPr>
          <w:fldChar w:fldCharType="separate"/>
        </w:r>
        <w:r w:rsidR="00B30E14">
          <w:rPr>
            <w:noProof/>
            <w:webHidden/>
          </w:rPr>
          <w:t>151</w:t>
        </w:r>
        <w:r w:rsidR="00B30E14">
          <w:rPr>
            <w:noProof/>
            <w:webHidden/>
          </w:rPr>
          <w:fldChar w:fldCharType="end"/>
        </w:r>
      </w:hyperlink>
    </w:p>
    <w:p w14:paraId="4A957096" w14:textId="0E5352CA" w:rsidR="00391008" w:rsidRPr="007F3B5B" w:rsidRDefault="008E495B" w:rsidP="00391008">
      <w:pPr>
        <w:rPr>
          <w:rFonts w:asciiTheme="minorHAnsi" w:hAnsiTheme="minorHAnsi" w:cstheme="minorHAnsi"/>
          <w:szCs w:val="20"/>
          <w:lang w:val="en-GB"/>
        </w:rPr>
      </w:pPr>
      <w:r w:rsidRPr="00A149D9">
        <w:rPr>
          <w:rFonts w:asciiTheme="minorHAnsi" w:hAnsiTheme="minorHAnsi" w:cstheme="minorHAnsi"/>
          <w:szCs w:val="20"/>
          <w:lang w:val="en-GB"/>
        </w:rPr>
        <w:fldChar w:fldCharType="end"/>
      </w:r>
      <w:bookmarkStart w:id="6" w:name="_Toc497848290"/>
      <w:bookmarkStart w:id="7" w:name="_Toc50403857"/>
      <w:bookmarkStart w:id="8" w:name="_Toc63271791"/>
      <w:bookmarkStart w:id="9" w:name="_Toc67993632"/>
      <w:bookmarkStart w:id="10" w:name="_Toc70591141"/>
      <w:bookmarkStart w:id="11" w:name="_Toc73964931"/>
    </w:p>
    <w:p w14:paraId="27FEC778" w14:textId="77777777" w:rsidR="00391008" w:rsidRPr="007F3B5B" w:rsidRDefault="00391008">
      <w:pPr>
        <w:jc w:val="left"/>
        <w:rPr>
          <w:rFonts w:asciiTheme="minorHAnsi" w:eastAsia="Times New Roman" w:hAnsiTheme="minorHAnsi" w:cstheme="minorHAnsi"/>
          <w:b/>
          <w:bCs/>
          <w:caps/>
          <w:color w:val="000080"/>
          <w:kern w:val="32"/>
          <w:szCs w:val="20"/>
          <w:lang w:val="en-GB" w:eastAsia="en-GB"/>
        </w:rPr>
      </w:pPr>
      <w:r w:rsidRPr="007F3B5B">
        <w:rPr>
          <w:rFonts w:asciiTheme="minorHAnsi" w:hAnsiTheme="minorHAnsi" w:cstheme="minorHAnsi"/>
          <w:szCs w:val="20"/>
          <w:lang w:val="en-GB"/>
        </w:rPr>
        <w:br w:type="page"/>
      </w:r>
    </w:p>
    <w:p w14:paraId="683AFD08" w14:textId="34460A9B" w:rsidR="00073DB2" w:rsidRPr="007F3B5B" w:rsidRDefault="00682635" w:rsidP="00897D5D">
      <w:pPr>
        <w:pStyle w:val="Heading1"/>
        <w:numPr>
          <w:ilvl w:val="0"/>
          <w:numId w:val="0"/>
        </w:numPr>
        <w:tabs>
          <w:tab w:val="left" w:pos="1200"/>
        </w:tabs>
        <w:ind w:left="360" w:hanging="360"/>
      </w:pPr>
      <w:bookmarkStart w:id="12" w:name="_Toc152846629"/>
      <w:r w:rsidRPr="007F3B5B">
        <w:lastRenderedPageBreak/>
        <w:t>L</w:t>
      </w:r>
      <w:r w:rsidR="00073DB2" w:rsidRPr="007F3B5B">
        <w:t xml:space="preserve">ist of </w:t>
      </w:r>
      <w:bookmarkEnd w:id="6"/>
      <w:r w:rsidR="007A193A" w:rsidRPr="007F3B5B">
        <w:t>boxes</w:t>
      </w:r>
      <w:bookmarkEnd w:id="7"/>
      <w:bookmarkEnd w:id="8"/>
      <w:bookmarkEnd w:id="9"/>
      <w:bookmarkEnd w:id="10"/>
      <w:bookmarkEnd w:id="11"/>
      <w:bookmarkEnd w:id="12"/>
    </w:p>
    <w:p w14:paraId="5689B5AF" w14:textId="77777777" w:rsidR="008D3E40" w:rsidRPr="00301D33" w:rsidRDefault="008D3E40" w:rsidP="00947F3F">
      <w:pPr>
        <w:tabs>
          <w:tab w:val="left" w:pos="709"/>
        </w:tabs>
        <w:jc w:val="left"/>
        <w:rPr>
          <w:rFonts w:asciiTheme="minorHAnsi" w:hAnsiTheme="minorHAnsi" w:cstheme="minorHAnsi"/>
          <w:szCs w:val="20"/>
          <w:lang w:val="en-GB" w:eastAsia="en-GB"/>
        </w:rPr>
      </w:pPr>
    </w:p>
    <w:p w14:paraId="06018504" w14:textId="2AE4DA30" w:rsidR="005F5762" w:rsidRDefault="008D3E40">
      <w:pPr>
        <w:pStyle w:val="TableofFigures"/>
        <w:tabs>
          <w:tab w:val="left" w:pos="709"/>
          <w:tab w:val="right" w:leader="dot" w:pos="9962"/>
        </w:tabs>
        <w:rPr>
          <w:rFonts w:asciiTheme="minorHAnsi" w:eastAsiaTheme="minorEastAsia" w:hAnsiTheme="minorHAnsi" w:cstheme="minorBidi"/>
          <w:noProof/>
          <w:sz w:val="22"/>
          <w:szCs w:val="22"/>
        </w:rPr>
      </w:pPr>
      <w:r w:rsidRPr="009247DA">
        <w:rPr>
          <w:rFonts w:asciiTheme="minorHAnsi" w:hAnsiTheme="minorHAnsi" w:cstheme="minorHAnsi"/>
          <w:szCs w:val="20"/>
          <w:lang w:val="en-GB" w:eastAsia="en-GB"/>
        </w:rPr>
        <w:fldChar w:fldCharType="begin"/>
      </w:r>
      <w:r w:rsidRPr="009247DA">
        <w:rPr>
          <w:rFonts w:asciiTheme="minorHAnsi" w:hAnsiTheme="minorHAnsi" w:cstheme="minorHAnsi"/>
          <w:szCs w:val="20"/>
          <w:lang w:val="en-GB" w:eastAsia="en-GB"/>
        </w:rPr>
        <w:instrText xml:space="preserve"> TOC \h \z \c "Box" </w:instrText>
      </w:r>
      <w:r w:rsidRPr="009247DA">
        <w:rPr>
          <w:rFonts w:asciiTheme="minorHAnsi" w:hAnsiTheme="minorHAnsi" w:cstheme="minorHAnsi"/>
          <w:szCs w:val="20"/>
          <w:lang w:val="en-GB" w:eastAsia="en-GB"/>
        </w:rPr>
        <w:fldChar w:fldCharType="separate"/>
      </w:r>
      <w:hyperlink r:id="rId14" w:anchor="_Toc152836803" w:history="1">
        <w:r w:rsidR="005F5762" w:rsidRPr="00C152B8">
          <w:rPr>
            <w:rStyle w:val="Hyperlink"/>
            <w:b/>
            <w:noProof/>
          </w:rPr>
          <w:t>Box 1</w:t>
        </w:r>
        <w:r w:rsidR="005F5762">
          <w:rPr>
            <w:rFonts w:asciiTheme="minorHAnsi" w:eastAsiaTheme="minorEastAsia" w:hAnsiTheme="minorHAnsi" w:cstheme="minorBidi"/>
            <w:noProof/>
            <w:sz w:val="22"/>
            <w:szCs w:val="22"/>
          </w:rPr>
          <w:tab/>
        </w:r>
        <w:r w:rsidR="005F5762" w:rsidRPr="00C152B8">
          <w:rPr>
            <w:rStyle w:val="Hyperlink"/>
            <w:b/>
            <w:noProof/>
          </w:rPr>
          <w:t>Natural gas and oil production and consumption, Turkmenistan</w:t>
        </w:r>
        <w:r w:rsidR="005F5762">
          <w:rPr>
            <w:noProof/>
            <w:webHidden/>
          </w:rPr>
          <w:tab/>
        </w:r>
        <w:r w:rsidR="005F5762">
          <w:rPr>
            <w:noProof/>
            <w:webHidden/>
          </w:rPr>
          <w:fldChar w:fldCharType="begin"/>
        </w:r>
        <w:r w:rsidR="005F5762">
          <w:rPr>
            <w:noProof/>
            <w:webHidden/>
          </w:rPr>
          <w:instrText xml:space="preserve"> PAGEREF _Toc152836803 \h </w:instrText>
        </w:r>
        <w:r w:rsidR="005F5762">
          <w:rPr>
            <w:noProof/>
            <w:webHidden/>
          </w:rPr>
        </w:r>
        <w:r w:rsidR="005F5762">
          <w:rPr>
            <w:noProof/>
            <w:webHidden/>
          </w:rPr>
          <w:fldChar w:fldCharType="separate"/>
        </w:r>
        <w:r w:rsidR="00E92356">
          <w:rPr>
            <w:noProof/>
            <w:webHidden/>
          </w:rPr>
          <w:t>9</w:t>
        </w:r>
        <w:r w:rsidR="005F5762">
          <w:rPr>
            <w:noProof/>
            <w:webHidden/>
          </w:rPr>
          <w:fldChar w:fldCharType="end"/>
        </w:r>
      </w:hyperlink>
    </w:p>
    <w:p w14:paraId="03588CED" w14:textId="130737C7" w:rsidR="005F5762" w:rsidRDefault="004F353A">
      <w:pPr>
        <w:pStyle w:val="TableofFigures"/>
        <w:tabs>
          <w:tab w:val="left" w:pos="709"/>
          <w:tab w:val="right" w:leader="dot" w:pos="9962"/>
        </w:tabs>
        <w:rPr>
          <w:rFonts w:asciiTheme="minorHAnsi" w:eastAsiaTheme="minorEastAsia" w:hAnsiTheme="minorHAnsi" w:cstheme="minorBidi"/>
          <w:noProof/>
          <w:sz w:val="22"/>
          <w:szCs w:val="22"/>
        </w:rPr>
      </w:pPr>
      <w:hyperlink w:anchor="_Toc152836804" w:history="1">
        <w:r w:rsidR="005F5762" w:rsidRPr="00C152B8">
          <w:rPr>
            <w:rStyle w:val="Hyperlink"/>
            <w:b/>
            <w:noProof/>
            <w:lang w:val="en-GB"/>
          </w:rPr>
          <w:t>Box 2</w:t>
        </w:r>
        <w:r w:rsidR="005F5762">
          <w:rPr>
            <w:rFonts w:asciiTheme="minorHAnsi" w:eastAsiaTheme="minorEastAsia" w:hAnsiTheme="minorHAnsi" w:cstheme="minorBidi"/>
            <w:noProof/>
            <w:sz w:val="22"/>
            <w:szCs w:val="22"/>
          </w:rPr>
          <w:tab/>
        </w:r>
        <w:r w:rsidR="005F5762" w:rsidRPr="00C152B8">
          <w:rPr>
            <w:rStyle w:val="Hyperlink"/>
            <w:b/>
            <w:noProof/>
            <w:lang w:val="en-GB"/>
          </w:rPr>
          <w:t>Energy-related UNDP programmes and projects in Turkmenistan</w:t>
        </w:r>
        <w:r w:rsidR="005F5762">
          <w:rPr>
            <w:noProof/>
            <w:webHidden/>
          </w:rPr>
          <w:tab/>
        </w:r>
        <w:r w:rsidR="005F5762">
          <w:rPr>
            <w:noProof/>
            <w:webHidden/>
          </w:rPr>
          <w:fldChar w:fldCharType="begin"/>
        </w:r>
        <w:r w:rsidR="005F5762">
          <w:rPr>
            <w:noProof/>
            <w:webHidden/>
          </w:rPr>
          <w:instrText xml:space="preserve"> PAGEREF _Toc152836804 \h </w:instrText>
        </w:r>
        <w:r w:rsidR="005F5762">
          <w:rPr>
            <w:noProof/>
            <w:webHidden/>
          </w:rPr>
        </w:r>
        <w:r w:rsidR="005F5762">
          <w:rPr>
            <w:noProof/>
            <w:webHidden/>
          </w:rPr>
          <w:fldChar w:fldCharType="separate"/>
        </w:r>
        <w:r w:rsidR="00E92356">
          <w:rPr>
            <w:noProof/>
            <w:webHidden/>
          </w:rPr>
          <w:t>12</w:t>
        </w:r>
        <w:r w:rsidR="005F5762">
          <w:rPr>
            <w:noProof/>
            <w:webHidden/>
          </w:rPr>
          <w:fldChar w:fldCharType="end"/>
        </w:r>
      </w:hyperlink>
    </w:p>
    <w:p w14:paraId="7723027D" w14:textId="704D77AF" w:rsidR="005F5762" w:rsidRDefault="004F353A">
      <w:pPr>
        <w:pStyle w:val="TableofFigures"/>
        <w:tabs>
          <w:tab w:val="left" w:pos="709"/>
          <w:tab w:val="right" w:leader="dot" w:pos="9962"/>
        </w:tabs>
        <w:rPr>
          <w:rFonts w:asciiTheme="minorHAnsi" w:eastAsiaTheme="minorEastAsia" w:hAnsiTheme="minorHAnsi" w:cstheme="minorBidi"/>
          <w:noProof/>
          <w:sz w:val="22"/>
          <w:szCs w:val="22"/>
        </w:rPr>
      </w:pPr>
      <w:hyperlink w:anchor="_Toc152836805" w:history="1">
        <w:r w:rsidR="005F5762" w:rsidRPr="00C152B8">
          <w:rPr>
            <w:rStyle w:val="Hyperlink"/>
            <w:b/>
            <w:noProof/>
            <w:lang w:val="en-GB"/>
          </w:rPr>
          <w:t>Box 3</w:t>
        </w:r>
        <w:r w:rsidR="005F5762">
          <w:rPr>
            <w:rFonts w:asciiTheme="minorHAnsi" w:eastAsiaTheme="minorEastAsia" w:hAnsiTheme="minorHAnsi" w:cstheme="minorBidi"/>
            <w:noProof/>
            <w:sz w:val="22"/>
            <w:szCs w:val="22"/>
          </w:rPr>
          <w:tab/>
        </w:r>
        <w:r w:rsidR="005F5762" w:rsidRPr="00C152B8">
          <w:rPr>
            <w:rStyle w:val="Hyperlink"/>
            <w:b/>
            <w:noProof/>
            <w:lang w:val="en-GB"/>
          </w:rPr>
          <w:t>Policies and strategies related to energy and electricity</w:t>
        </w:r>
        <w:r w:rsidR="005F5762">
          <w:rPr>
            <w:noProof/>
            <w:webHidden/>
          </w:rPr>
          <w:tab/>
        </w:r>
        <w:r w:rsidR="005F5762">
          <w:rPr>
            <w:noProof/>
            <w:webHidden/>
          </w:rPr>
          <w:fldChar w:fldCharType="begin"/>
        </w:r>
        <w:r w:rsidR="005F5762">
          <w:rPr>
            <w:noProof/>
            <w:webHidden/>
          </w:rPr>
          <w:instrText xml:space="preserve"> PAGEREF _Toc152836805 \h </w:instrText>
        </w:r>
        <w:r w:rsidR="005F5762">
          <w:rPr>
            <w:noProof/>
            <w:webHidden/>
          </w:rPr>
        </w:r>
        <w:r w:rsidR="005F5762">
          <w:rPr>
            <w:noProof/>
            <w:webHidden/>
          </w:rPr>
          <w:fldChar w:fldCharType="separate"/>
        </w:r>
        <w:r w:rsidR="00E92356">
          <w:rPr>
            <w:noProof/>
            <w:webHidden/>
          </w:rPr>
          <w:t>13</w:t>
        </w:r>
        <w:r w:rsidR="005F5762">
          <w:rPr>
            <w:noProof/>
            <w:webHidden/>
          </w:rPr>
          <w:fldChar w:fldCharType="end"/>
        </w:r>
      </w:hyperlink>
    </w:p>
    <w:p w14:paraId="15235D90" w14:textId="4B6FC345" w:rsidR="005F5762" w:rsidRDefault="004F353A">
      <w:pPr>
        <w:pStyle w:val="TableofFigures"/>
        <w:tabs>
          <w:tab w:val="left" w:pos="709"/>
          <w:tab w:val="right" w:leader="dot" w:pos="9962"/>
        </w:tabs>
        <w:rPr>
          <w:rFonts w:asciiTheme="minorHAnsi" w:eastAsiaTheme="minorEastAsia" w:hAnsiTheme="minorHAnsi" w:cstheme="minorBidi"/>
          <w:noProof/>
          <w:sz w:val="22"/>
          <w:szCs w:val="22"/>
        </w:rPr>
      </w:pPr>
      <w:hyperlink r:id="rId15" w:anchor="_Toc152836806" w:history="1">
        <w:r w:rsidR="005F5762" w:rsidRPr="00C152B8">
          <w:rPr>
            <w:rStyle w:val="Hyperlink"/>
            <w:b/>
            <w:noProof/>
          </w:rPr>
          <w:t>Box 4</w:t>
        </w:r>
        <w:r w:rsidR="005F5762">
          <w:rPr>
            <w:rFonts w:asciiTheme="minorHAnsi" w:eastAsiaTheme="minorEastAsia" w:hAnsiTheme="minorHAnsi" w:cstheme="minorBidi"/>
            <w:noProof/>
            <w:sz w:val="22"/>
            <w:szCs w:val="22"/>
          </w:rPr>
          <w:tab/>
        </w:r>
        <w:r w:rsidR="005F5762" w:rsidRPr="00C152B8">
          <w:rPr>
            <w:rStyle w:val="Hyperlink"/>
            <w:b/>
            <w:noProof/>
          </w:rPr>
          <w:t>Energy-efficient building construction and design</w:t>
        </w:r>
        <w:r w:rsidR="005F5762">
          <w:rPr>
            <w:noProof/>
            <w:webHidden/>
          </w:rPr>
          <w:tab/>
        </w:r>
        <w:r w:rsidR="005F5762">
          <w:rPr>
            <w:noProof/>
            <w:webHidden/>
          </w:rPr>
          <w:fldChar w:fldCharType="begin"/>
        </w:r>
        <w:r w:rsidR="005F5762">
          <w:rPr>
            <w:noProof/>
            <w:webHidden/>
          </w:rPr>
          <w:instrText xml:space="preserve"> PAGEREF _Toc152836806 \h </w:instrText>
        </w:r>
        <w:r w:rsidR="005F5762">
          <w:rPr>
            <w:noProof/>
            <w:webHidden/>
          </w:rPr>
        </w:r>
        <w:r w:rsidR="005F5762">
          <w:rPr>
            <w:noProof/>
            <w:webHidden/>
          </w:rPr>
          <w:fldChar w:fldCharType="separate"/>
        </w:r>
        <w:r w:rsidR="00E92356">
          <w:rPr>
            <w:noProof/>
            <w:webHidden/>
          </w:rPr>
          <w:t>14</w:t>
        </w:r>
        <w:r w:rsidR="005F5762">
          <w:rPr>
            <w:noProof/>
            <w:webHidden/>
          </w:rPr>
          <w:fldChar w:fldCharType="end"/>
        </w:r>
      </w:hyperlink>
    </w:p>
    <w:p w14:paraId="08C92360" w14:textId="63312F50" w:rsidR="005F5762" w:rsidRDefault="004F353A">
      <w:pPr>
        <w:pStyle w:val="TableofFigures"/>
        <w:tabs>
          <w:tab w:val="left" w:pos="709"/>
          <w:tab w:val="right" w:leader="dot" w:pos="9962"/>
        </w:tabs>
        <w:rPr>
          <w:rFonts w:asciiTheme="minorHAnsi" w:eastAsiaTheme="minorEastAsia" w:hAnsiTheme="minorHAnsi" w:cstheme="minorBidi"/>
          <w:noProof/>
          <w:sz w:val="22"/>
          <w:szCs w:val="22"/>
        </w:rPr>
      </w:pPr>
      <w:hyperlink r:id="rId16" w:anchor="_Toc152836807" w:history="1">
        <w:r w:rsidR="005F5762" w:rsidRPr="00C152B8">
          <w:rPr>
            <w:rStyle w:val="Hyperlink"/>
            <w:b/>
            <w:noProof/>
          </w:rPr>
          <w:t>Box 5</w:t>
        </w:r>
        <w:r w:rsidR="005F5762">
          <w:rPr>
            <w:rFonts w:asciiTheme="minorHAnsi" w:eastAsiaTheme="minorEastAsia" w:hAnsiTheme="minorHAnsi" w:cstheme="minorBidi"/>
            <w:noProof/>
            <w:sz w:val="22"/>
            <w:szCs w:val="22"/>
          </w:rPr>
          <w:tab/>
        </w:r>
        <w:r w:rsidR="005F5762" w:rsidRPr="00C152B8">
          <w:rPr>
            <w:rStyle w:val="Hyperlink"/>
            <w:b/>
            <w:noProof/>
          </w:rPr>
          <w:t>Energy consumption savings in energy-efficient buildings</w:t>
        </w:r>
        <w:r w:rsidR="005F5762">
          <w:rPr>
            <w:noProof/>
            <w:webHidden/>
          </w:rPr>
          <w:tab/>
        </w:r>
        <w:r w:rsidR="005F5762">
          <w:rPr>
            <w:noProof/>
            <w:webHidden/>
          </w:rPr>
          <w:fldChar w:fldCharType="begin"/>
        </w:r>
        <w:r w:rsidR="005F5762">
          <w:rPr>
            <w:noProof/>
            <w:webHidden/>
          </w:rPr>
          <w:instrText xml:space="preserve"> PAGEREF _Toc152836807 \h </w:instrText>
        </w:r>
        <w:r w:rsidR="005F5762">
          <w:rPr>
            <w:noProof/>
            <w:webHidden/>
          </w:rPr>
        </w:r>
        <w:r w:rsidR="005F5762">
          <w:rPr>
            <w:noProof/>
            <w:webHidden/>
          </w:rPr>
          <w:fldChar w:fldCharType="separate"/>
        </w:r>
        <w:r w:rsidR="00E92356">
          <w:rPr>
            <w:noProof/>
            <w:webHidden/>
          </w:rPr>
          <w:t>15</w:t>
        </w:r>
        <w:r w:rsidR="005F5762">
          <w:rPr>
            <w:noProof/>
            <w:webHidden/>
          </w:rPr>
          <w:fldChar w:fldCharType="end"/>
        </w:r>
      </w:hyperlink>
    </w:p>
    <w:p w14:paraId="275EC6FC" w14:textId="21462F9F" w:rsidR="005F5762" w:rsidRDefault="004F353A">
      <w:pPr>
        <w:pStyle w:val="TableofFigures"/>
        <w:tabs>
          <w:tab w:val="left" w:pos="709"/>
          <w:tab w:val="right" w:leader="dot" w:pos="9962"/>
        </w:tabs>
        <w:rPr>
          <w:rFonts w:asciiTheme="minorHAnsi" w:eastAsiaTheme="minorEastAsia" w:hAnsiTheme="minorHAnsi" w:cstheme="minorBidi"/>
          <w:noProof/>
          <w:sz w:val="22"/>
          <w:szCs w:val="22"/>
        </w:rPr>
      </w:pPr>
      <w:hyperlink r:id="rId17" w:anchor="_Toc152836808" w:history="1">
        <w:r w:rsidR="005F5762" w:rsidRPr="00C152B8">
          <w:rPr>
            <w:rStyle w:val="Hyperlink"/>
            <w:b/>
            <w:noProof/>
            <w:lang w:val="en-GB"/>
          </w:rPr>
          <w:t>Box 6</w:t>
        </w:r>
        <w:r w:rsidR="005F5762">
          <w:rPr>
            <w:rFonts w:asciiTheme="minorHAnsi" w:eastAsiaTheme="minorEastAsia" w:hAnsiTheme="minorHAnsi" w:cstheme="minorBidi"/>
            <w:noProof/>
            <w:sz w:val="22"/>
            <w:szCs w:val="22"/>
          </w:rPr>
          <w:tab/>
        </w:r>
        <w:r w:rsidR="005F5762" w:rsidRPr="00C152B8">
          <w:rPr>
            <w:rStyle w:val="Hyperlink"/>
            <w:b/>
            <w:noProof/>
            <w:lang w:val="en-GB"/>
          </w:rPr>
          <w:t>Definitions of net zero and nearly zero</w:t>
        </w:r>
        <w:r w:rsidR="005F5762">
          <w:rPr>
            <w:noProof/>
            <w:webHidden/>
          </w:rPr>
          <w:tab/>
        </w:r>
        <w:r w:rsidR="005F5762">
          <w:rPr>
            <w:noProof/>
            <w:webHidden/>
          </w:rPr>
          <w:fldChar w:fldCharType="begin"/>
        </w:r>
        <w:r w:rsidR="005F5762">
          <w:rPr>
            <w:noProof/>
            <w:webHidden/>
          </w:rPr>
          <w:instrText xml:space="preserve"> PAGEREF _Toc152836808 \h </w:instrText>
        </w:r>
        <w:r w:rsidR="005F5762">
          <w:rPr>
            <w:noProof/>
            <w:webHidden/>
          </w:rPr>
        </w:r>
        <w:r w:rsidR="005F5762">
          <w:rPr>
            <w:noProof/>
            <w:webHidden/>
          </w:rPr>
          <w:fldChar w:fldCharType="separate"/>
        </w:r>
        <w:r w:rsidR="00E92356">
          <w:rPr>
            <w:noProof/>
            <w:webHidden/>
          </w:rPr>
          <w:t>16</w:t>
        </w:r>
        <w:r w:rsidR="005F5762">
          <w:rPr>
            <w:noProof/>
            <w:webHidden/>
          </w:rPr>
          <w:fldChar w:fldCharType="end"/>
        </w:r>
      </w:hyperlink>
    </w:p>
    <w:p w14:paraId="7A04725B" w14:textId="4126D9E4" w:rsidR="005F5762" w:rsidRDefault="004F353A">
      <w:pPr>
        <w:pStyle w:val="TableofFigures"/>
        <w:tabs>
          <w:tab w:val="left" w:pos="709"/>
          <w:tab w:val="right" w:leader="dot" w:pos="9962"/>
        </w:tabs>
        <w:rPr>
          <w:rFonts w:asciiTheme="minorHAnsi" w:eastAsiaTheme="minorEastAsia" w:hAnsiTheme="minorHAnsi" w:cstheme="minorBidi"/>
          <w:noProof/>
          <w:sz w:val="22"/>
          <w:szCs w:val="22"/>
        </w:rPr>
      </w:pPr>
      <w:hyperlink r:id="rId18" w:anchor="_Toc152836809" w:history="1">
        <w:r w:rsidR="005F5762" w:rsidRPr="00C152B8">
          <w:rPr>
            <w:rStyle w:val="Hyperlink"/>
            <w:b/>
            <w:noProof/>
          </w:rPr>
          <w:t>Box 7</w:t>
        </w:r>
        <w:r w:rsidR="005F5762">
          <w:rPr>
            <w:rFonts w:asciiTheme="minorHAnsi" w:eastAsiaTheme="minorEastAsia" w:hAnsiTheme="minorHAnsi" w:cstheme="minorBidi"/>
            <w:noProof/>
            <w:sz w:val="22"/>
            <w:szCs w:val="22"/>
          </w:rPr>
          <w:tab/>
        </w:r>
        <w:r w:rsidR="005F5762" w:rsidRPr="00C152B8">
          <w:rPr>
            <w:rStyle w:val="Hyperlink"/>
            <w:b/>
            <w:noProof/>
          </w:rPr>
          <w:t>NZEB requirements in the European Union</w:t>
        </w:r>
        <w:r w:rsidR="005F5762">
          <w:rPr>
            <w:noProof/>
            <w:webHidden/>
          </w:rPr>
          <w:tab/>
        </w:r>
        <w:r w:rsidR="005F5762">
          <w:rPr>
            <w:noProof/>
            <w:webHidden/>
          </w:rPr>
          <w:fldChar w:fldCharType="begin"/>
        </w:r>
        <w:r w:rsidR="005F5762">
          <w:rPr>
            <w:noProof/>
            <w:webHidden/>
          </w:rPr>
          <w:instrText xml:space="preserve"> PAGEREF _Toc152836809 \h </w:instrText>
        </w:r>
        <w:r w:rsidR="005F5762">
          <w:rPr>
            <w:noProof/>
            <w:webHidden/>
          </w:rPr>
        </w:r>
        <w:r w:rsidR="005F5762">
          <w:rPr>
            <w:noProof/>
            <w:webHidden/>
          </w:rPr>
          <w:fldChar w:fldCharType="separate"/>
        </w:r>
        <w:r w:rsidR="00E92356">
          <w:rPr>
            <w:noProof/>
            <w:webHidden/>
          </w:rPr>
          <w:t>19</w:t>
        </w:r>
        <w:r w:rsidR="005F5762">
          <w:rPr>
            <w:noProof/>
            <w:webHidden/>
          </w:rPr>
          <w:fldChar w:fldCharType="end"/>
        </w:r>
      </w:hyperlink>
    </w:p>
    <w:p w14:paraId="17A411D6" w14:textId="1C64E009" w:rsidR="005F5762" w:rsidRDefault="004F353A">
      <w:pPr>
        <w:pStyle w:val="TableofFigures"/>
        <w:tabs>
          <w:tab w:val="left" w:pos="709"/>
          <w:tab w:val="right" w:leader="dot" w:pos="9962"/>
        </w:tabs>
        <w:rPr>
          <w:rFonts w:asciiTheme="minorHAnsi" w:eastAsiaTheme="minorEastAsia" w:hAnsiTheme="minorHAnsi" w:cstheme="minorBidi"/>
          <w:noProof/>
          <w:sz w:val="22"/>
          <w:szCs w:val="22"/>
        </w:rPr>
      </w:pPr>
      <w:hyperlink r:id="rId19" w:anchor="_Toc152836810" w:history="1">
        <w:r w:rsidR="005F5762" w:rsidRPr="00C152B8">
          <w:rPr>
            <w:rStyle w:val="Hyperlink"/>
            <w:b/>
            <w:noProof/>
          </w:rPr>
          <w:t>Box 8</w:t>
        </w:r>
        <w:r w:rsidR="005F5762">
          <w:rPr>
            <w:rFonts w:asciiTheme="minorHAnsi" w:eastAsiaTheme="minorEastAsia" w:hAnsiTheme="minorHAnsi" w:cstheme="minorBidi"/>
            <w:noProof/>
            <w:sz w:val="22"/>
            <w:szCs w:val="22"/>
          </w:rPr>
          <w:tab/>
        </w:r>
        <w:r w:rsidR="005F5762" w:rsidRPr="00C152B8">
          <w:rPr>
            <w:rStyle w:val="Hyperlink"/>
            <w:b/>
            <w:noProof/>
            <w:lang w:val="en-GB"/>
          </w:rPr>
          <w:t>Theory of change: how TEESB’s interventions address identified barriers and challenges</w:t>
        </w:r>
        <w:r w:rsidR="005F5762">
          <w:rPr>
            <w:noProof/>
            <w:webHidden/>
          </w:rPr>
          <w:tab/>
        </w:r>
        <w:r w:rsidR="005F5762">
          <w:rPr>
            <w:noProof/>
            <w:webHidden/>
          </w:rPr>
          <w:fldChar w:fldCharType="begin"/>
        </w:r>
        <w:r w:rsidR="005F5762">
          <w:rPr>
            <w:noProof/>
            <w:webHidden/>
          </w:rPr>
          <w:instrText xml:space="preserve"> PAGEREF _Toc152836810 \h </w:instrText>
        </w:r>
        <w:r w:rsidR="005F5762">
          <w:rPr>
            <w:noProof/>
            <w:webHidden/>
          </w:rPr>
        </w:r>
        <w:r w:rsidR="005F5762">
          <w:rPr>
            <w:noProof/>
            <w:webHidden/>
          </w:rPr>
          <w:fldChar w:fldCharType="separate"/>
        </w:r>
        <w:r w:rsidR="00E92356">
          <w:rPr>
            <w:noProof/>
            <w:webHidden/>
          </w:rPr>
          <w:t>20</w:t>
        </w:r>
        <w:r w:rsidR="005F5762">
          <w:rPr>
            <w:noProof/>
            <w:webHidden/>
          </w:rPr>
          <w:fldChar w:fldCharType="end"/>
        </w:r>
      </w:hyperlink>
    </w:p>
    <w:p w14:paraId="0C4CED20" w14:textId="7195E11E" w:rsidR="005F5762" w:rsidRDefault="004F353A">
      <w:pPr>
        <w:pStyle w:val="TableofFigures"/>
        <w:tabs>
          <w:tab w:val="left" w:pos="709"/>
          <w:tab w:val="right" w:leader="dot" w:pos="9962"/>
        </w:tabs>
        <w:rPr>
          <w:rFonts w:asciiTheme="minorHAnsi" w:eastAsiaTheme="minorEastAsia" w:hAnsiTheme="minorHAnsi" w:cstheme="minorBidi"/>
          <w:noProof/>
          <w:sz w:val="22"/>
          <w:szCs w:val="22"/>
        </w:rPr>
      </w:pPr>
      <w:hyperlink w:anchor="_Toc152836811" w:history="1">
        <w:r w:rsidR="005F5762" w:rsidRPr="00C152B8">
          <w:rPr>
            <w:rStyle w:val="Hyperlink"/>
            <w:b/>
            <w:noProof/>
          </w:rPr>
          <w:t>Box 9</w:t>
        </w:r>
        <w:r w:rsidR="005F5762">
          <w:rPr>
            <w:rFonts w:asciiTheme="minorHAnsi" w:eastAsiaTheme="minorEastAsia" w:hAnsiTheme="minorHAnsi" w:cstheme="minorBidi"/>
            <w:noProof/>
            <w:sz w:val="22"/>
            <w:szCs w:val="22"/>
          </w:rPr>
          <w:tab/>
        </w:r>
        <w:r w:rsidR="005F5762" w:rsidRPr="00C152B8">
          <w:rPr>
            <w:rStyle w:val="Hyperlink"/>
            <w:b/>
            <w:noProof/>
          </w:rPr>
          <w:t>GEF 7 core indicators</w:t>
        </w:r>
        <w:r w:rsidR="005F5762">
          <w:rPr>
            <w:noProof/>
            <w:webHidden/>
          </w:rPr>
          <w:tab/>
        </w:r>
        <w:r w:rsidR="005F5762">
          <w:rPr>
            <w:noProof/>
            <w:webHidden/>
          </w:rPr>
          <w:fldChar w:fldCharType="begin"/>
        </w:r>
        <w:r w:rsidR="005F5762">
          <w:rPr>
            <w:noProof/>
            <w:webHidden/>
          </w:rPr>
          <w:instrText xml:space="preserve"> PAGEREF _Toc152836811 \h </w:instrText>
        </w:r>
        <w:r w:rsidR="005F5762">
          <w:rPr>
            <w:noProof/>
            <w:webHidden/>
          </w:rPr>
        </w:r>
        <w:r w:rsidR="005F5762">
          <w:rPr>
            <w:noProof/>
            <w:webHidden/>
          </w:rPr>
          <w:fldChar w:fldCharType="separate"/>
        </w:r>
        <w:r w:rsidR="00E92356">
          <w:rPr>
            <w:noProof/>
            <w:webHidden/>
          </w:rPr>
          <w:t>34</w:t>
        </w:r>
        <w:r w:rsidR="005F5762">
          <w:rPr>
            <w:noProof/>
            <w:webHidden/>
          </w:rPr>
          <w:fldChar w:fldCharType="end"/>
        </w:r>
      </w:hyperlink>
    </w:p>
    <w:p w14:paraId="7E31A8CE" w14:textId="156762BD" w:rsidR="005F5762" w:rsidRDefault="004F353A">
      <w:pPr>
        <w:pStyle w:val="TableofFigures"/>
        <w:tabs>
          <w:tab w:val="left" w:pos="1000"/>
          <w:tab w:val="right" w:leader="dot" w:pos="9962"/>
        </w:tabs>
        <w:rPr>
          <w:rFonts w:asciiTheme="minorHAnsi" w:eastAsiaTheme="minorEastAsia" w:hAnsiTheme="minorHAnsi" w:cstheme="minorBidi"/>
          <w:noProof/>
          <w:sz w:val="22"/>
          <w:szCs w:val="22"/>
        </w:rPr>
      </w:pPr>
      <w:hyperlink r:id="rId20" w:anchor="_Toc152836812" w:history="1">
        <w:r w:rsidR="005F5762" w:rsidRPr="00C152B8">
          <w:rPr>
            <w:rStyle w:val="Hyperlink"/>
            <w:b/>
            <w:noProof/>
          </w:rPr>
          <w:t xml:space="preserve">Box 10 </w:t>
        </w:r>
        <w:r w:rsidR="005F5762">
          <w:rPr>
            <w:rFonts w:asciiTheme="minorHAnsi" w:eastAsiaTheme="minorEastAsia" w:hAnsiTheme="minorHAnsi" w:cstheme="minorBidi"/>
            <w:noProof/>
            <w:sz w:val="22"/>
            <w:szCs w:val="22"/>
          </w:rPr>
          <w:tab/>
        </w:r>
        <w:r w:rsidR="005F5762" w:rsidRPr="00C152B8">
          <w:rPr>
            <w:rStyle w:val="Hyperlink"/>
            <w:b/>
            <w:noProof/>
          </w:rPr>
          <w:t>Linkages of sustainable energy in buildings with SDGs</w:t>
        </w:r>
        <w:r w:rsidR="005F5762">
          <w:rPr>
            <w:noProof/>
            <w:webHidden/>
          </w:rPr>
          <w:tab/>
        </w:r>
        <w:r w:rsidR="005F5762">
          <w:rPr>
            <w:noProof/>
            <w:webHidden/>
          </w:rPr>
          <w:fldChar w:fldCharType="begin"/>
        </w:r>
        <w:r w:rsidR="005F5762">
          <w:rPr>
            <w:noProof/>
            <w:webHidden/>
          </w:rPr>
          <w:instrText xml:space="preserve"> PAGEREF _Toc152836812 \h </w:instrText>
        </w:r>
        <w:r w:rsidR="005F5762">
          <w:rPr>
            <w:noProof/>
            <w:webHidden/>
          </w:rPr>
        </w:r>
        <w:r w:rsidR="005F5762">
          <w:rPr>
            <w:noProof/>
            <w:webHidden/>
          </w:rPr>
          <w:fldChar w:fldCharType="separate"/>
        </w:r>
        <w:r w:rsidR="00E92356">
          <w:rPr>
            <w:noProof/>
            <w:webHidden/>
          </w:rPr>
          <w:t>34</w:t>
        </w:r>
        <w:r w:rsidR="005F5762">
          <w:rPr>
            <w:noProof/>
            <w:webHidden/>
          </w:rPr>
          <w:fldChar w:fldCharType="end"/>
        </w:r>
      </w:hyperlink>
    </w:p>
    <w:p w14:paraId="5225F247" w14:textId="4DAD21AF" w:rsidR="005F5762" w:rsidRDefault="004F353A">
      <w:pPr>
        <w:pStyle w:val="TableofFigures"/>
        <w:tabs>
          <w:tab w:val="left" w:pos="800"/>
          <w:tab w:val="right" w:leader="dot" w:pos="9962"/>
        </w:tabs>
        <w:rPr>
          <w:rFonts w:asciiTheme="minorHAnsi" w:eastAsiaTheme="minorEastAsia" w:hAnsiTheme="minorHAnsi" w:cstheme="minorBidi"/>
          <w:noProof/>
          <w:sz w:val="22"/>
          <w:szCs w:val="22"/>
        </w:rPr>
      </w:pPr>
      <w:hyperlink w:anchor="_Toc152836813" w:history="1">
        <w:r w:rsidR="005F5762" w:rsidRPr="00C152B8">
          <w:rPr>
            <w:rStyle w:val="Hyperlink"/>
            <w:rFonts w:cstheme="minorHAnsi"/>
            <w:b/>
            <w:noProof/>
            <w:lang w:val="en-GB"/>
          </w:rPr>
          <w:t>Box 11</w:t>
        </w:r>
        <w:r w:rsidR="005F5762">
          <w:rPr>
            <w:rFonts w:asciiTheme="minorHAnsi" w:eastAsiaTheme="minorEastAsia" w:hAnsiTheme="minorHAnsi" w:cstheme="minorBidi"/>
            <w:noProof/>
            <w:sz w:val="22"/>
            <w:szCs w:val="22"/>
          </w:rPr>
          <w:tab/>
        </w:r>
        <w:r w:rsidR="005F5762" w:rsidRPr="00C152B8">
          <w:rPr>
            <w:rStyle w:val="Hyperlink"/>
            <w:rFonts w:cstheme="minorHAnsi"/>
            <w:b/>
            <w:noProof/>
            <w:lang w:val="en-GB"/>
          </w:rPr>
          <w:t>Stakeholders in energy efficiency in buildings in Turkmenistan</w:t>
        </w:r>
        <w:r w:rsidR="005F5762">
          <w:rPr>
            <w:noProof/>
            <w:webHidden/>
          </w:rPr>
          <w:tab/>
        </w:r>
        <w:r w:rsidR="005F5762">
          <w:rPr>
            <w:noProof/>
            <w:webHidden/>
          </w:rPr>
          <w:fldChar w:fldCharType="begin"/>
        </w:r>
        <w:r w:rsidR="005F5762">
          <w:rPr>
            <w:noProof/>
            <w:webHidden/>
          </w:rPr>
          <w:instrText xml:space="preserve"> PAGEREF _Toc152836813 \h </w:instrText>
        </w:r>
        <w:r w:rsidR="005F5762">
          <w:rPr>
            <w:noProof/>
            <w:webHidden/>
          </w:rPr>
        </w:r>
        <w:r w:rsidR="005F5762">
          <w:rPr>
            <w:noProof/>
            <w:webHidden/>
          </w:rPr>
          <w:fldChar w:fldCharType="separate"/>
        </w:r>
        <w:r w:rsidR="00E92356">
          <w:rPr>
            <w:noProof/>
            <w:webHidden/>
          </w:rPr>
          <w:t>35</w:t>
        </w:r>
        <w:r w:rsidR="005F5762">
          <w:rPr>
            <w:noProof/>
            <w:webHidden/>
          </w:rPr>
          <w:fldChar w:fldCharType="end"/>
        </w:r>
      </w:hyperlink>
    </w:p>
    <w:p w14:paraId="14CC68FC" w14:textId="30480F21" w:rsidR="005F5762" w:rsidRDefault="004F353A">
      <w:pPr>
        <w:pStyle w:val="TableofFigures"/>
        <w:tabs>
          <w:tab w:val="left" w:pos="800"/>
          <w:tab w:val="right" w:leader="dot" w:pos="9962"/>
        </w:tabs>
        <w:rPr>
          <w:rFonts w:asciiTheme="minorHAnsi" w:eastAsiaTheme="minorEastAsia" w:hAnsiTheme="minorHAnsi" w:cstheme="minorBidi"/>
          <w:noProof/>
          <w:sz w:val="22"/>
          <w:szCs w:val="22"/>
        </w:rPr>
      </w:pPr>
      <w:hyperlink w:anchor="_Toc152836814" w:history="1">
        <w:r w:rsidR="005F5762" w:rsidRPr="00C152B8">
          <w:rPr>
            <w:rStyle w:val="Hyperlink"/>
            <w:rFonts w:cstheme="minorHAnsi"/>
            <w:b/>
            <w:noProof/>
            <w:lang w:val="en-GB"/>
          </w:rPr>
          <w:t>Box 12</w:t>
        </w:r>
        <w:r w:rsidR="005F5762">
          <w:rPr>
            <w:rFonts w:asciiTheme="minorHAnsi" w:eastAsiaTheme="minorEastAsia" w:hAnsiTheme="minorHAnsi" w:cstheme="minorBidi"/>
            <w:noProof/>
            <w:sz w:val="22"/>
            <w:szCs w:val="22"/>
          </w:rPr>
          <w:tab/>
        </w:r>
        <w:r w:rsidR="005F5762" w:rsidRPr="00C152B8">
          <w:rPr>
            <w:rStyle w:val="Hyperlink"/>
            <w:rFonts w:cstheme="minorHAnsi"/>
            <w:b/>
            <w:noProof/>
            <w:lang w:val="en-GB"/>
          </w:rPr>
          <w:t>Co-financing and sources</w:t>
        </w:r>
        <w:r w:rsidR="005F5762">
          <w:rPr>
            <w:noProof/>
            <w:webHidden/>
          </w:rPr>
          <w:tab/>
        </w:r>
        <w:r w:rsidR="005F5762">
          <w:rPr>
            <w:noProof/>
            <w:webHidden/>
          </w:rPr>
          <w:fldChar w:fldCharType="begin"/>
        </w:r>
        <w:r w:rsidR="005F5762">
          <w:rPr>
            <w:noProof/>
            <w:webHidden/>
          </w:rPr>
          <w:instrText xml:space="preserve"> PAGEREF _Toc152836814 \h </w:instrText>
        </w:r>
        <w:r w:rsidR="005F5762">
          <w:rPr>
            <w:noProof/>
            <w:webHidden/>
          </w:rPr>
        </w:r>
        <w:r w:rsidR="005F5762">
          <w:rPr>
            <w:noProof/>
            <w:webHidden/>
          </w:rPr>
          <w:fldChar w:fldCharType="separate"/>
        </w:r>
        <w:r w:rsidR="00E92356">
          <w:rPr>
            <w:noProof/>
            <w:webHidden/>
          </w:rPr>
          <w:t>36</w:t>
        </w:r>
        <w:r w:rsidR="005F5762">
          <w:rPr>
            <w:noProof/>
            <w:webHidden/>
          </w:rPr>
          <w:fldChar w:fldCharType="end"/>
        </w:r>
      </w:hyperlink>
    </w:p>
    <w:p w14:paraId="00E44133" w14:textId="19F6B06A" w:rsidR="005F5762" w:rsidRDefault="004F353A">
      <w:pPr>
        <w:pStyle w:val="TableofFigures"/>
        <w:tabs>
          <w:tab w:val="left" w:pos="1000"/>
          <w:tab w:val="right" w:leader="dot" w:pos="9962"/>
        </w:tabs>
        <w:rPr>
          <w:rFonts w:asciiTheme="minorHAnsi" w:eastAsiaTheme="minorEastAsia" w:hAnsiTheme="minorHAnsi" w:cstheme="minorBidi"/>
          <w:noProof/>
          <w:sz w:val="22"/>
          <w:szCs w:val="22"/>
        </w:rPr>
      </w:pPr>
      <w:hyperlink w:anchor="_Toc152836815" w:history="1">
        <w:r w:rsidR="005F5762" w:rsidRPr="00C152B8">
          <w:rPr>
            <w:rStyle w:val="Hyperlink"/>
            <w:rFonts w:ascii="Arial" w:hAnsi="Arial" w:cs="Arial"/>
            <w:b/>
            <w:noProof/>
            <w:lang w:val="en-GB"/>
          </w:rPr>
          <w:t>Box 13</w:t>
        </w:r>
        <w:r w:rsidR="005F5762">
          <w:rPr>
            <w:rFonts w:asciiTheme="minorHAnsi" w:eastAsiaTheme="minorEastAsia" w:hAnsiTheme="minorHAnsi" w:cstheme="minorBidi"/>
            <w:noProof/>
            <w:sz w:val="22"/>
            <w:szCs w:val="22"/>
          </w:rPr>
          <w:tab/>
        </w:r>
        <w:r w:rsidR="005F5762" w:rsidRPr="00C152B8">
          <w:rPr>
            <w:rStyle w:val="Hyperlink"/>
            <w:rFonts w:ascii="Arial" w:hAnsi="Arial" w:cs="Arial"/>
            <w:b/>
            <w:noProof/>
            <w:lang w:val="en-GB"/>
          </w:rPr>
          <w:t>Project risks and risk mitigation measures</w:t>
        </w:r>
        <w:r w:rsidR="005F5762">
          <w:rPr>
            <w:noProof/>
            <w:webHidden/>
          </w:rPr>
          <w:tab/>
        </w:r>
        <w:r w:rsidR="005F5762">
          <w:rPr>
            <w:noProof/>
            <w:webHidden/>
          </w:rPr>
          <w:fldChar w:fldCharType="begin"/>
        </w:r>
        <w:r w:rsidR="005F5762">
          <w:rPr>
            <w:noProof/>
            <w:webHidden/>
          </w:rPr>
          <w:instrText xml:space="preserve"> PAGEREF _Toc152836815 \h </w:instrText>
        </w:r>
        <w:r w:rsidR="005F5762">
          <w:rPr>
            <w:noProof/>
            <w:webHidden/>
          </w:rPr>
        </w:r>
        <w:r w:rsidR="005F5762">
          <w:rPr>
            <w:noProof/>
            <w:webHidden/>
          </w:rPr>
          <w:fldChar w:fldCharType="separate"/>
        </w:r>
        <w:r w:rsidR="00E92356">
          <w:rPr>
            <w:noProof/>
            <w:webHidden/>
          </w:rPr>
          <w:t>37</w:t>
        </w:r>
        <w:r w:rsidR="005F5762">
          <w:rPr>
            <w:noProof/>
            <w:webHidden/>
          </w:rPr>
          <w:fldChar w:fldCharType="end"/>
        </w:r>
      </w:hyperlink>
    </w:p>
    <w:p w14:paraId="4FA5F71A" w14:textId="322B1A05" w:rsidR="005F5762" w:rsidRDefault="004F353A">
      <w:pPr>
        <w:pStyle w:val="TableofFigures"/>
        <w:tabs>
          <w:tab w:val="left" w:pos="1000"/>
          <w:tab w:val="right" w:leader="dot" w:pos="9962"/>
        </w:tabs>
        <w:rPr>
          <w:rFonts w:asciiTheme="minorHAnsi" w:eastAsiaTheme="minorEastAsia" w:hAnsiTheme="minorHAnsi" w:cstheme="minorBidi"/>
          <w:noProof/>
          <w:sz w:val="22"/>
          <w:szCs w:val="22"/>
        </w:rPr>
      </w:pPr>
      <w:hyperlink w:anchor="_Toc152836816" w:history="1">
        <w:r w:rsidR="005F5762" w:rsidRPr="00C152B8">
          <w:rPr>
            <w:rStyle w:val="Hyperlink"/>
            <w:rFonts w:ascii="Arial" w:hAnsi="Arial" w:cs="Arial"/>
            <w:b/>
            <w:noProof/>
            <w:lang w:val="en-GB"/>
          </w:rPr>
          <w:t>Box 14</w:t>
        </w:r>
        <w:r w:rsidR="005F5762">
          <w:rPr>
            <w:rFonts w:asciiTheme="minorHAnsi" w:eastAsiaTheme="minorEastAsia" w:hAnsiTheme="minorHAnsi" w:cstheme="minorBidi"/>
            <w:noProof/>
            <w:sz w:val="22"/>
            <w:szCs w:val="22"/>
          </w:rPr>
          <w:tab/>
        </w:r>
        <w:r w:rsidR="005F5762" w:rsidRPr="00C152B8">
          <w:rPr>
            <w:rStyle w:val="Hyperlink"/>
            <w:rFonts w:ascii="Arial" w:hAnsi="Arial" w:cs="Arial"/>
            <w:b/>
            <w:noProof/>
            <w:lang w:val="en-GB"/>
          </w:rPr>
          <w:t>Monitoring and evaluation budget for project execution</w:t>
        </w:r>
        <w:r w:rsidR="005F5762">
          <w:rPr>
            <w:noProof/>
            <w:webHidden/>
          </w:rPr>
          <w:tab/>
        </w:r>
        <w:r w:rsidR="005F5762">
          <w:rPr>
            <w:noProof/>
            <w:webHidden/>
          </w:rPr>
          <w:fldChar w:fldCharType="begin"/>
        </w:r>
        <w:r w:rsidR="005F5762">
          <w:rPr>
            <w:noProof/>
            <w:webHidden/>
          </w:rPr>
          <w:instrText xml:space="preserve"> PAGEREF _Toc152836816 \h </w:instrText>
        </w:r>
        <w:r w:rsidR="005F5762">
          <w:rPr>
            <w:noProof/>
            <w:webHidden/>
          </w:rPr>
        </w:r>
        <w:r w:rsidR="005F5762">
          <w:rPr>
            <w:noProof/>
            <w:webHidden/>
          </w:rPr>
          <w:fldChar w:fldCharType="separate"/>
        </w:r>
        <w:r w:rsidR="00E92356">
          <w:rPr>
            <w:noProof/>
            <w:webHidden/>
          </w:rPr>
          <w:t>58</w:t>
        </w:r>
        <w:r w:rsidR="005F5762">
          <w:rPr>
            <w:noProof/>
            <w:webHidden/>
          </w:rPr>
          <w:fldChar w:fldCharType="end"/>
        </w:r>
      </w:hyperlink>
    </w:p>
    <w:p w14:paraId="2D05756B" w14:textId="4F85198D" w:rsidR="005F5762" w:rsidRDefault="004F353A">
      <w:pPr>
        <w:pStyle w:val="TableofFigures"/>
        <w:tabs>
          <w:tab w:val="left" w:pos="800"/>
          <w:tab w:val="right" w:leader="dot" w:pos="9962"/>
        </w:tabs>
        <w:rPr>
          <w:rFonts w:asciiTheme="minorHAnsi" w:eastAsiaTheme="minorEastAsia" w:hAnsiTheme="minorHAnsi" w:cstheme="minorBidi"/>
          <w:noProof/>
          <w:sz w:val="22"/>
          <w:szCs w:val="22"/>
        </w:rPr>
      </w:pPr>
      <w:hyperlink r:id="rId21" w:anchor="_Toc152836817" w:history="1">
        <w:r w:rsidR="005F5762" w:rsidRPr="00C152B8">
          <w:rPr>
            <w:rStyle w:val="Hyperlink"/>
            <w:rFonts w:cs="Arial"/>
            <w:b/>
            <w:iCs/>
            <w:noProof/>
            <w:lang w:eastAsia="zh-CN"/>
          </w:rPr>
          <w:t>Box 15</w:t>
        </w:r>
        <w:r w:rsidR="005F5762">
          <w:rPr>
            <w:rFonts w:asciiTheme="minorHAnsi" w:eastAsiaTheme="minorEastAsia" w:hAnsiTheme="minorHAnsi" w:cstheme="minorBidi"/>
            <w:noProof/>
            <w:sz w:val="22"/>
            <w:szCs w:val="22"/>
          </w:rPr>
          <w:tab/>
        </w:r>
        <w:r w:rsidR="005F5762" w:rsidRPr="00C152B8">
          <w:rPr>
            <w:rStyle w:val="Hyperlink"/>
            <w:rFonts w:cs="Arial"/>
            <w:b/>
            <w:iCs/>
            <w:noProof/>
            <w:lang w:eastAsia="zh-CN"/>
          </w:rPr>
          <w:t>Project governance arrangements: CO Support to National Implementation Modality (Supported NIM)</w:t>
        </w:r>
        <w:r w:rsidR="005F5762">
          <w:rPr>
            <w:noProof/>
            <w:webHidden/>
          </w:rPr>
          <w:tab/>
        </w:r>
        <w:r w:rsidR="005F5762">
          <w:rPr>
            <w:noProof/>
            <w:webHidden/>
          </w:rPr>
          <w:fldChar w:fldCharType="begin"/>
        </w:r>
        <w:r w:rsidR="005F5762">
          <w:rPr>
            <w:noProof/>
            <w:webHidden/>
          </w:rPr>
          <w:instrText xml:space="preserve"> PAGEREF _Toc152836817 \h </w:instrText>
        </w:r>
        <w:r w:rsidR="005F5762">
          <w:rPr>
            <w:noProof/>
            <w:webHidden/>
          </w:rPr>
        </w:r>
        <w:r w:rsidR="005F5762">
          <w:rPr>
            <w:noProof/>
            <w:webHidden/>
          </w:rPr>
          <w:fldChar w:fldCharType="separate"/>
        </w:r>
        <w:r w:rsidR="00E92356">
          <w:rPr>
            <w:noProof/>
            <w:webHidden/>
          </w:rPr>
          <w:t>62</w:t>
        </w:r>
        <w:r w:rsidR="005F5762">
          <w:rPr>
            <w:noProof/>
            <w:webHidden/>
          </w:rPr>
          <w:fldChar w:fldCharType="end"/>
        </w:r>
      </w:hyperlink>
    </w:p>
    <w:p w14:paraId="45764810" w14:textId="66747FBA" w:rsidR="005F5762" w:rsidRDefault="004F353A">
      <w:pPr>
        <w:pStyle w:val="TableofFigures"/>
        <w:tabs>
          <w:tab w:val="left" w:pos="800"/>
          <w:tab w:val="right" w:leader="dot" w:pos="9962"/>
        </w:tabs>
        <w:rPr>
          <w:rFonts w:asciiTheme="minorHAnsi" w:eastAsiaTheme="minorEastAsia" w:hAnsiTheme="minorHAnsi" w:cstheme="minorBidi"/>
          <w:noProof/>
          <w:sz w:val="22"/>
          <w:szCs w:val="22"/>
        </w:rPr>
      </w:pPr>
      <w:hyperlink w:anchor="_Toc152836818" w:history="1">
        <w:r w:rsidR="005F5762" w:rsidRPr="00C152B8">
          <w:rPr>
            <w:rStyle w:val="Hyperlink"/>
            <w:rFonts w:cstheme="minorHAnsi"/>
            <w:b/>
            <w:noProof/>
            <w:lang w:val="en-GB"/>
          </w:rPr>
          <w:t>Box 16</w:t>
        </w:r>
        <w:r w:rsidR="005F5762">
          <w:rPr>
            <w:rFonts w:asciiTheme="minorHAnsi" w:eastAsiaTheme="minorEastAsia" w:hAnsiTheme="minorHAnsi" w:cstheme="minorBidi"/>
            <w:noProof/>
            <w:sz w:val="22"/>
            <w:szCs w:val="22"/>
          </w:rPr>
          <w:tab/>
        </w:r>
        <w:r w:rsidR="005F5762" w:rsidRPr="00C152B8">
          <w:rPr>
            <w:rStyle w:val="Hyperlink"/>
            <w:rFonts w:cstheme="minorHAnsi"/>
            <w:b/>
            <w:noProof/>
            <w:lang w:val="en-GB"/>
          </w:rPr>
          <w:t>Co-financing and sources</w:t>
        </w:r>
        <w:r w:rsidR="005F5762">
          <w:rPr>
            <w:noProof/>
            <w:webHidden/>
          </w:rPr>
          <w:tab/>
        </w:r>
        <w:r w:rsidR="005F5762">
          <w:rPr>
            <w:noProof/>
            <w:webHidden/>
          </w:rPr>
          <w:fldChar w:fldCharType="begin"/>
        </w:r>
        <w:r w:rsidR="005F5762">
          <w:rPr>
            <w:noProof/>
            <w:webHidden/>
          </w:rPr>
          <w:instrText xml:space="preserve"> PAGEREF _Toc152836818 \h </w:instrText>
        </w:r>
        <w:r w:rsidR="005F5762">
          <w:rPr>
            <w:noProof/>
            <w:webHidden/>
          </w:rPr>
        </w:r>
        <w:r w:rsidR="005F5762">
          <w:rPr>
            <w:noProof/>
            <w:webHidden/>
          </w:rPr>
          <w:fldChar w:fldCharType="separate"/>
        </w:r>
        <w:r w:rsidR="00E92356">
          <w:rPr>
            <w:noProof/>
            <w:webHidden/>
          </w:rPr>
          <w:t>66</w:t>
        </w:r>
        <w:r w:rsidR="005F5762">
          <w:rPr>
            <w:noProof/>
            <w:webHidden/>
          </w:rPr>
          <w:fldChar w:fldCharType="end"/>
        </w:r>
      </w:hyperlink>
    </w:p>
    <w:p w14:paraId="65B75E82" w14:textId="677D8A68" w:rsidR="005F5762" w:rsidRDefault="004F353A">
      <w:pPr>
        <w:pStyle w:val="TableofFigures"/>
        <w:tabs>
          <w:tab w:val="left" w:pos="1000"/>
          <w:tab w:val="right" w:leader="dot" w:pos="9962"/>
        </w:tabs>
        <w:rPr>
          <w:rFonts w:asciiTheme="minorHAnsi" w:eastAsiaTheme="minorEastAsia" w:hAnsiTheme="minorHAnsi" w:cstheme="minorBidi"/>
          <w:noProof/>
          <w:sz w:val="22"/>
          <w:szCs w:val="22"/>
        </w:rPr>
      </w:pPr>
      <w:hyperlink r:id="rId22" w:anchor="_Toc152836819" w:history="1">
        <w:r w:rsidR="005F5762" w:rsidRPr="00C152B8">
          <w:rPr>
            <w:rStyle w:val="Hyperlink"/>
            <w:b/>
            <w:noProof/>
          </w:rPr>
          <w:t xml:space="preserve">Box 17 </w:t>
        </w:r>
        <w:r w:rsidR="005F5762">
          <w:rPr>
            <w:rFonts w:asciiTheme="minorHAnsi" w:eastAsiaTheme="minorEastAsia" w:hAnsiTheme="minorHAnsi" w:cstheme="minorBidi"/>
            <w:noProof/>
            <w:sz w:val="22"/>
            <w:szCs w:val="22"/>
          </w:rPr>
          <w:tab/>
        </w:r>
        <w:r w:rsidR="005F5762" w:rsidRPr="00C152B8">
          <w:rPr>
            <w:rStyle w:val="Hyperlink"/>
            <w:b/>
            <w:noProof/>
          </w:rPr>
          <w:t>Artist’s view of future new Ashagat City project</w:t>
        </w:r>
        <w:r w:rsidR="005F5762">
          <w:rPr>
            <w:noProof/>
            <w:webHidden/>
          </w:rPr>
          <w:tab/>
        </w:r>
        <w:r w:rsidR="005F5762">
          <w:rPr>
            <w:noProof/>
            <w:webHidden/>
          </w:rPr>
          <w:fldChar w:fldCharType="begin"/>
        </w:r>
        <w:r w:rsidR="005F5762">
          <w:rPr>
            <w:noProof/>
            <w:webHidden/>
          </w:rPr>
          <w:instrText xml:space="preserve"> PAGEREF _Toc152836819 \h </w:instrText>
        </w:r>
        <w:r w:rsidR="005F5762">
          <w:rPr>
            <w:noProof/>
            <w:webHidden/>
          </w:rPr>
        </w:r>
        <w:r w:rsidR="005F5762">
          <w:rPr>
            <w:noProof/>
            <w:webHidden/>
          </w:rPr>
          <w:fldChar w:fldCharType="separate"/>
        </w:r>
        <w:r w:rsidR="00E92356">
          <w:rPr>
            <w:noProof/>
            <w:webHidden/>
          </w:rPr>
          <w:t>83</w:t>
        </w:r>
        <w:r w:rsidR="005F5762">
          <w:rPr>
            <w:noProof/>
            <w:webHidden/>
          </w:rPr>
          <w:fldChar w:fldCharType="end"/>
        </w:r>
      </w:hyperlink>
    </w:p>
    <w:p w14:paraId="46B1931E" w14:textId="7BB96E8F" w:rsidR="005F5762" w:rsidRDefault="004F353A">
      <w:pPr>
        <w:pStyle w:val="TableofFigures"/>
        <w:tabs>
          <w:tab w:val="left" w:pos="1000"/>
          <w:tab w:val="right" w:leader="dot" w:pos="9962"/>
        </w:tabs>
        <w:rPr>
          <w:rFonts w:asciiTheme="minorHAnsi" w:eastAsiaTheme="minorEastAsia" w:hAnsiTheme="minorHAnsi" w:cstheme="minorBidi"/>
          <w:noProof/>
          <w:sz w:val="22"/>
          <w:szCs w:val="22"/>
        </w:rPr>
      </w:pPr>
      <w:hyperlink r:id="rId23" w:anchor="_Toc152836820" w:history="1">
        <w:r w:rsidR="005F5762" w:rsidRPr="00C152B8">
          <w:rPr>
            <w:rStyle w:val="Hyperlink"/>
            <w:b/>
            <w:noProof/>
          </w:rPr>
          <w:t xml:space="preserve">Box 18 </w:t>
        </w:r>
        <w:r w:rsidR="005F5762">
          <w:rPr>
            <w:rFonts w:asciiTheme="minorHAnsi" w:eastAsiaTheme="minorEastAsia" w:hAnsiTheme="minorHAnsi" w:cstheme="minorBidi"/>
            <w:noProof/>
            <w:sz w:val="22"/>
            <w:szCs w:val="22"/>
          </w:rPr>
          <w:tab/>
        </w:r>
        <w:r w:rsidR="005F5762" w:rsidRPr="00C152B8">
          <w:rPr>
            <w:rStyle w:val="Hyperlink"/>
            <w:b/>
            <w:noProof/>
          </w:rPr>
          <w:t>Location and layout of Arkadag (Ahal province)</w:t>
        </w:r>
        <w:r w:rsidR="005F5762">
          <w:rPr>
            <w:noProof/>
            <w:webHidden/>
          </w:rPr>
          <w:tab/>
        </w:r>
        <w:r w:rsidR="005F5762">
          <w:rPr>
            <w:noProof/>
            <w:webHidden/>
          </w:rPr>
          <w:fldChar w:fldCharType="begin"/>
        </w:r>
        <w:r w:rsidR="005F5762">
          <w:rPr>
            <w:noProof/>
            <w:webHidden/>
          </w:rPr>
          <w:instrText xml:space="preserve"> PAGEREF _Toc152836820 \h </w:instrText>
        </w:r>
        <w:r w:rsidR="005F5762">
          <w:rPr>
            <w:noProof/>
            <w:webHidden/>
          </w:rPr>
        </w:r>
        <w:r w:rsidR="005F5762">
          <w:rPr>
            <w:noProof/>
            <w:webHidden/>
          </w:rPr>
          <w:fldChar w:fldCharType="separate"/>
        </w:r>
        <w:r w:rsidR="00E92356">
          <w:rPr>
            <w:noProof/>
            <w:webHidden/>
          </w:rPr>
          <w:t>84</w:t>
        </w:r>
        <w:r w:rsidR="005F5762">
          <w:rPr>
            <w:noProof/>
            <w:webHidden/>
          </w:rPr>
          <w:fldChar w:fldCharType="end"/>
        </w:r>
      </w:hyperlink>
    </w:p>
    <w:p w14:paraId="2565C356" w14:textId="614D024C" w:rsidR="005F5762" w:rsidRDefault="004F353A">
      <w:pPr>
        <w:pStyle w:val="TableofFigures"/>
        <w:tabs>
          <w:tab w:val="left" w:pos="800"/>
          <w:tab w:val="right" w:leader="dot" w:pos="9962"/>
        </w:tabs>
        <w:rPr>
          <w:rFonts w:asciiTheme="minorHAnsi" w:eastAsiaTheme="minorEastAsia" w:hAnsiTheme="minorHAnsi" w:cstheme="minorBidi"/>
          <w:noProof/>
          <w:sz w:val="22"/>
          <w:szCs w:val="22"/>
        </w:rPr>
      </w:pPr>
      <w:hyperlink r:id="rId24" w:anchor="_Toc152836821" w:history="1">
        <w:r w:rsidR="005F5762" w:rsidRPr="00C152B8">
          <w:rPr>
            <w:rStyle w:val="Hyperlink"/>
            <w:b/>
            <w:noProof/>
            <w:lang w:val="en-GB"/>
          </w:rPr>
          <w:t>Box 19</w:t>
        </w:r>
        <w:r w:rsidR="005F5762">
          <w:rPr>
            <w:rFonts w:asciiTheme="minorHAnsi" w:eastAsiaTheme="minorEastAsia" w:hAnsiTheme="minorHAnsi" w:cstheme="minorBidi"/>
            <w:noProof/>
            <w:sz w:val="22"/>
            <w:szCs w:val="22"/>
          </w:rPr>
          <w:tab/>
        </w:r>
        <w:r w:rsidR="005F5762" w:rsidRPr="00C152B8">
          <w:rPr>
            <w:rStyle w:val="Hyperlink"/>
            <w:b/>
            <w:noProof/>
            <w:lang w:val="en-GB"/>
          </w:rPr>
          <w:t>Energy demand for heating, cooling and ventilation in new buildings (before introduction of current SNT, building codes)</w:t>
        </w:r>
        <w:r w:rsidR="005F5762">
          <w:rPr>
            <w:noProof/>
            <w:webHidden/>
          </w:rPr>
          <w:tab/>
        </w:r>
        <w:r w:rsidR="005F5762">
          <w:rPr>
            <w:noProof/>
            <w:webHidden/>
          </w:rPr>
          <w:fldChar w:fldCharType="begin"/>
        </w:r>
        <w:r w:rsidR="005F5762">
          <w:rPr>
            <w:noProof/>
            <w:webHidden/>
          </w:rPr>
          <w:instrText xml:space="preserve"> PAGEREF _Toc152836821 \h </w:instrText>
        </w:r>
        <w:r w:rsidR="005F5762">
          <w:rPr>
            <w:noProof/>
            <w:webHidden/>
          </w:rPr>
        </w:r>
        <w:r w:rsidR="005F5762">
          <w:rPr>
            <w:noProof/>
            <w:webHidden/>
          </w:rPr>
          <w:fldChar w:fldCharType="separate"/>
        </w:r>
        <w:r w:rsidR="00E92356">
          <w:rPr>
            <w:noProof/>
            <w:webHidden/>
          </w:rPr>
          <w:t>96</w:t>
        </w:r>
        <w:r w:rsidR="005F5762">
          <w:rPr>
            <w:noProof/>
            <w:webHidden/>
          </w:rPr>
          <w:fldChar w:fldCharType="end"/>
        </w:r>
      </w:hyperlink>
    </w:p>
    <w:p w14:paraId="4C038120" w14:textId="66AF86D6" w:rsidR="005F5762" w:rsidRDefault="004F353A">
      <w:pPr>
        <w:pStyle w:val="TableofFigures"/>
        <w:tabs>
          <w:tab w:val="left" w:pos="800"/>
          <w:tab w:val="right" w:leader="dot" w:pos="9962"/>
        </w:tabs>
        <w:rPr>
          <w:rFonts w:asciiTheme="minorHAnsi" w:eastAsiaTheme="minorEastAsia" w:hAnsiTheme="minorHAnsi" w:cstheme="minorBidi"/>
          <w:noProof/>
          <w:sz w:val="22"/>
          <w:szCs w:val="22"/>
        </w:rPr>
      </w:pPr>
      <w:hyperlink r:id="rId25" w:anchor="_Toc152836822" w:history="1">
        <w:r w:rsidR="005F5762" w:rsidRPr="00C152B8">
          <w:rPr>
            <w:rStyle w:val="Hyperlink"/>
            <w:b/>
            <w:noProof/>
            <w:lang w:val="en-GB"/>
          </w:rPr>
          <w:t>Box 20</w:t>
        </w:r>
        <w:r w:rsidR="005F5762">
          <w:rPr>
            <w:rFonts w:asciiTheme="minorHAnsi" w:eastAsiaTheme="minorEastAsia" w:hAnsiTheme="minorHAnsi" w:cstheme="minorBidi"/>
            <w:noProof/>
            <w:sz w:val="22"/>
            <w:szCs w:val="22"/>
          </w:rPr>
          <w:tab/>
        </w:r>
        <w:r w:rsidR="005F5762" w:rsidRPr="00C152B8">
          <w:rPr>
            <w:rStyle w:val="Hyperlink"/>
            <w:b/>
            <w:noProof/>
            <w:lang w:val="en-GB"/>
          </w:rPr>
          <w:t>Key achievements of the UNDP/GEF EERB project</w:t>
        </w:r>
        <w:r w:rsidR="005F5762">
          <w:rPr>
            <w:noProof/>
            <w:webHidden/>
          </w:rPr>
          <w:tab/>
        </w:r>
        <w:r w:rsidR="005F5762">
          <w:rPr>
            <w:noProof/>
            <w:webHidden/>
          </w:rPr>
          <w:fldChar w:fldCharType="begin"/>
        </w:r>
        <w:r w:rsidR="005F5762">
          <w:rPr>
            <w:noProof/>
            <w:webHidden/>
          </w:rPr>
          <w:instrText xml:space="preserve"> PAGEREF _Toc152836822 \h </w:instrText>
        </w:r>
        <w:r w:rsidR="005F5762">
          <w:rPr>
            <w:noProof/>
            <w:webHidden/>
          </w:rPr>
        </w:r>
        <w:r w:rsidR="005F5762">
          <w:rPr>
            <w:noProof/>
            <w:webHidden/>
          </w:rPr>
          <w:fldChar w:fldCharType="separate"/>
        </w:r>
        <w:r w:rsidR="00E92356">
          <w:rPr>
            <w:noProof/>
            <w:webHidden/>
          </w:rPr>
          <w:t>97</w:t>
        </w:r>
        <w:r w:rsidR="005F5762">
          <w:rPr>
            <w:noProof/>
            <w:webHidden/>
          </w:rPr>
          <w:fldChar w:fldCharType="end"/>
        </w:r>
      </w:hyperlink>
    </w:p>
    <w:p w14:paraId="3D7D7C05" w14:textId="4ABE7267" w:rsidR="005F5762" w:rsidRDefault="004F353A">
      <w:pPr>
        <w:pStyle w:val="TableofFigures"/>
        <w:tabs>
          <w:tab w:val="left" w:pos="800"/>
          <w:tab w:val="right" w:leader="dot" w:pos="9962"/>
        </w:tabs>
        <w:rPr>
          <w:rFonts w:asciiTheme="minorHAnsi" w:eastAsiaTheme="minorEastAsia" w:hAnsiTheme="minorHAnsi" w:cstheme="minorBidi"/>
          <w:noProof/>
          <w:sz w:val="22"/>
          <w:szCs w:val="22"/>
        </w:rPr>
      </w:pPr>
      <w:hyperlink r:id="rId26" w:anchor="_Toc152836823" w:history="1">
        <w:r w:rsidR="005F5762" w:rsidRPr="00C152B8">
          <w:rPr>
            <w:rStyle w:val="Hyperlink"/>
            <w:b/>
            <w:noProof/>
            <w:lang w:val="en-GB"/>
          </w:rPr>
          <w:t>Box 23</w:t>
        </w:r>
        <w:r w:rsidR="005F5762">
          <w:rPr>
            <w:rFonts w:asciiTheme="minorHAnsi" w:eastAsiaTheme="minorEastAsia" w:hAnsiTheme="minorHAnsi" w:cstheme="minorBidi"/>
            <w:noProof/>
            <w:sz w:val="22"/>
            <w:szCs w:val="22"/>
          </w:rPr>
          <w:tab/>
        </w:r>
        <w:r w:rsidR="005F5762" w:rsidRPr="00C152B8">
          <w:rPr>
            <w:rStyle w:val="Hyperlink"/>
            <w:b/>
            <w:noProof/>
            <w:lang w:val="en-GB"/>
          </w:rPr>
          <w:t>Monthly average temperatures, Ashgabat/Ahal</w:t>
        </w:r>
        <w:r w:rsidR="005F5762">
          <w:rPr>
            <w:noProof/>
            <w:webHidden/>
          </w:rPr>
          <w:tab/>
        </w:r>
        <w:r w:rsidR="005F5762">
          <w:rPr>
            <w:noProof/>
            <w:webHidden/>
          </w:rPr>
          <w:fldChar w:fldCharType="begin"/>
        </w:r>
        <w:r w:rsidR="005F5762">
          <w:rPr>
            <w:noProof/>
            <w:webHidden/>
          </w:rPr>
          <w:instrText xml:space="preserve"> PAGEREF _Toc152836823 \h </w:instrText>
        </w:r>
        <w:r w:rsidR="005F5762">
          <w:rPr>
            <w:noProof/>
            <w:webHidden/>
          </w:rPr>
        </w:r>
        <w:r w:rsidR="005F5762">
          <w:rPr>
            <w:noProof/>
            <w:webHidden/>
          </w:rPr>
          <w:fldChar w:fldCharType="separate"/>
        </w:r>
        <w:r w:rsidR="00E92356">
          <w:rPr>
            <w:noProof/>
            <w:webHidden/>
          </w:rPr>
          <w:t>100</w:t>
        </w:r>
        <w:r w:rsidR="005F5762">
          <w:rPr>
            <w:noProof/>
            <w:webHidden/>
          </w:rPr>
          <w:fldChar w:fldCharType="end"/>
        </w:r>
      </w:hyperlink>
    </w:p>
    <w:p w14:paraId="120BAC07" w14:textId="07A2FE2E" w:rsidR="005F5762" w:rsidRDefault="004F353A">
      <w:pPr>
        <w:pStyle w:val="TableofFigures"/>
        <w:tabs>
          <w:tab w:val="left" w:pos="800"/>
          <w:tab w:val="right" w:leader="dot" w:pos="9962"/>
        </w:tabs>
        <w:rPr>
          <w:rFonts w:asciiTheme="minorHAnsi" w:eastAsiaTheme="minorEastAsia" w:hAnsiTheme="minorHAnsi" w:cstheme="minorBidi"/>
          <w:noProof/>
          <w:sz w:val="22"/>
          <w:szCs w:val="22"/>
        </w:rPr>
      </w:pPr>
      <w:hyperlink r:id="rId27" w:anchor="_Toc152836824" w:history="1">
        <w:r w:rsidR="005F5762" w:rsidRPr="00C152B8">
          <w:rPr>
            <w:rStyle w:val="Hyperlink"/>
            <w:b/>
            <w:noProof/>
            <w:lang w:val="en-GB"/>
          </w:rPr>
          <w:t>Box 24</w:t>
        </w:r>
        <w:r w:rsidR="005F5762">
          <w:rPr>
            <w:rFonts w:asciiTheme="minorHAnsi" w:eastAsiaTheme="minorEastAsia" w:hAnsiTheme="minorHAnsi" w:cstheme="minorBidi"/>
            <w:noProof/>
            <w:sz w:val="22"/>
            <w:szCs w:val="22"/>
          </w:rPr>
          <w:tab/>
        </w:r>
        <w:r w:rsidR="005F5762" w:rsidRPr="00C152B8">
          <w:rPr>
            <w:rStyle w:val="Hyperlink"/>
            <w:b/>
            <w:noProof/>
            <w:lang w:val="en-GB"/>
          </w:rPr>
          <w:t>Base date used in energy efficiency and renewable energy calculations</w:t>
        </w:r>
        <w:r w:rsidR="005F5762">
          <w:rPr>
            <w:noProof/>
            <w:webHidden/>
          </w:rPr>
          <w:tab/>
        </w:r>
        <w:r w:rsidR="005F5762">
          <w:rPr>
            <w:noProof/>
            <w:webHidden/>
          </w:rPr>
          <w:fldChar w:fldCharType="begin"/>
        </w:r>
        <w:r w:rsidR="005F5762">
          <w:rPr>
            <w:noProof/>
            <w:webHidden/>
          </w:rPr>
          <w:instrText xml:space="preserve"> PAGEREF _Toc152836824 \h </w:instrText>
        </w:r>
        <w:r w:rsidR="005F5762">
          <w:rPr>
            <w:noProof/>
            <w:webHidden/>
          </w:rPr>
        </w:r>
        <w:r w:rsidR="005F5762">
          <w:rPr>
            <w:noProof/>
            <w:webHidden/>
          </w:rPr>
          <w:fldChar w:fldCharType="separate"/>
        </w:r>
        <w:r w:rsidR="00E92356">
          <w:rPr>
            <w:noProof/>
            <w:webHidden/>
          </w:rPr>
          <w:t>101</w:t>
        </w:r>
        <w:r w:rsidR="005F5762">
          <w:rPr>
            <w:noProof/>
            <w:webHidden/>
          </w:rPr>
          <w:fldChar w:fldCharType="end"/>
        </w:r>
      </w:hyperlink>
    </w:p>
    <w:p w14:paraId="64D344B5" w14:textId="03D34335" w:rsidR="005F5762" w:rsidRDefault="004F353A">
      <w:pPr>
        <w:pStyle w:val="TableofFigures"/>
        <w:tabs>
          <w:tab w:val="left" w:pos="800"/>
          <w:tab w:val="right" w:leader="dot" w:pos="9962"/>
        </w:tabs>
        <w:rPr>
          <w:rFonts w:asciiTheme="minorHAnsi" w:eastAsiaTheme="minorEastAsia" w:hAnsiTheme="minorHAnsi" w:cstheme="minorBidi"/>
          <w:noProof/>
          <w:sz w:val="22"/>
          <w:szCs w:val="22"/>
        </w:rPr>
      </w:pPr>
      <w:hyperlink r:id="rId28" w:anchor="_Toc152836825" w:history="1">
        <w:r w:rsidR="005F5762" w:rsidRPr="00C152B8">
          <w:rPr>
            <w:rStyle w:val="Hyperlink"/>
            <w:b/>
            <w:noProof/>
            <w:lang w:val="en-GB"/>
          </w:rPr>
          <w:t>Box 25</w:t>
        </w:r>
        <w:r w:rsidR="005F5762">
          <w:rPr>
            <w:rFonts w:asciiTheme="minorHAnsi" w:eastAsiaTheme="minorEastAsia" w:hAnsiTheme="minorHAnsi" w:cstheme="minorBidi"/>
            <w:noProof/>
            <w:sz w:val="22"/>
            <w:szCs w:val="22"/>
          </w:rPr>
          <w:tab/>
        </w:r>
        <w:r w:rsidR="005F5762" w:rsidRPr="00C152B8">
          <w:rPr>
            <w:rStyle w:val="Hyperlink"/>
            <w:b/>
            <w:noProof/>
            <w:lang w:val="en-GB"/>
          </w:rPr>
          <w:t>Heat pumps</w:t>
        </w:r>
        <w:r w:rsidR="005F5762">
          <w:rPr>
            <w:noProof/>
            <w:webHidden/>
          </w:rPr>
          <w:tab/>
        </w:r>
        <w:r w:rsidR="005F5762">
          <w:rPr>
            <w:noProof/>
            <w:webHidden/>
          </w:rPr>
          <w:fldChar w:fldCharType="begin"/>
        </w:r>
        <w:r w:rsidR="005F5762">
          <w:rPr>
            <w:noProof/>
            <w:webHidden/>
          </w:rPr>
          <w:instrText xml:space="preserve"> PAGEREF _Toc152836825 \h </w:instrText>
        </w:r>
        <w:r w:rsidR="005F5762">
          <w:rPr>
            <w:noProof/>
            <w:webHidden/>
          </w:rPr>
        </w:r>
        <w:r w:rsidR="005F5762">
          <w:rPr>
            <w:noProof/>
            <w:webHidden/>
          </w:rPr>
          <w:fldChar w:fldCharType="separate"/>
        </w:r>
        <w:r w:rsidR="00E92356">
          <w:rPr>
            <w:noProof/>
            <w:webHidden/>
          </w:rPr>
          <w:t>102</w:t>
        </w:r>
        <w:r w:rsidR="005F5762">
          <w:rPr>
            <w:noProof/>
            <w:webHidden/>
          </w:rPr>
          <w:fldChar w:fldCharType="end"/>
        </w:r>
      </w:hyperlink>
    </w:p>
    <w:p w14:paraId="17FFCE7D" w14:textId="670654F6" w:rsidR="005F5762" w:rsidRDefault="004F353A">
      <w:pPr>
        <w:pStyle w:val="TableofFigures"/>
        <w:tabs>
          <w:tab w:val="left" w:pos="800"/>
          <w:tab w:val="right" w:leader="dot" w:pos="9962"/>
        </w:tabs>
        <w:rPr>
          <w:rFonts w:asciiTheme="minorHAnsi" w:eastAsiaTheme="minorEastAsia" w:hAnsiTheme="minorHAnsi" w:cstheme="minorBidi"/>
          <w:noProof/>
          <w:sz w:val="22"/>
          <w:szCs w:val="22"/>
        </w:rPr>
      </w:pPr>
      <w:hyperlink r:id="rId29" w:anchor="_Toc152836826" w:history="1">
        <w:r w:rsidR="005F5762" w:rsidRPr="00C152B8">
          <w:rPr>
            <w:rStyle w:val="Hyperlink"/>
            <w:b/>
            <w:noProof/>
            <w:lang w:val="en-GB"/>
          </w:rPr>
          <w:t>Box 26</w:t>
        </w:r>
        <w:r w:rsidR="005F5762">
          <w:rPr>
            <w:rFonts w:asciiTheme="minorHAnsi" w:eastAsiaTheme="minorEastAsia" w:hAnsiTheme="minorHAnsi" w:cstheme="minorBidi"/>
            <w:noProof/>
            <w:sz w:val="22"/>
            <w:szCs w:val="22"/>
          </w:rPr>
          <w:tab/>
        </w:r>
        <w:r w:rsidR="005F5762" w:rsidRPr="00C152B8">
          <w:rPr>
            <w:rStyle w:val="Hyperlink"/>
            <w:b/>
            <w:noProof/>
            <w:lang w:val="en-GB"/>
          </w:rPr>
          <w:t>Calculation of energy flows (heating, cooling, ventilation) in a pilot residential apartment building</w:t>
        </w:r>
        <w:r w:rsidR="005F5762">
          <w:rPr>
            <w:noProof/>
            <w:webHidden/>
          </w:rPr>
          <w:tab/>
        </w:r>
        <w:r w:rsidR="005F5762">
          <w:rPr>
            <w:noProof/>
            <w:webHidden/>
          </w:rPr>
          <w:fldChar w:fldCharType="begin"/>
        </w:r>
        <w:r w:rsidR="005F5762">
          <w:rPr>
            <w:noProof/>
            <w:webHidden/>
          </w:rPr>
          <w:instrText xml:space="preserve"> PAGEREF _Toc152836826 \h </w:instrText>
        </w:r>
        <w:r w:rsidR="005F5762">
          <w:rPr>
            <w:noProof/>
            <w:webHidden/>
          </w:rPr>
        </w:r>
        <w:r w:rsidR="005F5762">
          <w:rPr>
            <w:noProof/>
            <w:webHidden/>
          </w:rPr>
          <w:fldChar w:fldCharType="separate"/>
        </w:r>
        <w:r w:rsidR="00E92356">
          <w:rPr>
            <w:noProof/>
            <w:webHidden/>
          </w:rPr>
          <w:t>104</w:t>
        </w:r>
        <w:r w:rsidR="005F5762">
          <w:rPr>
            <w:noProof/>
            <w:webHidden/>
          </w:rPr>
          <w:fldChar w:fldCharType="end"/>
        </w:r>
      </w:hyperlink>
    </w:p>
    <w:p w14:paraId="4BA1591E" w14:textId="6B8273AC" w:rsidR="005F5762" w:rsidRDefault="004F353A">
      <w:pPr>
        <w:pStyle w:val="TableofFigures"/>
        <w:tabs>
          <w:tab w:val="left" w:pos="800"/>
          <w:tab w:val="right" w:leader="dot" w:pos="9962"/>
        </w:tabs>
        <w:rPr>
          <w:rFonts w:asciiTheme="minorHAnsi" w:eastAsiaTheme="minorEastAsia" w:hAnsiTheme="minorHAnsi" w:cstheme="minorBidi"/>
          <w:noProof/>
          <w:sz w:val="22"/>
          <w:szCs w:val="22"/>
        </w:rPr>
      </w:pPr>
      <w:hyperlink r:id="rId30" w:anchor="_Toc152836827" w:history="1">
        <w:r w:rsidR="005F5762" w:rsidRPr="00C152B8">
          <w:rPr>
            <w:rStyle w:val="Hyperlink"/>
            <w:b/>
            <w:noProof/>
            <w:lang w:val="en-GB"/>
          </w:rPr>
          <w:t>Box 27</w:t>
        </w:r>
        <w:r w:rsidR="005F5762">
          <w:rPr>
            <w:rFonts w:asciiTheme="minorHAnsi" w:eastAsiaTheme="minorEastAsia" w:hAnsiTheme="minorHAnsi" w:cstheme="minorBidi"/>
            <w:noProof/>
            <w:sz w:val="22"/>
            <w:szCs w:val="22"/>
          </w:rPr>
          <w:tab/>
        </w:r>
        <w:r w:rsidR="005F5762" w:rsidRPr="00C152B8">
          <w:rPr>
            <w:rStyle w:val="Hyperlink"/>
            <w:b/>
            <w:noProof/>
            <w:lang w:val="en-GB"/>
          </w:rPr>
          <w:t>Calculation of energy flows (heating, cooling, ventilation) in a pilot office (public) building</w:t>
        </w:r>
        <w:r w:rsidR="005F5762">
          <w:rPr>
            <w:noProof/>
            <w:webHidden/>
          </w:rPr>
          <w:tab/>
        </w:r>
        <w:r w:rsidR="005F5762">
          <w:rPr>
            <w:noProof/>
            <w:webHidden/>
          </w:rPr>
          <w:fldChar w:fldCharType="begin"/>
        </w:r>
        <w:r w:rsidR="005F5762">
          <w:rPr>
            <w:noProof/>
            <w:webHidden/>
          </w:rPr>
          <w:instrText xml:space="preserve"> PAGEREF _Toc152836827 \h </w:instrText>
        </w:r>
        <w:r w:rsidR="005F5762">
          <w:rPr>
            <w:noProof/>
            <w:webHidden/>
          </w:rPr>
        </w:r>
        <w:r w:rsidR="005F5762">
          <w:rPr>
            <w:noProof/>
            <w:webHidden/>
          </w:rPr>
          <w:fldChar w:fldCharType="separate"/>
        </w:r>
        <w:r w:rsidR="00E92356">
          <w:rPr>
            <w:noProof/>
            <w:webHidden/>
          </w:rPr>
          <w:t>105</w:t>
        </w:r>
        <w:r w:rsidR="005F5762">
          <w:rPr>
            <w:noProof/>
            <w:webHidden/>
          </w:rPr>
          <w:fldChar w:fldCharType="end"/>
        </w:r>
      </w:hyperlink>
    </w:p>
    <w:p w14:paraId="07E4A739" w14:textId="488B2C40" w:rsidR="005F5762" w:rsidRDefault="004F353A">
      <w:pPr>
        <w:pStyle w:val="TableofFigures"/>
        <w:tabs>
          <w:tab w:val="left" w:pos="800"/>
          <w:tab w:val="right" w:leader="dot" w:pos="9962"/>
        </w:tabs>
        <w:rPr>
          <w:rFonts w:asciiTheme="minorHAnsi" w:eastAsiaTheme="minorEastAsia" w:hAnsiTheme="minorHAnsi" w:cstheme="minorBidi"/>
          <w:noProof/>
          <w:sz w:val="22"/>
          <w:szCs w:val="22"/>
        </w:rPr>
      </w:pPr>
      <w:hyperlink r:id="rId31" w:anchor="_Toc152836828" w:history="1">
        <w:r w:rsidR="005F5762" w:rsidRPr="00C152B8">
          <w:rPr>
            <w:rStyle w:val="Hyperlink"/>
            <w:b/>
            <w:noProof/>
            <w:lang w:val="en-GB"/>
          </w:rPr>
          <w:t>Box 28</w:t>
        </w:r>
        <w:r w:rsidR="005F5762">
          <w:rPr>
            <w:rFonts w:asciiTheme="minorHAnsi" w:eastAsiaTheme="minorEastAsia" w:hAnsiTheme="minorHAnsi" w:cstheme="minorBidi"/>
            <w:noProof/>
            <w:sz w:val="22"/>
            <w:szCs w:val="22"/>
          </w:rPr>
          <w:tab/>
        </w:r>
        <w:r w:rsidR="005F5762" w:rsidRPr="00C152B8">
          <w:rPr>
            <w:rStyle w:val="Hyperlink"/>
            <w:b/>
            <w:noProof/>
            <w:lang w:val="en-GB"/>
          </w:rPr>
          <w:t>Estimated investment cost of the TEESB pilot buildings (residential apartments; public)</w:t>
        </w:r>
        <w:r w:rsidR="005F5762">
          <w:rPr>
            <w:noProof/>
            <w:webHidden/>
          </w:rPr>
          <w:tab/>
        </w:r>
        <w:r w:rsidR="005F5762">
          <w:rPr>
            <w:noProof/>
            <w:webHidden/>
          </w:rPr>
          <w:fldChar w:fldCharType="begin"/>
        </w:r>
        <w:r w:rsidR="005F5762">
          <w:rPr>
            <w:noProof/>
            <w:webHidden/>
          </w:rPr>
          <w:instrText xml:space="preserve"> PAGEREF _Toc152836828 \h </w:instrText>
        </w:r>
        <w:r w:rsidR="005F5762">
          <w:rPr>
            <w:noProof/>
            <w:webHidden/>
          </w:rPr>
        </w:r>
        <w:r w:rsidR="005F5762">
          <w:rPr>
            <w:noProof/>
            <w:webHidden/>
          </w:rPr>
          <w:fldChar w:fldCharType="separate"/>
        </w:r>
        <w:r w:rsidR="00E92356">
          <w:rPr>
            <w:noProof/>
            <w:webHidden/>
          </w:rPr>
          <w:t>107</w:t>
        </w:r>
        <w:r w:rsidR="005F5762">
          <w:rPr>
            <w:noProof/>
            <w:webHidden/>
          </w:rPr>
          <w:fldChar w:fldCharType="end"/>
        </w:r>
      </w:hyperlink>
    </w:p>
    <w:p w14:paraId="3A0A0C4D" w14:textId="609B4325" w:rsidR="00137D00" w:rsidRPr="009247DA" w:rsidRDefault="008D3E40" w:rsidP="009247DA">
      <w:pPr>
        <w:tabs>
          <w:tab w:val="left" w:pos="709"/>
          <w:tab w:val="left" w:pos="851"/>
          <w:tab w:val="left" w:pos="993"/>
        </w:tabs>
        <w:jc w:val="left"/>
        <w:rPr>
          <w:rFonts w:asciiTheme="minorHAnsi" w:hAnsiTheme="minorHAnsi" w:cstheme="minorHAnsi"/>
          <w:b/>
          <w:bCs/>
          <w:szCs w:val="20"/>
          <w:lang w:val="en-GB" w:eastAsia="en-GB"/>
        </w:rPr>
      </w:pPr>
      <w:r w:rsidRPr="009247DA">
        <w:rPr>
          <w:rFonts w:asciiTheme="minorHAnsi" w:hAnsiTheme="minorHAnsi" w:cstheme="minorHAnsi"/>
          <w:szCs w:val="20"/>
          <w:lang w:val="en-GB" w:eastAsia="en-GB"/>
        </w:rPr>
        <w:fldChar w:fldCharType="end"/>
      </w:r>
      <w:r w:rsidR="00137D00" w:rsidRPr="009247DA">
        <w:rPr>
          <w:rFonts w:asciiTheme="minorHAnsi" w:hAnsiTheme="minorHAnsi" w:cstheme="minorHAnsi"/>
          <w:b/>
          <w:bCs/>
          <w:szCs w:val="20"/>
          <w:lang w:val="en-GB" w:eastAsia="en-GB"/>
        </w:rPr>
        <w:br w:type="page"/>
      </w:r>
    </w:p>
    <w:p w14:paraId="083F5B1D" w14:textId="7E476E34" w:rsidR="00073DB2" w:rsidRPr="007F3B5B" w:rsidRDefault="00073DB2" w:rsidP="00502716">
      <w:pPr>
        <w:pStyle w:val="Heading1"/>
        <w:numPr>
          <w:ilvl w:val="0"/>
          <w:numId w:val="0"/>
        </w:numPr>
        <w:tabs>
          <w:tab w:val="left" w:pos="851"/>
        </w:tabs>
        <w:ind w:left="-142" w:firstLine="142"/>
        <w:rPr>
          <w:rFonts w:asciiTheme="minorHAnsi" w:hAnsiTheme="minorHAnsi" w:cstheme="minorHAnsi"/>
          <w:sz w:val="19"/>
          <w:szCs w:val="19"/>
        </w:rPr>
      </w:pPr>
      <w:bookmarkStart w:id="13" w:name="_Toc497848291"/>
      <w:bookmarkStart w:id="14" w:name="_Toc50403858"/>
      <w:bookmarkStart w:id="15" w:name="_Toc63271792"/>
      <w:bookmarkStart w:id="16" w:name="_Toc67993633"/>
      <w:bookmarkStart w:id="17" w:name="_Toc70591142"/>
      <w:bookmarkStart w:id="18" w:name="_Toc73964932"/>
      <w:bookmarkStart w:id="19" w:name="_Toc152846630"/>
      <w:bookmarkStart w:id="20" w:name="_Hlk107987293"/>
      <w:r w:rsidRPr="007F3B5B">
        <w:lastRenderedPageBreak/>
        <w:t>List of acronyms and abbreviations</w:t>
      </w:r>
      <w:bookmarkEnd w:id="13"/>
      <w:bookmarkEnd w:id="14"/>
      <w:bookmarkEnd w:id="15"/>
      <w:bookmarkEnd w:id="16"/>
      <w:bookmarkEnd w:id="17"/>
      <w:bookmarkEnd w:id="18"/>
      <w:bookmarkEnd w:id="19"/>
    </w:p>
    <w:p w14:paraId="01970DC1" w14:textId="77777777" w:rsidR="007A193A" w:rsidRDefault="007A193A" w:rsidP="007A193A">
      <w:pPr>
        <w:rPr>
          <w:lang w:val="en-GB" w:eastAsia="en-GB"/>
        </w:rPr>
      </w:pPr>
    </w:p>
    <w:p w14:paraId="5ADD5447" w14:textId="77777777" w:rsidR="00740A41" w:rsidRPr="007F3B5B" w:rsidRDefault="00740A41" w:rsidP="007A193A">
      <w:pPr>
        <w:rPr>
          <w:lang w:val="en-GB" w:eastAsia="en-GB"/>
        </w:rPr>
      </w:pPr>
    </w:p>
    <w:bookmarkEnd w:id="20"/>
    <w:p w14:paraId="386C1DC8" w14:textId="77777777" w:rsidR="00740A41"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ADB</w:t>
      </w:r>
      <w:r>
        <w:rPr>
          <w:rFonts w:asciiTheme="minorHAnsi" w:eastAsiaTheme="minorHAnsi" w:hAnsiTheme="minorHAnsi" w:cstheme="minorBidi"/>
          <w:szCs w:val="20"/>
          <w:lang w:val="en-GB"/>
        </w:rPr>
        <w:tab/>
        <w:t>Asian Development Bank</w:t>
      </w:r>
    </w:p>
    <w:p w14:paraId="26BF5CD9" w14:textId="77777777" w:rsidR="00740A41"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AHC</w:t>
      </w:r>
      <w:r>
        <w:rPr>
          <w:rFonts w:asciiTheme="minorHAnsi" w:eastAsiaTheme="minorHAnsi" w:hAnsiTheme="minorHAnsi" w:cstheme="minorBidi"/>
          <w:szCs w:val="20"/>
          <w:lang w:val="en-GB"/>
        </w:rPr>
        <w:tab/>
        <w:t>Automated heat control</w:t>
      </w:r>
    </w:p>
    <w:p w14:paraId="1659A67C" w14:textId="77777777" w:rsidR="00740A41"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BAS</w:t>
      </w:r>
      <w:r>
        <w:rPr>
          <w:rFonts w:asciiTheme="minorHAnsi" w:eastAsiaTheme="minorHAnsi" w:hAnsiTheme="minorHAnsi" w:cstheme="minorBidi"/>
          <w:szCs w:val="20"/>
          <w:lang w:val="en-GB"/>
        </w:rPr>
        <w:tab/>
        <w:t>Building automation system</w:t>
      </w:r>
    </w:p>
    <w:p w14:paraId="085498A0" w14:textId="77777777" w:rsidR="00740A41"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BAU</w:t>
      </w:r>
      <w:r>
        <w:rPr>
          <w:rFonts w:asciiTheme="minorHAnsi" w:eastAsiaTheme="minorHAnsi" w:hAnsiTheme="minorHAnsi" w:cstheme="minorBidi"/>
          <w:szCs w:val="20"/>
          <w:lang w:val="en-GB"/>
        </w:rPr>
        <w:tab/>
        <w:t>Business as usual</w:t>
      </w:r>
    </w:p>
    <w:p w14:paraId="306FE0BB" w14:textId="77777777" w:rsidR="00740A41"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Bcm</w:t>
      </w:r>
      <w:r>
        <w:rPr>
          <w:rFonts w:asciiTheme="minorHAnsi" w:eastAsiaTheme="minorHAnsi" w:hAnsiTheme="minorHAnsi" w:cstheme="minorBidi"/>
          <w:szCs w:val="20"/>
          <w:lang w:val="en-GB"/>
        </w:rPr>
        <w:tab/>
        <w:t>billion cubic meters</w:t>
      </w:r>
    </w:p>
    <w:p w14:paraId="4F0D3F06"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CAPEX</w:t>
      </w:r>
      <w:r w:rsidRPr="00635AB4">
        <w:rPr>
          <w:rFonts w:asciiTheme="minorHAnsi" w:eastAsiaTheme="minorHAnsi" w:hAnsiTheme="minorHAnsi" w:cstheme="minorBidi"/>
          <w:szCs w:val="20"/>
          <w:lang w:val="en-GB"/>
        </w:rPr>
        <w:tab/>
        <w:t>Capital expenditure</w:t>
      </w:r>
    </w:p>
    <w:p w14:paraId="4A37A1E5"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CO</w:t>
      </w:r>
      <w:r w:rsidRPr="00635AB4">
        <w:rPr>
          <w:rFonts w:asciiTheme="minorHAnsi" w:eastAsiaTheme="minorHAnsi" w:hAnsiTheme="minorHAnsi" w:cstheme="minorBidi"/>
          <w:szCs w:val="20"/>
          <w:vertAlign w:val="subscript"/>
          <w:lang w:val="en-GB"/>
        </w:rPr>
        <w:t>2</w:t>
      </w:r>
      <w:r w:rsidRPr="00DD5536">
        <w:rPr>
          <w:rFonts w:asciiTheme="minorHAnsi" w:eastAsiaTheme="minorHAnsi" w:hAnsiTheme="minorHAnsi" w:cstheme="minorBidi"/>
          <w:szCs w:val="20"/>
          <w:lang w:val="en-GB"/>
        </w:rPr>
        <w:t>(</w:t>
      </w:r>
      <w:r w:rsidRPr="00635AB4">
        <w:rPr>
          <w:rFonts w:asciiTheme="minorHAnsi" w:eastAsiaTheme="minorHAnsi" w:hAnsiTheme="minorHAnsi" w:cstheme="minorBidi"/>
          <w:szCs w:val="20"/>
          <w:lang w:val="en-GB"/>
        </w:rPr>
        <w:t>-eq</w:t>
      </w:r>
      <w:r>
        <w:rPr>
          <w:rFonts w:asciiTheme="minorHAnsi" w:eastAsiaTheme="minorHAnsi" w:hAnsiTheme="minorHAnsi" w:cstheme="minorBidi"/>
          <w:szCs w:val="20"/>
          <w:lang w:val="en-GB"/>
        </w:rPr>
        <w:t>)</w:t>
      </w:r>
      <w:r w:rsidRPr="00635AB4">
        <w:rPr>
          <w:rFonts w:asciiTheme="minorHAnsi" w:eastAsiaTheme="minorHAnsi" w:hAnsiTheme="minorHAnsi" w:cstheme="minorBidi"/>
          <w:szCs w:val="20"/>
          <w:lang w:val="en-GB"/>
        </w:rPr>
        <w:tab/>
        <w:t>Carbon dioxide (equivalent)</w:t>
      </w:r>
    </w:p>
    <w:p w14:paraId="534AAA6D"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CDR</w:t>
      </w:r>
      <w:r w:rsidRPr="00635AB4">
        <w:rPr>
          <w:rFonts w:asciiTheme="minorHAnsi" w:eastAsiaTheme="minorHAnsi" w:hAnsiTheme="minorHAnsi" w:cstheme="minorBidi"/>
          <w:szCs w:val="20"/>
          <w:lang w:val="en-GB"/>
        </w:rPr>
        <w:tab/>
        <w:t>Combined Delivery Report</w:t>
      </w:r>
    </w:p>
    <w:p w14:paraId="72790870"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CEO</w:t>
      </w:r>
      <w:r w:rsidRPr="00635AB4">
        <w:rPr>
          <w:rFonts w:asciiTheme="minorHAnsi" w:eastAsiaTheme="minorHAnsi" w:hAnsiTheme="minorHAnsi" w:cstheme="minorBidi"/>
          <w:szCs w:val="20"/>
          <w:lang w:val="en-GB"/>
        </w:rPr>
        <w:tab/>
        <w:t>Chief Executive Officer</w:t>
      </w:r>
    </w:p>
    <w:p w14:paraId="28459FA8"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CO</w:t>
      </w:r>
      <w:r w:rsidRPr="00635AB4">
        <w:rPr>
          <w:rFonts w:asciiTheme="minorHAnsi" w:eastAsiaTheme="minorHAnsi" w:hAnsiTheme="minorHAnsi" w:cstheme="minorBidi"/>
          <w:szCs w:val="20"/>
          <w:lang w:val="en-GB"/>
        </w:rPr>
        <w:tab/>
        <w:t>Country Office</w:t>
      </w:r>
    </w:p>
    <w:p w14:paraId="120ACA53"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CPD</w:t>
      </w:r>
      <w:r w:rsidRPr="00635AB4">
        <w:rPr>
          <w:rFonts w:asciiTheme="minorHAnsi" w:eastAsiaTheme="minorHAnsi" w:hAnsiTheme="minorHAnsi" w:cstheme="minorBidi"/>
          <w:szCs w:val="20"/>
          <w:lang w:val="en-GB"/>
        </w:rPr>
        <w:tab/>
        <w:t>Country Programme Document (UNDP)</w:t>
      </w:r>
    </w:p>
    <w:p w14:paraId="430080E8" w14:textId="77777777" w:rsidR="00740A41"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CSO</w:t>
      </w:r>
      <w:r>
        <w:rPr>
          <w:rFonts w:asciiTheme="minorHAnsi" w:eastAsiaTheme="minorHAnsi" w:hAnsiTheme="minorHAnsi" w:cstheme="minorBidi"/>
          <w:szCs w:val="20"/>
          <w:lang w:val="en-GB"/>
        </w:rPr>
        <w:tab/>
        <w:t>Civil society organization</w:t>
      </w:r>
    </w:p>
    <w:p w14:paraId="055E2B50"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DHW</w:t>
      </w:r>
      <w:r>
        <w:rPr>
          <w:rFonts w:asciiTheme="minorHAnsi" w:eastAsiaTheme="minorHAnsi" w:hAnsiTheme="minorHAnsi" w:cstheme="minorBidi"/>
          <w:szCs w:val="20"/>
          <w:lang w:val="en-GB"/>
        </w:rPr>
        <w:tab/>
        <w:t>Domestic hot water</w:t>
      </w:r>
    </w:p>
    <w:p w14:paraId="08B0462D" w14:textId="77777777" w:rsidR="00740A41"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EE</w:t>
      </w:r>
      <w:r>
        <w:rPr>
          <w:rFonts w:asciiTheme="minorHAnsi" w:eastAsiaTheme="minorHAnsi" w:hAnsiTheme="minorHAnsi" w:cstheme="minorBidi"/>
          <w:szCs w:val="20"/>
          <w:lang w:val="en-GB"/>
        </w:rPr>
        <w:tab/>
        <w:t>Energy efficiency</w:t>
      </w:r>
    </w:p>
    <w:p w14:paraId="6D80E2F8" w14:textId="77777777" w:rsidR="00740A41"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EBRD</w:t>
      </w:r>
      <w:r>
        <w:rPr>
          <w:rFonts w:asciiTheme="minorHAnsi" w:eastAsiaTheme="minorHAnsi" w:hAnsiTheme="minorHAnsi" w:cstheme="minorBidi"/>
          <w:szCs w:val="20"/>
          <w:lang w:val="en-GB"/>
        </w:rPr>
        <w:tab/>
        <w:t>European Bank for Reconstruction</w:t>
      </w:r>
      <w:r w:rsidRPr="00FB43BC">
        <w:rPr>
          <w:rFonts w:asciiTheme="minorHAnsi" w:eastAsiaTheme="minorHAnsi" w:hAnsiTheme="minorHAnsi" w:cstheme="minorBidi"/>
          <w:szCs w:val="20"/>
          <w:lang w:val="en-GB"/>
        </w:rPr>
        <w:t xml:space="preserve"> </w:t>
      </w:r>
      <w:r>
        <w:rPr>
          <w:rFonts w:asciiTheme="minorHAnsi" w:eastAsiaTheme="minorHAnsi" w:hAnsiTheme="minorHAnsi" w:cstheme="minorBidi"/>
          <w:szCs w:val="20"/>
          <w:lang w:val="en-GB"/>
        </w:rPr>
        <w:t xml:space="preserve">and Development </w:t>
      </w:r>
    </w:p>
    <w:p w14:paraId="04902DE5"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EERB</w:t>
      </w:r>
      <w:r>
        <w:rPr>
          <w:rFonts w:asciiTheme="minorHAnsi" w:eastAsiaTheme="minorHAnsi" w:hAnsiTheme="minorHAnsi" w:cstheme="minorBidi"/>
          <w:szCs w:val="20"/>
          <w:lang w:val="en-GB"/>
        </w:rPr>
        <w:tab/>
        <w:t>Energy Efficient Residential Buildings sector</w:t>
      </w:r>
    </w:p>
    <w:p w14:paraId="2A3D6FF4"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EoP</w:t>
      </w:r>
      <w:r w:rsidRPr="00635AB4">
        <w:rPr>
          <w:rFonts w:asciiTheme="minorHAnsi" w:eastAsiaTheme="minorHAnsi" w:hAnsiTheme="minorHAnsi" w:cstheme="minorBidi"/>
          <w:szCs w:val="20"/>
          <w:lang w:val="en-GB"/>
        </w:rPr>
        <w:tab/>
        <w:t>End of Project</w:t>
      </w:r>
    </w:p>
    <w:p w14:paraId="11FC9B3E" w14:textId="77777777" w:rsidR="00740A41" w:rsidRPr="00740A41" w:rsidRDefault="00740A41" w:rsidP="00740A41">
      <w:pPr>
        <w:tabs>
          <w:tab w:val="left" w:pos="1276"/>
        </w:tabs>
        <w:jc w:val="left"/>
        <w:rPr>
          <w:rFonts w:asciiTheme="minorHAnsi" w:eastAsiaTheme="minorHAnsi" w:hAnsiTheme="minorHAnsi" w:cstheme="minorBidi"/>
          <w:szCs w:val="20"/>
        </w:rPr>
      </w:pPr>
      <w:r w:rsidRPr="00740A41">
        <w:rPr>
          <w:rFonts w:asciiTheme="minorHAnsi" w:eastAsiaTheme="minorHAnsi" w:hAnsiTheme="minorHAnsi" w:cstheme="minorBidi"/>
          <w:szCs w:val="20"/>
        </w:rPr>
        <w:t>EMIS</w:t>
      </w:r>
      <w:r w:rsidRPr="00740A41">
        <w:rPr>
          <w:rFonts w:asciiTheme="minorHAnsi" w:eastAsiaTheme="minorHAnsi" w:hAnsiTheme="minorHAnsi" w:cstheme="minorBidi"/>
          <w:szCs w:val="20"/>
        </w:rPr>
        <w:tab/>
        <w:t>Energy management information system</w:t>
      </w:r>
    </w:p>
    <w:p w14:paraId="22DC4476"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 xml:space="preserve">ERC </w:t>
      </w:r>
      <w:r w:rsidRPr="00635AB4">
        <w:rPr>
          <w:rFonts w:asciiTheme="minorHAnsi" w:eastAsiaTheme="minorHAnsi" w:hAnsiTheme="minorHAnsi" w:cstheme="minorBidi"/>
          <w:szCs w:val="20"/>
          <w:lang w:val="en-GB"/>
        </w:rPr>
        <w:tab/>
        <w:t>Evaluation Resource Center (of UNDP)</w:t>
      </w:r>
    </w:p>
    <w:p w14:paraId="773B1969" w14:textId="77777777" w:rsidR="00740A41" w:rsidRPr="00A05D6F" w:rsidRDefault="00740A41" w:rsidP="00740A41">
      <w:pPr>
        <w:tabs>
          <w:tab w:val="left" w:pos="1276"/>
        </w:tabs>
        <w:jc w:val="left"/>
        <w:rPr>
          <w:rFonts w:asciiTheme="minorHAnsi" w:eastAsiaTheme="minorHAnsi" w:hAnsiTheme="minorHAnsi" w:cstheme="minorBidi"/>
          <w:szCs w:val="20"/>
        </w:rPr>
      </w:pPr>
      <w:r w:rsidRPr="00A05D6F">
        <w:rPr>
          <w:rFonts w:asciiTheme="minorHAnsi" w:eastAsiaTheme="minorHAnsi" w:hAnsiTheme="minorHAnsi" w:cstheme="minorBidi"/>
          <w:szCs w:val="20"/>
        </w:rPr>
        <w:t>ESIA</w:t>
      </w:r>
      <w:r w:rsidRPr="00A05D6F">
        <w:rPr>
          <w:rFonts w:asciiTheme="minorHAnsi" w:eastAsiaTheme="minorHAnsi" w:hAnsiTheme="minorHAnsi" w:cstheme="minorBidi"/>
          <w:szCs w:val="20"/>
        </w:rPr>
        <w:tab/>
        <w:t>Environmental and social impact as</w:t>
      </w:r>
      <w:r>
        <w:rPr>
          <w:rFonts w:asciiTheme="minorHAnsi" w:eastAsiaTheme="minorHAnsi" w:hAnsiTheme="minorHAnsi" w:cstheme="minorBidi"/>
          <w:szCs w:val="20"/>
        </w:rPr>
        <w:t>sessment</w:t>
      </w:r>
    </w:p>
    <w:p w14:paraId="314ADA57"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EU</w:t>
      </w:r>
      <w:r w:rsidRPr="00635AB4">
        <w:rPr>
          <w:rFonts w:asciiTheme="minorHAnsi" w:eastAsiaTheme="minorHAnsi" w:hAnsiTheme="minorHAnsi" w:cstheme="minorBidi"/>
          <w:szCs w:val="20"/>
          <w:lang w:val="en-GB"/>
        </w:rPr>
        <w:tab/>
        <w:t>European Union</w:t>
      </w:r>
    </w:p>
    <w:p w14:paraId="1FA70590"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EUR</w:t>
      </w:r>
      <w:r w:rsidRPr="00635AB4">
        <w:rPr>
          <w:rFonts w:asciiTheme="minorHAnsi" w:eastAsiaTheme="minorHAnsi" w:hAnsiTheme="minorHAnsi" w:cstheme="minorBidi"/>
          <w:szCs w:val="20"/>
          <w:lang w:val="en-GB"/>
        </w:rPr>
        <w:tab/>
        <w:t>Euro</w:t>
      </w:r>
    </w:p>
    <w:p w14:paraId="658D2380"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GAP</w:t>
      </w:r>
      <w:r w:rsidRPr="00635AB4">
        <w:rPr>
          <w:rFonts w:asciiTheme="minorHAnsi" w:eastAsiaTheme="minorHAnsi" w:hAnsiTheme="minorHAnsi" w:cstheme="minorBidi"/>
          <w:szCs w:val="20"/>
          <w:lang w:val="en-GB"/>
        </w:rPr>
        <w:tab/>
        <w:t>Gender Action Plan</w:t>
      </w:r>
    </w:p>
    <w:p w14:paraId="7297DC8F"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GDP</w:t>
      </w:r>
      <w:r w:rsidRPr="00635AB4">
        <w:rPr>
          <w:rFonts w:asciiTheme="minorHAnsi" w:eastAsiaTheme="minorHAnsi" w:hAnsiTheme="minorHAnsi" w:cstheme="minorBidi"/>
          <w:szCs w:val="20"/>
          <w:lang w:val="en-GB"/>
        </w:rPr>
        <w:tab/>
        <w:t>Gross Domestic Product</w:t>
      </w:r>
    </w:p>
    <w:p w14:paraId="46F54BD7"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GEF</w:t>
      </w:r>
      <w:r w:rsidRPr="00635AB4">
        <w:rPr>
          <w:rFonts w:asciiTheme="minorHAnsi" w:eastAsiaTheme="minorHAnsi" w:hAnsiTheme="minorHAnsi" w:cstheme="minorBidi"/>
          <w:szCs w:val="20"/>
          <w:lang w:val="en-GB"/>
        </w:rPr>
        <w:tab/>
        <w:t>Global Environment Facility</w:t>
      </w:r>
    </w:p>
    <w:p w14:paraId="4B6B548A" w14:textId="77777777" w:rsidR="00740A41" w:rsidRPr="00740A41" w:rsidRDefault="00740A41" w:rsidP="00740A41">
      <w:pPr>
        <w:tabs>
          <w:tab w:val="left" w:pos="1276"/>
        </w:tabs>
        <w:jc w:val="left"/>
        <w:rPr>
          <w:rFonts w:asciiTheme="minorHAnsi" w:eastAsiaTheme="minorHAnsi" w:hAnsiTheme="minorHAnsi" w:cstheme="minorBidi"/>
          <w:szCs w:val="20"/>
        </w:rPr>
      </w:pPr>
      <w:r w:rsidRPr="00740A41">
        <w:rPr>
          <w:rFonts w:asciiTheme="minorHAnsi" w:eastAsiaTheme="minorHAnsi" w:hAnsiTheme="minorHAnsi" w:cstheme="minorBidi"/>
          <w:szCs w:val="20"/>
        </w:rPr>
        <w:t>GHG</w:t>
      </w:r>
      <w:r w:rsidRPr="00740A41">
        <w:rPr>
          <w:rFonts w:asciiTheme="minorHAnsi" w:eastAsiaTheme="minorHAnsi" w:hAnsiTheme="minorHAnsi" w:cstheme="minorBidi"/>
          <w:szCs w:val="20"/>
        </w:rPr>
        <w:tab/>
        <w:t>Greenhouse gas</w:t>
      </w:r>
    </w:p>
    <w:p w14:paraId="6F971F60" w14:textId="77777777" w:rsidR="00740A41" w:rsidRPr="00DD5536" w:rsidRDefault="00740A41" w:rsidP="00740A41">
      <w:pPr>
        <w:tabs>
          <w:tab w:val="left" w:pos="1276"/>
        </w:tabs>
        <w:jc w:val="left"/>
        <w:rPr>
          <w:rFonts w:asciiTheme="minorHAnsi" w:eastAsiaTheme="minorHAnsi" w:hAnsiTheme="minorHAnsi" w:cstheme="minorBidi"/>
          <w:szCs w:val="20"/>
        </w:rPr>
      </w:pPr>
      <w:r w:rsidRPr="00DD5536">
        <w:rPr>
          <w:rFonts w:asciiTheme="minorHAnsi" w:eastAsiaTheme="minorHAnsi" w:hAnsiTheme="minorHAnsi" w:cstheme="minorBidi"/>
          <w:szCs w:val="20"/>
        </w:rPr>
        <w:t>GJ</w:t>
      </w:r>
      <w:r>
        <w:rPr>
          <w:rFonts w:asciiTheme="minorHAnsi" w:eastAsiaTheme="minorHAnsi" w:hAnsiTheme="minorHAnsi" w:cstheme="minorBidi"/>
          <w:szCs w:val="20"/>
        </w:rPr>
        <w:tab/>
        <w:t>Gigajoule</w:t>
      </w:r>
    </w:p>
    <w:p w14:paraId="139B9FA3" w14:textId="77777777" w:rsidR="00740A41" w:rsidRDefault="00740A41" w:rsidP="00740A41">
      <w:pPr>
        <w:tabs>
          <w:tab w:val="left" w:pos="1276"/>
        </w:tabs>
        <w:jc w:val="left"/>
        <w:rPr>
          <w:rFonts w:asciiTheme="minorHAnsi" w:eastAsiaTheme="minorHAnsi" w:hAnsiTheme="minorHAnsi" w:cstheme="minorBidi"/>
          <w:szCs w:val="20"/>
        </w:rPr>
      </w:pPr>
      <w:r w:rsidRPr="000547AA">
        <w:rPr>
          <w:rFonts w:asciiTheme="minorHAnsi" w:eastAsiaTheme="minorHAnsi" w:hAnsiTheme="minorHAnsi" w:cstheme="minorBidi"/>
          <w:szCs w:val="20"/>
        </w:rPr>
        <w:t>G</w:t>
      </w:r>
      <w:r>
        <w:rPr>
          <w:rFonts w:asciiTheme="minorHAnsi" w:eastAsiaTheme="minorHAnsi" w:hAnsiTheme="minorHAnsi" w:cstheme="minorBidi"/>
          <w:szCs w:val="20"/>
        </w:rPr>
        <w:t>oT</w:t>
      </w:r>
      <w:r w:rsidRPr="000547AA">
        <w:rPr>
          <w:rFonts w:asciiTheme="minorHAnsi" w:eastAsiaTheme="minorHAnsi" w:hAnsiTheme="minorHAnsi" w:cstheme="minorBidi"/>
          <w:szCs w:val="20"/>
        </w:rPr>
        <w:tab/>
        <w:t>Government of</w:t>
      </w:r>
      <w:r>
        <w:rPr>
          <w:rFonts w:asciiTheme="minorHAnsi" w:eastAsiaTheme="minorHAnsi" w:hAnsiTheme="minorHAnsi" w:cstheme="minorBidi"/>
          <w:szCs w:val="20"/>
        </w:rPr>
        <w:t xml:space="preserve"> Turkmenistan</w:t>
      </w:r>
    </w:p>
    <w:p w14:paraId="5447EA22" w14:textId="77777777" w:rsidR="00740A41" w:rsidRPr="000547AA" w:rsidRDefault="00740A41" w:rsidP="00740A41">
      <w:pPr>
        <w:tabs>
          <w:tab w:val="left" w:pos="1276"/>
        </w:tabs>
        <w:jc w:val="left"/>
        <w:rPr>
          <w:rFonts w:asciiTheme="minorHAnsi" w:eastAsiaTheme="minorHAnsi" w:hAnsiTheme="minorHAnsi" w:cstheme="minorBidi"/>
          <w:szCs w:val="20"/>
        </w:rPr>
      </w:pPr>
      <w:r>
        <w:rPr>
          <w:rFonts w:asciiTheme="minorHAnsi" w:eastAsiaTheme="minorHAnsi" w:hAnsiTheme="minorHAnsi" w:cstheme="minorBidi"/>
          <w:szCs w:val="20"/>
        </w:rPr>
        <w:t>GSHP</w:t>
      </w:r>
      <w:r>
        <w:rPr>
          <w:rFonts w:asciiTheme="minorHAnsi" w:eastAsiaTheme="minorHAnsi" w:hAnsiTheme="minorHAnsi" w:cstheme="minorBidi"/>
          <w:szCs w:val="20"/>
        </w:rPr>
        <w:tab/>
        <w:t>Ground-source heat pump</w:t>
      </w:r>
    </w:p>
    <w:p w14:paraId="65EE03D9"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GWh</w:t>
      </w:r>
      <w:r w:rsidRPr="00635AB4">
        <w:rPr>
          <w:rFonts w:asciiTheme="minorHAnsi" w:eastAsiaTheme="minorHAnsi" w:hAnsiTheme="minorHAnsi" w:cstheme="minorBidi"/>
          <w:szCs w:val="20"/>
          <w:lang w:val="en-GB"/>
        </w:rPr>
        <w:tab/>
        <w:t>Gigawatt-hour (</w:t>
      </w:r>
      <w:r>
        <w:rPr>
          <w:rFonts w:asciiTheme="minorHAnsi" w:eastAsiaTheme="minorHAnsi" w:hAnsiTheme="minorHAnsi" w:cstheme="minorBidi"/>
          <w:szCs w:val="20"/>
          <w:lang w:val="en-GB"/>
        </w:rPr>
        <w:t>10</w:t>
      </w:r>
      <w:r>
        <w:rPr>
          <w:rFonts w:asciiTheme="minorHAnsi" w:eastAsiaTheme="minorHAnsi" w:hAnsiTheme="minorHAnsi" w:cstheme="minorBidi"/>
          <w:szCs w:val="20"/>
          <w:vertAlign w:val="superscript"/>
          <w:lang w:val="en-GB"/>
        </w:rPr>
        <w:t>9</w:t>
      </w:r>
      <w:r>
        <w:rPr>
          <w:rFonts w:asciiTheme="minorHAnsi" w:eastAsiaTheme="minorHAnsi" w:hAnsiTheme="minorHAnsi" w:cstheme="minorBidi"/>
          <w:szCs w:val="20"/>
          <w:vertAlign w:val="superscript"/>
          <w:lang w:val="en-GB"/>
        </w:rPr>
        <w:noBreakHyphen/>
        <w:t xml:space="preserve"> </w:t>
      </w:r>
      <w:r>
        <w:rPr>
          <w:rFonts w:asciiTheme="minorHAnsi" w:eastAsiaTheme="minorHAnsi" w:hAnsiTheme="minorHAnsi" w:cstheme="minorBidi"/>
          <w:szCs w:val="20"/>
          <w:lang w:val="en-GB"/>
        </w:rPr>
        <w:t xml:space="preserve">= </w:t>
      </w:r>
      <w:r w:rsidRPr="00635AB4">
        <w:rPr>
          <w:rFonts w:asciiTheme="minorHAnsi" w:eastAsiaTheme="minorHAnsi" w:hAnsiTheme="minorHAnsi" w:cstheme="minorBidi"/>
          <w:szCs w:val="20"/>
          <w:lang w:val="en-GB"/>
        </w:rPr>
        <w:t>billion watt</w:t>
      </w:r>
      <w:r>
        <w:rPr>
          <w:rFonts w:asciiTheme="minorHAnsi" w:eastAsiaTheme="minorHAnsi" w:hAnsiTheme="minorHAnsi" w:cstheme="minorBidi"/>
          <w:szCs w:val="20"/>
          <w:lang w:val="en-GB"/>
        </w:rPr>
        <w:t>-hours)</w:t>
      </w:r>
    </w:p>
    <w:p w14:paraId="77169271" w14:textId="77777777" w:rsidR="00740A41" w:rsidRPr="00740A41" w:rsidRDefault="00740A41" w:rsidP="00740A41">
      <w:pPr>
        <w:tabs>
          <w:tab w:val="left" w:pos="1276"/>
        </w:tabs>
        <w:jc w:val="left"/>
        <w:rPr>
          <w:rFonts w:asciiTheme="minorHAnsi" w:eastAsiaTheme="minorHAnsi" w:hAnsiTheme="minorHAnsi" w:cstheme="minorBidi"/>
          <w:szCs w:val="20"/>
          <w:lang w:val="es-ES"/>
        </w:rPr>
      </w:pPr>
      <w:r w:rsidRPr="00740A41">
        <w:rPr>
          <w:rFonts w:asciiTheme="minorHAnsi" w:eastAsiaTheme="minorHAnsi" w:hAnsiTheme="minorHAnsi" w:cstheme="minorBidi"/>
          <w:szCs w:val="20"/>
          <w:lang w:val="es-ES"/>
        </w:rPr>
        <w:t>ha</w:t>
      </w:r>
      <w:r w:rsidRPr="00740A41">
        <w:rPr>
          <w:rFonts w:asciiTheme="minorHAnsi" w:eastAsiaTheme="minorHAnsi" w:hAnsiTheme="minorHAnsi" w:cstheme="minorBidi"/>
          <w:szCs w:val="20"/>
          <w:lang w:val="es-ES"/>
        </w:rPr>
        <w:tab/>
        <w:t>Hectare</w:t>
      </w:r>
    </w:p>
    <w:p w14:paraId="37FCE77F" w14:textId="77777777" w:rsidR="00740A41" w:rsidRPr="00740A41" w:rsidRDefault="00740A41" w:rsidP="00740A41">
      <w:pPr>
        <w:tabs>
          <w:tab w:val="left" w:pos="1276"/>
        </w:tabs>
        <w:jc w:val="left"/>
        <w:rPr>
          <w:rFonts w:asciiTheme="minorHAnsi" w:eastAsiaTheme="minorHAnsi" w:hAnsiTheme="minorHAnsi" w:cstheme="minorBidi"/>
          <w:szCs w:val="20"/>
          <w:lang w:val="es-ES"/>
        </w:rPr>
      </w:pPr>
      <w:r w:rsidRPr="00740A41">
        <w:rPr>
          <w:rFonts w:asciiTheme="minorHAnsi" w:eastAsiaTheme="minorHAnsi" w:hAnsiTheme="minorHAnsi" w:cstheme="minorBidi"/>
          <w:szCs w:val="20"/>
          <w:lang w:val="es-ES"/>
        </w:rPr>
        <w:t>K</w:t>
      </w:r>
      <w:r w:rsidRPr="00740A41">
        <w:rPr>
          <w:rFonts w:asciiTheme="minorHAnsi" w:eastAsiaTheme="minorHAnsi" w:hAnsiTheme="minorHAnsi" w:cstheme="minorBidi"/>
          <w:szCs w:val="20"/>
          <w:lang w:val="es-ES"/>
        </w:rPr>
        <w:tab/>
        <w:t>Kelvin</w:t>
      </w:r>
    </w:p>
    <w:p w14:paraId="7C49C315" w14:textId="77777777" w:rsidR="00740A41" w:rsidRPr="00740A41" w:rsidRDefault="00740A41" w:rsidP="00740A41">
      <w:pPr>
        <w:tabs>
          <w:tab w:val="left" w:pos="1276"/>
        </w:tabs>
        <w:jc w:val="left"/>
        <w:rPr>
          <w:rFonts w:asciiTheme="minorHAnsi" w:eastAsiaTheme="minorHAnsi" w:hAnsiTheme="minorHAnsi" w:cstheme="minorBidi"/>
          <w:szCs w:val="20"/>
          <w:lang w:val="es-ES"/>
        </w:rPr>
      </w:pPr>
      <w:r w:rsidRPr="00740A41">
        <w:rPr>
          <w:rFonts w:asciiTheme="minorHAnsi" w:eastAsiaTheme="minorHAnsi" w:hAnsiTheme="minorHAnsi" w:cstheme="minorBidi"/>
          <w:szCs w:val="20"/>
          <w:lang w:val="es-ES"/>
        </w:rPr>
        <w:t>km</w:t>
      </w:r>
      <w:r w:rsidRPr="00740A41">
        <w:rPr>
          <w:rFonts w:asciiTheme="minorHAnsi" w:eastAsiaTheme="minorHAnsi" w:hAnsiTheme="minorHAnsi" w:cstheme="minorBidi"/>
          <w:szCs w:val="20"/>
          <w:lang w:val="es-ES"/>
        </w:rPr>
        <w:tab/>
        <w:t>Kilometre</w:t>
      </w:r>
    </w:p>
    <w:p w14:paraId="34CDF590"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kW</w:t>
      </w:r>
      <w:r w:rsidRPr="00635AB4">
        <w:rPr>
          <w:rFonts w:asciiTheme="minorHAnsi" w:eastAsiaTheme="minorHAnsi" w:hAnsiTheme="minorHAnsi" w:cstheme="minorBidi"/>
          <w:szCs w:val="20"/>
          <w:lang w:val="en-GB"/>
        </w:rPr>
        <w:tab/>
        <w:t>Kilowatt</w:t>
      </w:r>
    </w:p>
    <w:p w14:paraId="5C5275BE"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kWh</w:t>
      </w:r>
      <w:r w:rsidRPr="00635AB4">
        <w:rPr>
          <w:rFonts w:asciiTheme="minorHAnsi" w:eastAsiaTheme="minorHAnsi" w:hAnsiTheme="minorHAnsi" w:cstheme="minorBidi"/>
          <w:szCs w:val="20"/>
          <w:lang w:val="en-GB"/>
        </w:rPr>
        <w:tab/>
        <w:t>Kilowatt-hour</w:t>
      </w:r>
    </w:p>
    <w:p w14:paraId="627BF175"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M&amp;E</w:t>
      </w:r>
      <w:r w:rsidRPr="00635AB4">
        <w:rPr>
          <w:rFonts w:asciiTheme="minorHAnsi" w:eastAsiaTheme="minorHAnsi" w:hAnsiTheme="minorHAnsi" w:cstheme="minorBidi"/>
          <w:szCs w:val="20"/>
          <w:lang w:val="en-GB"/>
        </w:rPr>
        <w:tab/>
        <w:t>Monitoring and evaluation</w:t>
      </w:r>
    </w:p>
    <w:p w14:paraId="47EB03E0" w14:textId="77777777" w:rsidR="00740A41" w:rsidRPr="00FB43BC"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m</w:t>
      </w:r>
      <w:r>
        <w:rPr>
          <w:rFonts w:asciiTheme="minorHAnsi" w:eastAsiaTheme="minorHAnsi" w:hAnsiTheme="minorHAnsi" w:cstheme="minorBidi"/>
          <w:szCs w:val="20"/>
          <w:vertAlign w:val="superscript"/>
          <w:lang w:val="en-GB"/>
        </w:rPr>
        <w:t>2</w:t>
      </w:r>
      <w:r>
        <w:rPr>
          <w:rFonts w:asciiTheme="minorHAnsi" w:eastAsiaTheme="minorHAnsi" w:hAnsiTheme="minorHAnsi" w:cstheme="minorBidi"/>
          <w:szCs w:val="20"/>
          <w:vertAlign w:val="superscript"/>
          <w:lang w:val="en-GB"/>
        </w:rPr>
        <w:tab/>
      </w:r>
      <w:r>
        <w:rPr>
          <w:rFonts w:asciiTheme="minorHAnsi" w:eastAsiaTheme="minorHAnsi" w:hAnsiTheme="minorHAnsi" w:cstheme="minorBidi"/>
          <w:szCs w:val="20"/>
          <w:lang w:val="en-GB"/>
        </w:rPr>
        <w:t>Square meter</w:t>
      </w:r>
    </w:p>
    <w:p w14:paraId="1E007135" w14:textId="38962D43" w:rsidR="00740A41"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MEP</w:t>
      </w:r>
      <w:r>
        <w:rPr>
          <w:rFonts w:asciiTheme="minorHAnsi" w:eastAsiaTheme="minorHAnsi" w:hAnsiTheme="minorHAnsi" w:cstheme="minorBidi"/>
          <w:szCs w:val="20"/>
          <w:lang w:val="en-GB"/>
        </w:rPr>
        <w:tab/>
        <w:t>Ministry of Environmental Protection</w:t>
      </w:r>
    </w:p>
    <w:p w14:paraId="1203C703" w14:textId="77777777" w:rsidR="00740A41" w:rsidRDefault="00740A41" w:rsidP="00740A41">
      <w:pPr>
        <w:tabs>
          <w:tab w:val="left" w:pos="1276"/>
        </w:tabs>
        <w:jc w:val="left"/>
        <w:rPr>
          <w:rFonts w:asciiTheme="minorHAnsi" w:eastAsiaTheme="minorHAnsi" w:hAnsiTheme="minorHAnsi" w:cstheme="minorBidi"/>
          <w:szCs w:val="20"/>
        </w:rPr>
      </w:pPr>
      <w:r w:rsidRPr="00FB43BC">
        <w:rPr>
          <w:rFonts w:asciiTheme="minorHAnsi" w:eastAsiaTheme="minorHAnsi" w:hAnsiTheme="minorHAnsi" w:cstheme="minorBidi"/>
          <w:szCs w:val="20"/>
        </w:rPr>
        <w:t>MCA</w:t>
      </w:r>
      <w:r w:rsidRPr="00FB43BC">
        <w:rPr>
          <w:rFonts w:asciiTheme="minorHAnsi" w:eastAsiaTheme="minorHAnsi" w:hAnsiTheme="minorHAnsi" w:cstheme="minorBidi"/>
          <w:szCs w:val="20"/>
        </w:rPr>
        <w:tab/>
        <w:t>Ministry of Construction a</w:t>
      </w:r>
      <w:r>
        <w:rPr>
          <w:rFonts w:asciiTheme="minorHAnsi" w:eastAsiaTheme="minorHAnsi" w:hAnsiTheme="minorHAnsi" w:cstheme="minorBidi"/>
          <w:szCs w:val="20"/>
        </w:rPr>
        <w:t>nd Architecture</w:t>
      </w:r>
    </w:p>
    <w:p w14:paraId="35F67FE1" w14:textId="77777777" w:rsidR="00740A41" w:rsidRPr="00740A41" w:rsidRDefault="00740A41" w:rsidP="00740A41">
      <w:pPr>
        <w:tabs>
          <w:tab w:val="left" w:pos="1276"/>
        </w:tabs>
        <w:jc w:val="left"/>
        <w:rPr>
          <w:rFonts w:asciiTheme="minorHAnsi" w:eastAsiaTheme="minorHAnsi" w:hAnsiTheme="minorHAnsi" w:cstheme="minorBidi"/>
          <w:szCs w:val="20"/>
        </w:rPr>
      </w:pPr>
      <w:r w:rsidRPr="00740A41">
        <w:rPr>
          <w:rFonts w:asciiTheme="minorHAnsi" w:eastAsiaTheme="minorHAnsi" w:hAnsiTheme="minorHAnsi" w:cstheme="minorBidi"/>
          <w:szCs w:val="20"/>
        </w:rPr>
        <w:t>MOE</w:t>
      </w:r>
      <w:r w:rsidRPr="00740A41">
        <w:rPr>
          <w:rFonts w:asciiTheme="minorHAnsi" w:eastAsiaTheme="minorHAnsi" w:hAnsiTheme="minorHAnsi" w:cstheme="minorBidi"/>
          <w:szCs w:val="20"/>
        </w:rPr>
        <w:tab/>
        <w:t>Ministry of Energy</w:t>
      </w:r>
    </w:p>
    <w:p w14:paraId="4C94A0A5" w14:textId="77777777" w:rsidR="00740A41" w:rsidRPr="00740A41" w:rsidRDefault="00740A41" w:rsidP="00740A41">
      <w:pPr>
        <w:tabs>
          <w:tab w:val="left" w:pos="1276"/>
        </w:tabs>
        <w:jc w:val="left"/>
        <w:rPr>
          <w:rFonts w:asciiTheme="minorHAnsi" w:eastAsiaTheme="minorHAnsi" w:hAnsiTheme="minorHAnsi" w:cstheme="minorBidi"/>
          <w:szCs w:val="20"/>
        </w:rPr>
      </w:pPr>
      <w:r w:rsidRPr="00740A41">
        <w:rPr>
          <w:rFonts w:asciiTheme="minorHAnsi" w:eastAsiaTheme="minorHAnsi" w:hAnsiTheme="minorHAnsi" w:cstheme="minorBidi"/>
          <w:szCs w:val="20"/>
        </w:rPr>
        <w:t>MJ</w:t>
      </w:r>
      <w:r w:rsidRPr="00740A41">
        <w:rPr>
          <w:rFonts w:asciiTheme="minorHAnsi" w:eastAsiaTheme="minorHAnsi" w:hAnsiTheme="minorHAnsi" w:cstheme="minorBidi"/>
          <w:szCs w:val="20"/>
        </w:rPr>
        <w:tab/>
        <w:t>Megajoule (=10</w:t>
      </w:r>
      <w:r w:rsidRPr="00740A41">
        <w:rPr>
          <w:rFonts w:asciiTheme="minorHAnsi" w:eastAsiaTheme="minorHAnsi" w:hAnsiTheme="minorHAnsi" w:cstheme="minorBidi"/>
          <w:szCs w:val="20"/>
          <w:vertAlign w:val="superscript"/>
        </w:rPr>
        <w:t>6</w:t>
      </w:r>
      <w:r w:rsidRPr="00740A41">
        <w:rPr>
          <w:rFonts w:asciiTheme="minorHAnsi" w:eastAsiaTheme="minorHAnsi" w:hAnsiTheme="minorHAnsi" w:cstheme="minorBidi"/>
          <w:szCs w:val="20"/>
        </w:rPr>
        <w:t xml:space="preserve"> = million Joules)</w:t>
      </w:r>
    </w:p>
    <w:p w14:paraId="7CE3C5D6" w14:textId="77777777" w:rsidR="00740A41"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MtCO</w:t>
      </w:r>
      <w:r>
        <w:rPr>
          <w:rFonts w:asciiTheme="minorHAnsi" w:eastAsiaTheme="minorHAnsi" w:hAnsiTheme="minorHAnsi" w:cstheme="minorBidi"/>
          <w:szCs w:val="20"/>
          <w:vertAlign w:val="subscript"/>
          <w:lang w:val="en-GB"/>
        </w:rPr>
        <w:t>2</w:t>
      </w:r>
      <w:r>
        <w:rPr>
          <w:rFonts w:asciiTheme="minorHAnsi" w:eastAsiaTheme="minorHAnsi" w:hAnsiTheme="minorHAnsi" w:cstheme="minorBidi"/>
          <w:szCs w:val="20"/>
          <w:lang w:val="en-GB"/>
        </w:rPr>
        <w:tab/>
        <w:t>Million tons of CO</w:t>
      </w:r>
      <w:r>
        <w:rPr>
          <w:rFonts w:asciiTheme="minorHAnsi" w:eastAsiaTheme="minorHAnsi" w:hAnsiTheme="minorHAnsi" w:cstheme="minorBidi"/>
          <w:szCs w:val="20"/>
          <w:vertAlign w:val="subscript"/>
          <w:lang w:val="en-GB"/>
        </w:rPr>
        <w:t>2</w:t>
      </w:r>
    </w:p>
    <w:p w14:paraId="49299229" w14:textId="77777777" w:rsidR="00740A41" w:rsidRPr="00FB43BC"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Mtoe</w:t>
      </w:r>
      <w:r>
        <w:rPr>
          <w:rFonts w:asciiTheme="minorHAnsi" w:eastAsiaTheme="minorHAnsi" w:hAnsiTheme="minorHAnsi" w:cstheme="minorBidi"/>
          <w:szCs w:val="20"/>
          <w:lang w:val="en-GB"/>
        </w:rPr>
        <w:tab/>
        <w:t>Million tons of oil equivalent</w:t>
      </w:r>
    </w:p>
    <w:p w14:paraId="5AD90CA1"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MTR</w:t>
      </w:r>
      <w:r w:rsidRPr="00635AB4">
        <w:rPr>
          <w:rFonts w:asciiTheme="minorHAnsi" w:eastAsiaTheme="minorHAnsi" w:hAnsiTheme="minorHAnsi" w:cstheme="minorBidi"/>
          <w:szCs w:val="20"/>
          <w:lang w:val="en-GB"/>
        </w:rPr>
        <w:tab/>
        <w:t>Mid-Term Review</w:t>
      </w:r>
    </w:p>
    <w:p w14:paraId="53C65F3E" w14:textId="77777777" w:rsidR="00740A41"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MVE</w:t>
      </w:r>
      <w:r>
        <w:rPr>
          <w:rFonts w:asciiTheme="minorHAnsi" w:eastAsiaTheme="minorHAnsi" w:hAnsiTheme="minorHAnsi" w:cstheme="minorBidi"/>
          <w:szCs w:val="20"/>
          <w:lang w:val="en-GB"/>
        </w:rPr>
        <w:tab/>
        <w:t>M</w:t>
      </w:r>
      <w:r w:rsidRPr="00FB43BC">
        <w:rPr>
          <w:rFonts w:asciiTheme="minorHAnsi" w:eastAsiaTheme="minorHAnsi" w:hAnsiTheme="minorHAnsi" w:cstheme="minorBidi"/>
          <w:szCs w:val="20"/>
          <w:lang w:val="en-GB"/>
        </w:rPr>
        <w:t>onitoring, verification and enforcement</w:t>
      </w:r>
    </w:p>
    <w:p w14:paraId="7C40B6CB" w14:textId="77777777" w:rsidR="00740A41"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MVHR</w:t>
      </w:r>
      <w:r>
        <w:rPr>
          <w:rFonts w:asciiTheme="minorHAnsi" w:eastAsiaTheme="minorHAnsi" w:hAnsiTheme="minorHAnsi" w:cstheme="minorBidi"/>
          <w:szCs w:val="20"/>
          <w:lang w:val="en-GB"/>
        </w:rPr>
        <w:tab/>
        <w:t>Mechanical ventilation with heat recovery</w:t>
      </w:r>
    </w:p>
    <w:p w14:paraId="59B191D1"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MW</w:t>
      </w:r>
      <w:r>
        <w:rPr>
          <w:rFonts w:asciiTheme="minorHAnsi" w:eastAsiaTheme="minorHAnsi" w:hAnsiTheme="minorHAnsi" w:cstheme="minorBidi"/>
          <w:szCs w:val="20"/>
          <w:lang w:val="en-GB"/>
        </w:rPr>
        <w:tab/>
        <w:t>Megawatt</w:t>
      </w:r>
      <w:r w:rsidRPr="00635AB4">
        <w:rPr>
          <w:rFonts w:asciiTheme="minorHAnsi" w:eastAsiaTheme="minorHAnsi" w:hAnsiTheme="minorHAnsi" w:cstheme="minorBidi"/>
          <w:szCs w:val="20"/>
          <w:lang w:val="en-GB"/>
        </w:rPr>
        <w:t xml:space="preserve"> (million watts)</w:t>
      </w:r>
      <w:r w:rsidRPr="00635AB4">
        <w:rPr>
          <w:rFonts w:asciiTheme="minorHAnsi" w:eastAsiaTheme="minorHAnsi" w:hAnsiTheme="minorHAnsi" w:cstheme="minorBidi"/>
          <w:szCs w:val="20"/>
          <w:lang w:val="en-GB"/>
        </w:rPr>
        <w:br/>
        <w:t>MWh</w:t>
      </w:r>
      <w:r w:rsidRPr="00635AB4">
        <w:rPr>
          <w:rFonts w:asciiTheme="minorHAnsi" w:eastAsiaTheme="minorHAnsi" w:hAnsiTheme="minorHAnsi" w:cstheme="minorBidi"/>
          <w:szCs w:val="20"/>
          <w:lang w:val="en-GB"/>
        </w:rPr>
        <w:tab/>
        <w:t>Megawatt-hour</w:t>
      </w:r>
    </w:p>
    <w:p w14:paraId="0C33D360"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NDC</w:t>
      </w:r>
      <w:r w:rsidRPr="00635AB4">
        <w:rPr>
          <w:rFonts w:asciiTheme="minorHAnsi" w:eastAsiaTheme="minorHAnsi" w:hAnsiTheme="minorHAnsi" w:cstheme="minorBidi"/>
          <w:szCs w:val="20"/>
          <w:lang w:val="en-GB"/>
        </w:rPr>
        <w:tab/>
        <w:t>Nationally Determined Contributions</w:t>
      </w:r>
    </w:p>
    <w:p w14:paraId="3B40B230" w14:textId="77777777" w:rsidR="00740A41"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lastRenderedPageBreak/>
        <w:t>NGO</w:t>
      </w:r>
      <w:r>
        <w:rPr>
          <w:rFonts w:asciiTheme="minorHAnsi" w:eastAsiaTheme="minorHAnsi" w:hAnsiTheme="minorHAnsi" w:cstheme="minorBidi"/>
          <w:szCs w:val="20"/>
          <w:lang w:val="en-GB"/>
        </w:rPr>
        <w:tab/>
        <w:t>Non-governmental organization</w:t>
      </w:r>
    </w:p>
    <w:p w14:paraId="3C00AAA3"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NIM</w:t>
      </w:r>
      <w:r>
        <w:rPr>
          <w:rFonts w:asciiTheme="minorHAnsi" w:eastAsiaTheme="minorHAnsi" w:hAnsiTheme="minorHAnsi" w:cstheme="minorBidi"/>
          <w:szCs w:val="20"/>
          <w:lang w:val="en-GB"/>
        </w:rPr>
        <w:tab/>
        <w:t>Nationally Implementation modality</w:t>
      </w:r>
    </w:p>
    <w:p w14:paraId="009F08D5"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NPD</w:t>
      </w:r>
      <w:r w:rsidRPr="00635AB4">
        <w:rPr>
          <w:rFonts w:asciiTheme="minorHAnsi" w:eastAsiaTheme="minorHAnsi" w:hAnsiTheme="minorHAnsi" w:cstheme="minorBidi"/>
          <w:szCs w:val="20"/>
          <w:lang w:val="en-GB"/>
        </w:rPr>
        <w:tab/>
        <w:t>National Project Director</w:t>
      </w:r>
    </w:p>
    <w:p w14:paraId="70229025" w14:textId="77777777" w:rsidR="00740A41"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NZE</w:t>
      </w:r>
      <w:r>
        <w:rPr>
          <w:rFonts w:asciiTheme="minorHAnsi" w:eastAsiaTheme="minorHAnsi" w:hAnsiTheme="minorHAnsi" w:cstheme="minorBidi"/>
          <w:szCs w:val="20"/>
          <w:lang w:val="en-GB"/>
        </w:rPr>
        <w:tab/>
        <w:t>Nearly zero energy</w:t>
      </w:r>
    </w:p>
    <w:p w14:paraId="7900C131"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NZEB</w:t>
      </w:r>
      <w:r>
        <w:rPr>
          <w:rFonts w:asciiTheme="minorHAnsi" w:eastAsiaTheme="minorHAnsi" w:hAnsiTheme="minorHAnsi" w:cstheme="minorBidi"/>
          <w:szCs w:val="20"/>
          <w:lang w:val="en-GB"/>
        </w:rPr>
        <w:tab/>
        <w:t>Nearly zero energy building</w:t>
      </w:r>
    </w:p>
    <w:p w14:paraId="2D0073CE"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O&amp;M</w:t>
      </w:r>
      <w:r w:rsidRPr="00635AB4">
        <w:rPr>
          <w:rFonts w:asciiTheme="minorHAnsi" w:eastAsiaTheme="minorHAnsi" w:hAnsiTheme="minorHAnsi" w:cstheme="minorBidi"/>
          <w:szCs w:val="20"/>
          <w:lang w:val="en-GB"/>
        </w:rPr>
        <w:tab/>
        <w:t>Operation and maintenance</w:t>
      </w:r>
    </w:p>
    <w:p w14:paraId="05677B2F" w14:textId="77777777" w:rsidR="00740A41"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OFP</w:t>
      </w:r>
      <w:r>
        <w:rPr>
          <w:rFonts w:asciiTheme="minorHAnsi" w:eastAsiaTheme="minorHAnsi" w:hAnsiTheme="minorHAnsi" w:cstheme="minorBidi"/>
          <w:szCs w:val="20"/>
          <w:lang w:val="en-GB"/>
        </w:rPr>
        <w:tab/>
        <w:t>GEF Operational Focal Point</w:t>
      </w:r>
    </w:p>
    <w:p w14:paraId="6DED6947" w14:textId="77777777" w:rsidR="00740A41" w:rsidRPr="00876D3D" w:rsidRDefault="00740A41" w:rsidP="00740A41">
      <w:pPr>
        <w:tabs>
          <w:tab w:val="left" w:pos="1276"/>
        </w:tabs>
        <w:jc w:val="left"/>
        <w:rPr>
          <w:rFonts w:asciiTheme="minorHAnsi" w:eastAsiaTheme="minorHAnsi" w:hAnsiTheme="minorHAnsi" w:cstheme="minorBidi"/>
          <w:szCs w:val="20"/>
          <w:lang w:val="fr-FR"/>
        </w:rPr>
      </w:pPr>
      <w:r w:rsidRPr="00876D3D">
        <w:rPr>
          <w:rFonts w:asciiTheme="minorHAnsi" w:eastAsiaTheme="minorHAnsi" w:hAnsiTheme="minorHAnsi" w:cstheme="minorBidi"/>
          <w:szCs w:val="20"/>
          <w:lang w:val="fr-FR"/>
        </w:rPr>
        <w:t>PIR</w:t>
      </w:r>
      <w:r w:rsidRPr="00876D3D">
        <w:rPr>
          <w:rFonts w:asciiTheme="minorHAnsi" w:eastAsiaTheme="minorHAnsi" w:hAnsiTheme="minorHAnsi" w:cstheme="minorBidi"/>
          <w:szCs w:val="20"/>
          <w:lang w:val="fr-FR"/>
        </w:rPr>
        <w:tab/>
        <w:t>Project Implementation Review</w:t>
      </w:r>
    </w:p>
    <w:p w14:paraId="47ECB344" w14:textId="77777777" w:rsidR="00740A41" w:rsidRPr="00876D3D" w:rsidRDefault="00740A41" w:rsidP="00740A41">
      <w:pPr>
        <w:tabs>
          <w:tab w:val="left" w:pos="1276"/>
        </w:tabs>
        <w:jc w:val="left"/>
        <w:rPr>
          <w:rFonts w:asciiTheme="minorHAnsi" w:eastAsiaTheme="minorHAnsi" w:hAnsiTheme="minorHAnsi" w:cstheme="minorBidi"/>
          <w:szCs w:val="20"/>
          <w:lang w:val="fr-FR"/>
        </w:rPr>
      </w:pPr>
      <w:r w:rsidRPr="00876D3D">
        <w:rPr>
          <w:rFonts w:asciiTheme="minorHAnsi" w:eastAsiaTheme="minorHAnsi" w:hAnsiTheme="minorHAnsi" w:cstheme="minorBidi"/>
          <w:szCs w:val="20"/>
          <w:lang w:val="fr-FR"/>
        </w:rPr>
        <w:t>PJ</w:t>
      </w:r>
      <w:r w:rsidRPr="00876D3D">
        <w:rPr>
          <w:rFonts w:asciiTheme="minorHAnsi" w:eastAsiaTheme="minorHAnsi" w:hAnsiTheme="minorHAnsi" w:cstheme="minorBidi"/>
          <w:szCs w:val="20"/>
          <w:lang w:val="fr-FR"/>
        </w:rPr>
        <w:tab/>
        <w:t>Petajoule (= 10</w:t>
      </w:r>
      <w:r w:rsidRPr="00876D3D">
        <w:rPr>
          <w:rFonts w:asciiTheme="minorHAnsi" w:eastAsiaTheme="minorHAnsi" w:hAnsiTheme="minorHAnsi" w:cstheme="minorBidi"/>
          <w:szCs w:val="20"/>
          <w:vertAlign w:val="superscript"/>
          <w:lang w:val="fr-FR"/>
        </w:rPr>
        <w:t>15</w:t>
      </w:r>
      <w:r w:rsidRPr="00876D3D">
        <w:rPr>
          <w:rFonts w:asciiTheme="minorHAnsi" w:eastAsiaTheme="minorHAnsi" w:hAnsiTheme="minorHAnsi" w:cstheme="minorBidi"/>
          <w:szCs w:val="20"/>
          <w:lang w:val="fr-FR"/>
        </w:rPr>
        <w:t xml:space="preserve"> Joules)</w:t>
      </w:r>
    </w:p>
    <w:p w14:paraId="5EA615E3"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PM</w:t>
      </w:r>
      <w:r w:rsidRPr="00635AB4">
        <w:rPr>
          <w:rFonts w:asciiTheme="minorHAnsi" w:eastAsiaTheme="minorHAnsi" w:hAnsiTheme="minorHAnsi" w:cstheme="minorBidi"/>
          <w:szCs w:val="20"/>
          <w:lang w:val="en-GB"/>
        </w:rPr>
        <w:tab/>
        <w:t>Project Manager</w:t>
      </w:r>
    </w:p>
    <w:p w14:paraId="24A28BAB"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PMU</w:t>
      </w:r>
      <w:r w:rsidRPr="00635AB4">
        <w:rPr>
          <w:rFonts w:asciiTheme="minorHAnsi" w:eastAsiaTheme="minorHAnsi" w:hAnsiTheme="minorHAnsi" w:cstheme="minorBidi"/>
          <w:szCs w:val="20"/>
          <w:lang w:val="en-GB"/>
        </w:rPr>
        <w:tab/>
        <w:t>Project Management Unit</w:t>
      </w:r>
    </w:p>
    <w:p w14:paraId="0AD4EFAC"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PPG</w:t>
      </w:r>
      <w:r w:rsidRPr="00635AB4">
        <w:rPr>
          <w:rFonts w:asciiTheme="minorHAnsi" w:eastAsiaTheme="minorHAnsi" w:hAnsiTheme="minorHAnsi" w:cstheme="minorBidi"/>
          <w:szCs w:val="20"/>
          <w:lang w:val="en-GB"/>
        </w:rPr>
        <w:tab/>
        <w:t>GEF Project Preparation Grant</w:t>
      </w:r>
    </w:p>
    <w:p w14:paraId="25FB5714"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PSC</w:t>
      </w:r>
      <w:r w:rsidRPr="00635AB4">
        <w:rPr>
          <w:rFonts w:asciiTheme="minorHAnsi" w:eastAsiaTheme="minorHAnsi" w:hAnsiTheme="minorHAnsi" w:cstheme="minorBidi"/>
          <w:szCs w:val="20"/>
          <w:lang w:val="en-GB"/>
        </w:rPr>
        <w:tab/>
        <w:t>Project Steering Committee (Project Board)</w:t>
      </w:r>
    </w:p>
    <w:p w14:paraId="36485995"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PTA</w:t>
      </w:r>
      <w:r w:rsidRPr="00635AB4">
        <w:rPr>
          <w:rFonts w:asciiTheme="minorHAnsi" w:eastAsiaTheme="minorHAnsi" w:hAnsiTheme="minorHAnsi" w:cstheme="minorBidi"/>
          <w:szCs w:val="20"/>
          <w:lang w:val="en-GB"/>
        </w:rPr>
        <w:tab/>
        <w:t>Principal Technical Advisor</w:t>
      </w:r>
    </w:p>
    <w:p w14:paraId="10A16F44"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PV</w:t>
      </w:r>
      <w:r w:rsidRPr="00635AB4">
        <w:rPr>
          <w:rFonts w:asciiTheme="minorHAnsi" w:eastAsiaTheme="minorHAnsi" w:hAnsiTheme="minorHAnsi" w:cstheme="minorBidi"/>
          <w:szCs w:val="20"/>
          <w:lang w:val="en-GB"/>
        </w:rPr>
        <w:tab/>
        <w:t>Photovoltaics</w:t>
      </w:r>
    </w:p>
    <w:p w14:paraId="1C3637C8"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QAMF</w:t>
      </w:r>
      <w:r w:rsidRPr="00635AB4">
        <w:rPr>
          <w:rFonts w:asciiTheme="minorHAnsi" w:eastAsiaTheme="minorHAnsi" w:hAnsiTheme="minorHAnsi" w:cstheme="minorBidi"/>
          <w:szCs w:val="20"/>
          <w:lang w:val="en-GB"/>
        </w:rPr>
        <w:tab/>
        <w:t>Quality assurance and monitoring framework</w:t>
      </w:r>
    </w:p>
    <w:p w14:paraId="6706B059"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RE</w:t>
      </w:r>
      <w:r w:rsidRPr="00635AB4">
        <w:rPr>
          <w:rFonts w:asciiTheme="minorHAnsi" w:eastAsiaTheme="minorHAnsi" w:hAnsiTheme="minorHAnsi" w:cstheme="minorBidi"/>
          <w:szCs w:val="20"/>
          <w:lang w:val="en-GB"/>
        </w:rPr>
        <w:tab/>
        <w:t>Renewable energy</w:t>
      </w:r>
      <w:r w:rsidRPr="00635AB4">
        <w:rPr>
          <w:rFonts w:asciiTheme="minorHAnsi" w:eastAsiaTheme="minorHAnsi" w:hAnsiTheme="minorHAnsi" w:cstheme="minorBidi"/>
          <w:szCs w:val="20"/>
          <w:lang w:val="en-GB"/>
        </w:rPr>
        <w:br/>
        <w:t>RTA</w:t>
      </w:r>
      <w:r w:rsidRPr="00635AB4">
        <w:rPr>
          <w:rFonts w:asciiTheme="minorHAnsi" w:eastAsiaTheme="minorHAnsi" w:hAnsiTheme="minorHAnsi" w:cstheme="minorBidi"/>
          <w:szCs w:val="20"/>
          <w:lang w:val="en-GB"/>
        </w:rPr>
        <w:tab/>
        <w:t>Regional Technical Advisor</w:t>
      </w:r>
    </w:p>
    <w:p w14:paraId="06A8251F"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SDG</w:t>
      </w:r>
      <w:r w:rsidRPr="00635AB4">
        <w:rPr>
          <w:rFonts w:asciiTheme="minorHAnsi" w:eastAsiaTheme="minorHAnsi" w:hAnsiTheme="minorHAnsi" w:cstheme="minorBidi"/>
          <w:szCs w:val="20"/>
          <w:lang w:val="en-GB"/>
        </w:rPr>
        <w:tab/>
        <w:t>Sustainable Development Goal</w:t>
      </w:r>
    </w:p>
    <w:p w14:paraId="7BA4C11E" w14:textId="77777777" w:rsidR="00740A41"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SESP</w:t>
      </w:r>
      <w:r>
        <w:rPr>
          <w:rFonts w:asciiTheme="minorHAnsi" w:eastAsiaTheme="minorHAnsi" w:hAnsiTheme="minorHAnsi" w:cstheme="minorBidi"/>
          <w:szCs w:val="20"/>
          <w:lang w:val="en-GB"/>
        </w:rPr>
        <w:tab/>
        <w:t>Social and Environmental Screening Procedure</w:t>
      </w:r>
    </w:p>
    <w:p w14:paraId="7A919834"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SNT</w:t>
      </w:r>
      <w:r>
        <w:rPr>
          <w:rFonts w:asciiTheme="minorHAnsi" w:eastAsiaTheme="minorHAnsi" w:hAnsiTheme="minorHAnsi" w:cstheme="minorBidi"/>
          <w:szCs w:val="20"/>
          <w:lang w:val="en-GB"/>
        </w:rPr>
        <w:tab/>
        <w:t>Building Code of Turkmenistan</w:t>
      </w:r>
    </w:p>
    <w:p w14:paraId="3E88E9EB"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tCO</w:t>
      </w:r>
      <w:r w:rsidRPr="00635AB4">
        <w:rPr>
          <w:rFonts w:asciiTheme="minorHAnsi" w:eastAsiaTheme="minorHAnsi" w:hAnsiTheme="minorHAnsi" w:cstheme="minorBidi"/>
          <w:szCs w:val="20"/>
          <w:vertAlign w:val="subscript"/>
          <w:lang w:val="en-GB"/>
        </w:rPr>
        <w:t>2</w:t>
      </w:r>
      <w:r w:rsidRPr="00635AB4">
        <w:rPr>
          <w:rFonts w:asciiTheme="minorHAnsi" w:eastAsiaTheme="minorHAnsi" w:hAnsiTheme="minorHAnsi" w:cstheme="minorBidi"/>
          <w:szCs w:val="20"/>
          <w:lang w:val="en-GB"/>
        </w:rPr>
        <w:tab/>
        <w:t>Metric ton of carbon dioxide</w:t>
      </w:r>
    </w:p>
    <w:p w14:paraId="2582ACEC" w14:textId="77777777" w:rsidR="00740A41" w:rsidRPr="00740A41" w:rsidRDefault="00740A41" w:rsidP="00740A41">
      <w:pPr>
        <w:tabs>
          <w:tab w:val="left" w:pos="1276"/>
        </w:tabs>
        <w:jc w:val="left"/>
        <w:rPr>
          <w:rFonts w:asciiTheme="minorHAnsi" w:eastAsiaTheme="minorHAnsi" w:hAnsiTheme="minorHAnsi" w:cstheme="minorBidi"/>
          <w:szCs w:val="20"/>
        </w:rPr>
      </w:pPr>
      <w:r w:rsidRPr="00740A41">
        <w:rPr>
          <w:rFonts w:asciiTheme="minorHAnsi" w:eastAsiaTheme="minorHAnsi" w:hAnsiTheme="minorHAnsi" w:cstheme="minorBidi"/>
          <w:szCs w:val="20"/>
        </w:rPr>
        <w:t>TE</w:t>
      </w:r>
      <w:r w:rsidRPr="00740A41">
        <w:rPr>
          <w:rFonts w:asciiTheme="minorHAnsi" w:eastAsiaTheme="minorHAnsi" w:hAnsiTheme="minorHAnsi" w:cstheme="minorBidi"/>
          <w:szCs w:val="20"/>
        </w:rPr>
        <w:tab/>
        <w:t>Terminal evaluation</w:t>
      </w:r>
    </w:p>
    <w:p w14:paraId="21309754" w14:textId="77777777" w:rsidR="00740A41" w:rsidRPr="00DD5536" w:rsidRDefault="00740A41" w:rsidP="00740A41">
      <w:pPr>
        <w:tabs>
          <w:tab w:val="left" w:pos="1276"/>
        </w:tabs>
        <w:jc w:val="left"/>
        <w:rPr>
          <w:rFonts w:asciiTheme="minorHAnsi" w:eastAsiaTheme="minorHAnsi" w:hAnsiTheme="minorHAnsi" w:cstheme="minorBidi"/>
          <w:szCs w:val="20"/>
        </w:rPr>
      </w:pPr>
      <w:r w:rsidRPr="00DD5536">
        <w:rPr>
          <w:rFonts w:asciiTheme="minorHAnsi" w:eastAsiaTheme="minorHAnsi" w:hAnsiTheme="minorHAnsi" w:cstheme="minorBidi"/>
          <w:szCs w:val="20"/>
        </w:rPr>
        <w:t>TEESB</w:t>
      </w:r>
      <w:r w:rsidRPr="00DD5536">
        <w:rPr>
          <w:rFonts w:asciiTheme="minorHAnsi" w:eastAsiaTheme="minorHAnsi" w:hAnsiTheme="minorHAnsi" w:cstheme="minorBidi"/>
          <w:szCs w:val="20"/>
        </w:rPr>
        <w:tab/>
        <w:t>Turkmenistan Energy Efficient and S</w:t>
      </w:r>
      <w:r>
        <w:rPr>
          <w:rFonts w:asciiTheme="minorHAnsi" w:eastAsiaTheme="minorHAnsi" w:hAnsiTheme="minorHAnsi" w:cstheme="minorBidi"/>
          <w:szCs w:val="20"/>
        </w:rPr>
        <w:t xml:space="preserve">ustainable Building sector </w:t>
      </w:r>
    </w:p>
    <w:p w14:paraId="602A30D4" w14:textId="77777777" w:rsidR="00740A41" w:rsidRPr="00DD5536" w:rsidRDefault="00740A41" w:rsidP="00740A41">
      <w:pPr>
        <w:tabs>
          <w:tab w:val="left" w:pos="1276"/>
        </w:tabs>
        <w:jc w:val="left"/>
        <w:rPr>
          <w:rFonts w:asciiTheme="minorHAnsi" w:eastAsiaTheme="minorHAnsi" w:hAnsiTheme="minorHAnsi" w:cstheme="minorBidi"/>
          <w:szCs w:val="20"/>
        </w:rPr>
      </w:pPr>
      <w:r w:rsidRPr="00DD5536">
        <w:rPr>
          <w:rFonts w:asciiTheme="minorHAnsi" w:eastAsiaTheme="minorHAnsi" w:hAnsiTheme="minorHAnsi" w:cstheme="minorBidi"/>
          <w:szCs w:val="20"/>
        </w:rPr>
        <w:t>TJ</w:t>
      </w:r>
      <w:r w:rsidRPr="00DD5536">
        <w:rPr>
          <w:rFonts w:asciiTheme="minorHAnsi" w:eastAsiaTheme="minorHAnsi" w:hAnsiTheme="minorHAnsi" w:cstheme="minorBidi"/>
          <w:szCs w:val="20"/>
        </w:rPr>
        <w:tab/>
        <w:t>Terajoule (10</w:t>
      </w:r>
      <w:r w:rsidRPr="00DD5536">
        <w:rPr>
          <w:rFonts w:asciiTheme="minorHAnsi" w:eastAsiaTheme="minorHAnsi" w:hAnsiTheme="minorHAnsi" w:cstheme="minorBidi"/>
          <w:szCs w:val="20"/>
          <w:vertAlign w:val="superscript"/>
        </w:rPr>
        <w:t xml:space="preserve">12 </w:t>
      </w:r>
      <w:r w:rsidRPr="00DD5536">
        <w:rPr>
          <w:rFonts w:asciiTheme="minorHAnsi" w:eastAsiaTheme="minorHAnsi" w:hAnsiTheme="minorHAnsi" w:cstheme="minorBidi"/>
          <w:szCs w:val="20"/>
        </w:rPr>
        <w:t>= trillion Joules)</w:t>
      </w:r>
    </w:p>
    <w:p w14:paraId="4DA02183" w14:textId="77777777" w:rsidR="00740A41" w:rsidRPr="00DD5536" w:rsidRDefault="00740A41" w:rsidP="00740A41">
      <w:pPr>
        <w:tabs>
          <w:tab w:val="left" w:pos="1276"/>
        </w:tabs>
        <w:jc w:val="left"/>
        <w:rPr>
          <w:rFonts w:asciiTheme="minorHAnsi" w:eastAsiaTheme="minorHAnsi" w:hAnsiTheme="minorHAnsi" w:cstheme="minorBidi"/>
          <w:szCs w:val="20"/>
        </w:rPr>
      </w:pPr>
      <w:r w:rsidRPr="00DD5536">
        <w:rPr>
          <w:rFonts w:asciiTheme="minorHAnsi" w:eastAsiaTheme="minorHAnsi" w:hAnsiTheme="minorHAnsi" w:cstheme="minorBidi"/>
          <w:szCs w:val="20"/>
        </w:rPr>
        <w:t>TWh</w:t>
      </w:r>
      <w:r w:rsidRPr="00DD5536">
        <w:rPr>
          <w:rFonts w:asciiTheme="minorHAnsi" w:eastAsiaTheme="minorHAnsi" w:hAnsiTheme="minorHAnsi" w:cstheme="minorBidi"/>
          <w:szCs w:val="20"/>
        </w:rPr>
        <w:tab/>
        <w:t>Tera</w:t>
      </w:r>
      <w:r>
        <w:rPr>
          <w:rFonts w:asciiTheme="minorHAnsi" w:eastAsiaTheme="minorHAnsi" w:hAnsiTheme="minorHAnsi" w:cstheme="minorBidi"/>
          <w:szCs w:val="20"/>
        </w:rPr>
        <w:t>watt-hour</w:t>
      </w:r>
    </w:p>
    <w:p w14:paraId="13327908"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ToC</w:t>
      </w:r>
      <w:r w:rsidRPr="00635AB4">
        <w:rPr>
          <w:rFonts w:asciiTheme="minorHAnsi" w:eastAsiaTheme="minorHAnsi" w:hAnsiTheme="minorHAnsi" w:cstheme="minorBidi"/>
          <w:szCs w:val="20"/>
          <w:lang w:val="en-GB"/>
        </w:rPr>
        <w:tab/>
        <w:t>Theory of change</w:t>
      </w:r>
    </w:p>
    <w:p w14:paraId="1259E49A" w14:textId="77777777" w:rsidR="00740A41"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ToR</w:t>
      </w:r>
      <w:r w:rsidRPr="00635AB4">
        <w:rPr>
          <w:rFonts w:asciiTheme="minorHAnsi" w:eastAsiaTheme="minorHAnsi" w:hAnsiTheme="minorHAnsi" w:cstheme="minorBidi"/>
          <w:szCs w:val="20"/>
          <w:lang w:val="en-GB"/>
        </w:rPr>
        <w:tab/>
        <w:t>Terms of Reference</w:t>
      </w:r>
    </w:p>
    <w:p w14:paraId="1DA3A05E" w14:textId="77777777" w:rsidR="00740A41" w:rsidRDefault="00740A41" w:rsidP="00740A41">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UNDP</w:t>
      </w:r>
      <w:r>
        <w:rPr>
          <w:rFonts w:asciiTheme="minorHAnsi" w:eastAsiaTheme="minorHAnsi" w:hAnsiTheme="minorHAnsi" w:cstheme="minorBidi"/>
          <w:szCs w:val="20"/>
          <w:lang w:val="en-GB"/>
        </w:rPr>
        <w:tab/>
        <w:t>United Nations Development Programme</w:t>
      </w:r>
      <w:r>
        <w:rPr>
          <w:rFonts w:asciiTheme="minorHAnsi" w:eastAsiaTheme="minorHAnsi" w:hAnsiTheme="minorHAnsi" w:cstheme="minorBidi"/>
          <w:szCs w:val="20"/>
          <w:lang w:val="en-GB"/>
        </w:rPr>
        <w:br/>
      </w:r>
      <w:r w:rsidRPr="00635AB4">
        <w:rPr>
          <w:rFonts w:asciiTheme="minorHAnsi" w:eastAsiaTheme="minorHAnsi" w:hAnsiTheme="minorHAnsi" w:cstheme="minorBidi"/>
          <w:szCs w:val="20"/>
          <w:lang w:val="en-GB"/>
        </w:rPr>
        <w:t>USD</w:t>
      </w:r>
      <w:r w:rsidRPr="00635AB4">
        <w:rPr>
          <w:rFonts w:asciiTheme="minorHAnsi" w:eastAsiaTheme="minorHAnsi" w:hAnsiTheme="minorHAnsi" w:cstheme="minorBidi"/>
          <w:szCs w:val="20"/>
          <w:lang w:val="en-GB"/>
        </w:rPr>
        <w:tab/>
        <w:t>United States dollar</w:t>
      </w:r>
    </w:p>
    <w:p w14:paraId="294C075F" w14:textId="77777777" w:rsidR="00740A41" w:rsidRPr="00635AB4" w:rsidRDefault="00740A41" w:rsidP="00740A41">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W</w:t>
      </w:r>
      <w:r w:rsidRPr="00635AB4">
        <w:rPr>
          <w:rFonts w:asciiTheme="minorHAnsi" w:eastAsiaTheme="minorHAnsi" w:hAnsiTheme="minorHAnsi" w:cstheme="minorBidi"/>
          <w:szCs w:val="20"/>
          <w:vertAlign w:val="subscript"/>
          <w:lang w:val="en-GB"/>
        </w:rPr>
        <w:t>p</w:t>
      </w:r>
      <w:r w:rsidRPr="00635AB4">
        <w:rPr>
          <w:rFonts w:asciiTheme="minorHAnsi" w:eastAsiaTheme="minorHAnsi" w:hAnsiTheme="minorHAnsi" w:cstheme="minorBidi"/>
          <w:szCs w:val="20"/>
          <w:vertAlign w:val="subscript"/>
          <w:lang w:val="en-GB"/>
        </w:rPr>
        <w:softHyphen/>
      </w:r>
      <w:r w:rsidRPr="00635AB4">
        <w:rPr>
          <w:rFonts w:asciiTheme="minorHAnsi" w:eastAsiaTheme="minorHAnsi" w:hAnsiTheme="minorHAnsi" w:cstheme="minorBidi"/>
          <w:szCs w:val="20"/>
          <w:lang w:val="en-GB"/>
        </w:rPr>
        <w:tab/>
        <w:t>Watt-peak</w:t>
      </w:r>
    </w:p>
    <w:p w14:paraId="0F7FEBFA" w14:textId="25729934" w:rsidR="00187ED0" w:rsidRPr="007F3B5B" w:rsidRDefault="00187ED0">
      <w:pPr>
        <w:jc w:val="left"/>
        <w:rPr>
          <w:sz w:val="19"/>
          <w:szCs w:val="19"/>
          <w:lang w:val="en-GB" w:eastAsia="en-GB"/>
        </w:rPr>
      </w:pPr>
      <w:r w:rsidRPr="007F3B5B">
        <w:rPr>
          <w:sz w:val="19"/>
          <w:szCs w:val="19"/>
          <w:lang w:val="en-GB" w:eastAsia="en-GB"/>
        </w:rPr>
        <w:br w:type="page"/>
      </w:r>
    </w:p>
    <w:p w14:paraId="393618B6" w14:textId="77777777" w:rsidR="00D218B7" w:rsidRPr="007F3B5B" w:rsidRDefault="008C65EB" w:rsidP="00754355">
      <w:pPr>
        <w:pStyle w:val="Heading1"/>
        <w:tabs>
          <w:tab w:val="left" w:pos="851"/>
        </w:tabs>
        <w:ind w:left="851" w:hanging="851"/>
      </w:pPr>
      <w:bookmarkStart w:id="21" w:name="_Toc407785517"/>
      <w:bookmarkStart w:id="22" w:name="_Toc497848292"/>
      <w:bookmarkStart w:id="23" w:name="_Toc152846631"/>
      <w:r w:rsidRPr="007F3B5B">
        <w:lastRenderedPageBreak/>
        <w:t xml:space="preserve">Development </w:t>
      </w:r>
      <w:r w:rsidR="00005D48" w:rsidRPr="007F3B5B">
        <w:t>C</w:t>
      </w:r>
      <w:r w:rsidR="004C3717" w:rsidRPr="007F3B5B">
        <w:t>hallenge</w:t>
      </w:r>
      <w:bookmarkEnd w:id="21"/>
      <w:bookmarkEnd w:id="22"/>
      <w:bookmarkEnd w:id="23"/>
      <w:r w:rsidR="00A25CCB" w:rsidRPr="007F3B5B">
        <w:t xml:space="preserve"> </w:t>
      </w:r>
    </w:p>
    <w:p w14:paraId="6B5EDEB3" w14:textId="77777777" w:rsidR="00827073" w:rsidRPr="007F3B5B" w:rsidRDefault="00827073" w:rsidP="00827073">
      <w:pPr>
        <w:rPr>
          <w:lang w:val="en-GB" w:eastAsia="en-GB"/>
        </w:rPr>
      </w:pPr>
    </w:p>
    <w:p w14:paraId="3192580A" w14:textId="1B03D161" w:rsidR="00F06545" w:rsidRPr="007F3B5B" w:rsidRDefault="00C302E3" w:rsidP="00754355">
      <w:pPr>
        <w:pStyle w:val="Heading2"/>
        <w:tabs>
          <w:tab w:val="num" w:pos="851"/>
        </w:tabs>
        <w:ind w:left="851" w:hanging="851"/>
      </w:pPr>
      <w:bookmarkStart w:id="24" w:name="_Toc152846632"/>
      <w:bookmarkStart w:id="25" w:name="_Hlk536215884"/>
      <w:r w:rsidRPr="007F3B5B">
        <w:t>Context and global significance</w:t>
      </w:r>
      <w:bookmarkEnd w:id="24"/>
    </w:p>
    <w:bookmarkEnd w:id="25"/>
    <w:p w14:paraId="56483765" w14:textId="77777777" w:rsidR="00F06545" w:rsidRPr="007F3B5B" w:rsidRDefault="00F06545" w:rsidP="00827073">
      <w:pPr>
        <w:rPr>
          <w:lang w:val="en-GB" w:eastAsia="en-GB"/>
        </w:rPr>
      </w:pPr>
    </w:p>
    <w:p w14:paraId="401DF1B5" w14:textId="3852137F" w:rsidR="006D5EDE" w:rsidRPr="007F3B5B" w:rsidRDefault="006D5EDE" w:rsidP="00964011">
      <w:pPr>
        <w:rPr>
          <w:u w:val="single"/>
          <w:lang w:val="en-GB" w:eastAsia="en-GB"/>
        </w:rPr>
      </w:pPr>
      <w:r w:rsidRPr="007F3B5B">
        <w:rPr>
          <w:u w:val="single"/>
          <w:lang w:val="en-GB" w:eastAsia="en-GB"/>
        </w:rPr>
        <w:t>Country context</w:t>
      </w:r>
    </w:p>
    <w:p w14:paraId="25C9CC87" w14:textId="02EB67AC" w:rsidR="006D5EDE" w:rsidRDefault="006D5EDE" w:rsidP="00964011">
      <w:pPr>
        <w:rPr>
          <w:lang w:val="en-GB" w:eastAsia="en-GB"/>
        </w:rPr>
      </w:pPr>
    </w:p>
    <w:p w14:paraId="1BF4ED0E" w14:textId="39B064A2" w:rsidR="009D73FA" w:rsidRDefault="003504AD" w:rsidP="00964011">
      <w:pPr>
        <w:rPr>
          <w:lang w:val="en-GB" w:eastAsia="en-GB"/>
        </w:rPr>
      </w:pPr>
      <w:r>
        <w:rPr>
          <w:lang w:val="en-GB" w:eastAsia="en-GB"/>
        </w:rPr>
        <w:t>The p</w:t>
      </w:r>
      <w:r w:rsidR="009D73FA">
        <w:rPr>
          <w:lang w:val="en-GB" w:eastAsia="en-GB"/>
        </w:rPr>
        <w:t xml:space="preserve">opulation in Turkmenistan was </w:t>
      </w:r>
      <w:r>
        <w:rPr>
          <w:lang w:val="en-GB" w:eastAsia="en-GB"/>
        </w:rPr>
        <w:t>estimated at 6.25 million</w:t>
      </w:r>
      <w:r w:rsidR="009D73FA">
        <w:rPr>
          <w:rStyle w:val="FootnoteReference"/>
        </w:rPr>
        <w:footnoteReference w:id="2"/>
      </w:r>
      <w:r w:rsidR="009D73FA">
        <w:rPr>
          <w:lang w:val="en-GB" w:eastAsia="en-GB"/>
        </w:rPr>
        <w:t xml:space="preserve">. The </w:t>
      </w:r>
      <w:r w:rsidR="00663756">
        <w:rPr>
          <w:lang w:val="en-GB" w:eastAsia="en-GB"/>
        </w:rPr>
        <w:t xml:space="preserve">population growth has been declining from 1.74% in 2016 to 1.5% in 2020. </w:t>
      </w:r>
      <w:r w:rsidR="00663756" w:rsidRPr="00663756">
        <w:rPr>
          <w:lang w:val="en-GB" w:eastAsia="en-GB"/>
        </w:rPr>
        <w:t xml:space="preserve">The country is also undergoing a steady shift toward greater urbanization </w:t>
      </w:r>
      <w:r w:rsidR="00663756">
        <w:rPr>
          <w:lang w:val="en-GB" w:eastAsia="en-GB"/>
        </w:rPr>
        <w:t>with an urban share of 52.5% (3.167 million)</w:t>
      </w:r>
      <w:r w:rsidR="00663756">
        <w:rPr>
          <w:rStyle w:val="FootnoteReference"/>
        </w:rPr>
        <w:footnoteReference w:id="3"/>
      </w:r>
      <w:r w:rsidR="00A855BA">
        <w:rPr>
          <w:lang w:val="en-GB" w:eastAsia="en-GB"/>
        </w:rPr>
        <w:t>.</w:t>
      </w:r>
      <w:r w:rsidR="00A84F97">
        <w:rPr>
          <w:lang w:val="en-GB" w:eastAsia="en-GB"/>
        </w:rPr>
        <w:t xml:space="preserve"> </w:t>
      </w:r>
      <w:r w:rsidR="00A3300A" w:rsidRPr="00A3300A">
        <w:t>The rapid expansion of the construction sector in the country for the last 10-15 years has led to increased environmental pressure and negative impact – resource consumption, waste, local air and water pollution, and greenhouse gas emissions (GHGs).  The sources of these impacts are varied, including expanded housing sector, rising use of private motor vehicles, expansion of public lighting, and consumption of resources and generation of waste</w:t>
      </w:r>
      <w:r w:rsidR="00D42673">
        <w:t xml:space="preserve">. </w:t>
      </w:r>
      <w:r w:rsidR="00A84F97" w:rsidRPr="00A84F97">
        <w:rPr>
          <w:lang w:val="en-GB" w:eastAsia="en-GB"/>
        </w:rPr>
        <w:t xml:space="preserve">Ashgabat’s population increased from about 524,000 in the year 2000 to </w:t>
      </w:r>
      <w:r w:rsidR="00A84F97">
        <w:rPr>
          <w:lang w:val="en-GB" w:eastAsia="en-GB"/>
        </w:rPr>
        <w:t>about 883,000 in 2022</w:t>
      </w:r>
      <w:r w:rsidR="00A84F97">
        <w:rPr>
          <w:rStyle w:val="FootnoteReference"/>
        </w:rPr>
        <w:footnoteReference w:id="4"/>
      </w:r>
      <w:r w:rsidR="00A84F97">
        <w:rPr>
          <w:lang w:val="en-GB" w:eastAsia="en-GB"/>
        </w:rPr>
        <w:t xml:space="preserve">. </w:t>
      </w:r>
      <w:r w:rsidR="00A855BA" w:rsidRPr="00A855BA">
        <w:rPr>
          <w:lang w:val="en-GB" w:eastAsia="en-GB"/>
        </w:rPr>
        <w:t xml:space="preserve">Most of the country is covered by the </w:t>
      </w:r>
      <w:r w:rsidR="00A84F97">
        <w:rPr>
          <w:lang w:val="en-GB" w:eastAsia="en-GB"/>
        </w:rPr>
        <w:t xml:space="preserve">sparsely populated </w:t>
      </w:r>
      <w:r w:rsidR="00A855BA" w:rsidRPr="00A855BA">
        <w:rPr>
          <w:lang w:val="en-GB" w:eastAsia="en-GB"/>
        </w:rPr>
        <w:t>Karak</w:t>
      </w:r>
      <w:r w:rsidR="00A855BA">
        <w:rPr>
          <w:lang w:val="en-GB" w:eastAsia="en-GB"/>
        </w:rPr>
        <w:t xml:space="preserve">um </w:t>
      </w:r>
      <w:r w:rsidR="00A855BA" w:rsidRPr="00A855BA">
        <w:rPr>
          <w:lang w:val="en-GB" w:eastAsia="en-GB"/>
        </w:rPr>
        <w:t>Desert.</w:t>
      </w:r>
      <w:r w:rsidR="00863A6C">
        <w:rPr>
          <w:lang w:val="en-GB" w:eastAsia="en-GB"/>
        </w:rPr>
        <w:t xml:space="preserve">  </w:t>
      </w:r>
    </w:p>
    <w:p w14:paraId="6B745A11" w14:textId="77777777" w:rsidR="00A855BA" w:rsidRPr="007F3B5B" w:rsidRDefault="00A855BA" w:rsidP="00964011">
      <w:pPr>
        <w:rPr>
          <w:lang w:val="en-GB" w:eastAsia="en-GB"/>
        </w:rPr>
      </w:pPr>
    </w:p>
    <w:p w14:paraId="1E2BD0C3" w14:textId="283993D1" w:rsidR="00892420" w:rsidRDefault="00F54425" w:rsidP="00964011">
      <w:pPr>
        <w:rPr>
          <w:u w:val="single"/>
          <w:lang w:val="en-GB" w:eastAsia="en-GB"/>
        </w:rPr>
      </w:pPr>
      <w:r>
        <w:rPr>
          <w:u w:val="single"/>
          <w:lang w:val="en-GB" w:eastAsia="en-GB"/>
        </w:rPr>
        <w:t>E</w:t>
      </w:r>
      <w:r w:rsidR="00892420">
        <w:rPr>
          <w:u w:val="single"/>
          <w:lang w:val="en-GB" w:eastAsia="en-GB"/>
        </w:rPr>
        <w:t>nergy and electricity</w:t>
      </w:r>
    </w:p>
    <w:p w14:paraId="6D770865" w14:textId="77777777" w:rsidR="00892420" w:rsidRDefault="00892420" w:rsidP="00964011">
      <w:pPr>
        <w:rPr>
          <w:u w:val="single"/>
          <w:lang w:val="en-GB" w:eastAsia="en-GB"/>
        </w:rPr>
      </w:pPr>
    </w:p>
    <w:p w14:paraId="340FD860" w14:textId="11F48AA1" w:rsidR="00E50BB0" w:rsidRPr="00E50BB0" w:rsidRDefault="00892420" w:rsidP="00964011">
      <w:pPr>
        <w:rPr>
          <w:rFonts w:asciiTheme="minorHAnsi" w:hAnsiTheme="minorHAnsi" w:cstheme="minorHAnsi"/>
          <w:i/>
          <w:iCs/>
          <w:szCs w:val="20"/>
          <w:lang w:val="en-GB" w:eastAsia="en-GB"/>
        </w:rPr>
      </w:pPr>
      <w:r w:rsidRPr="00E50BB0">
        <w:rPr>
          <w:rFonts w:asciiTheme="minorHAnsi" w:hAnsiTheme="minorHAnsi" w:cstheme="minorHAnsi"/>
          <w:i/>
          <w:iCs/>
          <w:szCs w:val="20"/>
          <w:lang w:val="en-GB" w:eastAsia="en-GB"/>
        </w:rPr>
        <w:t xml:space="preserve"> </w:t>
      </w:r>
      <w:r w:rsidR="00E50BB0" w:rsidRPr="00E50BB0">
        <w:rPr>
          <w:rFonts w:asciiTheme="minorHAnsi" w:hAnsiTheme="minorHAnsi" w:cstheme="minorHAnsi"/>
          <w:i/>
          <w:iCs/>
          <w:szCs w:val="20"/>
          <w:lang w:val="en-GB" w:eastAsia="en-GB"/>
        </w:rPr>
        <w:t>Natural gas</w:t>
      </w:r>
      <w:r w:rsidR="00C43D15">
        <w:rPr>
          <w:rFonts w:asciiTheme="minorHAnsi" w:hAnsiTheme="minorHAnsi" w:cstheme="minorHAnsi"/>
          <w:i/>
          <w:iCs/>
          <w:szCs w:val="20"/>
          <w:lang w:val="en-GB" w:eastAsia="en-GB"/>
        </w:rPr>
        <w:t xml:space="preserve"> and oil</w:t>
      </w:r>
    </w:p>
    <w:p w14:paraId="49196920" w14:textId="6EE2C36B" w:rsidR="00964011" w:rsidRPr="00D802E2" w:rsidRDefault="00964011" w:rsidP="00964011">
      <w:pPr>
        <w:rPr>
          <w:rFonts w:asciiTheme="minorHAnsi" w:hAnsiTheme="minorHAnsi" w:cstheme="minorHAnsi"/>
          <w:sz w:val="10"/>
          <w:szCs w:val="10"/>
          <w:u w:val="single"/>
          <w:lang w:val="en-GB" w:eastAsia="en-GB"/>
        </w:rPr>
      </w:pPr>
    </w:p>
    <w:p w14:paraId="446EE917" w14:textId="09395077" w:rsidR="00C43D15" w:rsidRDefault="00863A6C" w:rsidP="00863A6C">
      <w:pPr>
        <w:rPr>
          <w:lang w:val="en-GB" w:eastAsia="en-GB"/>
        </w:rPr>
      </w:pPr>
      <w:r w:rsidRPr="00A855BA">
        <w:rPr>
          <w:lang w:val="en-GB" w:eastAsia="en-GB"/>
        </w:rPr>
        <w:t xml:space="preserve">Turkmenistan possesses </w:t>
      </w:r>
      <w:r>
        <w:rPr>
          <w:lang w:val="en-GB" w:eastAsia="en-GB"/>
        </w:rPr>
        <w:t xml:space="preserve">one of </w:t>
      </w:r>
      <w:r w:rsidRPr="00A855BA">
        <w:rPr>
          <w:lang w:val="en-GB" w:eastAsia="en-GB"/>
        </w:rPr>
        <w:t>the world's largest reserves</w:t>
      </w:r>
      <w:r w:rsidR="00E50BB0">
        <w:rPr>
          <w:rStyle w:val="FootnoteReference"/>
        </w:rPr>
        <w:footnoteReference w:id="5"/>
      </w:r>
      <w:r w:rsidRPr="00A855BA">
        <w:rPr>
          <w:lang w:val="en-GB" w:eastAsia="en-GB"/>
        </w:rPr>
        <w:t xml:space="preserve"> of natural gas</w:t>
      </w:r>
      <w:r>
        <w:rPr>
          <w:lang w:val="en-GB" w:eastAsia="en-GB"/>
        </w:rPr>
        <w:t xml:space="preserve"> and this is also the main export product of the country</w:t>
      </w:r>
      <w:r>
        <w:rPr>
          <w:rStyle w:val="FootnoteReference"/>
        </w:rPr>
        <w:footnoteReference w:id="6"/>
      </w:r>
      <w:r>
        <w:rPr>
          <w:lang w:val="en-GB" w:eastAsia="en-GB"/>
        </w:rPr>
        <w:t xml:space="preserve">. Production of natural gas went up from only 1.16 </w:t>
      </w:r>
      <w:r w:rsidR="0042357D">
        <w:rPr>
          <w:lang w:val="en-GB" w:eastAsia="en-GB"/>
        </w:rPr>
        <w:t>billion</w:t>
      </w:r>
      <w:r>
        <w:rPr>
          <w:lang w:val="en-GB" w:eastAsia="en-GB"/>
        </w:rPr>
        <w:t xml:space="preserve"> cubic meters (bcm) in 1965 to 90 bcm in 1989</w:t>
      </w:r>
      <w:r w:rsidR="00E50BB0">
        <w:rPr>
          <w:lang w:val="en-GB" w:eastAsia="en-GB"/>
        </w:rPr>
        <w:t xml:space="preserve">. </w:t>
      </w:r>
      <w:r w:rsidR="004F26CA" w:rsidRPr="006C57F0">
        <w:rPr>
          <w:lang w:val="en-GB" w:eastAsia="en-GB"/>
        </w:rPr>
        <w:t>Following independence, natural gas extraction fell</w:t>
      </w:r>
      <w:r w:rsidR="00C43D15">
        <w:rPr>
          <w:lang w:val="en-GB" w:eastAsia="en-GB"/>
        </w:rPr>
        <w:t xml:space="preserve"> (see </w:t>
      </w:r>
      <w:r w:rsidR="00C43D15" w:rsidRPr="00C43D15">
        <w:rPr>
          <w:lang w:val="en-GB" w:eastAsia="en-GB"/>
        </w:rPr>
        <w:fldChar w:fldCharType="begin"/>
      </w:r>
      <w:r w:rsidR="00C43D15" w:rsidRPr="00C43D15">
        <w:rPr>
          <w:lang w:val="en-GB" w:eastAsia="en-GB"/>
        </w:rPr>
        <w:instrText xml:space="preserve"> REF _Ref123718642 \h  \* MERGEFORMAT </w:instrText>
      </w:r>
      <w:r w:rsidR="00C43D15" w:rsidRPr="00C43D15">
        <w:rPr>
          <w:lang w:val="en-GB" w:eastAsia="en-GB"/>
        </w:rPr>
      </w:r>
      <w:r w:rsidR="00C43D15" w:rsidRPr="00C43D15">
        <w:rPr>
          <w:lang w:val="en-GB" w:eastAsia="en-GB"/>
        </w:rPr>
        <w:fldChar w:fldCharType="separate"/>
      </w:r>
      <w:r w:rsidR="00942D2B" w:rsidRPr="00942D2B">
        <w:rPr>
          <w:color w:val="0070C0"/>
        </w:rPr>
        <w:t xml:space="preserve">Box </w:t>
      </w:r>
      <w:r w:rsidR="00942D2B" w:rsidRPr="00942D2B">
        <w:rPr>
          <w:noProof/>
          <w:color w:val="0070C0"/>
        </w:rPr>
        <w:t>1</w:t>
      </w:r>
      <w:r w:rsidR="00C43D15" w:rsidRPr="00C43D15">
        <w:rPr>
          <w:lang w:val="en-GB" w:eastAsia="en-GB"/>
        </w:rPr>
        <w:fldChar w:fldCharType="end"/>
      </w:r>
      <w:r w:rsidR="00C43D15">
        <w:rPr>
          <w:lang w:val="en-GB" w:eastAsia="en-GB"/>
        </w:rPr>
        <w:t xml:space="preserve">) </w:t>
      </w:r>
      <w:r w:rsidR="004F26CA" w:rsidRPr="006C57F0">
        <w:rPr>
          <w:lang w:val="en-GB" w:eastAsia="en-GB"/>
        </w:rPr>
        <w:t>as Turkmenistan sought export markets but was limited to existing delivery infrastructure under Russian control</w:t>
      </w:r>
      <w:r w:rsidR="00E50BB0">
        <w:rPr>
          <w:rStyle w:val="FootnoteReference"/>
        </w:rPr>
        <w:footnoteReference w:id="7"/>
      </w:r>
      <w:r w:rsidR="0042357D">
        <w:rPr>
          <w:lang w:val="en-GB" w:eastAsia="en-GB"/>
        </w:rPr>
        <w:t>.</w:t>
      </w:r>
      <w:r w:rsidR="0042357D">
        <w:rPr>
          <w:lang w:eastAsia="en-GB"/>
        </w:rPr>
        <w:t xml:space="preserve">  T</w:t>
      </w:r>
      <w:r w:rsidR="006C57F0">
        <w:rPr>
          <w:lang w:val="en-GB" w:eastAsia="en-GB"/>
        </w:rPr>
        <w:t xml:space="preserve">he </w:t>
      </w:r>
      <w:r w:rsidR="006C57F0" w:rsidRPr="006C57F0">
        <w:rPr>
          <w:lang w:val="en-GB" w:eastAsia="en-GB"/>
        </w:rPr>
        <w:t>Trans-Asia pipeline to China opened</w:t>
      </w:r>
      <w:r w:rsidR="006C57F0">
        <w:rPr>
          <w:lang w:val="en-GB" w:eastAsia="en-GB"/>
        </w:rPr>
        <w:t xml:space="preserve"> </w:t>
      </w:r>
      <w:r w:rsidR="0042357D">
        <w:rPr>
          <w:lang w:val="en-GB" w:eastAsia="en-GB"/>
        </w:rPr>
        <w:t xml:space="preserve">in 2009, </w:t>
      </w:r>
      <w:r w:rsidR="006C57F0">
        <w:rPr>
          <w:lang w:val="en-GB" w:eastAsia="en-GB"/>
        </w:rPr>
        <w:t xml:space="preserve">exporting some 30-35 bcm of gas to China annually. </w:t>
      </w:r>
      <w:r w:rsidR="006C57F0" w:rsidRPr="006C57F0">
        <w:rPr>
          <w:lang w:val="en-GB" w:eastAsia="en-GB"/>
        </w:rPr>
        <w:t>The</w:t>
      </w:r>
      <w:r w:rsidR="003504AD">
        <w:rPr>
          <w:lang w:val="en-GB" w:eastAsia="en-GB"/>
        </w:rPr>
        <w:t xml:space="preserve"> </w:t>
      </w:r>
      <w:r w:rsidR="006C57F0" w:rsidRPr="006C57F0">
        <w:rPr>
          <w:lang w:val="en-GB" w:eastAsia="en-GB"/>
        </w:rPr>
        <w:t>East</w:t>
      </w:r>
      <w:r w:rsidR="003504AD">
        <w:rPr>
          <w:lang w:val="en-GB" w:eastAsia="en-GB"/>
        </w:rPr>
        <w:t>-</w:t>
      </w:r>
      <w:r w:rsidR="006C57F0" w:rsidRPr="006C57F0">
        <w:rPr>
          <w:lang w:val="en-GB" w:eastAsia="en-GB"/>
        </w:rPr>
        <w:t xml:space="preserve">West pipeline was completed in December 2015, with the intent of delivering up to 30 bcm of natural gas to the Caspian shore for eventual export through </w:t>
      </w:r>
      <w:r w:rsidR="006C57F0">
        <w:rPr>
          <w:lang w:val="en-GB" w:eastAsia="en-GB"/>
        </w:rPr>
        <w:t>the Souther</w:t>
      </w:r>
      <w:r w:rsidR="004F26CA">
        <w:rPr>
          <w:lang w:val="en-GB" w:eastAsia="en-GB"/>
        </w:rPr>
        <w:t>n</w:t>
      </w:r>
      <w:r w:rsidR="006C57F0">
        <w:rPr>
          <w:lang w:val="en-GB" w:eastAsia="en-GB"/>
        </w:rPr>
        <w:t xml:space="preserve"> Corridor </w:t>
      </w:r>
      <w:r w:rsidR="006C57F0" w:rsidRPr="006C57F0">
        <w:rPr>
          <w:lang w:val="en-GB" w:eastAsia="en-GB"/>
        </w:rPr>
        <w:t>gas pipeline</w:t>
      </w:r>
      <w:r w:rsidR="006C57F0">
        <w:rPr>
          <w:lang w:val="en-GB" w:eastAsia="en-GB"/>
        </w:rPr>
        <w:t xml:space="preserve"> system</w:t>
      </w:r>
      <w:r w:rsidR="006C57F0">
        <w:rPr>
          <w:rStyle w:val="FootnoteReference"/>
        </w:rPr>
        <w:footnoteReference w:id="8"/>
      </w:r>
      <w:r w:rsidR="004F26CA">
        <w:rPr>
          <w:lang w:val="en-GB" w:eastAsia="en-GB"/>
        </w:rPr>
        <w:t xml:space="preserve">. </w:t>
      </w:r>
      <w:r w:rsidR="00C43D15">
        <w:rPr>
          <w:lang w:val="en-GB" w:eastAsia="en-GB"/>
        </w:rPr>
        <w:t>In 20</w:t>
      </w:r>
      <w:r w:rsidR="00564050">
        <w:rPr>
          <w:lang w:val="en-GB" w:eastAsia="en-GB"/>
        </w:rPr>
        <w:t>21</w:t>
      </w:r>
      <w:r w:rsidR="00C43D15">
        <w:rPr>
          <w:lang w:val="en-GB" w:eastAsia="en-GB"/>
        </w:rPr>
        <w:t xml:space="preserve">, production stood at </w:t>
      </w:r>
      <w:r w:rsidR="00564050">
        <w:rPr>
          <w:lang w:val="en-GB" w:eastAsia="en-GB"/>
        </w:rPr>
        <w:t>79.3</w:t>
      </w:r>
      <w:r w:rsidR="00C43D15">
        <w:rPr>
          <w:lang w:val="en-GB" w:eastAsia="en-GB"/>
        </w:rPr>
        <w:t xml:space="preserve"> bcm</w:t>
      </w:r>
      <w:r w:rsidR="00AE3AA4">
        <w:rPr>
          <w:lang w:val="en-GB" w:eastAsia="en-GB"/>
        </w:rPr>
        <w:t xml:space="preserve"> (in 2020, 66 bcm)</w:t>
      </w:r>
      <w:r w:rsidR="00C43D15">
        <w:rPr>
          <w:lang w:val="en-GB" w:eastAsia="en-GB"/>
        </w:rPr>
        <w:t xml:space="preserve"> while consumption was 3</w:t>
      </w:r>
      <w:r w:rsidR="00564050">
        <w:rPr>
          <w:lang w:val="en-GB" w:eastAsia="en-GB"/>
        </w:rPr>
        <w:t>6.7</w:t>
      </w:r>
      <w:r w:rsidR="00C43D15">
        <w:rPr>
          <w:lang w:val="en-GB" w:eastAsia="en-GB"/>
        </w:rPr>
        <w:t xml:space="preserve"> bcm </w:t>
      </w:r>
      <w:r w:rsidR="00AE3AA4">
        <w:rPr>
          <w:lang w:val="en-GB" w:eastAsia="en-GB"/>
        </w:rPr>
        <w:t xml:space="preserve">(28 bcm in 2020) </w:t>
      </w:r>
      <w:r w:rsidR="00C43D15">
        <w:rPr>
          <w:lang w:val="en-GB" w:eastAsia="en-GB"/>
        </w:rPr>
        <w:t>with exports of 42</w:t>
      </w:r>
      <w:r w:rsidR="00762EE4">
        <w:rPr>
          <w:lang w:val="en-GB" w:eastAsia="en-GB"/>
        </w:rPr>
        <w:t>.6</w:t>
      </w:r>
      <w:r w:rsidR="00C43D15">
        <w:rPr>
          <w:lang w:val="en-GB" w:eastAsia="en-GB"/>
        </w:rPr>
        <w:t xml:space="preserve"> bcm</w:t>
      </w:r>
      <w:r w:rsidR="00564050">
        <w:rPr>
          <w:lang w:val="en-GB" w:eastAsia="en-GB"/>
        </w:rPr>
        <w:t>.</w:t>
      </w:r>
      <w:r w:rsidR="00762EE4">
        <w:rPr>
          <w:lang w:val="en-GB" w:eastAsia="en-GB"/>
        </w:rPr>
        <w:t xml:space="preserve"> </w:t>
      </w:r>
      <w:r w:rsidR="00235F4B">
        <w:rPr>
          <w:lang w:val="en-GB" w:eastAsia="en-GB"/>
        </w:rPr>
        <w:t>Oil is produced from wells in t</w:t>
      </w:r>
      <w:r w:rsidR="0042357D">
        <w:rPr>
          <w:lang w:val="en-GB" w:eastAsia="en-GB"/>
        </w:rPr>
        <w:t xml:space="preserve">he </w:t>
      </w:r>
      <w:r w:rsidR="00235F4B">
        <w:rPr>
          <w:lang w:val="en-GB" w:eastAsia="en-GB"/>
        </w:rPr>
        <w:t xml:space="preserve">western lowlands and offshore in the </w:t>
      </w:r>
      <w:r w:rsidR="0042357D">
        <w:rPr>
          <w:lang w:val="en-GB" w:eastAsia="en-GB"/>
        </w:rPr>
        <w:t>Caspian Sea</w:t>
      </w:r>
      <w:r w:rsidR="00235F4B">
        <w:rPr>
          <w:lang w:val="en-GB" w:eastAsia="en-GB"/>
        </w:rPr>
        <w:t xml:space="preserve">. </w:t>
      </w:r>
      <w:r w:rsidR="0013436D">
        <w:rPr>
          <w:lang w:val="en-GB" w:eastAsia="en-GB"/>
        </w:rPr>
        <w:t>The country produced 2</w:t>
      </w:r>
      <w:r w:rsidR="00AE3AA4">
        <w:rPr>
          <w:lang w:val="en-GB" w:eastAsia="en-GB"/>
        </w:rPr>
        <w:t>19</w:t>
      </w:r>
      <w:r w:rsidR="0013436D">
        <w:rPr>
          <w:lang w:val="en-GB" w:eastAsia="en-GB"/>
        </w:rPr>
        <w:t xml:space="preserve"> thousand barrels a day in 20</w:t>
      </w:r>
      <w:r w:rsidR="00564050">
        <w:rPr>
          <w:lang w:val="en-GB" w:eastAsia="en-GB"/>
        </w:rPr>
        <w:t>21</w:t>
      </w:r>
      <w:r w:rsidR="0013436D">
        <w:rPr>
          <w:lang w:val="en-GB" w:eastAsia="en-GB"/>
        </w:rPr>
        <w:t xml:space="preserve"> with consumption standing at 14</w:t>
      </w:r>
      <w:r w:rsidR="00564050">
        <w:rPr>
          <w:lang w:val="en-GB" w:eastAsia="en-GB"/>
        </w:rPr>
        <w:t>6</w:t>
      </w:r>
      <w:r w:rsidR="0013436D">
        <w:rPr>
          <w:lang w:val="en-GB" w:eastAsia="en-GB"/>
        </w:rPr>
        <w:t xml:space="preserve"> thousand barrels a day</w:t>
      </w:r>
      <w:r w:rsidR="00AE3AA4">
        <w:rPr>
          <w:lang w:val="en-GB" w:eastAsia="en-GB"/>
        </w:rPr>
        <w:t xml:space="preserve"> (140 thousand a day in 2020)</w:t>
      </w:r>
      <w:r w:rsidR="0013436D">
        <w:rPr>
          <w:lang w:val="en-GB" w:eastAsia="en-GB"/>
        </w:rPr>
        <w:t>. Oil reserves are an estimated 600 million barrels</w:t>
      </w:r>
      <w:r w:rsidR="0013436D">
        <w:rPr>
          <w:rStyle w:val="FootnoteReference"/>
        </w:rPr>
        <w:footnoteReference w:id="9"/>
      </w:r>
      <w:r w:rsidR="00670591">
        <w:rPr>
          <w:lang w:val="en-GB" w:eastAsia="en-GB"/>
        </w:rPr>
        <w:t xml:space="preserve">. </w:t>
      </w:r>
    </w:p>
    <w:p w14:paraId="3ADA01BC" w14:textId="26FCB557" w:rsidR="005E0061" w:rsidRDefault="005E0061" w:rsidP="00BD3F96">
      <w:pPr>
        <w:rPr>
          <w:rFonts w:asciiTheme="minorHAnsi" w:eastAsia="Times New Roman" w:hAnsiTheme="minorHAnsi" w:cstheme="minorHAnsi"/>
          <w:szCs w:val="20"/>
          <w:lang w:val="en-GB" w:eastAsia="en-GB"/>
        </w:rPr>
      </w:pPr>
    </w:p>
    <w:p w14:paraId="47C59370" w14:textId="04D71E8D" w:rsidR="004F26CA" w:rsidRPr="004F26CA" w:rsidRDefault="00A3300A" w:rsidP="00BD3F96">
      <w:pPr>
        <w:rPr>
          <w:rFonts w:asciiTheme="minorHAnsi" w:eastAsia="Times New Roman" w:hAnsiTheme="minorHAnsi" w:cstheme="minorHAnsi"/>
          <w:i/>
          <w:iCs/>
          <w:szCs w:val="20"/>
          <w:lang w:val="en-GB" w:eastAsia="en-GB"/>
        </w:rPr>
      </w:pPr>
      <w:r>
        <w:rPr>
          <w:rFonts w:asciiTheme="minorHAnsi" w:hAnsiTheme="minorHAnsi" w:cstheme="minorHAnsi"/>
          <w:i/>
          <w:iCs/>
          <w:color w:val="202122"/>
          <w:szCs w:val="20"/>
          <w:shd w:val="clear" w:color="auto" w:fill="FFFFFF"/>
        </w:rPr>
        <w:t>Primary energy supply and final demand</w:t>
      </w:r>
      <w:r>
        <w:rPr>
          <w:rFonts w:asciiTheme="minorHAnsi" w:eastAsia="Times New Roman" w:hAnsiTheme="minorHAnsi" w:cstheme="minorHAnsi"/>
          <w:i/>
          <w:iCs/>
          <w:szCs w:val="20"/>
          <w:lang w:val="en-GB" w:eastAsia="en-GB"/>
        </w:rPr>
        <w:t>; e</w:t>
      </w:r>
      <w:r w:rsidR="004F26CA">
        <w:rPr>
          <w:rFonts w:asciiTheme="minorHAnsi" w:eastAsia="Times New Roman" w:hAnsiTheme="minorHAnsi" w:cstheme="minorHAnsi"/>
          <w:i/>
          <w:iCs/>
          <w:szCs w:val="20"/>
          <w:lang w:val="en-GB" w:eastAsia="en-GB"/>
        </w:rPr>
        <w:t>lec</w:t>
      </w:r>
      <w:r w:rsidR="00762EE4">
        <w:rPr>
          <w:rFonts w:asciiTheme="minorHAnsi" w:eastAsia="Times New Roman" w:hAnsiTheme="minorHAnsi" w:cstheme="minorHAnsi"/>
          <w:i/>
          <w:iCs/>
          <w:szCs w:val="20"/>
          <w:lang w:val="en-GB" w:eastAsia="en-GB"/>
        </w:rPr>
        <w:t>tricity</w:t>
      </w:r>
    </w:p>
    <w:p w14:paraId="02E09E6F" w14:textId="64A6CDD9" w:rsidR="009D73FA" w:rsidRPr="00D802E2" w:rsidRDefault="009D73FA" w:rsidP="00BD3F96">
      <w:pPr>
        <w:rPr>
          <w:rFonts w:asciiTheme="minorHAnsi" w:eastAsia="Times New Roman" w:hAnsiTheme="minorHAnsi" w:cstheme="minorHAnsi"/>
          <w:sz w:val="10"/>
          <w:szCs w:val="10"/>
          <w:lang w:val="en-GB" w:eastAsia="en-GB"/>
        </w:rPr>
      </w:pPr>
    </w:p>
    <w:p w14:paraId="5995F511" w14:textId="4BBBB36E" w:rsidR="0013436D" w:rsidRDefault="0013436D" w:rsidP="00BD3F96">
      <w:pPr>
        <w:rPr>
          <w:rFonts w:asciiTheme="minorHAnsi" w:eastAsia="Times New Roman" w:hAnsiTheme="minorHAnsi" w:cstheme="minorHAnsi"/>
          <w:szCs w:val="20"/>
          <w:lang w:val="en-GB" w:eastAsia="en-GB"/>
        </w:rPr>
      </w:pPr>
      <w:r>
        <w:rPr>
          <w:rFonts w:asciiTheme="minorHAnsi" w:eastAsia="Times New Roman" w:hAnsiTheme="minorHAnsi" w:cstheme="minorHAnsi"/>
          <w:szCs w:val="20"/>
          <w:lang w:val="en-GB" w:eastAsia="en-GB"/>
        </w:rPr>
        <w:t xml:space="preserve">Turkmenistan’s </w:t>
      </w:r>
      <w:r w:rsidR="00805F14">
        <w:rPr>
          <w:rFonts w:asciiTheme="minorHAnsi" w:eastAsia="Times New Roman" w:hAnsiTheme="minorHAnsi" w:cstheme="minorHAnsi"/>
          <w:szCs w:val="20"/>
          <w:lang w:val="en-GB" w:eastAsia="en-GB"/>
        </w:rPr>
        <w:t>power</w:t>
      </w:r>
      <w:r>
        <w:rPr>
          <w:rFonts w:asciiTheme="minorHAnsi" w:eastAsia="Times New Roman" w:hAnsiTheme="minorHAnsi" w:cstheme="minorHAnsi"/>
          <w:szCs w:val="20"/>
          <w:lang w:val="en-GB" w:eastAsia="en-GB"/>
        </w:rPr>
        <w:t xml:space="preserve"> is generated in </w:t>
      </w:r>
      <w:r w:rsidR="0042357D">
        <w:rPr>
          <w:rFonts w:asciiTheme="minorHAnsi" w:eastAsia="Times New Roman" w:hAnsiTheme="minorHAnsi" w:cstheme="minorHAnsi"/>
          <w:szCs w:val="20"/>
          <w:lang w:val="en-GB" w:eastAsia="en-GB"/>
        </w:rPr>
        <w:t>ten</w:t>
      </w:r>
      <w:r>
        <w:rPr>
          <w:rFonts w:asciiTheme="minorHAnsi" w:eastAsia="Times New Roman" w:hAnsiTheme="minorHAnsi" w:cstheme="minorHAnsi"/>
          <w:szCs w:val="20"/>
          <w:lang w:val="en-GB" w:eastAsia="en-GB"/>
        </w:rPr>
        <w:t xml:space="preserve"> plants, </w:t>
      </w:r>
      <w:r w:rsidR="00670591">
        <w:rPr>
          <w:rFonts w:asciiTheme="minorHAnsi" w:eastAsia="Times New Roman" w:hAnsiTheme="minorHAnsi" w:cstheme="minorHAnsi"/>
          <w:szCs w:val="20"/>
          <w:lang w:val="en-GB" w:eastAsia="en-GB"/>
        </w:rPr>
        <w:t>almost solely</w:t>
      </w:r>
      <w:r w:rsidR="00805F14">
        <w:rPr>
          <w:rFonts w:asciiTheme="minorHAnsi" w:eastAsia="Times New Roman" w:hAnsiTheme="minorHAnsi" w:cstheme="minorHAnsi"/>
          <w:szCs w:val="20"/>
          <w:lang w:val="en-GB" w:eastAsia="en-GB"/>
        </w:rPr>
        <w:t xml:space="preserve"> from natural gas</w:t>
      </w:r>
      <w:r w:rsidR="00AE3AA4">
        <w:rPr>
          <w:rFonts w:asciiTheme="minorHAnsi" w:eastAsia="Times New Roman" w:hAnsiTheme="minorHAnsi" w:cstheme="minorHAnsi"/>
          <w:szCs w:val="20"/>
          <w:lang w:val="en-GB" w:eastAsia="en-GB"/>
        </w:rPr>
        <w:t xml:space="preserve">, </w:t>
      </w:r>
      <w:r w:rsidR="003504AD">
        <w:rPr>
          <w:rFonts w:asciiTheme="minorHAnsi" w:eastAsia="Times New Roman" w:hAnsiTheme="minorHAnsi" w:cstheme="minorHAnsi"/>
          <w:szCs w:val="20"/>
          <w:lang w:val="en-GB" w:eastAsia="en-GB"/>
        </w:rPr>
        <w:t xml:space="preserve">with </w:t>
      </w:r>
      <w:r w:rsidR="00762EE4">
        <w:rPr>
          <w:rFonts w:asciiTheme="minorHAnsi" w:eastAsia="Times New Roman" w:hAnsiTheme="minorHAnsi" w:cstheme="minorHAnsi"/>
          <w:szCs w:val="20"/>
          <w:lang w:val="en-GB" w:eastAsia="en-GB"/>
        </w:rPr>
        <w:t>21.18</w:t>
      </w:r>
      <w:r w:rsidR="00D01D77">
        <w:rPr>
          <w:rFonts w:asciiTheme="minorHAnsi" w:eastAsia="Times New Roman" w:hAnsiTheme="minorHAnsi" w:cstheme="minorHAnsi"/>
          <w:szCs w:val="20"/>
          <w:lang w:val="en-GB" w:eastAsia="en-GB"/>
        </w:rPr>
        <w:t xml:space="preserve"> T</w:t>
      </w:r>
      <w:r w:rsidR="00805F14">
        <w:rPr>
          <w:rFonts w:asciiTheme="minorHAnsi" w:eastAsia="Times New Roman" w:hAnsiTheme="minorHAnsi" w:cstheme="minorHAnsi"/>
          <w:szCs w:val="20"/>
          <w:lang w:val="en-GB" w:eastAsia="en-GB"/>
        </w:rPr>
        <w:t>Wh in 202</w:t>
      </w:r>
      <w:r w:rsidR="008C3664">
        <w:rPr>
          <w:rFonts w:asciiTheme="minorHAnsi" w:eastAsia="Times New Roman" w:hAnsiTheme="minorHAnsi" w:cstheme="minorHAnsi"/>
          <w:szCs w:val="20"/>
          <w:lang w:val="en-GB" w:eastAsia="en-GB"/>
        </w:rPr>
        <w:t>1 (and 2</w:t>
      </w:r>
      <w:r w:rsidR="00F46B3F">
        <w:rPr>
          <w:rFonts w:asciiTheme="minorHAnsi" w:eastAsia="Times New Roman" w:hAnsiTheme="minorHAnsi" w:cstheme="minorHAnsi"/>
          <w:szCs w:val="20"/>
          <w:lang w:val="en-GB" w:eastAsia="en-GB"/>
        </w:rPr>
        <w:t>0.1</w:t>
      </w:r>
      <w:r w:rsidR="008C3664">
        <w:rPr>
          <w:rFonts w:asciiTheme="minorHAnsi" w:eastAsia="Times New Roman" w:hAnsiTheme="minorHAnsi" w:cstheme="minorHAnsi"/>
          <w:szCs w:val="20"/>
          <w:lang w:val="en-GB" w:eastAsia="en-GB"/>
        </w:rPr>
        <w:t xml:space="preserve"> </w:t>
      </w:r>
      <w:r w:rsidR="00D01D77">
        <w:rPr>
          <w:rFonts w:asciiTheme="minorHAnsi" w:eastAsia="Times New Roman" w:hAnsiTheme="minorHAnsi" w:cstheme="minorHAnsi"/>
          <w:szCs w:val="20"/>
          <w:lang w:val="en-GB" w:eastAsia="en-GB"/>
        </w:rPr>
        <w:t>T</w:t>
      </w:r>
      <w:r w:rsidR="008C3664">
        <w:rPr>
          <w:rFonts w:asciiTheme="minorHAnsi" w:eastAsia="Times New Roman" w:hAnsiTheme="minorHAnsi" w:cstheme="minorHAnsi"/>
          <w:szCs w:val="20"/>
          <w:lang w:val="en-GB" w:eastAsia="en-GB"/>
        </w:rPr>
        <w:t>Wh in 20</w:t>
      </w:r>
      <w:r w:rsidR="00F46B3F">
        <w:rPr>
          <w:rFonts w:asciiTheme="minorHAnsi" w:eastAsia="Times New Roman" w:hAnsiTheme="minorHAnsi" w:cstheme="minorHAnsi"/>
          <w:szCs w:val="20"/>
          <w:lang w:val="en-GB" w:eastAsia="en-GB"/>
        </w:rPr>
        <w:t>20</w:t>
      </w:r>
      <w:r w:rsidR="00805F14">
        <w:rPr>
          <w:rFonts w:asciiTheme="minorHAnsi" w:eastAsia="Times New Roman" w:hAnsiTheme="minorHAnsi" w:cstheme="minorHAnsi"/>
          <w:szCs w:val="20"/>
          <w:lang w:val="en-GB" w:eastAsia="en-GB"/>
        </w:rPr>
        <w:t xml:space="preserve">, of which </w:t>
      </w:r>
      <w:r w:rsidR="00F46B3F">
        <w:rPr>
          <w:rFonts w:asciiTheme="minorHAnsi" w:eastAsia="Times New Roman" w:hAnsiTheme="minorHAnsi" w:cstheme="minorHAnsi"/>
          <w:szCs w:val="20"/>
          <w:lang w:val="en-GB" w:eastAsia="en-GB"/>
        </w:rPr>
        <w:t>almost all from</w:t>
      </w:r>
      <w:r w:rsidR="00805F14">
        <w:rPr>
          <w:rFonts w:asciiTheme="minorHAnsi" w:eastAsia="Times New Roman" w:hAnsiTheme="minorHAnsi" w:cstheme="minorHAnsi"/>
          <w:szCs w:val="20"/>
          <w:lang w:val="en-GB" w:eastAsia="en-GB"/>
        </w:rPr>
        <w:t xml:space="preserve"> natural</w:t>
      </w:r>
      <w:r w:rsidR="008C3664">
        <w:rPr>
          <w:rFonts w:asciiTheme="minorHAnsi" w:eastAsia="Times New Roman" w:hAnsiTheme="minorHAnsi" w:cstheme="minorHAnsi"/>
          <w:szCs w:val="20"/>
          <w:lang w:val="en-GB" w:eastAsia="en-GB"/>
        </w:rPr>
        <w:t xml:space="preserve"> gas</w:t>
      </w:r>
      <w:r w:rsidR="00F46B3F">
        <w:rPr>
          <w:rFonts w:asciiTheme="minorHAnsi" w:eastAsia="Times New Roman" w:hAnsiTheme="minorHAnsi" w:cstheme="minorHAnsi"/>
          <w:szCs w:val="20"/>
          <w:lang w:val="en-GB" w:eastAsia="en-GB"/>
        </w:rPr>
        <w:t xml:space="preserve"> and</w:t>
      </w:r>
      <w:r w:rsidR="00D01D77">
        <w:rPr>
          <w:rFonts w:asciiTheme="minorHAnsi" w:eastAsia="Times New Roman" w:hAnsiTheme="minorHAnsi" w:cstheme="minorHAnsi"/>
          <w:szCs w:val="20"/>
          <w:lang w:val="en-GB" w:eastAsia="en-GB"/>
        </w:rPr>
        <w:t xml:space="preserve"> 3 GWh</w:t>
      </w:r>
      <w:r w:rsidR="008C3664">
        <w:rPr>
          <w:rFonts w:asciiTheme="minorHAnsi" w:eastAsia="Times New Roman" w:hAnsiTheme="minorHAnsi" w:cstheme="minorHAnsi"/>
          <w:szCs w:val="20"/>
          <w:lang w:val="en-GB" w:eastAsia="en-GB"/>
        </w:rPr>
        <w:t xml:space="preserve"> from hydropower). With production about 1.5 times consumption (1</w:t>
      </w:r>
      <w:r w:rsidR="00D01D77">
        <w:rPr>
          <w:rFonts w:asciiTheme="minorHAnsi" w:eastAsia="Times New Roman" w:hAnsiTheme="minorHAnsi" w:cstheme="minorHAnsi"/>
          <w:szCs w:val="20"/>
          <w:lang w:val="en-GB" w:eastAsia="en-GB"/>
        </w:rPr>
        <w:t>5.09 T</w:t>
      </w:r>
      <w:r w:rsidR="008C3664">
        <w:rPr>
          <w:rFonts w:asciiTheme="minorHAnsi" w:eastAsia="Times New Roman" w:hAnsiTheme="minorHAnsi" w:cstheme="minorHAnsi"/>
          <w:szCs w:val="20"/>
          <w:lang w:val="en-GB" w:eastAsia="en-GB"/>
        </w:rPr>
        <w:t>Wh in 2020), the country is a net exporter to neighbouring countries (</w:t>
      </w:r>
      <w:r w:rsidR="0042357D">
        <w:rPr>
          <w:rFonts w:asciiTheme="minorHAnsi" w:eastAsia="Times New Roman" w:hAnsiTheme="minorHAnsi" w:cstheme="minorHAnsi"/>
          <w:szCs w:val="20"/>
          <w:lang w:val="en-GB" w:eastAsia="en-GB"/>
        </w:rPr>
        <w:t xml:space="preserve">about </w:t>
      </w:r>
      <w:r w:rsidR="008C3664">
        <w:rPr>
          <w:rFonts w:asciiTheme="minorHAnsi" w:eastAsia="Times New Roman" w:hAnsiTheme="minorHAnsi" w:cstheme="minorHAnsi"/>
          <w:szCs w:val="20"/>
          <w:lang w:val="en-GB" w:eastAsia="en-GB"/>
        </w:rPr>
        <w:t>3</w:t>
      </w:r>
      <w:r w:rsidR="00D01D77">
        <w:rPr>
          <w:rFonts w:asciiTheme="minorHAnsi" w:eastAsia="Times New Roman" w:hAnsiTheme="minorHAnsi" w:cstheme="minorHAnsi"/>
          <w:szCs w:val="20"/>
          <w:lang w:val="en-GB" w:eastAsia="en-GB"/>
        </w:rPr>
        <w:t>.2 T</w:t>
      </w:r>
      <w:r w:rsidR="008C3664">
        <w:rPr>
          <w:rFonts w:asciiTheme="minorHAnsi" w:eastAsia="Times New Roman" w:hAnsiTheme="minorHAnsi" w:cstheme="minorHAnsi"/>
          <w:szCs w:val="20"/>
          <w:lang w:val="en-GB" w:eastAsia="en-GB"/>
        </w:rPr>
        <w:t>Wh)</w:t>
      </w:r>
      <w:r w:rsidR="008C3664">
        <w:rPr>
          <w:rStyle w:val="FootnoteReference"/>
          <w:rFonts w:eastAsia="Times New Roman" w:cstheme="minorHAnsi"/>
          <w:szCs w:val="20"/>
        </w:rPr>
        <w:footnoteReference w:id="10"/>
      </w:r>
      <w:r w:rsidR="00D01D77">
        <w:rPr>
          <w:rFonts w:asciiTheme="minorHAnsi" w:eastAsia="Times New Roman" w:hAnsiTheme="minorHAnsi" w:cstheme="minorHAnsi"/>
          <w:szCs w:val="20"/>
          <w:lang w:val="en-GB" w:eastAsia="en-GB"/>
        </w:rPr>
        <w:t xml:space="preserve">. </w:t>
      </w:r>
      <w:r w:rsidR="00F12BF7">
        <w:rPr>
          <w:rFonts w:asciiTheme="minorHAnsi" w:eastAsia="Times New Roman" w:hAnsiTheme="minorHAnsi" w:cstheme="minorHAnsi"/>
          <w:szCs w:val="20"/>
          <w:lang w:val="en-GB" w:eastAsia="en-GB"/>
        </w:rPr>
        <w:t xml:space="preserve">  The installed capacity was 7.4 GW in 2021 (up from 7.0 in 2019).</w:t>
      </w:r>
      <w:r w:rsidR="00A3300A">
        <w:rPr>
          <w:rFonts w:asciiTheme="minorHAnsi" w:eastAsia="Times New Roman" w:hAnsiTheme="minorHAnsi" w:cstheme="minorHAnsi"/>
          <w:szCs w:val="20"/>
          <w:lang w:val="en-GB" w:eastAsia="en-GB"/>
        </w:rPr>
        <w:t xml:space="preserve"> To</w:t>
      </w:r>
      <w:r w:rsidR="00A3300A" w:rsidRPr="00A3300A">
        <w:rPr>
          <w:rFonts w:asciiTheme="minorHAnsi" w:eastAsia="Times New Roman" w:hAnsiTheme="minorHAnsi" w:cstheme="minorHAnsi"/>
          <w:szCs w:val="20"/>
          <w:lang w:val="en-GB" w:eastAsia="en-GB"/>
        </w:rPr>
        <w:t>tal production was 3,251 petajoules (PJ) in 2020 of which 67% was exported. Primary supply amounted to 1003 PJ (of which 0.4 PJ biomass. The final energy consumption was 672 PJ in 2020 (see Box 1).</w:t>
      </w:r>
    </w:p>
    <w:p w14:paraId="51C97332" w14:textId="56492239" w:rsidR="00BD3F96" w:rsidRPr="007F3B5B" w:rsidRDefault="00A3300A" w:rsidP="00BD3F96">
      <w:pPr>
        <w:rPr>
          <w:rFonts w:asciiTheme="minorHAnsi" w:hAnsiTheme="minorHAnsi" w:cstheme="minorHAnsi"/>
          <w:szCs w:val="20"/>
          <w:u w:val="single"/>
          <w:lang w:val="en-GB" w:eastAsia="en-GB"/>
        </w:rPr>
      </w:pPr>
      <w:r w:rsidRPr="007F3B5B">
        <w:rPr>
          <w:noProof/>
          <w:lang w:val="en-GB"/>
        </w:rPr>
        <w:lastRenderedPageBreak/>
        <mc:AlternateContent>
          <mc:Choice Requires="wps">
            <w:drawing>
              <wp:anchor distT="144145" distB="144145" distL="114300" distR="114300" simplePos="0" relativeHeight="251621376" behindDoc="0" locked="0" layoutInCell="1" allowOverlap="1" wp14:anchorId="79EFC749" wp14:editId="3A2CBC52">
                <wp:simplePos x="0" y="0"/>
                <wp:positionH relativeFrom="page">
                  <wp:posOffset>511810</wp:posOffset>
                </wp:positionH>
                <wp:positionV relativeFrom="page">
                  <wp:posOffset>685165</wp:posOffset>
                </wp:positionV>
                <wp:extent cx="6776720" cy="6355976"/>
                <wp:effectExtent l="0" t="0" r="24130" b="26035"/>
                <wp:wrapSquare wrapText="bothSides"/>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6720" cy="6355976"/>
                        </a:xfrm>
                        <a:prstGeom prst="rect">
                          <a:avLst/>
                        </a:prstGeom>
                        <a:solidFill>
                          <a:srgbClr val="FFFFFF"/>
                        </a:solidFill>
                        <a:ln w="9525">
                          <a:solidFill>
                            <a:schemeClr val="bg1">
                              <a:lumMod val="75000"/>
                            </a:schemeClr>
                          </a:solidFill>
                          <a:miter lim="800000"/>
                          <a:headEnd/>
                          <a:tailEnd/>
                        </a:ln>
                      </wps:spPr>
                      <wps:txbx>
                        <w:txbxContent>
                          <w:p w14:paraId="252E5CA2" w14:textId="70598BE2" w:rsidR="00BB3733" w:rsidRDefault="00BE6504" w:rsidP="00051F94">
                            <w:pPr>
                              <w:rPr>
                                <w:b/>
                                <w:color w:val="0070C0"/>
                              </w:rPr>
                            </w:pPr>
                            <w:bookmarkStart w:id="26" w:name="_Ref123718642"/>
                            <w:bookmarkStart w:id="27" w:name="_Toc147907857"/>
                            <w:bookmarkStart w:id="28" w:name="_Toc152836803"/>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942D2B">
                              <w:rPr>
                                <w:b/>
                                <w:noProof/>
                                <w:color w:val="0070C0"/>
                              </w:rPr>
                              <w:t>1</w:t>
                            </w:r>
                            <w:r w:rsidRPr="008F67E1">
                              <w:rPr>
                                <w:color w:val="0070C0"/>
                              </w:rPr>
                              <w:fldChar w:fldCharType="end"/>
                            </w:r>
                            <w:bookmarkEnd w:id="26"/>
                            <w:r w:rsidRPr="00A55C8F">
                              <w:rPr>
                                <w:b/>
                                <w:color w:val="0070C0"/>
                              </w:rPr>
                              <w:tab/>
                            </w:r>
                            <w:r w:rsidR="00142F5A">
                              <w:rPr>
                                <w:b/>
                                <w:color w:val="0070C0"/>
                              </w:rPr>
                              <w:t>Natural gas and oil production and consumption, Turkmenistan</w:t>
                            </w:r>
                            <w:bookmarkEnd w:id="27"/>
                            <w:bookmarkEnd w:id="28"/>
                          </w:p>
                          <w:p w14:paraId="714F8BCE" w14:textId="13B35593" w:rsidR="00BB3733" w:rsidRDefault="00BB3733" w:rsidP="00051F94">
                            <w:pPr>
                              <w:rPr>
                                <w:b/>
                                <w:color w:val="0070C0"/>
                              </w:rPr>
                            </w:pPr>
                          </w:p>
                          <w:p w14:paraId="61E6A611" w14:textId="29B97BC3" w:rsidR="00BB3733" w:rsidRPr="00BB3733" w:rsidRDefault="00BB3733" w:rsidP="00051F94">
                            <w:pPr>
                              <w:rPr>
                                <w:bCs/>
                                <w:i/>
                                <w:iCs/>
                              </w:rPr>
                            </w:pPr>
                            <w:r w:rsidRPr="00BB3733">
                              <w:rPr>
                                <w:bCs/>
                                <w:i/>
                                <w:iCs/>
                              </w:rPr>
                              <w:t>a)  Energy production, export and final consumption (2020)</w:t>
                            </w:r>
                          </w:p>
                          <w:p w14:paraId="1F763A88" w14:textId="6F8DBAFB" w:rsidR="00E024FE" w:rsidRDefault="00E024FE" w:rsidP="00051F94">
                            <w:pPr>
                              <w:rPr>
                                <w:color w:val="1F4E79"/>
                                <w:szCs w:val="20"/>
                              </w:rPr>
                            </w:pPr>
                          </w:p>
                          <w:p w14:paraId="2B4B105E" w14:textId="7159F41C" w:rsidR="00BB3733" w:rsidRDefault="00364848" w:rsidP="00BB3733">
                            <w:pPr>
                              <w:ind w:left="-142"/>
                              <w:rPr>
                                <w:color w:val="1F4E79"/>
                                <w:szCs w:val="20"/>
                              </w:rPr>
                            </w:pPr>
                            <w:r>
                              <w:rPr>
                                <w:noProof/>
                              </w:rPr>
                              <w:drawing>
                                <wp:inline distT="0" distB="0" distL="0" distR="0" wp14:anchorId="22F6D03B" wp14:editId="552297B0">
                                  <wp:extent cx="6766560" cy="3030923"/>
                                  <wp:effectExtent l="0" t="0" r="0" b="0"/>
                                  <wp:docPr id="43" name="Graphic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6770023" cy="3032474"/>
                                          </a:xfrm>
                                          <a:prstGeom prst="rect">
                                            <a:avLst/>
                                          </a:prstGeom>
                                        </pic:spPr>
                                      </pic:pic>
                                    </a:graphicData>
                                  </a:graphic>
                                </wp:inline>
                              </w:drawing>
                            </w:r>
                          </w:p>
                          <w:p w14:paraId="69D6D8F5" w14:textId="60B0BE68" w:rsidR="00BB3733" w:rsidRDefault="00BB3733" w:rsidP="00051F94">
                            <w:pPr>
                              <w:rPr>
                                <w:sz w:val="18"/>
                                <w:szCs w:val="18"/>
                              </w:rPr>
                            </w:pPr>
                            <w:r w:rsidRPr="004A2717">
                              <w:rPr>
                                <w:sz w:val="18"/>
                                <w:szCs w:val="18"/>
                              </w:rPr>
                              <w:t xml:space="preserve">Source:  based on data compiled from IEA statistics, BP statistics (websites) and </w:t>
                            </w:r>
                            <w:r w:rsidR="004A2717" w:rsidRPr="004A2717">
                              <w:rPr>
                                <w:i/>
                                <w:iCs/>
                                <w:sz w:val="18"/>
                                <w:szCs w:val="18"/>
                              </w:rPr>
                              <w:t>The value of fast transitioning to a fully sustainable energy system: The case of Turkmenistan</w:t>
                            </w:r>
                            <w:r w:rsidR="004A2717">
                              <w:rPr>
                                <w:i/>
                                <w:iCs/>
                                <w:sz w:val="18"/>
                                <w:szCs w:val="18"/>
                              </w:rPr>
                              <w:t xml:space="preserve">, </w:t>
                            </w:r>
                            <w:r w:rsidR="004A2717">
                              <w:rPr>
                                <w:sz w:val="18"/>
                                <w:szCs w:val="18"/>
                              </w:rPr>
                              <w:t xml:space="preserve">by Satymov et.al. </w:t>
                            </w:r>
                            <w:r w:rsidR="004A2717" w:rsidRPr="004A2717">
                              <w:rPr>
                                <w:sz w:val="18"/>
                                <w:szCs w:val="18"/>
                              </w:rPr>
                              <w:t>DOI 10.1109/</w:t>
                            </w:r>
                            <w:r w:rsidR="004A2717">
                              <w:rPr>
                                <w:sz w:val="18"/>
                                <w:szCs w:val="18"/>
                              </w:rPr>
                              <w:t xml:space="preserve">access </w:t>
                            </w:r>
                            <w:r w:rsidR="004A2717" w:rsidRPr="004A2717">
                              <w:rPr>
                                <w:sz w:val="18"/>
                                <w:szCs w:val="18"/>
                              </w:rPr>
                              <w:t>.2021.3050817, IEEE</w:t>
                            </w:r>
                            <w:r w:rsidR="002145C3">
                              <w:rPr>
                                <w:sz w:val="18"/>
                                <w:szCs w:val="18"/>
                              </w:rPr>
                              <w:t xml:space="preserve">. </w:t>
                            </w:r>
                          </w:p>
                          <w:p w14:paraId="0CC12633" w14:textId="68E32A6C" w:rsidR="00364848" w:rsidRDefault="00364848" w:rsidP="00051F94">
                            <w:pPr>
                              <w:rPr>
                                <w:sz w:val="18"/>
                                <w:szCs w:val="18"/>
                              </w:rPr>
                            </w:pPr>
                          </w:p>
                          <w:p w14:paraId="6DDF5E67" w14:textId="21AC4FF6" w:rsidR="00364848" w:rsidRPr="00364848" w:rsidRDefault="00364848" w:rsidP="00051F94">
                            <w:pPr>
                              <w:rPr>
                                <w:i/>
                                <w:iCs/>
                                <w:szCs w:val="20"/>
                              </w:rPr>
                            </w:pPr>
                            <w:r w:rsidRPr="00364848">
                              <w:rPr>
                                <w:i/>
                                <w:iCs/>
                                <w:szCs w:val="20"/>
                              </w:rPr>
                              <w:t>b) Natural gas and oil production and consumption</w:t>
                            </w:r>
                          </w:p>
                          <w:p w14:paraId="3BF19BE0" w14:textId="3EF5B784" w:rsidR="00BB3733" w:rsidRDefault="00BB3733" w:rsidP="00051F94">
                            <w:pPr>
                              <w:rPr>
                                <w:color w:val="1F4E79"/>
                                <w:szCs w:val="20"/>
                              </w:rPr>
                            </w:pPr>
                          </w:p>
                          <w:p w14:paraId="738E264E" w14:textId="4972BC0E" w:rsidR="00BB3733" w:rsidRDefault="00364848" w:rsidP="00051F94">
                            <w:pPr>
                              <w:rPr>
                                <w:color w:val="1F4E79"/>
                                <w:szCs w:val="20"/>
                              </w:rPr>
                            </w:pPr>
                            <w:r>
                              <w:rPr>
                                <w:noProof/>
                              </w:rPr>
                              <w:drawing>
                                <wp:inline distT="0" distB="0" distL="0" distR="0" wp14:anchorId="79C8442D" wp14:editId="69CBA8CD">
                                  <wp:extent cx="3312160" cy="171513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48779" cy="1734097"/>
                                          </a:xfrm>
                                          <a:prstGeom prst="rect">
                                            <a:avLst/>
                                          </a:prstGeom>
                                        </pic:spPr>
                                      </pic:pic>
                                    </a:graphicData>
                                  </a:graphic>
                                </wp:inline>
                              </w:drawing>
                            </w:r>
                            <w:r>
                              <w:rPr>
                                <w:noProof/>
                              </w:rPr>
                              <w:drawing>
                                <wp:inline distT="0" distB="0" distL="0" distR="0" wp14:anchorId="51A545D1" wp14:editId="33A56F93">
                                  <wp:extent cx="3220720" cy="1712595"/>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67666" cy="1737558"/>
                                          </a:xfrm>
                                          <a:prstGeom prst="rect">
                                            <a:avLst/>
                                          </a:prstGeom>
                                        </pic:spPr>
                                      </pic:pic>
                                    </a:graphicData>
                                  </a:graphic>
                                </wp:inline>
                              </w:drawing>
                            </w:r>
                          </w:p>
                          <w:p w14:paraId="15997BE6" w14:textId="046F1275" w:rsidR="00BE6504" w:rsidRPr="006B2069" w:rsidRDefault="00BE6504" w:rsidP="00051F94">
                            <w:pPr>
                              <w:rPr>
                                <w:sz w:val="18"/>
                                <w:szCs w:val="18"/>
                              </w:rPr>
                            </w:pPr>
                            <w:r w:rsidRPr="006B2069">
                              <w:rPr>
                                <w:sz w:val="18"/>
                                <w:szCs w:val="18"/>
                              </w:rPr>
                              <w:t>Source:</w:t>
                            </w:r>
                            <w:r w:rsidR="002F3843">
                              <w:rPr>
                                <w:sz w:val="18"/>
                                <w:szCs w:val="18"/>
                              </w:rPr>
                              <w:t xml:space="preserve"> worldindata</w:t>
                            </w:r>
                            <w:r w:rsidR="00B73FC4">
                              <w:rPr>
                                <w:sz w:val="18"/>
                                <w:szCs w:val="18"/>
                              </w:rPr>
                              <w:t>.org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EFC749" id="_x0000_t202" coordsize="21600,21600" o:spt="202" path="m,l,21600r21600,l21600,xe">
                <v:stroke joinstyle="miter"/>
                <v:path gradientshapeok="t" o:connecttype="rect"/>
              </v:shapetype>
              <v:shape id="Text Box 28" o:spid="_x0000_s1026" type="#_x0000_t202" style="position:absolute;left:0;text-align:left;margin-left:40.3pt;margin-top:53.95pt;width:533.6pt;height:500.45pt;z-index:251621376;visibility:visible;mso-wrap-style:square;mso-width-percent:0;mso-height-percent:0;mso-wrap-distance-left:9pt;mso-wrap-distance-top:11.35pt;mso-wrap-distance-right:9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" strokecolor="#bfbfbf [2412]">
                <v:textbox>
                  <w:txbxContent>
                    <w:p w14:paraId="252E5CA2" w14:textId="70598BE2" w:rsidR="00BB3733" w:rsidRDefault="00BE6504" w:rsidP="00051F94">
                      <w:pPr>
                        <w:rPr>
                          <w:b/>
                          <w:color w:val="0070C0"/>
                        </w:rPr>
                      </w:pPr>
                      <w:bookmarkStart w:id="29" w:name="_Ref123718642"/>
                      <w:bookmarkStart w:id="30" w:name="_Toc147907857"/>
                      <w:bookmarkStart w:id="31" w:name="_Toc152836803"/>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942D2B">
                        <w:rPr>
                          <w:b/>
                          <w:noProof/>
                          <w:color w:val="0070C0"/>
                        </w:rPr>
                        <w:t>1</w:t>
                      </w:r>
                      <w:r w:rsidRPr="008F67E1">
                        <w:rPr>
                          <w:color w:val="0070C0"/>
                        </w:rPr>
                        <w:fldChar w:fldCharType="end"/>
                      </w:r>
                      <w:bookmarkEnd w:id="29"/>
                      <w:r w:rsidRPr="00A55C8F">
                        <w:rPr>
                          <w:b/>
                          <w:color w:val="0070C0"/>
                        </w:rPr>
                        <w:tab/>
                      </w:r>
                      <w:r w:rsidR="00142F5A">
                        <w:rPr>
                          <w:b/>
                          <w:color w:val="0070C0"/>
                        </w:rPr>
                        <w:t>Natural gas and oil production and consumption, Turkmenistan</w:t>
                      </w:r>
                      <w:bookmarkEnd w:id="30"/>
                      <w:bookmarkEnd w:id="31"/>
                    </w:p>
                    <w:p w14:paraId="714F8BCE" w14:textId="13B35593" w:rsidR="00BB3733" w:rsidRDefault="00BB3733" w:rsidP="00051F94">
                      <w:pPr>
                        <w:rPr>
                          <w:b/>
                          <w:color w:val="0070C0"/>
                        </w:rPr>
                      </w:pPr>
                    </w:p>
                    <w:p w14:paraId="61E6A611" w14:textId="29B97BC3" w:rsidR="00BB3733" w:rsidRPr="00BB3733" w:rsidRDefault="00BB3733" w:rsidP="00051F94">
                      <w:pPr>
                        <w:rPr>
                          <w:bCs/>
                          <w:i/>
                          <w:iCs/>
                        </w:rPr>
                      </w:pPr>
                      <w:r w:rsidRPr="00BB3733">
                        <w:rPr>
                          <w:bCs/>
                          <w:i/>
                          <w:iCs/>
                        </w:rPr>
                        <w:t>a)  Energy production, export and final consumption (2020)</w:t>
                      </w:r>
                    </w:p>
                    <w:p w14:paraId="1F763A88" w14:textId="6F8DBAFB" w:rsidR="00E024FE" w:rsidRDefault="00E024FE" w:rsidP="00051F94">
                      <w:pPr>
                        <w:rPr>
                          <w:color w:val="1F4E79"/>
                          <w:szCs w:val="20"/>
                        </w:rPr>
                      </w:pPr>
                    </w:p>
                    <w:p w14:paraId="2B4B105E" w14:textId="7159F41C" w:rsidR="00BB3733" w:rsidRDefault="00364848" w:rsidP="00BB3733">
                      <w:pPr>
                        <w:ind w:left="-142"/>
                        <w:rPr>
                          <w:color w:val="1F4E79"/>
                          <w:szCs w:val="20"/>
                        </w:rPr>
                      </w:pPr>
                      <w:r>
                        <w:rPr>
                          <w:noProof/>
                        </w:rPr>
                        <w:drawing>
                          <wp:inline distT="0" distB="0" distL="0" distR="0" wp14:anchorId="22F6D03B" wp14:editId="552297B0">
                            <wp:extent cx="6766560" cy="3030923"/>
                            <wp:effectExtent l="0" t="0" r="0" b="0"/>
                            <wp:docPr id="43" name="Graphic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6770023" cy="3032474"/>
                                    </a:xfrm>
                                    <a:prstGeom prst="rect">
                                      <a:avLst/>
                                    </a:prstGeom>
                                  </pic:spPr>
                                </pic:pic>
                              </a:graphicData>
                            </a:graphic>
                          </wp:inline>
                        </w:drawing>
                      </w:r>
                    </w:p>
                    <w:p w14:paraId="69D6D8F5" w14:textId="60B0BE68" w:rsidR="00BB3733" w:rsidRDefault="00BB3733" w:rsidP="00051F94">
                      <w:pPr>
                        <w:rPr>
                          <w:sz w:val="18"/>
                          <w:szCs w:val="18"/>
                        </w:rPr>
                      </w:pPr>
                      <w:r w:rsidRPr="004A2717">
                        <w:rPr>
                          <w:sz w:val="18"/>
                          <w:szCs w:val="18"/>
                        </w:rPr>
                        <w:t xml:space="preserve">Source:  based on data compiled from IEA statistics, BP statistics (websites) and </w:t>
                      </w:r>
                      <w:r w:rsidR="004A2717" w:rsidRPr="004A2717">
                        <w:rPr>
                          <w:i/>
                          <w:iCs/>
                          <w:sz w:val="18"/>
                          <w:szCs w:val="18"/>
                        </w:rPr>
                        <w:t>The value of fast transitioning to a fully sustainable energy system: The case of Turkmenistan</w:t>
                      </w:r>
                      <w:r w:rsidR="004A2717">
                        <w:rPr>
                          <w:i/>
                          <w:iCs/>
                          <w:sz w:val="18"/>
                          <w:szCs w:val="18"/>
                        </w:rPr>
                        <w:t xml:space="preserve">, </w:t>
                      </w:r>
                      <w:r w:rsidR="004A2717">
                        <w:rPr>
                          <w:sz w:val="18"/>
                          <w:szCs w:val="18"/>
                        </w:rPr>
                        <w:t xml:space="preserve">by Satymov et.al. </w:t>
                      </w:r>
                      <w:r w:rsidR="004A2717" w:rsidRPr="004A2717">
                        <w:rPr>
                          <w:sz w:val="18"/>
                          <w:szCs w:val="18"/>
                        </w:rPr>
                        <w:t>DOI 10.1109/</w:t>
                      </w:r>
                      <w:r w:rsidR="004A2717">
                        <w:rPr>
                          <w:sz w:val="18"/>
                          <w:szCs w:val="18"/>
                        </w:rPr>
                        <w:t xml:space="preserve">access </w:t>
                      </w:r>
                      <w:r w:rsidR="004A2717" w:rsidRPr="004A2717">
                        <w:rPr>
                          <w:sz w:val="18"/>
                          <w:szCs w:val="18"/>
                        </w:rPr>
                        <w:t>.2021.3050817, IEEE</w:t>
                      </w:r>
                      <w:r w:rsidR="002145C3">
                        <w:rPr>
                          <w:sz w:val="18"/>
                          <w:szCs w:val="18"/>
                        </w:rPr>
                        <w:t xml:space="preserve">. </w:t>
                      </w:r>
                    </w:p>
                    <w:p w14:paraId="0CC12633" w14:textId="68E32A6C" w:rsidR="00364848" w:rsidRDefault="00364848" w:rsidP="00051F94">
                      <w:pPr>
                        <w:rPr>
                          <w:sz w:val="18"/>
                          <w:szCs w:val="18"/>
                        </w:rPr>
                      </w:pPr>
                    </w:p>
                    <w:p w14:paraId="6DDF5E67" w14:textId="21AC4FF6" w:rsidR="00364848" w:rsidRPr="00364848" w:rsidRDefault="00364848" w:rsidP="00051F94">
                      <w:pPr>
                        <w:rPr>
                          <w:i/>
                          <w:iCs/>
                          <w:szCs w:val="20"/>
                        </w:rPr>
                      </w:pPr>
                      <w:r w:rsidRPr="00364848">
                        <w:rPr>
                          <w:i/>
                          <w:iCs/>
                          <w:szCs w:val="20"/>
                        </w:rPr>
                        <w:t>b) Natural gas and oil production and consumption</w:t>
                      </w:r>
                    </w:p>
                    <w:p w14:paraId="3BF19BE0" w14:textId="3EF5B784" w:rsidR="00BB3733" w:rsidRDefault="00BB3733" w:rsidP="00051F94">
                      <w:pPr>
                        <w:rPr>
                          <w:color w:val="1F4E79"/>
                          <w:szCs w:val="20"/>
                        </w:rPr>
                      </w:pPr>
                    </w:p>
                    <w:p w14:paraId="738E264E" w14:textId="4972BC0E" w:rsidR="00BB3733" w:rsidRDefault="00364848" w:rsidP="00051F94">
                      <w:pPr>
                        <w:rPr>
                          <w:color w:val="1F4E79"/>
                          <w:szCs w:val="20"/>
                        </w:rPr>
                      </w:pPr>
                      <w:r>
                        <w:rPr>
                          <w:noProof/>
                        </w:rPr>
                        <w:drawing>
                          <wp:inline distT="0" distB="0" distL="0" distR="0" wp14:anchorId="79C8442D" wp14:editId="69CBA8CD">
                            <wp:extent cx="3312160" cy="171513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48779" cy="1734097"/>
                                    </a:xfrm>
                                    <a:prstGeom prst="rect">
                                      <a:avLst/>
                                    </a:prstGeom>
                                  </pic:spPr>
                                </pic:pic>
                              </a:graphicData>
                            </a:graphic>
                          </wp:inline>
                        </w:drawing>
                      </w:r>
                      <w:r>
                        <w:rPr>
                          <w:noProof/>
                        </w:rPr>
                        <w:drawing>
                          <wp:inline distT="0" distB="0" distL="0" distR="0" wp14:anchorId="51A545D1" wp14:editId="33A56F93">
                            <wp:extent cx="3220720" cy="1712595"/>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67666" cy="1737558"/>
                                    </a:xfrm>
                                    <a:prstGeom prst="rect">
                                      <a:avLst/>
                                    </a:prstGeom>
                                  </pic:spPr>
                                </pic:pic>
                              </a:graphicData>
                            </a:graphic>
                          </wp:inline>
                        </w:drawing>
                      </w:r>
                    </w:p>
                    <w:p w14:paraId="15997BE6" w14:textId="046F1275" w:rsidR="00BE6504" w:rsidRPr="006B2069" w:rsidRDefault="00BE6504" w:rsidP="00051F94">
                      <w:pPr>
                        <w:rPr>
                          <w:sz w:val="18"/>
                          <w:szCs w:val="18"/>
                        </w:rPr>
                      </w:pPr>
                      <w:r w:rsidRPr="006B2069">
                        <w:rPr>
                          <w:sz w:val="18"/>
                          <w:szCs w:val="18"/>
                        </w:rPr>
                        <w:t>Source:</w:t>
                      </w:r>
                      <w:r w:rsidR="002F3843">
                        <w:rPr>
                          <w:sz w:val="18"/>
                          <w:szCs w:val="18"/>
                        </w:rPr>
                        <w:t xml:space="preserve"> worldindata</w:t>
                      </w:r>
                      <w:r w:rsidR="00B73FC4">
                        <w:rPr>
                          <w:sz w:val="18"/>
                          <w:szCs w:val="18"/>
                        </w:rPr>
                        <w:t>.org</w:t>
                      </w:r>
                    </w:p>
                  </w:txbxContent>
                </v:textbox>
                <w10:wrap type="square" anchorx="page" anchory="page"/>
              </v:shape>
            </w:pict>
          </mc:Fallback>
        </mc:AlternateContent>
      </w:r>
      <w:r w:rsidR="00BD3F96" w:rsidRPr="007F3B5B">
        <w:rPr>
          <w:rFonts w:asciiTheme="minorHAnsi" w:hAnsiTheme="minorHAnsi" w:cstheme="minorHAnsi"/>
          <w:szCs w:val="20"/>
          <w:u w:val="single"/>
          <w:lang w:val="en-GB" w:eastAsia="en-GB"/>
        </w:rPr>
        <w:t>Climate</w:t>
      </w:r>
    </w:p>
    <w:p w14:paraId="3855230D" w14:textId="77777777" w:rsidR="00BD3F96" w:rsidRPr="007F3B5B" w:rsidRDefault="00BD3F96" w:rsidP="00BD3F96">
      <w:pPr>
        <w:rPr>
          <w:rFonts w:asciiTheme="minorHAnsi" w:hAnsiTheme="minorHAnsi" w:cstheme="minorHAnsi"/>
          <w:b/>
          <w:bCs/>
          <w:szCs w:val="20"/>
          <w:lang w:val="en-GB" w:eastAsia="en-GB"/>
        </w:rPr>
      </w:pPr>
    </w:p>
    <w:p w14:paraId="52F7A935" w14:textId="7B559A7B" w:rsidR="00A3300A" w:rsidRDefault="007A299C" w:rsidP="0042357D">
      <w:pPr>
        <w:rPr>
          <w:rFonts w:asciiTheme="minorHAnsi" w:hAnsiTheme="minorHAnsi" w:cstheme="minorHAnsi"/>
          <w:szCs w:val="20"/>
          <w:lang w:val="en-GB" w:eastAsia="en-GB"/>
        </w:rPr>
      </w:pPr>
      <w:r>
        <w:rPr>
          <w:rFonts w:asciiTheme="minorHAnsi" w:hAnsiTheme="minorHAnsi" w:cstheme="minorHAnsi"/>
          <w:szCs w:val="20"/>
          <w:lang w:val="en-GB" w:eastAsia="en-GB"/>
        </w:rPr>
        <w:t>Greenhouse gas (GHG) emission</w:t>
      </w:r>
      <w:r w:rsidR="003504AD">
        <w:rPr>
          <w:rFonts w:asciiTheme="minorHAnsi" w:hAnsiTheme="minorHAnsi" w:cstheme="minorHAnsi"/>
          <w:szCs w:val="20"/>
          <w:lang w:val="en-GB" w:eastAsia="en-GB"/>
        </w:rPr>
        <w:t>s</w:t>
      </w:r>
      <w:r>
        <w:rPr>
          <w:rFonts w:asciiTheme="minorHAnsi" w:hAnsiTheme="minorHAnsi" w:cstheme="minorHAnsi"/>
          <w:szCs w:val="20"/>
          <w:lang w:val="en-GB" w:eastAsia="en-GB"/>
        </w:rPr>
        <w:t xml:space="preserve"> </w:t>
      </w:r>
      <w:r w:rsidR="00FE4488">
        <w:rPr>
          <w:rFonts w:asciiTheme="minorHAnsi" w:hAnsiTheme="minorHAnsi" w:cstheme="minorHAnsi"/>
          <w:szCs w:val="20"/>
          <w:lang w:val="en-GB" w:eastAsia="en-GB"/>
        </w:rPr>
        <w:t xml:space="preserve">from energy </w:t>
      </w:r>
      <w:r>
        <w:rPr>
          <w:rFonts w:asciiTheme="minorHAnsi" w:hAnsiTheme="minorHAnsi" w:cstheme="minorHAnsi"/>
          <w:szCs w:val="20"/>
          <w:lang w:val="en-GB" w:eastAsia="en-GB"/>
        </w:rPr>
        <w:t>were 54.3 million tons of CO</w:t>
      </w:r>
      <w:r>
        <w:rPr>
          <w:rFonts w:asciiTheme="minorHAnsi" w:hAnsiTheme="minorHAnsi" w:cstheme="minorHAnsi"/>
          <w:szCs w:val="20"/>
          <w:vertAlign w:val="subscript"/>
          <w:lang w:val="en-GB" w:eastAsia="en-GB"/>
        </w:rPr>
        <w:t>2</w:t>
      </w:r>
      <w:r w:rsidR="0042357D">
        <w:rPr>
          <w:rFonts w:asciiTheme="minorHAnsi" w:hAnsiTheme="minorHAnsi" w:cstheme="minorHAnsi"/>
          <w:szCs w:val="20"/>
          <w:lang w:val="en-GB" w:eastAsia="en-GB"/>
        </w:rPr>
        <w:t xml:space="preserve"> (MtCO</w:t>
      </w:r>
      <w:r w:rsidR="0042357D">
        <w:rPr>
          <w:rFonts w:asciiTheme="minorHAnsi" w:hAnsiTheme="minorHAnsi" w:cstheme="minorHAnsi"/>
          <w:szCs w:val="20"/>
          <w:vertAlign w:val="subscript"/>
          <w:lang w:val="en-GB" w:eastAsia="en-GB"/>
        </w:rPr>
        <w:t>2</w:t>
      </w:r>
      <w:r w:rsidR="0042357D">
        <w:rPr>
          <w:rFonts w:asciiTheme="minorHAnsi" w:hAnsiTheme="minorHAnsi" w:cstheme="minorHAnsi"/>
          <w:szCs w:val="20"/>
          <w:lang w:val="en-GB" w:eastAsia="en-GB"/>
        </w:rPr>
        <w:t>)</w:t>
      </w:r>
      <w:r>
        <w:rPr>
          <w:rFonts w:asciiTheme="minorHAnsi" w:hAnsiTheme="minorHAnsi" w:cstheme="minorHAnsi"/>
          <w:szCs w:val="20"/>
          <w:vertAlign w:val="superscript"/>
          <w:lang w:val="en-GB" w:eastAsia="en-GB"/>
        </w:rPr>
        <w:t xml:space="preserve"> </w:t>
      </w:r>
      <w:r>
        <w:rPr>
          <w:rFonts w:asciiTheme="minorHAnsi" w:hAnsiTheme="minorHAnsi" w:cstheme="minorHAnsi"/>
          <w:szCs w:val="20"/>
          <w:lang w:val="en-GB" w:eastAsia="en-GB"/>
        </w:rPr>
        <w:t>in 2010</w:t>
      </w:r>
      <w:r>
        <w:rPr>
          <w:rFonts w:asciiTheme="minorHAnsi" w:hAnsiTheme="minorHAnsi" w:cstheme="minorHAnsi"/>
          <w:szCs w:val="20"/>
          <w:vertAlign w:val="subscript"/>
          <w:lang w:val="en-GB" w:eastAsia="en-GB"/>
        </w:rPr>
        <w:t xml:space="preserve">, </w:t>
      </w:r>
      <w:r w:rsidRPr="007A299C">
        <w:rPr>
          <w:rFonts w:asciiTheme="minorHAnsi" w:hAnsiTheme="minorHAnsi" w:cstheme="minorHAnsi"/>
          <w:szCs w:val="20"/>
          <w:lang w:val="en-GB" w:eastAsia="en-GB"/>
        </w:rPr>
        <w:t>70.9</w:t>
      </w:r>
      <w:r>
        <w:rPr>
          <w:rFonts w:asciiTheme="minorHAnsi" w:hAnsiTheme="minorHAnsi" w:cstheme="minorHAnsi"/>
          <w:szCs w:val="20"/>
          <w:vertAlign w:val="superscript"/>
          <w:lang w:val="en-GB" w:eastAsia="en-GB"/>
        </w:rPr>
        <w:t xml:space="preserve"> </w:t>
      </w:r>
      <w:r>
        <w:rPr>
          <w:rFonts w:asciiTheme="minorHAnsi" w:hAnsiTheme="minorHAnsi" w:cstheme="minorHAnsi"/>
          <w:szCs w:val="20"/>
          <w:lang w:val="en-GB" w:eastAsia="en-GB"/>
        </w:rPr>
        <w:t>MtCO</w:t>
      </w:r>
      <w:r>
        <w:rPr>
          <w:rFonts w:asciiTheme="minorHAnsi" w:hAnsiTheme="minorHAnsi" w:cstheme="minorHAnsi"/>
          <w:szCs w:val="20"/>
          <w:vertAlign w:val="subscript"/>
          <w:lang w:val="en-GB" w:eastAsia="en-GB"/>
        </w:rPr>
        <w:t>2</w:t>
      </w:r>
      <w:r>
        <w:rPr>
          <w:rFonts w:asciiTheme="minorHAnsi" w:hAnsiTheme="minorHAnsi" w:cstheme="minorHAnsi"/>
          <w:szCs w:val="20"/>
          <w:lang w:val="en-GB" w:eastAsia="en-GB"/>
        </w:rPr>
        <w:t xml:space="preserve"> in 2016 and 94.3 MtCO</w:t>
      </w:r>
      <w:r>
        <w:rPr>
          <w:rFonts w:asciiTheme="minorHAnsi" w:hAnsiTheme="minorHAnsi" w:cstheme="minorHAnsi"/>
          <w:szCs w:val="20"/>
          <w:vertAlign w:val="subscript"/>
          <w:lang w:val="en-GB" w:eastAsia="en-GB"/>
        </w:rPr>
        <w:t>2</w:t>
      </w:r>
      <w:r>
        <w:rPr>
          <w:rFonts w:asciiTheme="minorHAnsi" w:hAnsiTheme="minorHAnsi" w:cstheme="minorHAnsi"/>
          <w:szCs w:val="20"/>
          <w:lang w:val="en-GB" w:eastAsia="en-GB"/>
        </w:rPr>
        <w:t xml:space="preserve"> in 2021</w:t>
      </w:r>
      <w:r>
        <w:rPr>
          <w:rStyle w:val="FootnoteReference"/>
          <w:rFonts w:cstheme="minorHAnsi"/>
          <w:szCs w:val="20"/>
        </w:rPr>
        <w:footnoteReference w:id="11"/>
      </w:r>
      <w:r w:rsidR="00FE4488">
        <w:rPr>
          <w:rFonts w:asciiTheme="minorHAnsi" w:hAnsiTheme="minorHAnsi" w:cstheme="minorHAnsi"/>
          <w:szCs w:val="20"/>
          <w:lang w:val="en-GB" w:eastAsia="en-GB"/>
        </w:rPr>
        <w:t>.</w:t>
      </w:r>
      <w:r w:rsidR="003504AD">
        <w:rPr>
          <w:rFonts w:asciiTheme="minorHAnsi" w:hAnsiTheme="minorHAnsi" w:cstheme="minorHAnsi"/>
          <w:szCs w:val="20"/>
          <w:lang w:val="en-GB" w:eastAsia="en-GB"/>
        </w:rPr>
        <w:t xml:space="preserve"> </w:t>
      </w:r>
      <w:r w:rsidR="006E7E14">
        <w:rPr>
          <w:rFonts w:asciiTheme="minorHAnsi" w:hAnsiTheme="minorHAnsi" w:cstheme="minorHAnsi"/>
          <w:szCs w:val="20"/>
          <w:lang w:val="en-GB" w:eastAsia="en-GB"/>
        </w:rPr>
        <w:t>T</w:t>
      </w:r>
      <w:r w:rsidR="006E7E14" w:rsidRPr="006E7E14">
        <w:rPr>
          <w:rFonts w:asciiTheme="minorHAnsi" w:hAnsiTheme="minorHAnsi" w:cstheme="minorHAnsi"/>
          <w:szCs w:val="20"/>
          <w:lang w:val="en-GB" w:eastAsia="en-GB"/>
        </w:rPr>
        <w:t xml:space="preserve">he National Strategy on Climate Change the Government of Turkmenistan identifies </w:t>
      </w:r>
      <w:r w:rsidR="003504AD">
        <w:rPr>
          <w:rFonts w:asciiTheme="minorHAnsi" w:hAnsiTheme="minorHAnsi" w:cstheme="minorHAnsi"/>
          <w:szCs w:val="20"/>
          <w:lang w:val="en-GB" w:eastAsia="en-GB"/>
        </w:rPr>
        <w:t xml:space="preserve">the </w:t>
      </w:r>
      <w:r w:rsidR="006E7E14" w:rsidRPr="006E7E14">
        <w:rPr>
          <w:rFonts w:asciiTheme="minorHAnsi" w:hAnsiTheme="minorHAnsi" w:cstheme="minorHAnsi"/>
          <w:szCs w:val="20"/>
          <w:lang w:val="en-GB" w:eastAsia="en-GB"/>
        </w:rPr>
        <w:t>housing sector (along with other high GHG emitting sectors) as one of the priority areas for reducing GHG emissions that will help to achieve its commitments within the Paris Agreement</w:t>
      </w:r>
      <w:r w:rsidR="0042357D">
        <w:rPr>
          <w:rFonts w:asciiTheme="minorHAnsi" w:hAnsiTheme="minorHAnsi" w:cstheme="minorHAnsi"/>
          <w:szCs w:val="20"/>
          <w:lang w:val="en-GB" w:eastAsia="en-GB"/>
        </w:rPr>
        <w:t>.</w:t>
      </w:r>
    </w:p>
    <w:p w14:paraId="1E144E62" w14:textId="77777777" w:rsidR="00A3300A" w:rsidRDefault="00A3300A">
      <w:pPr>
        <w:jc w:val="left"/>
        <w:rPr>
          <w:rFonts w:asciiTheme="minorHAnsi" w:hAnsiTheme="minorHAnsi" w:cstheme="minorHAnsi"/>
          <w:szCs w:val="20"/>
          <w:lang w:val="en-GB" w:eastAsia="en-GB"/>
        </w:rPr>
      </w:pPr>
      <w:r>
        <w:rPr>
          <w:rFonts w:asciiTheme="minorHAnsi" w:hAnsiTheme="minorHAnsi" w:cstheme="minorHAnsi"/>
          <w:szCs w:val="20"/>
          <w:lang w:val="en-GB" w:eastAsia="en-GB"/>
        </w:rPr>
        <w:br w:type="page"/>
      </w:r>
    </w:p>
    <w:p w14:paraId="6998FF89" w14:textId="1CBC0D79" w:rsidR="006C5735" w:rsidRPr="007F3B5B" w:rsidRDefault="006C5735" w:rsidP="00076FE3">
      <w:pPr>
        <w:pStyle w:val="Heading2"/>
        <w:tabs>
          <w:tab w:val="num" w:pos="851"/>
        </w:tabs>
        <w:ind w:hanging="2893"/>
      </w:pPr>
      <w:bookmarkStart w:id="32" w:name="_Toc135851177"/>
      <w:bookmarkStart w:id="33" w:name="_Toc152846633"/>
      <w:bookmarkEnd w:id="32"/>
      <w:r w:rsidRPr="007F3B5B">
        <w:lastRenderedPageBreak/>
        <w:t xml:space="preserve">Baseline </w:t>
      </w:r>
      <w:r w:rsidR="00754355">
        <w:t>situation</w:t>
      </w:r>
      <w:bookmarkEnd w:id="33"/>
    </w:p>
    <w:p w14:paraId="2D90238E" w14:textId="77777777" w:rsidR="006C5735" w:rsidRPr="007F3B5B" w:rsidRDefault="006C5735" w:rsidP="006C5735">
      <w:pPr>
        <w:rPr>
          <w:sz w:val="8"/>
          <w:szCs w:val="8"/>
          <w:lang w:val="en-GB" w:eastAsia="en-GB"/>
        </w:rPr>
      </w:pPr>
    </w:p>
    <w:p w14:paraId="288111DB" w14:textId="3ABE9661" w:rsidR="00282D09" w:rsidRDefault="00282D09" w:rsidP="00892420">
      <w:pPr>
        <w:rPr>
          <w:lang w:val="en-GB" w:eastAsia="en-GB"/>
        </w:rPr>
      </w:pPr>
    </w:p>
    <w:p w14:paraId="3C9BDC82" w14:textId="778D97CA" w:rsidR="00550819" w:rsidRPr="00550819" w:rsidRDefault="00550819" w:rsidP="00892420">
      <w:pPr>
        <w:rPr>
          <w:u w:val="single"/>
          <w:lang w:val="en-GB" w:eastAsia="en-GB"/>
        </w:rPr>
      </w:pPr>
      <w:r w:rsidRPr="00550819">
        <w:rPr>
          <w:u w:val="single"/>
          <w:lang w:val="en-GB" w:eastAsia="en-GB"/>
        </w:rPr>
        <w:t xml:space="preserve">Buildings in </w:t>
      </w:r>
      <w:r w:rsidR="00AB0110">
        <w:rPr>
          <w:u w:val="single"/>
          <w:lang w:val="en-GB" w:eastAsia="en-GB"/>
        </w:rPr>
        <w:t xml:space="preserve">the </w:t>
      </w:r>
      <w:r w:rsidRPr="00550819">
        <w:rPr>
          <w:u w:val="single"/>
          <w:lang w:val="en-GB" w:eastAsia="en-GB"/>
        </w:rPr>
        <w:t>residential sector</w:t>
      </w:r>
    </w:p>
    <w:p w14:paraId="591396B5" w14:textId="77777777" w:rsidR="00550819" w:rsidRDefault="00550819" w:rsidP="00892420">
      <w:pPr>
        <w:rPr>
          <w:lang w:val="en-GB" w:eastAsia="en-GB"/>
        </w:rPr>
      </w:pPr>
    </w:p>
    <w:p w14:paraId="3DAF7D48" w14:textId="23B38FE3" w:rsidR="00892420" w:rsidRDefault="00892420" w:rsidP="00892420">
      <w:pPr>
        <w:rPr>
          <w:lang w:val="en-GB" w:eastAsia="en-GB"/>
        </w:rPr>
      </w:pPr>
      <w:r w:rsidRPr="00404F11">
        <w:rPr>
          <w:lang w:val="en-GB" w:eastAsia="en-GB"/>
        </w:rPr>
        <w:t xml:space="preserve">Severe climate conditions in Turkmenistan make effective heating and cooling in buildings essential to </w:t>
      </w:r>
      <w:r w:rsidR="00AB0110">
        <w:rPr>
          <w:lang w:val="en-GB" w:eastAsia="en-GB"/>
        </w:rPr>
        <w:t xml:space="preserve">the </w:t>
      </w:r>
      <w:r w:rsidRPr="00404F11">
        <w:rPr>
          <w:lang w:val="en-GB" w:eastAsia="en-GB"/>
        </w:rPr>
        <w:t>well-being of the country’s inhabitants. Temperatures range from an average of -6</w:t>
      </w:r>
      <w:r>
        <w:rPr>
          <w:vertAlign w:val="superscript"/>
          <w:lang w:val="en-GB" w:eastAsia="en-GB"/>
        </w:rPr>
        <w:t>o</w:t>
      </w:r>
      <w:r w:rsidRPr="00404F11">
        <w:rPr>
          <w:lang w:val="en-GB" w:eastAsia="en-GB"/>
        </w:rPr>
        <w:t xml:space="preserve">C in </w:t>
      </w:r>
      <w:r>
        <w:rPr>
          <w:lang w:val="en-GB" w:eastAsia="en-GB"/>
        </w:rPr>
        <w:t>n</w:t>
      </w:r>
      <w:r w:rsidRPr="00404F11">
        <w:rPr>
          <w:lang w:val="en-GB" w:eastAsia="en-GB"/>
        </w:rPr>
        <w:t>orth</w:t>
      </w:r>
      <w:r>
        <w:rPr>
          <w:lang w:val="en-GB" w:eastAsia="en-GB"/>
        </w:rPr>
        <w:t>-</w:t>
      </w:r>
      <w:r w:rsidRPr="00404F11">
        <w:rPr>
          <w:lang w:val="en-GB" w:eastAsia="en-GB"/>
        </w:rPr>
        <w:t>eastern Turkmenistan in January to maximum temperatures of 48-50</w:t>
      </w:r>
      <w:r>
        <w:rPr>
          <w:vertAlign w:val="superscript"/>
          <w:lang w:val="en-GB" w:eastAsia="en-GB"/>
        </w:rPr>
        <w:t>o</w:t>
      </w:r>
      <w:r w:rsidRPr="00404F11">
        <w:rPr>
          <w:lang w:val="en-GB" w:eastAsia="en-GB"/>
        </w:rPr>
        <w:t>C in the Central and Southeast Karakum in the summer</w:t>
      </w:r>
      <w:r w:rsidR="00282D09">
        <w:rPr>
          <w:lang w:val="en-GB" w:eastAsia="en-GB"/>
        </w:rPr>
        <w:t xml:space="preserve"> (see </w:t>
      </w:r>
      <w:r w:rsidR="00942D2B" w:rsidRPr="00942D2B">
        <w:rPr>
          <w:lang w:val="en-GB" w:eastAsia="en-GB"/>
        </w:rPr>
        <w:fldChar w:fldCharType="begin"/>
      </w:r>
      <w:r w:rsidR="00942D2B" w:rsidRPr="00942D2B">
        <w:rPr>
          <w:lang w:val="en-GB" w:eastAsia="en-GB"/>
        </w:rPr>
        <w:instrText xml:space="preserve"> REF _Ref127688926 \h  \* MERGEFORMAT </w:instrText>
      </w:r>
      <w:r w:rsidR="00942D2B" w:rsidRPr="00942D2B">
        <w:rPr>
          <w:lang w:val="en-GB" w:eastAsia="en-GB"/>
        </w:rPr>
      </w:r>
      <w:r w:rsidR="00942D2B" w:rsidRPr="00942D2B">
        <w:rPr>
          <w:lang w:val="en-GB" w:eastAsia="en-GB"/>
        </w:rPr>
        <w:fldChar w:fldCharType="separate"/>
      </w:r>
      <w:r w:rsidR="008239C0" w:rsidRPr="008239C0">
        <w:rPr>
          <w:color w:val="0070C0"/>
          <w:lang w:val="en-GB"/>
        </w:rPr>
        <w:t xml:space="preserve">Box </w:t>
      </w:r>
      <w:r w:rsidR="008239C0" w:rsidRPr="008239C0">
        <w:rPr>
          <w:noProof/>
          <w:color w:val="0070C0"/>
          <w:lang w:val="en-GB"/>
        </w:rPr>
        <w:t>23</w:t>
      </w:r>
      <w:r w:rsidR="00942D2B" w:rsidRPr="00942D2B">
        <w:rPr>
          <w:lang w:val="en-GB" w:eastAsia="en-GB"/>
        </w:rPr>
        <w:fldChar w:fldCharType="end"/>
      </w:r>
      <w:r w:rsidR="00942D2B">
        <w:rPr>
          <w:lang w:val="en-GB" w:eastAsia="en-GB"/>
        </w:rPr>
        <w:t xml:space="preserve"> in </w:t>
      </w:r>
      <w:r w:rsidR="00942D2B" w:rsidRPr="00942D2B">
        <w:rPr>
          <w:color w:val="0070C0"/>
          <w:lang w:val="en-GB" w:eastAsia="en-GB"/>
        </w:rPr>
        <w:t xml:space="preserve">Annex </w:t>
      </w:r>
      <w:r w:rsidR="00400424">
        <w:rPr>
          <w:color w:val="0070C0"/>
          <w:lang w:val="en-GB" w:eastAsia="en-GB"/>
        </w:rPr>
        <w:t>F</w:t>
      </w:r>
      <w:r w:rsidR="00942D2B">
        <w:rPr>
          <w:lang w:val="en-GB" w:eastAsia="en-GB"/>
        </w:rPr>
        <w:t>)</w:t>
      </w:r>
      <w:r w:rsidR="0042357D">
        <w:rPr>
          <w:lang w:val="en-GB" w:eastAsia="en-GB"/>
        </w:rPr>
        <w:t xml:space="preserve"> </w:t>
      </w:r>
      <w:r w:rsidR="00282D09">
        <w:rPr>
          <w:lang w:val="en-GB" w:eastAsia="en-GB"/>
        </w:rPr>
        <w:t>or info on average temperatures)</w:t>
      </w:r>
      <w:r w:rsidRPr="00404F11">
        <w:rPr>
          <w:lang w:val="en-GB" w:eastAsia="en-GB"/>
        </w:rPr>
        <w:t>. For this reason, cooling issues in the housing stock are as important as heating issues.</w:t>
      </w:r>
    </w:p>
    <w:p w14:paraId="3ABAF090" w14:textId="2934B8BF" w:rsidR="00892420" w:rsidRDefault="00892420" w:rsidP="00892420">
      <w:pPr>
        <w:rPr>
          <w:lang w:val="en-GB" w:eastAsia="en-GB"/>
        </w:rPr>
      </w:pPr>
    </w:p>
    <w:p w14:paraId="3B8A0126" w14:textId="16ADCE6B" w:rsidR="003347D7" w:rsidRDefault="00892420" w:rsidP="00892420">
      <w:pPr>
        <w:rPr>
          <w:lang w:val="en-GB" w:eastAsia="en-GB" w:bidi="en-US"/>
        </w:rPr>
      </w:pPr>
      <w:r w:rsidRPr="00404F11">
        <w:rPr>
          <w:lang w:val="en-GB" w:eastAsia="en-GB" w:bidi="en-US"/>
        </w:rPr>
        <w:t xml:space="preserve">One- and two-story </w:t>
      </w:r>
      <w:r w:rsidR="00241903">
        <w:rPr>
          <w:lang w:val="en-GB" w:eastAsia="en-GB" w:bidi="en-US"/>
        </w:rPr>
        <w:t>low-rise cottage</w:t>
      </w:r>
      <w:r w:rsidR="00AB0110">
        <w:rPr>
          <w:lang w:val="en-GB" w:eastAsia="en-GB" w:bidi="en-US"/>
        </w:rPr>
        <w:t>s</w:t>
      </w:r>
      <w:r w:rsidR="00241903">
        <w:rPr>
          <w:lang w:val="en-GB" w:eastAsia="en-GB" w:bidi="en-US"/>
        </w:rPr>
        <w:t xml:space="preserve"> (private homes)</w:t>
      </w:r>
      <w:r>
        <w:rPr>
          <w:lang w:val="en-GB" w:eastAsia="en-GB" w:bidi="en-US"/>
        </w:rPr>
        <w:t xml:space="preserve"> form about 33% of building stock</w:t>
      </w:r>
      <w:r w:rsidR="00AB0110">
        <w:rPr>
          <w:lang w:val="en-GB" w:eastAsia="en-GB" w:bidi="en-US"/>
        </w:rPr>
        <w:t xml:space="preserve">; </w:t>
      </w:r>
      <w:r w:rsidRPr="00404F11">
        <w:rPr>
          <w:lang w:val="en-GB" w:eastAsia="en-GB" w:bidi="en-US"/>
        </w:rPr>
        <w:t xml:space="preserve">often row houses that use some traditional design knowledge about maintaining a comfortable indoor climate.  </w:t>
      </w:r>
      <w:r w:rsidR="003347D7">
        <w:rPr>
          <w:lang w:val="en-GB" w:eastAsia="en-GB" w:bidi="en-US"/>
        </w:rPr>
        <w:t>Low-rise cottages</w:t>
      </w:r>
      <w:r w:rsidR="003347D7" w:rsidRPr="00404F11">
        <w:rPr>
          <w:lang w:val="en-GB" w:eastAsia="en-GB" w:bidi="en-US"/>
        </w:rPr>
        <w:t xml:space="preserve"> often use electric heating and electric air conditioners; although some of these homes, particularly in Ashgabat, receive heat from district heating systems. These buildings have largely been constructed at the initiative of the occupants, and for the very small market segment of residential villas, local companies handle design and construction.</w:t>
      </w:r>
    </w:p>
    <w:p w14:paraId="0F7F9771" w14:textId="77777777" w:rsidR="003347D7" w:rsidRDefault="003347D7" w:rsidP="00892420">
      <w:pPr>
        <w:rPr>
          <w:lang w:val="en-GB" w:eastAsia="en-GB" w:bidi="en-US"/>
        </w:rPr>
      </w:pPr>
    </w:p>
    <w:p w14:paraId="07C8F98C" w14:textId="34BE3D9B" w:rsidR="00892420" w:rsidRDefault="00892420" w:rsidP="00892420">
      <w:pPr>
        <w:rPr>
          <w:lang w:val="en-GB" w:eastAsia="en-GB" w:bidi="en-US"/>
        </w:rPr>
      </w:pPr>
      <w:bookmarkStart w:id="34" w:name="_Hlk133133488"/>
      <w:r>
        <w:rPr>
          <w:lang w:val="en-GB" w:eastAsia="en-GB" w:bidi="en-US"/>
        </w:rPr>
        <w:t>Multi-story buildings provide</w:t>
      </w:r>
      <w:r w:rsidR="00AB0110">
        <w:rPr>
          <w:lang w:val="en-GB" w:eastAsia="en-GB" w:bidi="en-US"/>
        </w:rPr>
        <w:t>d</w:t>
      </w:r>
      <w:r>
        <w:rPr>
          <w:lang w:val="en-GB" w:eastAsia="en-GB" w:bidi="en-US"/>
        </w:rPr>
        <w:t xml:space="preserve"> two-third</w:t>
      </w:r>
      <w:r w:rsidR="00AB0110">
        <w:rPr>
          <w:lang w:val="en-GB" w:eastAsia="en-GB" w:bidi="en-US"/>
        </w:rPr>
        <w:t>s</w:t>
      </w:r>
      <w:r>
        <w:rPr>
          <w:lang w:val="en-GB" w:eastAsia="en-GB" w:bidi="en-US"/>
        </w:rPr>
        <w:t xml:space="preserve"> of buildings stock,</w:t>
      </w:r>
      <w:bookmarkEnd w:id="34"/>
      <w:r>
        <w:rPr>
          <w:lang w:val="en-GB" w:eastAsia="en-GB" w:bidi="en-US"/>
        </w:rPr>
        <w:t xml:space="preserve"> with 21% three-storey, 36% four-storey, 7.5% five-six storey and the remaining 2.5%, 9-12 storey buildings</w:t>
      </w:r>
      <w:r w:rsidR="00AB0110">
        <w:rPr>
          <w:lang w:val="en-GB" w:eastAsia="en-GB" w:bidi="en-US"/>
        </w:rPr>
        <w:t xml:space="preserve"> (</w:t>
      </w:r>
      <w:r w:rsidR="003347D7">
        <w:rPr>
          <w:rStyle w:val="FootnoteReference"/>
          <w:lang w:bidi="en-US"/>
        </w:rPr>
        <w:footnoteReference w:id="12"/>
      </w:r>
      <w:r>
        <w:rPr>
          <w:lang w:val="en-GB" w:eastAsia="en-GB" w:bidi="en-US"/>
        </w:rPr>
        <w:t>.</w:t>
      </w:r>
      <w:r w:rsidRPr="00892420">
        <w:rPr>
          <w:lang w:val="en-GB" w:eastAsia="en-GB" w:bidi="en-US"/>
        </w:rPr>
        <w:t xml:space="preserve"> </w:t>
      </w:r>
      <w:r w:rsidR="009C3336">
        <w:rPr>
          <w:lang w:val="en-GB" w:eastAsia="en-GB" w:bidi="en-US"/>
        </w:rPr>
        <w:t xml:space="preserve">  </w:t>
      </w:r>
      <w:r w:rsidR="00EB27BE" w:rsidRPr="00EB27BE">
        <w:rPr>
          <w:lang w:val="en-GB" w:eastAsia="en-GB" w:bidi="en-US"/>
        </w:rPr>
        <w:t xml:space="preserve">Many multi-story apartment buildings </w:t>
      </w:r>
      <w:r w:rsidR="00AB0110">
        <w:rPr>
          <w:lang w:val="en-GB" w:eastAsia="en-GB" w:bidi="en-US"/>
        </w:rPr>
        <w:t xml:space="preserve">were </w:t>
      </w:r>
      <w:r w:rsidR="00EB27BE" w:rsidRPr="00EB27BE">
        <w:rPr>
          <w:lang w:val="en-GB" w:eastAsia="en-GB" w:bidi="en-US"/>
        </w:rPr>
        <w:t xml:space="preserve">built between 1960 and 1991 in “micro-districts,” which are often owned by municipalities.  Construction techniques include low-rise brick and </w:t>
      </w:r>
      <w:r w:rsidR="00942D2B">
        <w:rPr>
          <w:lang w:val="en-GB" w:eastAsia="en-GB" w:bidi="en-US"/>
        </w:rPr>
        <w:t xml:space="preserve">ceramic </w:t>
      </w:r>
      <w:r w:rsidR="00EB27BE" w:rsidRPr="00EB27BE">
        <w:rPr>
          <w:lang w:val="en-GB" w:eastAsia="en-GB" w:bidi="en-US"/>
        </w:rPr>
        <w:t>construction with a plaster façade and no roof or external wall insulation, but they also include high-rise panel construction or re</w:t>
      </w:r>
      <w:r w:rsidR="00AB0110">
        <w:rPr>
          <w:lang w:val="en-GB" w:eastAsia="en-GB" w:bidi="en-US"/>
        </w:rPr>
        <w:t>i</w:t>
      </w:r>
      <w:r w:rsidR="00EB27BE" w:rsidRPr="00EB27BE">
        <w:rPr>
          <w:lang w:val="en-GB" w:eastAsia="en-GB" w:bidi="en-US"/>
        </w:rPr>
        <w:t>nforced concrete buildings</w:t>
      </w:r>
      <w:r w:rsidR="00942D2B">
        <w:rPr>
          <w:lang w:val="en-GB" w:eastAsia="en-GB" w:bidi="en-US"/>
        </w:rPr>
        <w:t xml:space="preserve"> (often</w:t>
      </w:r>
      <w:r w:rsidR="00EB27BE" w:rsidRPr="00EB27BE">
        <w:rPr>
          <w:lang w:val="en-GB" w:eastAsia="en-GB" w:bidi="en-US"/>
        </w:rPr>
        <w:t xml:space="preserve"> based on design templates from other then-Soviet republics</w:t>
      </w:r>
      <w:r w:rsidR="00942D2B">
        <w:rPr>
          <w:lang w:val="en-GB" w:eastAsia="en-GB" w:bidi="en-US"/>
        </w:rPr>
        <w:t>)</w:t>
      </w:r>
      <w:r w:rsidR="00EB27BE" w:rsidRPr="00EB27BE">
        <w:rPr>
          <w:lang w:val="en-GB" w:eastAsia="en-GB" w:bidi="en-US"/>
        </w:rPr>
        <w:t xml:space="preserve">. </w:t>
      </w:r>
      <w:bookmarkStart w:id="35" w:name="_Hlk133133507"/>
      <w:r w:rsidR="00EB27BE" w:rsidRPr="00EB27BE">
        <w:rPr>
          <w:lang w:val="en-GB" w:eastAsia="en-GB" w:bidi="en-US"/>
        </w:rPr>
        <w:t>Many of these apartments are heated with district heating (often supplemented by electric heaters where heat delivery is unreliable) and cooled with electric air conditioning units. This group of buildings represent</w:t>
      </w:r>
      <w:r w:rsidR="00942D2B">
        <w:rPr>
          <w:lang w:val="en-GB" w:eastAsia="en-GB" w:bidi="en-US"/>
        </w:rPr>
        <w:t xml:space="preserve"> a large</w:t>
      </w:r>
      <w:r w:rsidR="00EB27BE" w:rsidRPr="00EB27BE">
        <w:rPr>
          <w:lang w:val="en-GB" w:eastAsia="en-GB" w:bidi="en-US"/>
        </w:rPr>
        <w:t xml:space="preserve"> potential for</w:t>
      </w:r>
      <w:r w:rsidR="00942D2B">
        <w:rPr>
          <w:lang w:val="en-GB" w:eastAsia="en-GB" w:bidi="en-US"/>
        </w:rPr>
        <w:t xml:space="preserve"> future</w:t>
      </w:r>
      <w:r w:rsidR="00EB27BE" w:rsidRPr="00EB27BE">
        <w:rPr>
          <w:lang w:val="en-GB" w:eastAsia="en-GB" w:bidi="en-US"/>
        </w:rPr>
        <w:t xml:space="preserve"> refurbishment and reconstruction.</w:t>
      </w:r>
    </w:p>
    <w:bookmarkEnd w:id="35"/>
    <w:p w14:paraId="3A6B64AC" w14:textId="77777777" w:rsidR="00892420" w:rsidRDefault="00892420" w:rsidP="00892420">
      <w:pPr>
        <w:rPr>
          <w:lang w:val="en-GB" w:eastAsia="en-GB" w:bidi="en-US"/>
        </w:rPr>
      </w:pPr>
    </w:p>
    <w:p w14:paraId="4059B21B" w14:textId="13911423" w:rsidR="00892420" w:rsidRDefault="00EB27BE" w:rsidP="006B2ABF">
      <w:pPr>
        <w:shd w:val="clear" w:color="auto" w:fill="FFFFFF" w:themeFill="background1"/>
        <w:rPr>
          <w:lang w:val="en-GB" w:eastAsia="en-GB" w:bidi="en-US"/>
        </w:rPr>
      </w:pPr>
      <w:r w:rsidRPr="00EB27BE">
        <w:rPr>
          <w:lang w:val="en-GB" w:eastAsia="en-GB" w:bidi="en-US"/>
        </w:rPr>
        <w:t xml:space="preserve">Urban population growth has triggered a construction boom, </w:t>
      </w:r>
      <w:r w:rsidR="00AB0110">
        <w:rPr>
          <w:lang w:val="en-GB" w:eastAsia="en-GB" w:bidi="en-US"/>
        </w:rPr>
        <w:t xml:space="preserve">the </w:t>
      </w:r>
      <w:r w:rsidRPr="00EB27BE">
        <w:rPr>
          <w:lang w:val="en-GB" w:eastAsia="en-GB" w:bidi="en-US"/>
        </w:rPr>
        <w:t xml:space="preserve">construction of many major residential building projects and </w:t>
      </w:r>
      <w:r w:rsidR="00AB0110">
        <w:rPr>
          <w:lang w:val="en-GB" w:eastAsia="en-GB" w:bidi="en-US"/>
        </w:rPr>
        <w:t xml:space="preserve">the </w:t>
      </w:r>
      <w:r w:rsidRPr="00EB27BE">
        <w:rPr>
          <w:lang w:val="en-GB" w:eastAsia="en-GB" w:bidi="en-US"/>
        </w:rPr>
        <w:t>expansion of associated public buildings and related infrastructure</w:t>
      </w:r>
      <w:r>
        <w:rPr>
          <w:lang w:val="en-GB" w:eastAsia="en-GB" w:bidi="en-US"/>
        </w:rPr>
        <w:t xml:space="preserve">. </w:t>
      </w:r>
      <w:r w:rsidR="00892420" w:rsidRPr="00404F11">
        <w:rPr>
          <w:lang w:val="en-GB" w:eastAsia="en-GB" w:bidi="en-US"/>
        </w:rPr>
        <w:t xml:space="preserve">Contemporary, multi-unit, high-rise apartment buildings have been built in the past </w:t>
      </w:r>
      <w:r w:rsidR="00892420">
        <w:rPr>
          <w:lang w:val="en-GB" w:eastAsia="en-GB" w:bidi="en-US"/>
        </w:rPr>
        <w:t>two decades</w:t>
      </w:r>
      <w:r w:rsidR="00892420" w:rsidRPr="00404F11">
        <w:rPr>
          <w:lang w:val="en-GB" w:eastAsia="en-GB" w:bidi="en-US"/>
        </w:rPr>
        <w:t xml:space="preserve">. These buildings have a reinforced concrete structure and use mineral wool insulation and a marble façade to reduce heat loss.  </w:t>
      </w:r>
      <w:bookmarkStart w:id="36" w:name="_Hlk133133603"/>
      <w:r w:rsidR="00892420" w:rsidRPr="00404F11">
        <w:rPr>
          <w:lang w:val="en-GB" w:eastAsia="en-GB" w:bidi="en-US"/>
        </w:rPr>
        <w:t xml:space="preserve">They rely largely on free-standing, building-level, or multi-building gas boilers for heat and hot water, and building-level or multi-building chillers for cooling. </w:t>
      </w:r>
      <w:r w:rsidR="00892420">
        <w:rPr>
          <w:lang w:val="en-GB" w:eastAsia="en-GB" w:bidi="en-US"/>
        </w:rPr>
        <w:t xml:space="preserve"> </w:t>
      </w:r>
      <w:r w:rsidR="009C3336" w:rsidRPr="006B2ABF">
        <w:rPr>
          <w:lang w:val="en-GB" w:eastAsia="en-GB" w:bidi="en-US"/>
        </w:rPr>
        <w:t xml:space="preserve">The buildings are </w:t>
      </w:r>
      <w:r w:rsidR="006B2ABF">
        <w:rPr>
          <w:lang w:val="en-GB" w:eastAsia="en-GB" w:bidi="en-US"/>
        </w:rPr>
        <w:t xml:space="preserve">often </w:t>
      </w:r>
      <w:r w:rsidR="009C3336" w:rsidRPr="006B2ABF">
        <w:rPr>
          <w:lang w:val="en-GB" w:eastAsia="en-GB" w:bidi="en-US"/>
        </w:rPr>
        <w:t xml:space="preserve">constructed </w:t>
      </w:r>
      <w:r w:rsidRPr="006B2ABF">
        <w:rPr>
          <w:lang w:val="en-GB" w:eastAsia="en-GB" w:bidi="en-US"/>
        </w:rPr>
        <w:t>by government entities and then apartments are sold individuall</w:t>
      </w:r>
      <w:r w:rsidR="006B2ABF">
        <w:rPr>
          <w:lang w:val="en-GB" w:eastAsia="en-GB" w:bidi="en-US"/>
        </w:rPr>
        <w:t>y to prospective dwellers.</w:t>
      </w:r>
      <w:r>
        <w:rPr>
          <w:lang w:val="en-GB" w:eastAsia="en-GB" w:bidi="en-US"/>
        </w:rPr>
        <w:t xml:space="preserve"> </w:t>
      </w:r>
      <w:bookmarkEnd w:id="36"/>
    </w:p>
    <w:p w14:paraId="5E606B33" w14:textId="33FD6310" w:rsidR="00550819" w:rsidRDefault="00550819" w:rsidP="00892420">
      <w:pPr>
        <w:rPr>
          <w:lang w:val="en-GB" w:eastAsia="en-GB" w:bidi="en-US"/>
        </w:rPr>
      </w:pPr>
    </w:p>
    <w:p w14:paraId="6B77CAC7" w14:textId="251A0274" w:rsidR="00550819" w:rsidRPr="00550819" w:rsidRDefault="00550819" w:rsidP="00892420">
      <w:pPr>
        <w:rPr>
          <w:u w:val="single"/>
          <w:lang w:val="en-GB" w:eastAsia="en-GB" w:bidi="en-US"/>
        </w:rPr>
      </w:pPr>
      <w:r w:rsidRPr="00550819">
        <w:rPr>
          <w:u w:val="single"/>
          <w:lang w:val="en-GB" w:eastAsia="en-GB" w:bidi="en-US"/>
        </w:rPr>
        <w:t>Energy demand forecasts</w:t>
      </w:r>
    </w:p>
    <w:p w14:paraId="5B910350" w14:textId="65390820" w:rsidR="00550819" w:rsidRDefault="00550819" w:rsidP="00892420">
      <w:pPr>
        <w:rPr>
          <w:lang w:val="en-GB" w:eastAsia="en-GB" w:bidi="en-US"/>
        </w:rPr>
      </w:pPr>
    </w:p>
    <w:p w14:paraId="43E9B258" w14:textId="7EBFD09C" w:rsidR="00550819" w:rsidRDefault="00550819" w:rsidP="00550819">
      <w:pPr>
        <w:rPr>
          <w:rFonts w:asciiTheme="minorHAnsi" w:hAnsiTheme="minorHAnsi" w:cstheme="minorHAnsi"/>
          <w:szCs w:val="20"/>
          <w:lang w:eastAsia="en-GB"/>
        </w:rPr>
      </w:pPr>
      <w:r>
        <w:rPr>
          <w:rFonts w:asciiTheme="minorHAnsi" w:hAnsiTheme="minorHAnsi" w:cstheme="minorHAnsi"/>
          <w:szCs w:val="20"/>
          <w:lang w:eastAsia="en-GB"/>
        </w:rPr>
        <w:t xml:space="preserve">The report </w:t>
      </w:r>
      <w:r>
        <w:rPr>
          <w:rFonts w:asciiTheme="minorHAnsi" w:hAnsiTheme="minorHAnsi" w:cstheme="minorHAnsi"/>
          <w:i/>
          <w:iCs/>
          <w:szCs w:val="20"/>
          <w:lang w:eastAsia="en-GB"/>
        </w:rPr>
        <w:t xml:space="preserve">CAREC Energy Outlook 2030 </w:t>
      </w:r>
      <w:r>
        <w:rPr>
          <w:rFonts w:asciiTheme="minorHAnsi" w:hAnsiTheme="minorHAnsi" w:cstheme="minorHAnsi"/>
          <w:szCs w:val="20"/>
          <w:lang w:eastAsia="en-GB"/>
        </w:rPr>
        <w:t>(ADB, 2020) forecasts</w:t>
      </w:r>
      <w:r w:rsidRPr="00282D09">
        <w:rPr>
          <w:rFonts w:asciiTheme="minorHAnsi" w:hAnsiTheme="minorHAnsi" w:cstheme="minorHAnsi"/>
          <w:szCs w:val="20"/>
          <w:lang w:eastAsia="en-GB"/>
        </w:rPr>
        <w:t xml:space="preserve"> total final energy demand to </w:t>
      </w:r>
      <w:r>
        <w:rPr>
          <w:rFonts w:asciiTheme="minorHAnsi" w:hAnsiTheme="minorHAnsi" w:cstheme="minorHAnsi"/>
          <w:szCs w:val="20"/>
          <w:lang w:eastAsia="en-GB"/>
        </w:rPr>
        <w:t xml:space="preserve">increase from the current 16 million </w:t>
      </w:r>
      <w:r w:rsidR="006B2ABF">
        <w:rPr>
          <w:rFonts w:asciiTheme="minorHAnsi" w:hAnsiTheme="minorHAnsi" w:cstheme="minorHAnsi"/>
          <w:szCs w:val="20"/>
          <w:lang w:eastAsia="en-GB"/>
        </w:rPr>
        <w:t>tons</w:t>
      </w:r>
      <w:r>
        <w:rPr>
          <w:rFonts w:asciiTheme="minorHAnsi" w:hAnsiTheme="minorHAnsi" w:cstheme="minorHAnsi"/>
          <w:szCs w:val="20"/>
          <w:lang w:eastAsia="en-GB"/>
        </w:rPr>
        <w:t xml:space="preserve"> of oil </w:t>
      </w:r>
      <w:r w:rsidR="006B2ABF">
        <w:rPr>
          <w:rFonts w:asciiTheme="minorHAnsi" w:hAnsiTheme="minorHAnsi" w:cstheme="minorHAnsi"/>
          <w:szCs w:val="20"/>
          <w:lang w:eastAsia="en-GB"/>
        </w:rPr>
        <w:t>equivalent (</w:t>
      </w:r>
      <w:r>
        <w:rPr>
          <w:rFonts w:asciiTheme="minorHAnsi" w:hAnsiTheme="minorHAnsi" w:cstheme="minorHAnsi"/>
          <w:szCs w:val="20"/>
          <w:lang w:eastAsia="en-GB"/>
        </w:rPr>
        <w:t>Mtoe)</w:t>
      </w:r>
      <w:r>
        <w:rPr>
          <w:rStyle w:val="FootnoteReference"/>
          <w:rFonts w:cstheme="minorHAnsi"/>
          <w:szCs w:val="20"/>
        </w:rPr>
        <w:footnoteReference w:id="13"/>
      </w:r>
      <w:r>
        <w:rPr>
          <w:rFonts w:asciiTheme="minorHAnsi" w:hAnsiTheme="minorHAnsi" w:cstheme="minorHAnsi"/>
          <w:szCs w:val="20"/>
          <w:lang w:eastAsia="en-GB"/>
        </w:rPr>
        <w:t xml:space="preserve"> to </w:t>
      </w:r>
      <w:r w:rsidRPr="00282D09">
        <w:rPr>
          <w:rFonts w:asciiTheme="minorHAnsi" w:hAnsiTheme="minorHAnsi" w:cstheme="minorHAnsi"/>
          <w:szCs w:val="20"/>
          <w:lang w:eastAsia="en-GB"/>
        </w:rPr>
        <w:t xml:space="preserve">between 27.8 </w:t>
      </w:r>
      <w:r w:rsidR="00AB0110">
        <w:rPr>
          <w:rFonts w:asciiTheme="minorHAnsi" w:hAnsiTheme="minorHAnsi" w:cstheme="minorHAnsi"/>
          <w:szCs w:val="20"/>
          <w:lang w:eastAsia="en-GB"/>
        </w:rPr>
        <w:t>M</w:t>
      </w:r>
      <w:r w:rsidRPr="00282D09">
        <w:rPr>
          <w:rFonts w:asciiTheme="minorHAnsi" w:hAnsiTheme="minorHAnsi" w:cstheme="minorHAnsi"/>
          <w:szCs w:val="20"/>
          <w:lang w:eastAsia="en-GB"/>
        </w:rPr>
        <w:t xml:space="preserve">toe and 30.1 </w:t>
      </w:r>
      <w:r w:rsidR="00AB0110">
        <w:rPr>
          <w:rFonts w:asciiTheme="minorHAnsi" w:hAnsiTheme="minorHAnsi" w:cstheme="minorHAnsi"/>
          <w:szCs w:val="20"/>
          <w:lang w:eastAsia="en-GB"/>
        </w:rPr>
        <w:t>M</w:t>
      </w:r>
      <w:r w:rsidRPr="00282D09">
        <w:rPr>
          <w:rFonts w:asciiTheme="minorHAnsi" w:hAnsiTheme="minorHAnsi" w:cstheme="minorHAnsi"/>
          <w:szCs w:val="20"/>
          <w:lang w:eastAsia="en-GB"/>
        </w:rPr>
        <w:t>toe</w:t>
      </w:r>
      <w:r>
        <w:rPr>
          <w:rFonts w:asciiTheme="minorHAnsi" w:hAnsiTheme="minorHAnsi" w:cstheme="minorHAnsi"/>
          <w:szCs w:val="20"/>
          <w:lang w:eastAsia="en-GB"/>
        </w:rPr>
        <w:t xml:space="preserve"> by 2030 (depending on </w:t>
      </w:r>
      <w:r w:rsidR="00AB0110">
        <w:rPr>
          <w:rFonts w:asciiTheme="minorHAnsi" w:hAnsiTheme="minorHAnsi" w:cstheme="minorHAnsi"/>
          <w:szCs w:val="20"/>
          <w:lang w:eastAsia="en-GB"/>
        </w:rPr>
        <w:t xml:space="preserve">the </w:t>
      </w:r>
      <w:r>
        <w:rPr>
          <w:rFonts w:asciiTheme="minorHAnsi" w:hAnsiTheme="minorHAnsi" w:cstheme="minorHAnsi"/>
          <w:szCs w:val="20"/>
          <w:lang w:eastAsia="en-GB"/>
        </w:rPr>
        <w:t xml:space="preserve">level of energy efficiency improvements adopted). </w:t>
      </w:r>
      <w:r w:rsidRPr="007B1E9E">
        <w:rPr>
          <w:rFonts w:asciiTheme="minorHAnsi" w:hAnsiTheme="minorHAnsi" w:cstheme="minorHAnsi"/>
          <w:szCs w:val="20"/>
          <w:lang w:eastAsia="en-GB"/>
        </w:rPr>
        <w:t xml:space="preserve">Natural gas </w:t>
      </w:r>
      <w:r>
        <w:rPr>
          <w:rFonts w:asciiTheme="minorHAnsi" w:hAnsiTheme="minorHAnsi" w:cstheme="minorHAnsi"/>
          <w:szCs w:val="20"/>
          <w:lang w:eastAsia="en-GB"/>
        </w:rPr>
        <w:t>will remain</w:t>
      </w:r>
      <w:r w:rsidRPr="007B1E9E">
        <w:rPr>
          <w:rFonts w:asciiTheme="minorHAnsi" w:hAnsiTheme="minorHAnsi" w:cstheme="minorHAnsi"/>
          <w:szCs w:val="20"/>
          <w:lang w:eastAsia="en-GB"/>
        </w:rPr>
        <w:t xml:space="preserve"> Turkmenistan’s main source of primary energy supply</w:t>
      </w:r>
      <w:r>
        <w:rPr>
          <w:rFonts w:asciiTheme="minorHAnsi" w:hAnsiTheme="minorHAnsi" w:cstheme="minorHAnsi"/>
          <w:szCs w:val="20"/>
          <w:lang w:eastAsia="en-GB"/>
        </w:rPr>
        <w:t xml:space="preserve"> and continue to dominate the </w:t>
      </w:r>
      <w:r w:rsidRPr="007B1E9E">
        <w:rPr>
          <w:rFonts w:asciiTheme="minorHAnsi" w:hAnsiTheme="minorHAnsi" w:cstheme="minorHAnsi"/>
          <w:szCs w:val="20"/>
          <w:lang w:eastAsia="en-GB"/>
        </w:rPr>
        <w:t>power generation mix.</w:t>
      </w:r>
    </w:p>
    <w:p w14:paraId="776BAD23" w14:textId="77777777" w:rsidR="00550819" w:rsidRDefault="00550819" w:rsidP="00550819">
      <w:pPr>
        <w:rPr>
          <w:rFonts w:asciiTheme="minorHAnsi" w:hAnsiTheme="minorHAnsi" w:cstheme="minorHAnsi"/>
          <w:szCs w:val="20"/>
          <w:lang w:eastAsia="en-GB"/>
        </w:rPr>
      </w:pPr>
    </w:p>
    <w:p w14:paraId="5E58CDB0" w14:textId="0455C075" w:rsidR="00550819" w:rsidRDefault="00550819" w:rsidP="00550819">
      <w:pPr>
        <w:rPr>
          <w:rFonts w:asciiTheme="minorHAnsi" w:hAnsiTheme="minorHAnsi" w:cstheme="minorHAnsi"/>
          <w:i/>
          <w:iCs/>
          <w:szCs w:val="20"/>
          <w:lang w:eastAsia="en-GB"/>
        </w:rPr>
      </w:pPr>
      <w:r>
        <w:t xml:space="preserve">In the CAREC scenarios, the roll-out of solar plants and wind energy may provide between 2-3% and 1-2% in the power generation mix by 2030. </w:t>
      </w:r>
      <w:r w:rsidRPr="00D81E69">
        <w:t xml:space="preserve">Turkmenistan has tremendous potential for harnessing solar energy. </w:t>
      </w:r>
      <w:r>
        <w:t xml:space="preserve">With more than 300 sunny days annually and with </w:t>
      </w:r>
      <w:r w:rsidR="00AB0110">
        <w:t xml:space="preserve">an </w:t>
      </w:r>
      <w:r>
        <w:t>average annual intensity of solar radiation ranging between 700–800 watts per square meter (W/m</w:t>
      </w:r>
      <w:r w:rsidRPr="005B3A02">
        <w:rPr>
          <w:vertAlign w:val="subscript"/>
        </w:rPr>
        <w:t>2</w:t>
      </w:r>
      <w:r>
        <w:t>), the total technical potential of solar energy amounts to 655 GW. the country has not yet developed any large-scale solar photovoltaic (PV) projects</w:t>
      </w:r>
      <w:r w:rsidR="005B3A02">
        <w:t xml:space="preserve">. However, </w:t>
      </w:r>
      <w:r>
        <w:t xml:space="preserve">companies specializing in off-grid systems </w:t>
      </w:r>
      <w:r w:rsidR="005B3A02">
        <w:t xml:space="preserve">have entered </w:t>
      </w:r>
      <w:r>
        <w:t>the market, and some remote regions are using solar installations as a substitute for diesel generators.</w:t>
      </w:r>
      <w:r w:rsidRPr="00D81E69">
        <w:t xml:space="preserve"> </w:t>
      </w:r>
      <w:r w:rsidR="005B3A02">
        <w:t>T</w:t>
      </w:r>
      <w:r>
        <w:t xml:space="preserve">he development of solar PV </w:t>
      </w:r>
      <w:r w:rsidR="005B3A02">
        <w:t>(and solar thermal) r</w:t>
      </w:r>
      <w:r w:rsidR="00AB0110">
        <w:t>e</w:t>
      </w:r>
      <w:r>
        <w:t>presents a significant</w:t>
      </w:r>
      <w:r w:rsidR="005B3A02">
        <w:t xml:space="preserve"> </w:t>
      </w:r>
      <w:r>
        <w:t xml:space="preserve">technology transfer opportunity. Because the introduction of solar </w:t>
      </w:r>
      <w:r w:rsidR="005B3A02">
        <w:t>energy</w:t>
      </w:r>
      <w:r>
        <w:t xml:space="preserve"> would mitigate the country’s reliance on natural gas-powered generation, it would also have a large impact on decarbonization efforts</w:t>
      </w:r>
      <w:r>
        <w:rPr>
          <w:rStyle w:val="FootnoteReference"/>
        </w:rPr>
        <w:footnoteReference w:id="14"/>
      </w:r>
      <w:r>
        <w:t>.</w:t>
      </w:r>
    </w:p>
    <w:p w14:paraId="63F78B2D" w14:textId="77777777" w:rsidR="00550819" w:rsidRPr="00550819" w:rsidRDefault="00550819" w:rsidP="00550819">
      <w:pPr>
        <w:rPr>
          <w:rFonts w:asciiTheme="minorHAnsi" w:hAnsiTheme="minorHAnsi" w:cstheme="minorHAnsi"/>
          <w:szCs w:val="20"/>
          <w:u w:val="single"/>
          <w:lang w:eastAsia="en-GB"/>
        </w:rPr>
      </w:pPr>
      <w:r w:rsidRPr="00550819">
        <w:rPr>
          <w:rFonts w:asciiTheme="minorHAnsi" w:hAnsiTheme="minorHAnsi" w:cstheme="minorHAnsi"/>
          <w:szCs w:val="20"/>
          <w:u w:val="single"/>
          <w:lang w:eastAsia="en-GB"/>
        </w:rPr>
        <w:lastRenderedPageBreak/>
        <w:t>Energy efficiency</w:t>
      </w:r>
    </w:p>
    <w:p w14:paraId="2AA31AB6" w14:textId="77777777" w:rsidR="00550819" w:rsidRDefault="00550819" w:rsidP="00550819">
      <w:pPr>
        <w:rPr>
          <w:rFonts w:asciiTheme="minorHAnsi" w:hAnsiTheme="minorHAnsi" w:cstheme="minorHAnsi"/>
          <w:szCs w:val="20"/>
          <w:lang w:eastAsia="en-GB"/>
        </w:rPr>
      </w:pPr>
    </w:p>
    <w:p w14:paraId="4E447808" w14:textId="68C50DA9" w:rsidR="00550819" w:rsidRDefault="00550819" w:rsidP="00550819">
      <w:pPr>
        <w:rPr>
          <w:rFonts w:asciiTheme="minorHAnsi" w:hAnsiTheme="minorHAnsi" w:cstheme="minorHAnsi"/>
          <w:szCs w:val="20"/>
          <w:lang w:eastAsia="en-GB" w:bidi="en-US"/>
        </w:rPr>
      </w:pPr>
      <w:bookmarkStart w:id="37" w:name="_Hlk133133810"/>
      <w:r w:rsidRPr="00550819">
        <w:rPr>
          <w:rFonts w:asciiTheme="minorHAnsi" w:hAnsiTheme="minorHAnsi" w:cstheme="minorHAnsi"/>
          <w:szCs w:val="20"/>
          <w:lang w:eastAsia="en-GB" w:bidi="en-US"/>
        </w:rPr>
        <w:t>Turkmenistan has considerable potential for energy savings through the implementation of energy</w:t>
      </w:r>
      <w:r>
        <w:rPr>
          <w:rFonts w:asciiTheme="minorHAnsi" w:hAnsiTheme="minorHAnsi" w:cstheme="minorHAnsi"/>
          <w:szCs w:val="20"/>
          <w:lang w:eastAsia="en-GB" w:bidi="en-US"/>
        </w:rPr>
        <w:t xml:space="preserve"> </w:t>
      </w:r>
      <w:r w:rsidRPr="00550819">
        <w:rPr>
          <w:rFonts w:asciiTheme="minorHAnsi" w:hAnsiTheme="minorHAnsi" w:cstheme="minorHAnsi"/>
          <w:szCs w:val="20"/>
          <w:lang w:eastAsia="en-GB" w:bidi="en-US"/>
        </w:rPr>
        <w:t>efficiency measures on the consumption side. Based on existing inefficiencies and baseline consumption</w:t>
      </w:r>
      <w:r>
        <w:rPr>
          <w:rFonts w:asciiTheme="minorHAnsi" w:hAnsiTheme="minorHAnsi" w:cstheme="minorHAnsi"/>
          <w:szCs w:val="20"/>
          <w:lang w:eastAsia="en-GB" w:bidi="en-US"/>
        </w:rPr>
        <w:t xml:space="preserve"> </w:t>
      </w:r>
      <w:r w:rsidRPr="00550819">
        <w:rPr>
          <w:rFonts w:asciiTheme="minorHAnsi" w:hAnsiTheme="minorHAnsi" w:cstheme="minorHAnsi"/>
          <w:szCs w:val="20"/>
          <w:lang w:eastAsia="en-GB" w:bidi="en-US"/>
        </w:rPr>
        <w:t xml:space="preserve">figures, the residential and services sectors were identified as </w:t>
      </w:r>
      <w:r w:rsidR="00AB0110">
        <w:rPr>
          <w:rFonts w:asciiTheme="minorHAnsi" w:hAnsiTheme="minorHAnsi" w:cstheme="minorHAnsi"/>
          <w:szCs w:val="20"/>
          <w:lang w:eastAsia="en-GB" w:bidi="en-US"/>
        </w:rPr>
        <w:t xml:space="preserve">a </w:t>
      </w:r>
      <w:r w:rsidRPr="00550819">
        <w:rPr>
          <w:rFonts w:asciiTheme="minorHAnsi" w:hAnsiTheme="minorHAnsi" w:cstheme="minorHAnsi"/>
          <w:szCs w:val="20"/>
          <w:lang w:eastAsia="en-GB" w:bidi="en-US"/>
        </w:rPr>
        <w:t>high priority.</w:t>
      </w:r>
      <w:bookmarkEnd w:id="37"/>
      <w:r w:rsidRPr="00550819">
        <w:rPr>
          <w:rFonts w:asciiTheme="minorHAnsi" w:hAnsiTheme="minorHAnsi" w:cstheme="minorHAnsi"/>
          <w:szCs w:val="20"/>
          <w:lang w:eastAsia="en-GB" w:bidi="en-US"/>
        </w:rPr>
        <w:t xml:space="preserve"> </w:t>
      </w:r>
      <w:r>
        <w:rPr>
          <w:rFonts w:asciiTheme="minorHAnsi" w:hAnsiTheme="minorHAnsi" w:cstheme="minorHAnsi"/>
          <w:szCs w:val="20"/>
          <w:lang w:eastAsia="en-GB" w:bidi="en-US"/>
        </w:rPr>
        <w:t>As shown in</w:t>
      </w:r>
      <w:r w:rsidRPr="005B3A02">
        <w:rPr>
          <w:rFonts w:asciiTheme="minorHAnsi" w:hAnsiTheme="minorHAnsi" w:cstheme="minorHAnsi"/>
          <w:szCs w:val="20"/>
          <w:lang w:eastAsia="en-GB" w:bidi="en-US"/>
        </w:rPr>
        <w:t xml:space="preserve"> </w:t>
      </w:r>
      <w:r w:rsidR="005B3A02" w:rsidRPr="005B3A02">
        <w:rPr>
          <w:rFonts w:asciiTheme="minorHAnsi" w:hAnsiTheme="minorHAnsi" w:cstheme="minorHAnsi"/>
          <w:szCs w:val="20"/>
          <w:highlight w:val="yellow"/>
          <w:lang w:eastAsia="en-GB" w:bidi="en-US"/>
        </w:rPr>
        <w:fldChar w:fldCharType="begin"/>
      </w:r>
      <w:r w:rsidR="005B3A02" w:rsidRPr="005B3A02">
        <w:rPr>
          <w:rFonts w:asciiTheme="minorHAnsi" w:hAnsiTheme="minorHAnsi" w:cstheme="minorHAnsi"/>
          <w:szCs w:val="20"/>
          <w:lang w:eastAsia="en-GB" w:bidi="en-US"/>
        </w:rPr>
        <w:instrText xml:space="preserve"> REF _Ref123718642 \h </w:instrText>
      </w:r>
      <w:r w:rsidR="005B3A02" w:rsidRPr="005B3A02">
        <w:rPr>
          <w:rFonts w:asciiTheme="minorHAnsi" w:hAnsiTheme="minorHAnsi" w:cstheme="minorHAnsi"/>
          <w:szCs w:val="20"/>
          <w:highlight w:val="yellow"/>
          <w:lang w:eastAsia="en-GB" w:bidi="en-US"/>
        </w:rPr>
        <w:instrText xml:space="preserve"> \* MERGEFORMAT </w:instrText>
      </w:r>
      <w:r w:rsidR="005B3A02" w:rsidRPr="005B3A02">
        <w:rPr>
          <w:rFonts w:asciiTheme="minorHAnsi" w:hAnsiTheme="minorHAnsi" w:cstheme="minorHAnsi"/>
          <w:szCs w:val="20"/>
          <w:highlight w:val="yellow"/>
          <w:lang w:eastAsia="en-GB" w:bidi="en-US"/>
        </w:rPr>
      </w:r>
      <w:r w:rsidR="005B3A02" w:rsidRPr="005B3A02">
        <w:rPr>
          <w:rFonts w:asciiTheme="minorHAnsi" w:hAnsiTheme="minorHAnsi" w:cstheme="minorHAnsi"/>
          <w:szCs w:val="20"/>
          <w:highlight w:val="yellow"/>
          <w:lang w:eastAsia="en-GB" w:bidi="en-US"/>
        </w:rPr>
        <w:fldChar w:fldCharType="separate"/>
      </w:r>
      <w:r w:rsidR="005B3A02" w:rsidRPr="005B3A02">
        <w:rPr>
          <w:color w:val="0070C0"/>
        </w:rPr>
        <w:t xml:space="preserve">Box </w:t>
      </w:r>
      <w:r w:rsidR="005B3A02" w:rsidRPr="005B3A02">
        <w:rPr>
          <w:noProof/>
          <w:color w:val="0070C0"/>
        </w:rPr>
        <w:t>1</w:t>
      </w:r>
      <w:r w:rsidR="005B3A02" w:rsidRPr="005B3A02">
        <w:rPr>
          <w:rFonts w:asciiTheme="minorHAnsi" w:hAnsiTheme="minorHAnsi" w:cstheme="minorHAnsi"/>
          <w:szCs w:val="20"/>
          <w:highlight w:val="yellow"/>
          <w:lang w:eastAsia="en-GB" w:bidi="en-US"/>
        </w:rPr>
        <w:fldChar w:fldCharType="end"/>
      </w:r>
      <w:r w:rsidRPr="00550819">
        <w:rPr>
          <w:rFonts w:asciiTheme="minorHAnsi" w:hAnsiTheme="minorHAnsi" w:cstheme="minorHAnsi"/>
          <w:szCs w:val="20"/>
          <w:lang w:eastAsia="en-GB" w:bidi="en-US"/>
        </w:rPr>
        <w:t>, the residential and</w:t>
      </w:r>
      <w:r>
        <w:rPr>
          <w:rFonts w:asciiTheme="minorHAnsi" w:hAnsiTheme="minorHAnsi" w:cstheme="minorHAnsi"/>
          <w:szCs w:val="20"/>
          <w:lang w:eastAsia="en-GB" w:bidi="en-US"/>
        </w:rPr>
        <w:t xml:space="preserve"> </w:t>
      </w:r>
      <w:r w:rsidRPr="00550819">
        <w:rPr>
          <w:rFonts w:asciiTheme="minorHAnsi" w:hAnsiTheme="minorHAnsi" w:cstheme="minorHAnsi"/>
          <w:szCs w:val="20"/>
          <w:lang w:eastAsia="en-GB" w:bidi="en-US"/>
        </w:rPr>
        <w:t>services sectors</w:t>
      </w:r>
      <w:r>
        <w:rPr>
          <w:rFonts w:asciiTheme="minorHAnsi" w:hAnsiTheme="minorHAnsi" w:cstheme="minorHAnsi"/>
          <w:szCs w:val="20"/>
          <w:lang w:eastAsia="en-GB" w:bidi="en-US"/>
        </w:rPr>
        <w:t xml:space="preserve"> (using energy to heat and cool buildings and for appliances)</w:t>
      </w:r>
      <w:r w:rsidRPr="00550819">
        <w:rPr>
          <w:rFonts w:asciiTheme="minorHAnsi" w:hAnsiTheme="minorHAnsi" w:cstheme="minorHAnsi"/>
          <w:szCs w:val="20"/>
          <w:lang w:eastAsia="en-GB" w:bidi="en-US"/>
        </w:rPr>
        <w:t xml:space="preserve"> accounted for around 4</w:t>
      </w:r>
      <w:r>
        <w:rPr>
          <w:rFonts w:asciiTheme="minorHAnsi" w:hAnsiTheme="minorHAnsi" w:cstheme="minorHAnsi"/>
          <w:szCs w:val="20"/>
          <w:lang w:eastAsia="en-GB" w:bidi="en-US"/>
        </w:rPr>
        <w:t>3</w:t>
      </w:r>
      <w:r w:rsidRPr="00550819">
        <w:rPr>
          <w:rFonts w:asciiTheme="minorHAnsi" w:hAnsiTheme="minorHAnsi" w:cstheme="minorHAnsi"/>
          <w:szCs w:val="20"/>
          <w:lang w:eastAsia="en-GB" w:bidi="en-US"/>
        </w:rPr>
        <w:t>% of the total final energy consumption in Turkmenistan</w:t>
      </w:r>
      <w:r w:rsidR="005B3A02">
        <w:rPr>
          <w:rFonts w:asciiTheme="minorHAnsi" w:hAnsiTheme="minorHAnsi" w:cstheme="minorHAnsi"/>
          <w:szCs w:val="20"/>
          <w:lang w:eastAsia="en-GB" w:bidi="en-US"/>
        </w:rPr>
        <w:t xml:space="preserve"> (in 2020)</w:t>
      </w:r>
      <w:r w:rsidRPr="00550819">
        <w:rPr>
          <w:rFonts w:asciiTheme="minorHAnsi" w:hAnsiTheme="minorHAnsi" w:cstheme="minorHAnsi"/>
          <w:szCs w:val="20"/>
          <w:lang w:eastAsia="en-GB" w:bidi="en-US"/>
        </w:rPr>
        <w:t>.</w:t>
      </w:r>
    </w:p>
    <w:p w14:paraId="2016825E" w14:textId="77777777" w:rsidR="00550819" w:rsidRDefault="00550819" w:rsidP="00550819">
      <w:pPr>
        <w:rPr>
          <w:lang w:val="en-GB" w:eastAsia="en-GB" w:bidi="en-US"/>
        </w:rPr>
      </w:pPr>
    </w:p>
    <w:p w14:paraId="571AFAA4" w14:textId="3AA3C5FE" w:rsidR="00AB0110" w:rsidRDefault="00EB27BE" w:rsidP="009C3336">
      <w:pPr>
        <w:rPr>
          <w:lang w:val="en-GB" w:eastAsia="en-GB" w:bidi="en-US"/>
        </w:rPr>
      </w:pPr>
      <w:bookmarkStart w:id="38" w:name="_Hlk133133848"/>
      <w:r w:rsidRPr="005B3A02">
        <w:rPr>
          <w:lang w:val="en-GB" w:eastAsia="en-GB" w:bidi="en-US"/>
        </w:rPr>
        <w:t>During 2011-20, UNDP with several Turkmen national partners</w:t>
      </w:r>
      <w:r w:rsidR="005B3A02" w:rsidRPr="005B3A02">
        <w:rPr>
          <w:lang w:val="en-GB" w:eastAsia="en-GB" w:bidi="en-US"/>
        </w:rPr>
        <w:t xml:space="preserve">, </w:t>
      </w:r>
      <w:r w:rsidRPr="005B3A02">
        <w:rPr>
          <w:lang w:val="en-GB" w:eastAsia="en-GB" w:bidi="en-US"/>
        </w:rPr>
        <w:t>led by</w:t>
      </w:r>
      <w:r w:rsidR="005B3A02" w:rsidRPr="005B3A02">
        <w:rPr>
          <w:lang w:val="en-GB" w:eastAsia="en-GB" w:bidi="en-US"/>
        </w:rPr>
        <w:t xml:space="preserve"> the state utility</w:t>
      </w:r>
      <w:r w:rsidRPr="005B3A02">
        <w:rPr>
          <w:lang w:val="en-GB" w:eastAsia="en-GB" w:bidi="en-US"/>
        </w:rPr>
        <w:t xml:space="preserve"> Turkmenga</w:t>
      </w:r>
      <w:r w:rsidR="005B3A02" w:rsidRPr="005B3A02">
        <w:rPr>
          <w:lang w:val="en-GB" w:eastAsia="en-GB" w:bidi="en-US"/>
        </w:rPr>
        <w:t>z,</w:t>
      </w:r>
      <w:r w:rsidRPr="005B3A02">
        <w:rPr>
          <w:lang w:val="en-GB" w:eastAsia="en-GB" w:bidi="en-US"/>
        </w:rPr>
        <w:t xml:space="preserve"> implemented the project “Improving Energy Efficiency in the Residential Buildings Sector of Turkmenistan (EERB)”, seeking to achieve the transformation of the buildings sector towards </w:t>
      </w:r>
      <w:r w:rsidR="00AB0110">
        <w:rPr>
          <w:lang w:val="en-GB" w:eastAsia="en-GB" w:bidi="en-US"/>
        </w:rPr>
        <w:t xml:space="preserve">a </w:t>
      </w:r>
      <w:r w:rsidRPr="005B3A02">
        <w:rPr>
          <w:lang w:val="en-GB" w:eastAsia="en-GB" w:bidi="en-US"/>
        </w:rPr>
        <w:t xml:space="preserve">more rational use of energy (and correspondingly curtailing greenhouse gas emissions). EERB focused on the renovation of </w:t>
      </w:r>
      <w:r w:rsidR="00AB0110">
        <w:rPr>
          <w:lang w:val="en-GB" w:eastAsia="en-GB" w:bidi="en-US"/>
        </w:rPr>
        <w:t xml:space="preserve">the </w:t>
      </w:r>
      <w:r w:rsidRPr="005B3A02">
        <w:rPr>
          <w:lang w:val="en-GB" w:eastAsia="en-GB" w:bidi="en-US"/>
        </w:rPr>
        <w:t xml:space="preserve">existing building </w:t>
      </w:r>
      <w:r w:rsidR="005B3A02" w:rsidRPr="005B3A02">
        <w:rPr>
          <w:lang w:val="en-GB" w:eastAsia="en-GB" w:bidi="en-US"/>
        </w:rPr>
        <w:t>stock and</w:t>
      </w:r>
      <w:r w:rsidRPr="005B3A02">
        <w:rPr>
          <w:lang w:val="en-GB" w:eastAsia="en-GB" w:bidi="en-US"/>
        </w:rPr>
        <w:t xml:space="preserve"> improve the design of </w:t>
      </w:r>
      <w:r w:rsidR="00484EC5" w:rsidRPr="005B3A02">
        <w:rPr>
          <w:lang w:val="en-GB" w:eastAsia="en-GB" w:bidi="en-US"/>
        </w:rPr>
        <w:t xml:space="preserve">more energy-efficient </w:t>
      </w:r>
      <w:r w:rsidRPr="005B3A02">
        <w:rPr>
          <w:lang w:val="en-GB" w:eastAsia="en-GB" w:bidi="en-US"/>
        </w:rPr>
        <w:t>new buildings</w:t>
      </w:r>
      <w:r w:rsidR="00484EC5" w:rsidRPr="005B3A02">
        <w:rPr>
          <w:lang w:val="en-GB" w:eastAsia="en-GB" w:bidi="en-US"/>
        </w:rPr>
        <w:t xml:space="preserve">. Modernization efforts included </w:t>
      </w:r>
      <w:r w:rsidRPr="005B3A02">
        <w:rPr>
          <w:lang w:val="en-GB" w:eastAsia="en-GB" w:bidi="en-US"/>
        </w:rPr>
        <w:t xml:space="preserve">the </w:t>
      </w:r>
      <w:r w:rsidR="00484EC5" w:rsidRPr="005B3A02">
        <w:rPr>
          <w:lang w:val="en-GB" w:eastAsia="en-GB" w:bidi="en-US"/>
        </w:rPr>
        <w:t xml:space="preserve">revision </w:t>
      </w:r>
      <w:r w:rsidRPr="005B3A02">
        <w:rPr>
          <w:lang w:val="en-GB" w:eastAsia="en-GB" w:bidi="en-US"/>
        </w:rPr>
        <w:t>of building codes, improved design</w:t>
      </w:r>
      <w:r w:rsidR="00484EC5" w:rsidRPr="005B3A02">
        <w:rPr>
          <w:lang w:val="en-GB" w:eastAsia="en-GB" w:bidi="en-US"/>
        </w:rPr>
        <w:t xml:space="preserve">s (reduced energy loss in basic construction elements, such as roofs, cellars, and walls) and better </w:t>
      </w:r>
      <w:r w:rsidRPr="005B3A02">
        <w:rPr>
          <w:lang w:val="en-GB" w:eastAsia="en-GB" w:bidi="en-US"/>
        </w:rPr>
        <w:t>practices</w:t>
      </w:r>
      <w:r w:rsidR="00484EC5" w:rsidRPr="005B3A02">
        <w:rPr>
          <w:lang w:val="en-GB" w:eastAsia="en-GB" w:bidi="en-US"/>
        </w:rPr>
        <w:t xml:space="preserve"> (such as using automatic temperature regulators). By </w:t>
      </w:r>
      <w:r w:rsidRPr="005B3A02">
        <w:rPr>
          <w:lang w:val="en-GB" w:eastAsia="en-GB" w:bidi="en-US"/>
        </w:rPr>
        <w:t>training professionals and demonstrati</w:t>
      </w:r>
      <w:r w:rsidR="00AB0110">
        <w:rPr>
          <w:lang w:val="en-GB" w:eastAsia="en-GB" w:bidi="en-US"/>
        </w:rPr>
        <w:t>ng</w:t>
      </w:r>
      <w:r w:rsidRPr="005B3A02">
        <w:rPr>
          <w:lang w:val="en-GB" w:eastAsia="en-GB" w:bidi="en-US"/>
        </w:rPr>
        <w:t xml:space="preserve"> best practices</w:t>
      </w:r>
      <w:r w:rsidR="00484EC5" w:rsidRPr="005B3A02">
        <w:rPr>
          <w:lang w:val="en-GB" w:eastAsia="en-GB" w:bidi="en-US"/>
        </w:rPr>
        <w:t xml:space="preserve"> (in a number of pilot buildings, the E</w:t>
      </w:r>
      <w:r w:rsidR="00282D09" w:rsidRPr="005B3A02">
        <w:rPr>
          <w:lang w:val="en-GB" w:eastAsia="en-GB" w:bidi="en-US"/>
        </w:rPr>
        <w:t>ERB Project has</w:t>
      </w:r>
      <w:r w:rsidR="00AB0110">
        <w:rPr>
          <w:lang w:val="en-GB" w:eastAsia="en-GB" w:bidi="en-US"/>
        </w:rPr>
        <w:t xml:space="preserve"> helped to improve </w:t>
      </w:r>
      <w:r w:rsidR="00282D09" w:rsidRPr="005B3A02">
        <w:rPr>
          <w:lang w:val="en-GB" w:eastAsia="en-GB" w:bidi="en-US"/>
        </w:rPr>
        <w:t xml:space="preserve">energy efficiency in </w:t>
      </w:r>
      <w:r w:rsidR="00AB0110">
        <w:rPr>
          <w:lang w:val="en-GB" w:eastAsia="en-GB" w:bidi="en-US"/>
        </w:rPr>
        <w:t xml:space="preserve">the </w:t>
      </w:r>
      <w:r w:rsidR="00282D09" w:rsidRPr="005B3A02">
        <w:rPr>
          <w:lang w:val="en-GB" w:eastAsia="en-GB" w:bidi="en-US"/>
        </w:rPr>
        <w:t xml:space="preserve">residential buildings sector in Turkmenistan (see </w:t>
      </w:r>
      <w:r w:rsidR="005B3A02" w:rsidRPr="005B3A02">
        <w:rPr>
          <w:lang w:val="en-GB" w:eastAsia="en-GB" w:bidi="en-US"/>
        </w:rPr>
        <w:t xml:space="preserve">also </w:t>
      </w:r>
      <w:r w:rsidR="005B3A02" w:rsidRPr="005B3A02">
        <w:rPr>
          <w:lang w:val="en-GB" w:eastAsia="en-GB" w:bidi="en-US"/>
        </w:rPr>
        <w:fldChar w:fldCharType="begin"/>
      </w:r>
      <w:r w:rsidR="005B3A02" w:rsidRPr="005B3A02">
        <w:rPr>
          <w:lang w:val="en-GB" w:eastAsia="en-GB" w:bidi="en-US"/>
        </w:rPr>
        <w:instrText xml:space="preserve"> REF _Ref127689665 \h  \* MERGEFORMAT </w:instrText>
      </w:r>
      <w:r w:rsidR="005B3A02" w:rsidRPr="005B3A02">
        <w:rPr>
          <w:lang w:val="en-GB" w:eastAsia="en-GB" w:bidi="en-US"/>
        </w:rPr>
      </w:r>
      <w:r w:rsidR="005B3A02" w:rsidRPr="005B3A02">
        <w:rPr>
          <w:lang w:val="en-GB" w:eastAsia="en-GB" w:bidi="en-US"/>
        </w:rPr>
        <w:fldChar w:fldCharType="separate"/>
      </w:r>
      <w:r w:rsidR="00115E21" w:rsidRPr="00115E21">
        <w:rPr>
          <w:color w:val="0070C0"/>
          <w:lang w:val="en-GB"/>
        </w:rPr>
        <w:t xml:space="preserve">Box </w:t>
      </w:r>
      <w:r w:rsidR="00115E21" w:rsidRPr="00115E21">
        <w:rPr>
          <w:noProof/>
          <w:color w:val="0070C0"/>
          <w:lang w:val="en-GB"/>
        </w:rPr>
        <w:t>4</w:t>
      </w:r>
      <w:r w:rsidR="005B3A02" w:rsidRPr="005B3A02">
        <w:rPr>
          <w:lang w:val="en-GB" w:eastAsia="en-GB" w:bidi="en-US"/>
        </w:rPr>
        <w:fldChar w:fldCharType="end"/>
      </w:r>
      <w:r w:rsidR="005B3A02" w:rsidRPr="005B3A02">
        <w:rPr>
          <w:lang w:val="en-GB" w:eastAsia="en-GB" w:bidi="en-US"/>
        </w:rPr>
        <w:t xml:space="preserve"> and </w:t>
      </w:r>
      <w:r w:rsidR="005B3A02" w:rsidRPr="005B3A02">
        <w:rPr>
          <w:lang w:val="en-GB" w:eastAsia="en-GB" w:bidi="en-US"/>
        </w:rPr>
        <w:fldChar w:fldCharType="begin"/>
      </w:r>
      <w:r w:rsidR="005B3A02" w:rsidRPr="005B3A02">
        <w:rPr>
          <w:lang w:val="en-GB" w:eastAsia="en-GB" w:bidi="en-US"/>
        </w:rPr>
        <w:instrText xml:space="preserve"> REF _Ref127689676 \h  \* MERGEFORMAT </w:instrText>
      </w:r>
      <w:r w:rsidR="005B3A02" w:rsidRPr="005B3A02">
        <w:rPr>
          <w:lang w:val="en-GB" w:eastAsia="en-GB" w:bidi="en-US"/>
        </w:rPr>
      </w:r>
      <w:r w:rsidR="005B3A02" w:rsidRPr="005B3A02">
        <w:rPr>
          <w:lang w:val="en-GB" w:eastAsia="en-GB" w:bidi="en-US"/>
        </w:rPr>
        <w:fldChar w:fldCharType="separate"/>
      </w:r>
      <w:r w:rsidR="00115E21" w:rsidRPr="00115E21">
        <w:rPr>
          <w:color w:val="0070C0"/>
          <w:lang w:val="en-GB"/>
        </w:rPr>
        <w:t xml:space="preserve">Box </w:t>
      </w:r>
      <w:r w:rsidR="00115E21" w:rsidRPr="00115E21">
        <w:rPr>
          <w:noProof/>
          <w:color w:val="0070C0"/>
          <w:lang w:val="en-GB"/>
        </w:rPr>
        <w:t>5</w:t>
      </w:r>
      <w:r w:rsidR="005B3A02" w:rsidRPr="005B3A02">
        <w:rPr>
          <w:lang w:val="en-GB" w:eastAsia="en-GB" w:bidi="en-US"/>
        </w:rPr>
        <w:fldChar w:fldCharType="end"/>
      </w:r>
      <w:r w:rsidR="00DC544E">
        <w:rPr>
          <w:lang w:val="en-GB" w:eastAsia="en-GB" w:bidi="en-US"/>
        </w:rPr>
        <w:t xml:space="preserve"> as well as a summary of achievements in </w:t>
      </w:r>
      <w:r w:rsidR="00DC544E" w:rsidRPr="00DC544E">
        <w:rPr>
          <w:lang w:val="en-GB" w:eastAsia="en-GB" w:bidi="en-US"/>
        </w:rPr>
        <w:fldChar w:fldCharType="begin"/>
      </w:r>
      <w:r w:rsidR="00DC544E" w:rsidRPr="00DC544E">
        <w:rPr>
          <w:lang w:val="en-GB" w:eastAsia="en-GB" w:bidi="en-US"/>
        </w:rPr>
        <w:instrText xml:space="preserve"> REF _Ref127692104 \h  \* MERGEFORMAT </w:instrText>
      </w:r>
      <w:r w:rsidR="00DC544E" w:rsidRPr="00DC544E">
        <w:rPr>
          <w:lang w:val="en-GB" w:eastAsia="en-GB" w:bidi="en-US"/>
        </w:rPr>
      </w:r>
      <w:r w:rsidR="00DC544E" w:rsidRPr="00DC544E">
        <w:rPr>
          <w:lang w:val="en-GB" w:eastAsia="en-GB" w:bidi="en-US"/>
        </w:rPr>
        <w:fldChar w:fldCharType="separate"/>
      </w:r>
      <w:r w:rsidR="00115E21" w:rsidRPr="00115E21">
        <w:rPr>
          <w:color w:val="0070C0"/>
          <w:lang w:val="en-GB"/>
        </w:rPr>
        <w:t xml:space="preserve">Box </w:t>
      </w:r>
      <w:r w:rsidR="00115E21" w:rsidRPr="00115E21">
        <w:rPr>
          <w:noProof/>
          <w:color w:val="0070C0"/>
          <w:lang w:val="en-GB"/>
        </w:rPr>
        <w:t>20</w:t>
      </w:r>
      <w:r w:rsidR="00DC544E" w:rsidRPr="00DC544E">
        <w:rPr>
          <w:lang w:val="en-GB" w:eastAsia="en-GB" w:bidi="en-US"/>
        </w:rPr>
        <w:fldChar w:fldCharType="end"/>
      </w:r>
      <w:r w:rsidR="00DC544E">
        <w:rPr>
          <w:lang w:val="en-GB" w:eastAsia="en-GB" w:bidi="en-US"/>
        </w:rPr>
        <w:t xml:space="preserve">  in </w:t>
      </w:r>
      <w:r w:rsidR="00DC544E" w:rsidRPr="005B3A02">
        <w:rPr>
          <w:color w:val="0070C0"/>
          <w:lang w:val="en-GB" w:eastAsia="en-GB" w:bidi="en-US"/>
        </w:rPr>
        <w:t xml:space="preserve">Annex </w:t>
      </w:r>
      <w:r w:rsidR="00400424">
        <w:rPr>
          <w:color w:val="0070C0"/>
          <w:lang w:val="en-GB" w:eastAsia="en-GB" w:bidi="en-US"/>
        </w:rPr>
        <w:t>F</w:t>
      </w:r>
      <w:r w:rsidR="005B3A02" w:rsidRPr="005B3A02">
        <w:rPr>
          <w:lang w:val="en-GB" w:eastAsia="en-GB" w:bidi="en-US"/>
        </w:rPr>
        <w:t xml:space="preserve">). </w:t>
      </w:r>
      <w:r w:rsidRPr="005B3A02">
        <w:rPr>
          <w:lang w:val="en-GB" w:eastAsia="en-GB" w:bidi="en-US"/>
        </w:rPr>
        <w:t>Through updating the regulatory framework, the project introduced revised building codes (SNT, from the Russian-language abbreviation</w:t>
      </w:r>
      <w:bookmarkEnd w:id="38"/>
      <w:r w:rsidR="005B3A02" w:rsidRPr="005B3A02">
        <w:rPr>
          <w:rStyle w:val="FootnoteReference"/>
          <w:lang w:val="en-GB" w:bidi="en-US"/>
        </w:rPr>
        <w:footnoteReference w:id="15"/>
      </w:r>
      <w:r w:rsidRPr="005B3A02">
        <w:rPr>
          <w:lang w:val="en-GB" w:eastAsia="en-GB" w:bidi="en-US"/>
        </w:rPr>
        <w:t>), n</w:t>
      </w:r>
      <w:bookmarkStart w:id="39" w:name="_Hlk133133897"/>
      <w:r w:rsidRPr="005B3A02">
        <w:rPr>
          <w:lang w:val="en-GB" w:eastAsia="en-GB" w:bidi="en-US"/>
        </w:rPr>
        <w:t xml:space="preserve">amely a) SNT “Residential Buildings”, SNT “Roofs and Roofing”, SNT “Building Climatology” </w:t>
      </w:r>
      <w:r w:rsidR="005B3A02" w:rsidRPr="005B3A02">
        <w:rPr>
          <w:lang w:val="en-GB" w:eastAsia="en-GB" w:bidi="en-US"/>
        </w:rPr>
        <w:t>and SNT</w:t>
      </w:r>
      <w:r w:rsidRPr="005B3A02">
        <w:rPr>
          <w:lang w:val="en-GB" w:eastAsia="en-GB" w:bidi="en-US"/>
        </w:rPr>
        <w:t xml:space="preserve"> “Building Thermal Engineering</w:t>
      </w:r>
      <w:r w:rsidR="005B3A02" w:rsidRPr="005B3A02">
        <w:rPr>
          <w:lang w:val="en-GB" w:eastAsia="en-GB" w:bidi="en-US"/>
        </w:rPr>
        <w:t>”</w:t>
      </w:r>
      <w:r w:rsidRPr="005B3A02">
        <w:rPr>
          <w:lang w:val="en-GB" w:eastAsia="en-GB" w:bidi="en-US"/>
        </w:rPr>
        <w:t xml:space="preserve">.  These were introduced during 2016-2017 and approved in 2020. </w:t>
      </w:r>
    </w:p>
    <w:bookmarkEnd w:id="39"/>
    <w:p w14:paraId="5BE2CF30" w14:textId="77777777" w:rsidR="00AB0110" w:rsidRDefault="00AB0110" w:rsidP="009C3336">
      <w:pPr>
        <w:rPr>
          <w:lang w:val="en-GB" w:eastAsia="en-GB" w:bidi="en-US"/>
        </w:rPr>
      </w:pPr>
    </w:p>
    <w:p w14:paraId="51110C51" w14:textId="4B4B904C" w:rsidR="0032062B" w:rsidRDefault="00EB27BE" w:rsidP="001077B1">
      <w:pPr>
        <w:rPr>
          <w:lang w:val="en-GB" w:eastAsia="en-GB" w:bidi="en-US"/>
        </w:rPr>
      </w:pPr>
      <w:r w:rsidRPr="005B3A02">
        <w:rPr>
          <w:lang w:val="en-GB" w:eastAsia="en-GB" w:bidi="en-US"/>
        </w:rPr>
        <w:t xml:space="preserve"> </w:t>
      </w:r>
      <w:bookmarkStart w:id="40" w:name="_Hlk133133944"/>
      <w:r w:rsidRPr="005B3A02">
        <w:rPr>
          <w:lang w:val="en-GB" w:eastAsia="en-GB" w:bidi="en-US"/>
        </w:rPr>
        <w:t xml:space="preserve">However, the Ministry of Construction </w:t>
      </w:r>
      <w:r w:rsidR="004A3D19">
        <w:rPr>
          <w:lang w:val="en-GB" w:eastAsia="en-GB" w:bidi="en-US"/>
        </w:rPr>
        <w:t xml:space="preserve">and Architecture </w:t>
      </w:r>
      <w:r w:rsidRPr="005B3A02">
        <w:rPr>
          <w:lang w:val="en-GB" w:eastAsia="en-GB" w:bidi="en-US"/>
        </w:rPr>
        <w:t>has not approved yet the corresponding “Instruction on the composition and procedures of project documentation for the construction of buildings”.  Also, the regulations on the rules and procedures for energy audits of residential buildings in Turkmenistan are still under consideration. These limitations shed doubt on how effectively the new energy-related building codes are implemented</w:t>
      </w:r>
      <w:bookmarkEnd w:id="40"/>
      <w:r w:rsidRPr="005B3A02">
        <w:rPr>
          <w:lang w:val="en-GB" w:eastAsia="en-GB" w:bidi="en-US"/>
        </w:rPr>
        <w:t>.</w:t>
      </w:r>
      <w:r w:rsidR="00484EC5" w:rsidRPr="005B3A02">
        <w:rPr>
          <w:lang w:val="en-GB" w:eastAsia="en-GB" w:bidi="en-US"/>
        </w:rPr>
        <w:t xml:space="preserve"> The EERB’s final evaluation report</w:t>
      </w:r>
      <w:r w:rsidR="00AB0110">
        <w:rPr>
          <w:rStyle w:val="FootnoteReference"/>
          <w:lang w:bidi="en-US"/>
        </w:rPr>
        <w:footnoteReference w:id="16"/>
      </w:r>
      <w:r w:rsidR="00484EC5" w:rsidRPr="005B3A02">
        <w:rPr>
          <w:lang w:val="en-GB" w:eastAsia="en-GB" w:bidi="en-US"/>
        </w:rPr>
        <w:t xml:space="preserve"> hints at the replication of EERB’s pilot </w:t>
      </w:r>
      <w:r w:rsidR="006B2ABF" w:rsidRPr="005B3A02">
        <w:rPr>
          <w:lang w:val="en-GB" w:eastAsia="en-GB" w:bidi="en-US"/>
        </w:rPr>
        <w:t>and</w:t>
      </w:r>
      <w:r w:rsidR="00484EC5" w:rsidRPr="005B3A02">
        <w:rPr>
          <w:lang w:val="en-GB" w:eastAsia="en-GB" w:bidi="en-US"/>
        </w:rPr>
        <w:t xml:space="preserve"> demonstration activities by means of a larger programme financed by climate financing (such as Green Climate Fund, GCF) or other sources but such a programme has not materialized.</w:t>
      </w:r>
      <w:r w:rsidR="004A3D19">
        <w:rPr>
          <w:lang w:val="en-GB" w:eastAsia="en-GB" w:bidi="en-US"/>
        </w:rPr>
        <w:t xml:space="preserve"> </w:t>
      </w:r>
      <w:r w:rsidR="00DF3799" w:rsidRPr="005B3A02">
        <w:rPr>
          <w:lang w:val="en-GB" w:eastAsia="en-GB" w:bidi="en-US"/>
        </w:rPr>
        <w:t xml:space="preserve">One </w:t>
      </w:r>
      <w:r w:rsidR="00484EC5" w:rsidRPr="005B3A02">
        <w:rPr>
          <w:lang w:val="en-GB" w:eastAsia="en-GB" w:bidi="en-US"/>
        </w:rPr>
        <w:t xml:space="preserve">lesson learned by EERB was that for any energy efficiency project to be successful, it has to reach beyond space heating (and heat losses through the building envelope) to address the efficiency of the cooling, lighting and other appliance as well as hot water provision because of their significant roles in residential energy consumption.  In 2018, the Government’s partnership with UNDP-GEF was expanded by a broader range of issues of sustainable urban development focusing on the related urban infrastructure (such as city public and private transport efficiencies, street lighting energy efficiency, electric grid efficiency and some hotel sector efficiency).      </w:t>
      </w:r>
    </w:p>
    <w:p w14:paraId="31004AD8" w14:textId="77777777" w:rsidR="004A3D19" w:rsidRDefault="004A3D19" w:rsidP="001077B1">
      <w:pPr>
        <w:rPr>
          <w:lang w:val="en-GB" w:eastAsia="en-GB" w:bidi="en-US"/>
        </w:rPr>
      </w:pPr>
    </w:p>
    <w:p w14:paraId="05A99F3B" w14:textId="78EFB5FE" w:rsidR="004A3D19" w:rsidRPr="004A3D19" w:rsidRDefault="004A3D19" w:rsidP="004A3D19">
      <w:pPr>
        <w:rPr>
          <w:lang w:val="en-GB" w:eastAsia="en-GB" w:bidi="en-US"/>
        </w:rPr>
      </w:pPr>
      <w:bookmarkStart w:id="41" w:name="_Hlk133134226"/>
      <w:r>
        <w:rPr>
          <w:lang w:val="en-GB" w:eastAsia="en-GB" w:bidi="en-US"/>
        </w:rPr>
        <w:t>The Ministry of Construction and Architecture is implementing the</w:t>
      </w:r>
      <w:r w:rsidRPr="0052474B">
        <w:rPr>
          <w:i/>
          <w:iCs/>
          <w:lang w:val="en-GB" w:eastAsia="en-GB" w:bidi="en-US"/>
        </w:rPr>
        <w:t xml:space="preserve"> Programme of Socio-Economic Development of Turkmenistan for </w:t>
      </w:r>
      <w:r w:rsidR="008239C0">
        <w:rPr>
          <w:i/>
          <w:iCs/>
          <w:lang w:val="en-GB" w:eastAsia="en-GB" w:bidi="en-US"/>
        </w:rPr>
        <w:t xml:space="preserve">the </w:t>
      </w:r>
      <w:r w:rsidRPr="0052474B">
        <w:rPr>
          <w:i/>
          <w:iCs/>
          <w:lang w:val="en-GB" w:eastAsia="en-GB" w:bidi="en-US"/>
        </w:rPr>
        <w:t>2019-2025 period</w:t>
      </w:r>
      <w:r>
        <w:rPr>
          <w:i/>
          <w:iCs/>
          <w:lang w:val="en-GB" w:eastAsia="en-GB" w:bidi="en-US"/>
        </w:rPr>
        <w:t xml:space="preserve">. </w:t>
      </w:r>
      <w:r w:rsidRPr="004A3D19">
        <w:rPr>
          <w:lang w:val="en-GB" w:eastAsia="en-GB" w:bidi="en-US"/>
        </w:rPr>
        <w:t xml:space="preserve">This Programme outlines key strategic areas for sustainable development of the country in indicated period by investing among others in the construction of modern urban and rural developments with improved liveable conditions for residents and environmental considerations. </w:t>
      </w:r>
      <w:bookmarkEnd w:id="41"/>
      <w:r w:rsidRPr="004A3D19">
        <w:rPr>
          <w:lang w:val="en-GB" w:eastAsia="en-GB" w:bidi="en-US"/>
        </w:rPr>
        <w:t>The action plan of the Programme also envisages relevant measures to improve policy and regulatory framework to enable successful implementation of the strategic objectives of the programme</w:t>
      </w:r>
      <w:r>
        <w:rPr>
          <w:rStyle w:val="FootnoteReference"/>
          <w:lang w:bidi="en-US"/>
        </w:rPr>
        <w:footnoteReference w:id="17"/>
      </w:r>
      <w:r w:rsidRPr="004A3D19">
        <w:rPr>
          <w:lang w:val="en-GB" w:eastAsia="en-GB" w:bidi="en-US"/>
        </w:rPr>
        <w:t>.  Government investment programmes (such as under Decree 116) form a major source of TEESB’s co-financing, as the programme goals align fully with the proposed project in the area of building modern, energy-efficient and smart buildings as well as drafting legislation and capacity-building.</w:t>
      </w:r>
    </w:p>
    <w:p w14:paraId="7A6256CF" w14:textId="77777777" w:rsidR="00DF3799" w:rsidRPr="005B3A02" w:rsidRDefault="00484EC5" w:rsidP="00484EC5">
      <w:pPr>
        <w:rPr>
          <w:lang w:val="en-GB" w:eastAsia="en-GB" w:bidi="en-US"/>
        </w:rPr>
      </w:pPr>
      <w:r w:rsidRPr="005B3A02">
        <w:rPr>
          <w:lang w:val="en-GB" w:eastAsia="en-GB" w:bidi="en-US"/>
        </w:rPr>
        <w:t xml:space="preserve"> </w:t>
      </w:r>
    </w:p>
    <w:p w14:paraId="022F2D09" w14:textId="1F25C112" w:rsidR="00AB0110" w:rsidRPr="005B3A02" w:rsidRDefault="005B3A02" w:rsidP="00AB0110">
      <w:pPr>
        <w:rPr>
          <w:lang w:val="en-GB" w:eastAsia="en-GB" w:bidi="en-US"/>
        </w:rPr>
      </w:pPr>
      <w:r w:rsidRPr="005B3A02">
        <w:rPr>
          <w:lang w:val="en-GB" w:eastAsia="en-GB" w:bidi="en-US"/>
        </w:rPr>
        <w:fldChar w:fldCharType="begin"/>
      </w:r>
      <w:r w:rsidRPr="005B3A02">
        <w:rPr>
          <w:lang w:val="en-GB" w:eastAsia="en-GB" w:bidi="en-US"/>
        </w:rPr>
        <w:instrText xml:space="preserve"> REF _Ref127687234 \h  \* MERGEFORMAT </w:instrText>
      </w:r>
      <w:r w:rsidRPr="005B3A02">
        <w:rPr>
          <w:lang w:val="en-GB" w:eastAsia="en-GB" w:bidi="en-US"/>
        </w:rPr>
      </w:r>
      <w:r w:rsidRPr="005B3A02">
        <w:rPr>
          <w:lang w:val="en-GB" w:eastAsia="en-GB" w:bidi="en-US"/>
        </w:rPr>
        <w:fldChar w:fldCharType="separate"/>
      </w:r>
      <w:r w:rsidRPr="005B3A02">
        <w:rPr>
          <w:color w:val="0070C0"/>
        </w:rPr>
        <w:t xml:space="preserve">Box </w:t>
      </w:r>
      <w:r w:rsidRPr="005B3A02">
        <w:rPr>
          <w:noProof/>
          <w:color w:val="0070C0"/>
        </w:rPr>
        <w:t>2</w:t>
      </w:r>
      <w:r w:rsidRPr="005B3A02">
        <w:rPr>
          <w:lang w:val="en-GB" w:eastAsia="en-GB" w:bidi="en-US"/>
        </w:rPr>
        <w:fldChar w:fldCharType="end"/>
      </w:r>
      <w:r w:rsidR="00484EC5" w:rsidRPr="005B3A02">
        <w:rPr>
          <w:lang w:val="en-GB" w:eastAsia="en-GB" w:bidi="en-US"/>
        </w:rPr>
        <w:t xml:space="preserve"> </w:t>
      </w:r>
      <w:r w:rsidR="003A2924" w:rsidRPr="005B3A02">
        <w:rPr>
          <w:lang w:val="en-GB" w:eastAsia="en-GB" w:bidi="en-US"/>
        </w:rPr>
        <w:t xml:space="preserve">summarizes </w:t>
      </w:r>
      <w:r w:rsidR="004A3D19">
        <w:rPr>
          <w:lang w:val="en-GB" w:eastAsia="en-GB" w:bidi="en-US"/>
        </w:rPr>
        <w:t xml:space="preserve">relevant other UNDP </w:t>
      </w:r>
      <w:r w:rsidR="003A2924" w:rsidRPr="005B3A02">
        <w:rPr>
          <w:lang w:val="en-GB" w:eastAsia="en-GB" w:bidi="en-US"/>
        </w:rPr>
        <w:t>energy</w:t>
      </w:r>
      <w:r>
        <w:rPr>
          <w:lang w:val="en-GB" w:eastAsia="en-GB" w:bidi="en-US"/>
        </w:rPr>
        <w:t xml:space="preserve">-related programmes </w:t>
      </w:r>
      <w:r w:rsidR="008239C0">
        <w:rPr>
          <w:lang w:val="en-GB" w:eastAsia="en-GB" w:bidi="en-US"/>
        </w:rPr>
        <w:t xml:space="preserve">in </w:t>
      </w:r>
      <w:r w:rsidR="00484EC5" w:rsidRPr="005B3A02">
        <w:rPr>
          <w:lang w:val="en-GB" w:eastAsia="en-GB" w:bidi="en-US"/>
        </w:rPr>
        <w:t>Turkmenistan</w:t>
      </w:r>
      <w:r w:rsidR="00DF3799" w:rsidRPr="005B3A02">
        <w:rPr>
          <w:lang w:val="en-GB" w:eastAsia="en-GB" w:bidi="en-US"/>
        </w:rPr>
        <w:t xml:space="preserve">. </w:t>
      </w:r>
      <w:r w:rsidR="004A3D19">
        <w:rPr>
          <w:lang w:val="en-GB" w:eastAsia="en-GB" w:bidi="en-US"/>
        </w:rPr>
        <w:t xml:space="preserve">Other development partners, such as </w:t>
      </w:r>
      <w:r w:rsidR="00484EC5" w:rsidRPr="005B3A02">
        <w:rPr>
          <w:lang w:val="en-GB" w:eastAsia="en-GB" w:bidi="en-US"/>
        </w:rPr>
        <w:t xml:space="preserve">Asian Development Bank </w:t>
      </w:r>
      <w:r w:rsidR="003A2924">
        <w:rPr>
          <w:lang w:val="en-GB" w:eastAsia="en-GB" w:bidi="en-US"/>
        </w:rPr>
        <w:t xml:space="preserve">(ADB) </w:t>
      </w:r>
      <w:r w:rsidR="00484EC5" w:rsidRPr="005B3A02">
        <w:rPr>
          <w:lang w:val="en-GB" w:eastAsia="en-GB" w:bidi="en-US"/>
        </w:rPr>
        <w:t xml:space="preserve">and European Bank for Reconstruction and Development </w:t>
      </w:r>
      <w:r w:rsidR="003A2924">
        <w:rPr>
          <w:lang w:val="en-GB" w:eastAsia="en-GB" w:bidi="en-US"/>
        </w:rPr>
        <w:t>(EBRD) s</w:t>
      </w:r>
      <w:r w:rsidR="00484EC5" w:rsidRPr="005B3A02">
        <w:rPr>
          <w:lang w:val="en-GB" w:eastAsia="en-GB" w:bidi="en-US"/>
        </w:rPr>
        <w:t xml:space="preserve">upport or have supported </w:t>
      </w:r>
      <w:r w:rsidR="00AB0110">
        <w:rPr>
          <w:lang w:val="en-GB" w:eastAsia="en-GB" w:bidi="en-US"/>
        </w:rPr>
        <w:t>several</w:t>
      </w:r>
      <w:r w:rsidR="00484EC5" w:rsidRPr="005B3A02">
        <w:rPr>
          <w:lang w:val="en-GB" w:eastAsia="en-GB" w:bidi="en-US"/>
        </w:rPr>
        <w:t xml:space="preserve"> energy projects</w:t>
      </w:r>
      <w:r w:rsidR="00AB0110">
        <w:rPr>
          <w:lang w:val="en-GB" w:eastAsia="en-GB" w:bidi="en-US"/>
        </w:rPr>
        <w:t>.</w:t>
      </w:r>
      <w:r w:rsidR="00AB0110" w:rsidRPr="00AB0110">
        <w:rPr>
          <w:lang w:val="en-GB" w:eastAsia="en-GB" w:bidi="en-US"/>
        </w:rPr>
        <w:t xml:space="preserve"> </w:t>
      </w:r>
      <w:r w:rsidR="00AB0110">
        <w:rPr>
          <w:lang w:val="en-GB" w:eastAsia="en-GB" w:bidi="en-US"/>
        </w:rPr>
        <w:t>As si</w:t>
      </w:r>
      <w:r w:rsidR="00AB0110" w:rsidRPr="005B3A02">
        <w:rPr>
          <w:lang w:val="en-GB" w:eastAsia="en-GB" w:bidi="en-US"/>
        </w:rPr>
        <w:t>gnificant CO</w:t>
      </w:r>
      <w:r w:rsidR="00AB0110" w:rsidRPr="005B3A02">
        <w:rPr>
          <w:vertAlign w:val="subscript"/>
          <w:lang w:val="en-GB" w:eastAsia="en-GB" w:bidi="en-US"/>
        </w:rPr>
        <w:t xml:space="preserve">2 </w:t>
      </w:r>
      <w:r w:rsidR="00AB0110" w:rsidRPr="005B3A02">
        <w:rPr>
          <w:lang w:val="en-GB" w:eastAsia="en-GB" w:bidi="en-US"/>
        </w:rPr>
        <w:t xml:space="preserve">emissions reductions can be achieved by reducing energy losses in </w:t>
      </w:r>
      <w:r w:rsidR="00AB0110">
        <w:rPr>
          <w:lang w:val="en-GB" w:eastAsia="en-GB" w:bidi="en-US"/>
        </w:rPr>
        <w:t xml:space="preserve">the </w:t>
      </w:r>
      <w:r w:rsidR="00AB0110" w:rsidRPr="005B3A02">
        <w:rPr>
          <w:lang w:val="en-GB" w:eastAsia="en-GB" w:bidi="en-US"/>
        </w:rPr>
        <w:t>electricity and gas networks</w:t>
      </w:r>
      <w:r w:rsidR="00AB0110">
        <w:rPr>
          <w:lang w:val="en-GB" w:eastAsia="en-GB" w:bidi="en-US"/>
        </w:rPr>
        <w:t xml:space="preserve"> </w:t>
      </w:r>
      <w:r w:rsidR="00AB0110" w:rsidRPr="005B3A02">
        <w:rPr>
          <w:lang w:val="en-GB" w:eastAsia="en-GB" w:bidi="en-US"/>
        </w:rPr>
        <w:t xml:space="preserve">and by tackling </w:t>
      </w:r>
      <w:r w:rsidR="00AB0110">
        <w:rPr>
          <w:lang w:val="en-GB" w:eastAsia="en-GB" w:bidi="en-US"/>
        </w:rPr>
        <w:t xml:space="preserve">the </w:t>
      </w:r>
      <w:r w:rsidR="00AB0110" w:rsidRPr="005B3A02">
        <w:rPr>
          <w:lang w:val="en-GB" w:eastAsia="en-GB" w:bidi="en-US"/>
        </w:rPr>
        <w:t xml:space="preserve">venting </w:t>
      </w:r>
      <w:r w:rsidR="00AB0110">
        <w:rPr>
          <w:lang w:val="en-GB" w:eastAsia="en-GB" w:bidi="en-US"/>
        </w:rPr>
        <w:t>of methane in fossil fuel production, these projects have focussed on supply-side (natural gas, renewable energy) rather than demand-side efficiency</w:t>
      </w:r>
      <w:r w:rsidR="004A3D19">
        <w:rPr>
          <w:lang w:val="en-GB" w:eastAsia="en-GB" w:bidi="en-US"/>
        </w:rPr>
        <w:t xml:space="preserve"> (such as building efficiency and energy use)</w:t>
      </w:r>
      <w:r w:rsidR="00AB0110" w:rsidRPr="005B3A02">
        <w:rPr>
          <w:lang w:val="en-GB" w:eastAsia="en-GB" w:bidi="en-US"/>
        </w:rPr>
        <w:t>.</w:t>
      </w:r>
    </w:p>
    <w:p w14:paraId="35A175E5" w14:textId="77777777" w:rsidR="004A3D19" w:rsidRDefault="004A3D19" w:rsidP="00AB0110">
      <w:pPr>
        <w:jc w:val="left"/>
        <w:rPr>
          <w:b/>
          <w:color w:val="0070C0"/>
        </w:rPr>
      </w:pPr>
    </w:p>
    <w:p w14:paraId="5048F1FE" w14:textId="145F17FC" w:rsidR="004A3D19" w:rsidRPr="003A2924" w:rsidRDefault="004A3D19" w:rsidP="004A3D19">
      <w:pPr>
        <w:rPr>
          <w:rFonts w:asciiTheme="minorHAnsi" w:hAnsiTheme="minorHAnsi" w:cstheme="minorHAnsi"/>
          <w:szCs w:val="20"/>
          <w:lang w:val="en-GB" w:eastAsia="en-GB"/>
        </w:rPr>
      </w:pPr>
      <w:bookmarkStart w:id="42" w:name="_Toc152836804"/>
      <w:r w:rsidRPr="003A2924">
        <w:rPr>
          <w:b/>
          <w:color w:val="0070C0"/>
          <w:lang w:val="en-GB"/>
        </w:rPr>
        <w:t xml:space="preserve">Box </w:t>
      </w:r>
      <w:r w:rsidRPr="003A2924">
        <w:rPr>
          <w:b/>
          <w:color w:val="0070C0"/>
          <w:lang w:val="en-GB"/>
        </w:rPr>
        <w:fldChar w:fldCharType="begin"/>
      </w:r>
      <w:r w:rsidRPr="003A2924">
        <w:rPr>
          <w:b/>
          <w:color w:val="0070C0"/>
          <w:lang w:val="en-GB"/>
        </w:rPr>
        <w:instrText xml:space="preserve"> SEQ Box \* ARABIC </w:instrText>
      </w:r>
      <w:r w:rsidRPr="003A2924">
        <w:rPr>
          <w:b/>
          <w:color w:val="0070C0"/>
          <w:lang w:val="en-GB"/>
        </w:rPr>
        <w:fldChar w:fldCharType="separate"/>
      </w:r>
      <w:r w:rsidRPr="003A2924">
        <w:rPr>
          <w:b/>
          <w:noProof/>
          <w:color w:val="0070C0"/>
          <w:lang w:val="en-GB"/>
        </w:rPr>
        <w:t>2</w:t>
      </w:r>
      <w:r w:rsidRPr="003A2924">
        <w:rPr>
          <w:color w:val="0070C0"/>
          <w:lang w:val="en-GB"/>
        </w:rPr>
        <w:fldChar w:fldCharType="end"/>
      </w:r>
      <w:r w:rsidRPr="003A2924">
        <w:rPr>
          <w:b/>
          <w:color w:val="0070C0"/>
          <w:lang w:val="en-GB"/>
        </w:rPr>
        <w:tab/>
        <w:t>Energy-related UNDP programmes and projects in Turkmenistan</w:t>
      </w:r>
      <w:bookmarkEnd w:id="42"/>
    </w:p>
    <w:p w14:paraId="19788354" w14:textId="77777777" w:rsidR="004A3D19" w:rsidRPr="003A2924" w:rsidRDefault="004A3D19" w:rsidP="004A3D19">
      <w:pPr>
        <w:rPr>
          <w:rFonts w:asciiTheme="minorHAnsi" w:hAnsiTheme="minorHAnsi" w:cstheme="minorHAnsi"/>
          <w:sz w:val="10"/>
          <w:szCs w:val="10"/>
          <w:lang w:val="en-GB" w:eastAsia="en-GB"/>
        </w:rPr>
      </w:pPr>
    </w:p>
    <w:tbl>
      <w:tblPr>
        <w:tblW w:w="10348" w:type="dxa"/>
        <w:tblInd w:w="-152" w:type="dxa"/>
        <w:tblLook w:val="04A0" w:firstRow="1" w:lastRow="0" w:firstColumn="1" w:lastColumn="0" w:noHBand="0" w:noVBand="1"/>
      </w:tblPr>
      <w:tblGrid>
        <w:gridCol w:w="1319"/>
        <w:gridCol w:w="9029"/>
      </w:tblGrid>
      <w:tr w:rsidR="00876FF9" w:rsidRPr="003A2924" w14:paraId="5C9FB96F" w14:textId="77777777" w:rsidTr="0082263F">
        <w:trPr>
          <w:trHeight w:val="450"/>
          <w:tblHeader/>
        </w:trPr>
        <w:tc>
          <w:tcPr>
            <w:tcW w:w="1319"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3F52F021" w14:textId="77777777" w:rsidR="004A3D19" w:rsidRPr="003A2924" w:rsidRDefault="004A3D19" w:rsidP="0082263F">
            <w:pPr>
              <w:jc w:val="left"/>
              <w:rPr>
                <w:rFonts w:eastAsia="Times New Roman" w:cs="Calibri"/>
                <w:b/>
                <w:bCs/>
                <w:noProof/>
                <w:color w:val="000000"/>
                <w:sz w:val="19"/>
                <w:szCs w:val="19"/>
                <w:lang w:val="en-GB"/>
              </w:rPr>
            </w:pPr>
            <w:r w:rsidRPr="003A2924">
              <w:rPr>
                <w:rFonts w:eastAsia="Times New Roman" w:cs="Calibri"/>
                <w:b/>
                <w:bCs/>
                <w:noProof/>
                <w:color w:val="000000"/>
                <w:sz w:val="19"/>
                <w:szCs w:val="19"/>
                <w:lang w:val="en-GB"/>
              </w:rPr>
              <w:t>National implementing organization</w:t>
            </w:r>
          </w:p>
        </w:tc>
        <w:tc>
          <w:tcPr>
            <w:tcW w:w="9029"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6BD2E7D2" w14:textId="066C8351" w:rsidR="004A3D19" w:rsidRPr="003A2924" w:rsidRDefault="004A3D19" w:rsidP="0082263F">
            <w:pPr>
              <w:jc w:val="center"/>
              <w:rPr>
                <w:rFonts w:eastAsia="Times New Roman" w:cs="Calibri"/>
                <w:b/>
                <w:bCs/>
                <w:noProof/>
                <w:color w:val="000000"/>
                <w:sz w:val="19"/>
                <w:szCs w:val="19"/>
                <w:lang w:val="en-GB"/>
              </w:rPr>
            </w:pPr>
            <w:r>
              <w:rPr>
                <w:rFonts w:eastAsia="Times New Roman" w:cs="Calibri"/>
                <w:b/>
                <w:bCs/>
                <w:noProof/>
                <w:color w:val="000000"/>
                <w:sz w:val="19"/>
                <w:szCs w:val="19"/>
                <w:lang w:val="en-GB"/>
              </w:rPr>
              <w:t>Title, period of implementation and b</w:t>
            </w:r>
            <w:r w:rsidRPr="003A2924">
              <w:rPr>
                <w:rFonts w:eastAsia="Times New Roman" w:cs="Calibri"/>
                <w:b/>
                <w:bCs/>
                <w:noProof/>
                <w:color w:val="000000"/>
                <w:sz w:val="19"/>
                <w:szCs w:val="19"/>
                <w:lang w:val="en-GB"/>
              </w:rPr>
              <w:t>rief description</w:t>
            </w:r>
            <w:r>
              <w:rPr>
                <w:rFonts w:eastAsia="Times New Roman" w:cs="Calibri"/>
                <w:b/>
                <w:bCs/>
                <w:noProof/>
                <w:color w:val="000000"/>
                <w:sz w:val="19"/>
                <w:szCs w:val="19"/>
                <w:lang w:val="en-GB"/>
              </w:rPr>
              <w:t xml:space="preserve"> of the </w:t>
            </w:r>
            <w:r w:rsidRPr="003A2924">
              <w:rPr>
                <w:rFonts w:eastAsia="Times New Roman" w:cs="Calibri"/>
                <w:b/>
                <w:bCs/>
                <w:noProof/>
                <w:color w:val="000000"/>
                <w:sz w:val="19"/>
                <w:szCs w:val="19"/>
                <w:lang w:val="en-GB"/>
              </w:rPr>
              <w:t>project</w:t>
            </w:r>
          </w:p>
        </w:tc>
      </w:tr>
      <w:tr w:rsidR="00876FF9" w:rsidRPr="003A2924" w14:paraId="74DC1420" w14:textId="77777777" w:rsidTr="0082263F">
        <w:trPr>
          <w:trHeight w:val="289"/>
          <w:tblHeader/>
        </w:trPr>
        <w:tc>
          <w:tcPr>
            <w:tcW w:w="1319" w:type="dxa"/>
            <w:vMerge/>
            <w:tcBorders>
              <w:top w:val="single" w:sz="8" w:space="0" w:color="auto"/>
              <w:left w:val="single" w:sz="8" w:space="0" w:color="auto"/>
              <w:bottom w:val="single" w:sz="4" w:space="0" w:color="auto"/>
              <w:right w:val="single" w:sz="8" w:space="0" w:color="auto"/>
            </w:tcBorders>
            <w:vAlign w:val="center"/>
            <w:hideMark/>
          </w:tcPr>
          <w:p w14:paraId="46235998" w14:textId="77777777" w:rsidR="004A3D19" w:rsidRPr="003A2924" w:rsidRDefault="004A3D19" w:rsidP="0082263F">
            <w:pPr>
              <w:jc w:val="left"/>
              <w:rPr>
                <w:rFonts w:eastAsia="Times New Roman" w:cs="Calibri"/>
                <w:b/>
                <w:bCs/>
                <w:noProof/>
                <w:color w:val="000000"/>
                <w:sz w:val="19"/>
                <w:szCs w:val="19"/>
                <w:lang w:val="en-GB"/>
              </w:rPr>
            </w:pPr>
          </w:p>
        </w:tc>
        <w:tc>
          <w:tcPr>
            <w:tcW w:w="9029" w:type="dxa"/>
            <w:vMerge/>
            <w:tcBorders>
              <w:top w:val="single" w:sz="8" w:space="0" w:color="auto"/>
              <w:left w:val="single" w:sz="8" w:space="0" w:color="auto"/>
              <w:bottom w:val="single" w:sz="4" w:space="0" w:color="auto"/>
              <w:right w:val="single" w:sz="8" w:space="0" w:color="auto"/>
            </w:tcBorders>
            <w:vAlign w:val="center"/>
            <w:hideMark/>
          </w:tcPr>
          <w:p w14:paraId="55310079" w14:textId="77777777" w:rsidR="004A3D19" w:rsidRPr="003A2924" w:rsidRDefault="004A3D19" w:rsidP="0082263F">
            <w:pPr>
              <w:jc w:val="left"/>
              <w:rPr>
                <w:rFonts w:eastAsia="Times New Roman" w:cs="Calibri"/>
                <w:b/>
                <w:bCs/>
                <w:noProof/>
                <w:color w:val="000000"/>
                <w:sz w:val="19"/>
                <w:szCs w:val="19"/>
                <w:lang w:val="en-GB"/>
              </w:rPr>
            </w:pPr>
          </w:p>
        </w:tc>
      </w:tr>
      <w:tr w:rsidR="00876FF9" w:rsidRPr="003A2924" w14:paraId="0642A826" w14:textId="77777777" w:rsidTr="0082263F">
        <w:trPr>
          <w:trHeight w:val="4675"/>
        </w:trPr>
        <w:tc>
          <w:tcPr>
            <w:tcW w:w="1319" w:type="dxa"/>
            <w:tcBorders>
              <w:top w:val="single" w:sz="8" w:space="0" w:color="auto"/>
              <w:left w:val="single" w:sz="8" w:space="0" w:color="auto"/>
              <w:bottom w:val="single" w:sz="8" w:space="0" w:color="auto"/>
              <w:right w:val="single" w:sz="8" w:space="0" w:color="auto"/>
            </w:tcBorders>
            <w:shd w:val="clear" w:color="000000" w:fill="FFFFFF"/>
          </w:tcPr>
          <w:p w14:paraId="1F5B5075" w14:textId="36877498" w:rsidR="004A3D19" w:rsidRPr="003A2924" w:rsidRDefault="004A3D19" w:rsidP="0082263F">
            <w:pPr>
              <w:jc w:val="left"/>
              <w:rPr>
                <w:rFonts w:eastAsia="Times New Roman" w:cs="Calibri"/>
                <w:noProof/>
                <w:color w:val="000000"/>
                <w:sz w:val="19"/>
                <w:szCs w:val="19"/>
                <w:lang w:val="en-GB"/>
              </w:rPr>
            </w:pPr>
            <w:r w:rsidRPr="003A2924">
              <w:rPr>
                <w:rFonts w:eastAsia="Times New Roman" w:cs="Calibri"/>
                <w:noProof/>
                <w:color w:val="000000"/>
                <w:sz w:val="19"/>
                <w:szCs w:val="19"/>
                <w:lang w:val="en-GB"/>
              </w:rPr>
              <w:t>Ministry of Environment Protection</w:t>
            </w:r>
          </w:p>
          <w:p w14:paraId="0D2A4E15" w14:textId="77777777" w:rsidR="004A3D19" w:rsidRPr="003A2924" w:rsidRDefault="004A3D19" w:rsidP="0082263F">
            <w:pPr>
              <w:jc w:val="left"/>
              <w:rPr>
                <w:rFonts w:eastAsia="Times New Roman" w:cs="Calibri"/>
                <w:noProof/>
                <w:color w:val="000000"/>
                <w:sz w:val="19"/>
                <w:szCs w:val="19"/>
                <w:lang w:val="en-GB"/>
              </w:rPr>
            </w:pPr>
          </w:p>
        </w:tc>
        <w:tc>
          <w:tcPr>
            <w:tcW w:w="9029" w:type="dxa"/>
            <w:tcBorders>
              <w:top w:val="single" w:sz="8" w:space="0" w:color="auto"/>
              <w:left w:val="nil"/>
              <w:bottom w:val="single" w:sz="8" w:space="0" w:color="auto"/>
              <w:right w:val="single" w:sz="8" w:space="0" w:color="auto"/>
            </w:tcBorders>
            <w:shd w:val="clear" w:color="000000" w:fill="FFFFFF"/>
          </w:tcPr>
          <w:p w14:paraId="2B022A3C" w14:textId="77777777" w:rsidR="004A3D19" w:rsidRPr="003A2924" w:rsidRDefault="004A3D19" w:rsidP="0082263F">
            <w:pPr>
              <w:tabs>
                <w:tab w:val="left" w:pos="213"/>
              </w:tabs>
              <w:ind w:left="213" w:hanging="213"/>
              <w:jc w:val="left"/>
              <w:rPr>
                <w:rFonts w:eastAsia="Times New Roman" w:cs="Calibri"/>
                <w:b/>
                <w:bCs/>
                <w:noProof/>
                <w:color w:val="000000"/>
                <w:sz w:val="19"/>
                <w:szCs w:val="19"/>
                <w:lang w:val="en-GB"/>
              </w:rPr>
            </w:pPr>
            <w:r w:rsidRPr="003A2924">
              <w:rPr>
                <w:rFonts w:eastAsia="Times New Roman" w:cs="Calibri"/>
                <w:b/>
                <w:bCs/>
                <w:noProof/>
                <w:color w:val="000000"/>
                <w:sz w:val="19"/>
                <w:szCs w:val="19"/>
                <w:lang w:val="en-GB"/>
              </w:rPr>
              <w:t>Sustainable Cities in Turkmenistan: Integrated Green Urban Development in Ashgabat and Avaza</w:t>
            </w:r>
          </w:p>
          <w:p w14:paraId="0D1B18E4" w14:textId="77777777" w:rsidR="004A3D19" w:rsidRPr="003A2924" w:rsidRDefault="004A3D19" w:rsidP="0082263F">
            <w:pPr>
              <w:tabs>
                <w:tab w:val="left" w:pos="213"/>
              </w:tabs>
              <w:ind w:left="213" w:hanging="213"/>
              <w:jc w:val="left"/>
              <w:rPr>
                <w:rFonts w:eastAsia="Times New Roman" w:cs="Calibri"/>
                <w:b/>
                <w:bCs/>
                <w:noProof/>
                <w:color w:val="000000"/>
                <w:sz w:val="19"/>
                <w:szCs w:val="19"/>
                <w:lang w:val="en-GB"/>
              </w:rPr>
            </w:pPr>
            <w:r w:rsidRPr="003A2924">
              <w:rPr>
                <w:rFonts w:eastAsia="Times New Roman" w:cs="Calibri"/>
                <w:b/>
                <w:bCs/>
                <w:noProof/>
                <w:color w:val="000000"/>
                <w:sz w:val="19"/>
                <w:szCs w:val="19"/>
                <w:lang w:val="en-GB"/>
              </w:rPr>
              <w:t>(GEF Project ID # 9279; UNDP PIMS # 5452) (2018-2024)</w:t>
            </w:r>
          </w:p>
          <w:p w14:paraId="6396952E" w14:textId="77777777" w:rsidR="004A3D19" w:rsidRPr="003A2924" w:rsidRDefault="004A3D19" w:rsidP="0082263F">
            <w:pPr>
              <w:tabs>
                <w:tab w:val="left" w:pos="0"/>
              </w:tabs>
              <w:spacing w:before="60"/>
              <w:jc w:val="left"/>
              <w:rPr>
                <w:rFonts w:eastAsia="Times New Roman" w:cs="Calibri"/>
                <w:noProof/>
                <w:color w:val="000000"/>
                <w:sz w:val="19"/>
                <w:szCs w:val="19"/>
                <w:lang w:val="en-GB"/>
              </w:rPr>
            </w:pPr>
            <w:r w:rsidRPr="003A2924">
              <w:rPr>
                <w:rFonts w:eastAsia="Times New Roman" w:cs="Calibri"/>
                <w:noProof/>
                <w:color w:val="000000"/>
                <w:sz w:val="19"/>
                <w:szCs w:val="19"/>
                <w:lang w:val="en-GB"/>
              </w:rPr>
              <w:t xml:space="preserve">The Sustainable Cities project is aimed to promote and implement integrated low-carbon urban systems in Ashgabat and Avaza, thereby reducing GHG emissions and creating other environmental, social, and economic development benefits. Among its outputs relevant to climate change mitigation are the following: a) reduction of waste volumes and increase in the uptake of recycling in Ashgabat, b) reduction of GHG emissions of tourism facilities and infrastructure in Avaza (in hotels), c) reduction of water use and waste volumes in hotels in Avaza, d) improved managerial and technical capacity of planners, officials, and facility managers in Awaza enhanced via training, e) development of policies of integrated and scaled-up green urban practices (such as sustainable transport strategies, energy efficiency and renewable energy laws). </w:t>
            </w:r>
          </w:p>
          <w:p w14:paraId="22E5E1F3" w14:textId="77777777" w:rsidR="004A3D19" w:rsidRPr="003A2924" w:rsidRDefault="004A3D19" w:rsidP="0082263F">
            <w:pPr>
              <w:tabs>
                <w:tab w:val="left" w:pos="213"/>
              </w:tabs>
              <w:ind w:left="213" w:hanging="213"/>
              <w:jc w:val="left"/>
              <w:rPr>
                <w:rFonts w:eastAsia="Times New Roman" w:cs="Calibri"/>
                <w:noProof/>
                <w:color w:val="000000"/>
                <w:sz w:val="10"/>
                <w:szCs w:val="10"/>
                <w:lang w:val="en-GB"/>
              </w:rPr>
            </w:pPr>
          </w:p>
          <w:p w14:paraId="6819F1C1" w14:textId="77777777" w:rsidR="004A3D19" w:rsidRPr="003A2924" w:rsidRDefault="004A3D19" w:rsidP="0082263F">
            <w:pPr>
              <w:tabs>
                <w:tab w:val="left" w:pos="0"/>
              </w:tabs>
              <w:jc w:val="left"/>
              <w:rPr>
                <w:rFonts w:eastAsia="Times New Roman" w:cs="Calibri"/>
                <w:noProof/>
                <w:color w:val="000000"/>
                <w:sz w:val="19"/>
                <w:szCs w:val="19"/>
                <w:lang w:val="en-GB"/>
              </w:rPr>
            </w:pPr>
            <w:r w:rsidRPr="003A2924">
              <w:rPr>
                <w:rFonts w:eastAsia="Times New Roman" w:cs="Calibri"/>
                <w:noProof/>
                <w:color w:val="000000"/>
                <w:sz w:val="19"/>
                <w:szCs w:val="19"/>
                <w:lang w:val="en-GB"/>
              </w:rPr>
              <w:t>The Sustainable Cities project reached its mid-term point in August of 2021. It was instrumental in the formulation of the following laws:</w:t>
            </w:r>
          </w:p>
          <w:p w14:paraId="465C6815" w14:textId="77777777" w:rsidR="004A3D19" w:rsidRPr="003A2924" w:rsidRDefault="004A3D19" w:rsidP="0082263F">
            <w:pPr>
              <w:tabs>
                <w:tab w:val="left" w:pos="213"/>
              </w:tabs>
              <w:ind w:left="213" w:hanging="213"/>
              <w:jc w:val="left"/>
              <w:rPr>
                <w:rFonts w:eastAsia="Times New Roman" w:cs="Calibri"/>
                <w:noProof/>
                <w:color w:val="000000"/>
                <w:sz w:val="19"/>
                <w:szCs w:val="19"/>
                <w:lang w:val="en-GB"/>
              </w:rPr>
            </w:pPr>
            <w:r w:rsidRPr="003A2924">
              <w:rPr>
                <w:rFonts w:eastAsia="Times New Roman" w:cs="Calibri"/>
                <w:noProof/>
                <w:color w:val="000000"/>
                <w:sz w:val="19"/>
                <w:szCs w:val="19"/>
                <w:lang w:val="en-GB"/>
              </w:rPr>
              <w:t xml:space="preserve">- </w:t>
            </w:r>
            <w:r w:rsidRPr="003A2924">
              <w:rPr>
                <w:rFonts w:eastAsia="Times New Roman" w:cs="Calibri"/>
                <w:noProof/>
                <w:color w:val="000000"/>
                <w:sz w:val="19"/>
                <w:szCs w:val="19"/>
                <w:lang w:val="en-GB"/>
              </w:rPr>
              <w:tab/>
              <w:t>National Strategy of Turkmenistan on Development the Renewable Energy till 2030 (approved by the Decree of the President of Turkmenistan on December 4, 2020)</w:t>
            </w:r>
          </w:p>
          <w:p w14:paraId="6211C7D7" w14:textId="77777777" w:rsidR="004A3D19" w:rsidRPr="003A2924" w:rsidRDefault="004A3D19" w:rsidP="0082263F">
            <w:pPr>
              <w:tabs>
                <w:tab w:val="left" w:pos="213"/>
              </w:tabs>
              <w:ind w:left="213" w:hanging="213"/>
              <w:jc w:val="left"/>
              <w:rPr>
                <w:rFonts w:eastAsia="Times New Roman" w:cs="Calibri"/>
                <w:noProof/>
                <w:color w:val="000000"/>
                <w:sz w:val="19"/>
                <w:szCs w:val="19"/>
                <w:lang w:val="en-GB"/>
              </w:rPr>
            </w:pPr>
            <w:r w:rsidRPr="003A2924">
              <w:rPr>
                <w:rFonts w:eastAsia="Times New Roman" w:cs="Calibri"/>
                <w:noProof/>
                <w:color w:val="000000"/>
                <w:sz w:val="19"/>
                <w:szCs w:val="19"/>
                <w:lang w:val="en-GB"/>
              </w:rPr>
              <w:t xml:space="preserve">- </w:t>
            </w:r>
            <w:r w:rsidRPr="003A2924">
              <w:rPr>
                <w:rFonts w:eastAsia="Times New Roman" w:cs="Calibri"/>
                <w:noProof/>
                <w:color w:val="000000"/>
                <w:sz w:val="19"/>
                <w:szCs w:val="19"/>
                <w:lang w:val="en-GB"/>
              </w:rPr>
              <w:tab/>
              <w:t xml:space="preserve">Law of Turkmenistan “On Renewable Energy Sources (adopted by the Parliament on March 13, 2021) </w:t>
            </w:r>
          </w:p>
          <w:p w14:paraId="5F2C779E" w14:textId="77777777" w:rsidR="004A3D19" w:rsidRPr="003A2924" w:rsidRDefault="004A3D19" w:rsidP="0082263F">
            <w:pPr>
              <w:tabs>
                <w:tab w:val="left" w:pos="213"/>
              </w:tabs>
              <w:ind w:left="213" w:hanging="213"/>
              <w:jc w:val="left"/>
              <w:rPr>
                <w:rFonts w:eastAsia="Times New Roman" w:cs="Calibri"/>
                <w:noProof/>
                <w:color w:val="000000"/>
                <w:sz w:val="19"/>
                <w:szCs w:val="19"/>
                <w:lang w:val="en-GB"/>
              </w:rPr>
            </w:pPr>
            <w:r w:rsidRPr="003A2924">
              <w:rPr>
                <w:rFonts w:eastAsia="Times New Roman" w:cs="Calibri"/>
                <w:noProof/>
                <w:color w:val="000000"/>
                <w:sz w:val="19"/>
                <w:szCs w:val="19"/>
                <w:lang w:val="en-GB"/>
              </w:rPr>
              <w:t xml:space="preserve">- </w:t>
            </w:r>
            <w:r w:rsidRPr="003A2924">
              <w:rPr>
                <w:rFonts w:eastAsia="Times New Roman" w:cs="Calibri"/>
                <w:noProof/>
                <w:color w:val="000000"/>
                <w:sz w:val="19"/>
                <w:szCs w:val="19"/>
                <w:lang w:val="en-GB"/>
              </w:rPr>
              <w:tab/>
              <w:t>Draft Law of Turkmenistan “on Energy Efficiency” (under the discussion in the Parliament);</w:t>
            </w:r>
          </w:p>
          <w:p w14:paraId="47F5D38C" w14:textId="77777777" w:rsidR="004A3D19" w:rsidRPr="003A2924" w:rsidRDefault="004A3D19" w:rsidP="0082263F">
            <w:pPr>
              <w:tabs>
                <w:tab w:val="left" w:pos="213"/>
              </w:tabs>
              <w:ind w:left="213" w:hanging="213"/>
              <w:jc w:val="left"/>
              <w:rPr>
                <w:rFonts w:eastAsia="Times New Roman" w:cs="Calibri"/>
                <w:noProof/>
                <w:color w:val="000000"/>
                <w:sz w:val="19"/>
                <w:szCs w:val="19"/>
                <w:lang w:val="en-GB"/>
              </w:rPr>
            </w:pPr>
            <w:r w:rsidRPr="003A2924">
              <w:rPr>
                <w:rFonts w:eastAsia="Times New Roman" w:cs="Calibri"/>
                <w:noProof/>
                <w:color w:val="000000"/>
                <w:sz w:val="19"/>
                <w:szCs w:val="19"/>
                <w:lang w:val="en-GB"/>
              </w:rPr>
              <w:t xml:space="preserve">- </w:t>
            </w:r>
            <w:r w:rsidRPr="003A2924">
              <w:rPr>
                <w:rFonts w:eastAsia="Times New Roman" w:cs="Calibri"/>
                <w:noProof/>
                <w:color w:val="000000"/>
                <w:sz w:val="19"/>
                <w:szCs w:val="19"/>
                <w:lang w:val="en-GB"/>
              </w:rPr>
              <w:tab/>
              <w:t>National Strategy of Turkmenistan on Waste Management (a draft has been developed);</w:t>
            </w:r>
          </w:p>
          <w:p w14:paraId="3CC171F5" w14:textId="77777777" w:rsidR="004A3D19" w:rsidRPr="003A2924" w:rsidRDefault="004A3D19" w:rsidP="0082263F">
            <w:pPr>
              <w:tabs>
                <w:tab w:val="left" w:pos="213"/>
              </w:tabs>
              <w:ind w:left="213" w:hanging="213"/>
              <w:jc w:val="left"/>
              <w:rPr>
                <w:rFonts w:eastAsia="Times New Roman" w:cs="Calibri"/>
                <w:noProof/>
                <w:color w:val="000000"/>
                <w:sz w:val="19"/>
                <w:szCs w:val="19"/>
                <w:lang w:val="en-GB"/>
              </w:rPr>
            </w:pPr>
            <w:r w:rsidRPr="003A2924">
              <w:rPr>
                <w:rFonts w:eastAsia="Times New Roman" w:cs="Calibri"/>
                <w:noProof/>
                <w:color w:val="000000"/>
                <w:sz w:val="19"/>
                <w:szCs w:val="19"/>
                <w:lang w:val="en-GB"/>
              </w:rPr>
              <w:t>-</w:t>
            </w:r>
            <w:r w:rsidRPr="003A2924">
              <w:rPr>
                <w:rFonts w:eastAsia="Times New Roman" w:cs="Calibri"/>
                <w:noProof/>
                <w:color w:val="000000"/>
                <w:sz w:val="19"/>
                <w:szCs w:val="19"/>
                <w:lang w:val="en-GB"/>
              </w:rPr>
              <w:tab/>
              <w:t>A number of draft by-laws on energy efficiency, renewable energy, waste management, air pollution control framework Renewable Energy Law.</w:t>
            </w:r>
          </w:p>
        </w:tc>
      </w:tr>
      <w:tr w:rsidR="00876FF9" w:rsidRPr="003A2924" w14:paraId="5E2485F6" w14:textId="77777777" w:rsidTr="0082263F">
        <w:trPr>
          <w:trHeight w:val="1582"/>
        </w:trPr>
        <w:tc>
          <w:tcPr>
            <w:tcW w:w="1319" w:type="dxa"/>
            <w:tcBorders>
              <w:top w:val="single" w:sz="8" w:space="0" w:color="auto"/>
              <w:left w:val="single" w:sz="8" w:space="0" w:color="auto"/>
              <w:bottom w:val="single" w:sz="8" w:space="0" w:color="auto"/>
              <w:right w:val="single" w:sz="8" w:space="0" w:color="auto"/>
            </w:tcBorders>
            <w:shd w:val="clear" w:color="000000" w:fill="FFFFFF"/>
          </w:tcPr>
          <w:p w14:paraId="2BDD0DA2" w14:textId="77777777" w:rsidR="004A3D19" w:rsidRPr="003A2924" w:rsidRDefault="004A3D19" w:rsidP="0082263F">
            <w:pPr>
              <w:jc w:val="left"/>
              <w:rPr>
                <w:rFonts w:eastAsia="Times New Roman" w:cs="Calibri"/>
                <w:noProof/>
                <w:color w:val="000000"/>
                <w:sz w:val="19"/>
                <w:szCs w:val="19"/>
                <w:lang w:val="en-GB"/>
              </w:rPr>
            </w:pPr>
            <w:r w:rsidRPr="003A2924">
              <w:rPr>
                <w:rFonts w:eastAsia="Times New Roman" w:cs="Calibri"/>
                <w:noProof/>
                <w:color w:val="000000"/>
                <w:sz w:val="19"/>
                <w:szCs w:val="19"/>
                <w:lang w:val="en-GB"/>
              </w:rPr>
              <w:t>State Committee for Water Management of Turkmenistan (SCWM)</w:t>
            </w:r>
          </w:p>
        </w:tc>
        <w:tc>
          <w:tcPr>
            <w:tcW w:w="9029" w:type="dxa"/>
            <w:tcBorders>
              <w:top w:val="single" w:sz="8" w:space="0" w:color="auto"/>
              <w:left w:val="nil"/>
              <w:bottom w:val="single" w:sz="8" w:space="0" w:color="auto"/>
              <w:right w:val="single" w:sz="8" w:space="0" w:color="auto"/>
            </w:tcBorders>
            <w:shd w:val="clear" w:color="000000" w:fill="FFFFFF"/>
          </w:tcPr>
          <w:p w14:paraId="5A60C3BC" w14:textId="77777777" w:rsidR="004A3D19" w:rsidRPr="003A2924" w:rsidRDefault="004A3D19" w:rsidP="0082263F">
            <w:pPr>
              <w:keepNext/>
              <w:jc w:val="left"/>
              <w:rPr>
                <w:rFonts w:eastAsia="Times New Roman" w:cs="Calibri"/>
                <w:b/>
                <w:bCs/>
                <w:noProof/>
                <w:color w:val="000000"/>
                <w:sz w:val="19"/>
                <w:szCs w:val="19"/>
                <w:lang w:val="en-GB"/>
              </w:rPr>
            </w:pPr>
            <w:r w:rsidRPr="003A2924">
              <w:rPr>
                <w:rFonts w:eastAsia="Times New Roman" w:cs="Calibri"/>
                <w:b/>
                <w:bCs/>
                <w:noProof/>
                <w:color w:val="000000"/>
                <w:sz w:val="19"/>
                <w:szCs w:val="19"/>
                <w:lang w:val="en-GB"/>
              </w:rPr>
              <w:t>Energy Efficiency and Renewable Energy for Sustainable Water Management in Turkmenistan</w:t>
            </w:r>
          </w:p>
          <w:p w14:paraId="4D41F2DD" w14:textId="77777777" w:rsidR="004A3D19" w:rsidRPr="003A2924" w:rsidRDefault="004A3D19" w:rsidP="0082263F">
            <w:pPr>
              <w:tabs>
                <w:tab w:val="left" w:pos="213"/>
              </w:tabs>
              <w:ind w:left="213" w:hanging="213"/>
              <w:jc w:val="left"/>
              <w:rPr>
                <w:rFonts w:eastAsia="Times New Roman" w:cs="Calibri"/>
                <w:b/>
                <w:bCs/>
                <w:noProof/>
                <w:color w:val="000000"/>
                <w:sz w:val="19"/>
                <w:szCs w:val="19"/>
                <w:lang w:val="en-GB"/>
              </w:rPr>
            </w:pPr>
            <w:r w:rsidRPr="003A2924">
              <w:rPr>
                <w:rFonts w:eastAsia="Times New Roman" w:cs="Calibri"/>
                <w:b/>
                <w:bCs/>
                <w:noProof/>
                <w:color w:val="000000"/>
                <w:sz w:val="19"/>
                <w:szCs w:val="19"/>
                <w:lang w:val="en-GB"/>
              </w:rPr>
              <w:t>(GEF Project ID # 5536; UNDP PIMS # 5452) (2015-2022)</w:t>
            </w:r>
          </w:p>
          <w:p w14:paraId="760EF3E1" w14:textId="77777777" w:rsidR="004A3D19" w:rsidRPr="003A2924" w:rsidRDefault="004A3D19" w:rsidP="0082263F">
            <w:pPr>
              <w:tabs>
                <w:tab w:val="left" w:pos="-9"/>
              </w:tabs>
              <w:spacing w:before="60"/>
              <w:ind w:left="-9" w:firstLine="9"/>
              <w:jc w:val="left"/>
              <w:rPr>
                <w:rFonts w:eastAsia="Times New Roman" w:cs="Calibri"/>
                <w:noProof/>
                <w:color w:val="000000"/>
                <w:sz w:val="19"/>
                <w:szCs w:val="19"/>
                <w:lang w:val="en-GB"/>
              </w:rPr>
            </w:pPr>
            <w:r w:rsidRPr="003A2924">
              <w:rPr>
                <w:rFonts w:eastAsia="Times New Roman" w:cs="Calibri"/>
                <w:noProof/>
                <w:color w:val="000000"/>
                <w:sz w:val="19"/>
                <w:szCs w:val="19"/>
                <w:lang w:val="en-GB"/>
              </w:rPr>
              <w:t xml:space="preserve">The aim of the project was – in line with top country priorities - to reduce water losses and thus water demand in agriculture and water supply industries by </w:t>
            </w:r>
            <w:r>
              <w:rPr>
                <w:rFonts w:eastAsia="Times New Roman" w:cs="Calibri"/>
                <w:noProof/>
                <w:color w:val="000000"/>
                <w:sz w:val="19"/>
                <w:szCs w:val="19"/>
                <w:lang w:val="en-GB"/>
              </w:rPr>
              <w:t xml:space="preserve">the </w:t>
            </w:r>
            <w:r w:rsidRPr="003A2924">
              <w:rPr>
                <w:rFonts w:eastAsia="Times New Roman" w:cs="Calibri"/>
                <w:noProof/>
                <w:color w:val="000000"/>
                <w:sz w:val="19"/>
                <w:szCs w:val="19"/>
                <w:lang w:val="en-GB"/>
              </w:rPr>
              <w:t xml:space="preserve">introduction of more efficient technologies and practices, including sustainable land management (SLM) and integrated water resources management (IWRM) planning,  and by increasing energy efficiency, thus addressing both climate change adaptation and mitigation.  Energy-relevant outputs concerned the energy efficiency of water pumps (mostly diesel) and </w:t>
            </w:r>
            <w:r>
              <w:rPr>
                <w:rFonts w:eastAsia="Times New Roman" w:cs="Calibri"/>
                <w:noProof/>
                <w:color w:val="000000"/>
                <w:sz w:val="19"/>
                <w:szCs w:val="19"/>
                <w:lang w:val="en-GB"/>
              </w:rPr>
              <w:t xml:space="preserve">the </w:t>
            </w:r>
            <w:r w:rsidRPr="003A2924">
              <w:rPr>
                <w:rFonts w:eastAsia="Times New Roman" w:cs="Calibri"/>
                <w:noProof/>
                <w:color w:val="000000"/>
                <w:sz w:val="19"/>
                <w:szCs w:val="19"/>
                <w:lang w:val="en-GB"/>
              </w:rPr>
              <w:t>introduction of PV-powered water pumping.</w:t>
            </w:r>
          </w:p>
        </w:tc>
      </w:tr>
    </w:tbl>
    <w:p w14:paraId="1662DEA7" w14:textId="77777777" w:rsidR="004A3D19" w:rsidRDefault="004A3D19">
      <w:pPr>
        <w:jc w:val="left"/>
        <w:rPr>
          <w:rFonts w:asciiTheme="minorHAnsi" w:hAnsiTheme="minorHAnsi" w:cstheme="minorHAnsi"/>
          <w:szCs w:val="20"/>
          <w:lang w:val="en-GB" w:eastAsia="en-GB" w:bidi="en-US"/>
        </w:rPr>
      </w:pPr>
    </w:p>
    <w:p w14:paraId="2DCC915A" w14:textId="0B067CFC" w:rsidR="00700D5D" w:rsidRPr="007F3B5B" w:rsidRDefault="00523490" w:rsidP="006C7895">
      <w:pPr>
        <w:pStyle w:val="Heading2"/>
        <w:tabs>
          <w:tab w:val="num" w:pos="567"/>
        </w:tabs>
        <w:ind w:left="567" w:hanging="567"/>
      </w:pPr>
      <w:bookmarkStart w:id="43" w:name="_Toc135851179"/>
      <w:bookmarkStart w:id="44" w:name="_Toc152846634"/>
      <w:bookmarkEnd w:id="43"/>
      <w:r w:rsidRPr="007F3B5B">
        <w:t>R</w:t>
      </w:r>
      <w:r w:rsidR="00700D5D" w:rsidRPr="007F3B5B">
        <w:t>elevance to national priorities</w:t>
      </w:r>
      <w:bookmarkEnd w:id="44"/>
    </w:p>
    <w:p w14:paraId="1BF0FCCB" w14:textId="77777777" w:rsidR="00700D5D" w:rsidRPr="007F3B5B" w:rsidRDefault="00700D5D" w:rsidP="00700D5D">
      <w:pPr>
        <w:rPr>
          <w:lang w:val="en-GB"/>
        </w:rPr>
      </w:pPr>
    </w:p>
    <w:p w14:paraId="33769526" w14:textId="7773E257" w:rsidR="00552D5E" w:rsidRPr="00663935" w:rsidRDefault="00552D5E" w:rsidP="00700D5D">
      <w:pPr>
        <w:rPr>
          <w:b/>
          <w:bCs/>
          <w:lang w:val="en-GB"/>
        </w:rPr>
      </w:pPr>
      <w:r w:rsidRPr="00663935">
        <w:rPr>
          <w:b/>
          <w:bCs/>
          <w:lang w:val="en-GB"/>
        </w:rPr>
        <w:t>Institutional setup</w:t>
      </w:r>
    </w:p>
    <w:p w14:paraId="33BF113A" w14:textId="20D85E40" w:rsidR="00552D5E" w:rsidRDefault="00552D5E" w:rsidP="00700D5D">
      <w:pPr>
        <w:rPr>
          <w:lang w:val="en-GB"/>
        </w:rPr>
      </w:pPr>
    </w:p>
    <w:p w14:paraId="40FA972C" w14:textId="4CCDA4C6" w:rsidR="00552D5E" w:rsidRDefault="00663935" w:rsidP="00700D5D">
      <w:pPr>
        <w:rPr>
          <w:lang w:val="en-GB"/>
        </w:rPr>
      </w:pPr>
      <w:r>
        <w:rPr>
          <w:lang w:val="en-GB"/>
        </w:rPr>
        <w:t>The Minister of the Ministry of Environmental Protection</w:t>
      </w:r>
      <w:r w:rsidR="003A2924">
        <w:rPr>
          <w:lang w:val="en-GB"/>
        </w:rPr>
        <w:t xml:space="preserve"> (MEP)</w:t>
      </w:r>
      <w:r>
        <w:rPr>
          <w:lang w:val="en-GB"/>
        </w:rPr>
        <w:t xml:space="preserve"> is the GEF political focal point, while the Head of Department </w:t>
      </w:r>
      <w:r w:rsidRPr="00663935">
        <w:rPr>
          <w:lang w:val="en-GB"/>
        </w:rPr>
        <w:t>of International Relations and Planning</w:t>
      </w:r>
      <w:r>
        <w:rPr>
          <w:lang w:val="en-GB"/>
        </w:rPr>
        <w:t xml:space="preserve"> of MEP is the GEF operational and UNFCCC focal point. </w:t>
      </w:r>
      <w:r w:rsidR="003A2924">
        <w:rPr>
          <w:lang w:val="en-GB"/>
        </w:rPr>
        <w:t>T</w:t>
      </w:r>
      <w:r w:rsidR="001D445B" w:rsidRPr="001D445B">
        <w:rPr>
          <w:lang w:val="en-GB"/>
        </w:rPr>
        <w:t>he</w:t>
      </w:r>
      <w:r w:rsidR="003A2924">
        <w:rPr>
          <w:lang w:val="en-GB"/>
        </w:rPr>
        <w:t xml:space="preserve"> </w:t>
      </w:r>
      <w:r w:rsidR="001D445B" w:rsidRPr="001D445B">
        <w:rPr>
          <w:lang w:val="en-GB"/>
        </w:rPr>
        <w:t>state remains a</w:t>
      </w:r>
      <w:r w:rsidR="001D445B">
        <w:rPr>
          <w:lang w:val="en-GB"/>
        </w:rPr>
        <w:t xml:space="preserve"> </w:t>
      </w:r>
      <w:r w:rsidR="001D445B" w:rsidRPr="001D445B">
        <w:rPr>
          <w:lang w:val="en-GB"/>
        </w:rPr>
        <w:t xml:space="preserve">dominant player in the electricity market, in which generation, distribution, and transmission services are controlled by </w:t>
      </w:r>
      <w:r w:rsidR="003A2924">
        <w:rPr>
          <w:lang w:val="en-GB"/>
        </w:rPr>
        <w:t xml:space="preserve">the utility </w:t>
      </w:r>
      <w:r w:rsidR="001D445B" w:rsidRPr="001D445B">
        <w:rPr>
          <w:lang w:val="en-GB"/>
        </w:rPr>
        <w:t>Turkmenenergo. Natural gas markets are dominated by Turkmengaz, which acts as the country’s primary developer, supplier, and seller</w:t>
      </w:r>
      <w:r w:rsidR="001D445B">
        <w:rPr>
          <w:lang w:val="en-GB"/>
        </w:rPr>
        <w:t xml:space="preserve"> </w:t>
      </w:r>
      <w:r w:rsidR="001D445B" w:rsidRPr="001D445B">
        <w:rPr>
          <w:lang w:val="en-GB"/>
        </w:rPr>
        <w:t>of natural gas.</w:t>
      </w:r>
      <w:r w:rsidR="0042357D">
        <w:rPr>
          <w:lang w:val="en-GB"/>
        </w:rPr>
        <w:t xml:space="preserve">  </w:t>
      </w:r>
      <w:r>
        <w:rPr>
          <w:lang w:val="en-GB"/>
        </w:rPr>
        <w:t>K</w:t>
      </w:r>
      <w:r w:rsidRPr="00663935">
        <w:rPr>
          <w:lang w:val="en-GB"/>
        </w:rPr>
        <w:t xml:space="preserve">ey institutions </w:t>
      </w:r>
      <w:r>
        <w:rPr>
          <w:lang w:val="en-GB"/>
        </w:rPr>
        <w:t xml:space="preserve">often play multiple roles </w:t>
      </w:r>
      <w:r w:rsidRPr="00663935">
        <w:rPr>
          <w:lang w:val="en-GB"/>
        </w:rPr>
        <w:t xml:space="preserve">in the housing and energy sector. Several key agencies influence residential construction and energy policy, and at </w:t>
      </w:r>
      <w:r w:rsidR="00AB0110">
        <w:rPr>
          <w:lang w:val="en-GB"/>
        </w:rPr>
        <w:t xml:space="preserve">the </w:t>
      </w:r>
      <w:r w:rsidRPr="00663935">
        <w:rPr>
          <w:lang w:val="en-GB"/>
        </w:rPr>
        <w:t xml:space="preserve">same time design and manage housing for their employees. </w:t>
      </w:r>
      <w:r>
        <w:rPr>
          <w:lang w:val="en-GB"/>
        </w:rPr>
        <w:t>T</w:t>
      </w:r>
      <w:r w:rsidRPr="00663935">
        <w:rPr>
          <w:lang w:val="en-GB"/>
        </w:rPr>
        <w:t xml:space="preserve">he Ministry of Construction </w:t>
      </w:r>
      <w:r w:rsidR="00DF6B3B">
        <w:rPr>
          <w:lang w:val="en-GB"/>
        </w:rPr>
        <w:t xml:space="preserve">and Architecture </w:t>
      </w:r>
      <w:r w:rsidRPr="00663935">
        <w:rPr>
          <w:lang w:val="en-GB"/>
        </w:rPr>
        <w:t>oversees construction targets, handles building codes and enforcement (through Glavgosexpertiz), but it also commissions, designs, and manages its own housing stock</w:t>
      </w:r>
      <w:r>
        <w:rPr>
          <w:lang w:val="en-GB"/>
        </w:rPr>
        <w:t xml:space="preserve">. </w:t>
      </w:r>
      <w:r w:rsidRPr="00663935">
        <w:rPr>
          <w:lang w:val="en-GB"/>
        </w:rPr>
        <w:t>Turkmenga</w:t>
      </w:r>
      <w:r w:rsidR="003A2924">
        <w:rPr>
          <w:lang w:val="en-GB"/>
        </w:rPr>
        <w:t>z</w:t>
      </w:r>
      <w:r w:rsidRPr="00663935">
        <w:rPr>
          <w:lang w:val="en-GB"/>
        </w:rPr>
        <w:t xml:space="preserve"> also commissions, builds, and manages housing for its employees through several subsidiaries</w:t>
      </w:r>
      <w:r>
        <w:rPr>
          <w:lang w:val="en-GB"/>
        </w:rPr>
        <w:t>, while its subsidiary</w:t>
      </w:r>
      <w:r w:rsidRPr="00663935">
        <w:rPr>
          <w:lang w:val="en-GB"/>
        </w:rPr>
        <w:t xml:space="preserve"> Nebitgazkhyzmat is in charge of providing energy to new buildings that are constructed;</w:t>
      </w:r>
      <w:r w:rsidRPr="00663935">
        <w:t xml:space="preserve"> </w:t>
      </w:r>
      <w:r>
        <w:rPr>
          <w:lang w:val="en-GB"/>
        </w:rPr>
        <w:t>a</w:t>
      </w:r>
      <w:r w:rsidRPr="00663935">
        <w:rPr>
          <w:lang w:val="en-GB"/>
        </w:rPr>
        <w:t>nother subsidiary, Neftegazstroy, serves as a contractor to Turkmenga</w:t>
      </w:r>
      <w:r w:rsidR="003A2924">
        <w:rPr>
          <w:lang w:val="en-GB"/>
        </w:rPr>
        <w:t>z</w:t>
      </w:r>
      <w:r w:rsidRPr="00663935">
        <w:rPr>
          <w:lang w:val="en-GB"/>
        </w:rPr>
        <w:t xml:space="preserve"> and is responsible for constructing employee housing and office buildings</w:t>
      </w:r>
      <w:r w:rsidR="002D417F">
        <w:rPr>
          <w:lang w:val="en-GB"/>
        </w:rPr>
        <w:t>.</w:t>
      </w:r>
    </w:p>
    <w:p w14:paraId="67D737DA" w14:textId="6946F932" w:rsidR="003404EC" w:rsidRPr="007F3B5B" w:rsidRDefault="003404EC" w:rsidP="00700D5D">
      <w:pPr>
        <w:rPr>
          <w:lang w:val="en-GB"/>
        </w:rPr>
      </w:pPr>
      <w:bookmarkStart w:id="45" w:name="_Hlk111385574"/>
    </w:p>
    <w:p w14:paraId="3D546625" w14:textId="77777777" w:rsidR="007B1E9F" w:rsidRDefault="007B1E9F">
      <w:pPr>
        <w:jc w:val="left"/>
        <w:rPr>
          <w:b/>
          <w:color w:val="0070C0"/>
          <w:lang w:val="en-GB"/>
        </w:rPr>
      </w:pPr>
      <w:r>
        <w:rPr>
          <w:b/>
          <w:color w:val="0070C0"/>
          <w:lang w:val="en-GB"/>
        </w:rPr>
        <w:br w:type="page"/>
      </w:r>
    </w:p>
    <w:p w14:paraId="62D2E3E4" w14:textId="10C3A9C3" w:rsidR="003404EC" w:rsidRPr="007F3B5B" w:rsidRDefault="003404EC" w:rsidP="00700D5D">
      <w:pPr>
        <w:rPr>
          <w:lang w:val="en-GB"/>
        </w:rPr>
      </w:pPr>
      <w:bookmarkStart w:id="46" w:name="_Toc152836805"/>
      <w:r w:rsidRPr="007F3B5B">
        <w:rPr>
          <w:b/>
          <w:color w:val="0070C0"/>
          <w:lang w:val="en-GB"/>
        </w:rPr>
        <w:lastRenderedPageBreak/>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942D2B">
        <w:rPr>
          <w:b/>
          <w:noProof/>
          <w:color w:val="0070C0"/>
          <w:lang w:val="en-GB"/>
        </w:rPr>
        <w:t>3</w:t>
      </w:r>
      <w:r w:rsidRPr="007F3B5B">
        <w:rPr>
          <w:color w:val="0070C0"/>
          <w:lang w:val="en-GB"/>
        </w:rPr>
        <w:fldChar w:fldCharType="end"/>
      </w:r>
      <w:r w:rsidRPr="007F3B5B">
        <w:rPr>
          <w:b/>
          <w:color w:val="0070C0"/>
          <w:lang w:val="en-GB"/>
        </w:rPr>
        <w:tab/>
        <w:t>Polic</w:t>
      </w:r>
      <w:r w:rsidR="00D0437A">
        <w:rPr>
          <w:b/>
          <w:color w:val="0070C0"/>
          <w:lang w:val="en-GB"/>
        </w:rPr>
        <w:t>ies and strategies</w:t>
      </w:r>
      <w:r w:rsidRPr="007F3B5B">
        <w:rPr>
          <w:b/>
          <w:color w:val="0070C0"/>
          <w:lang w:val="en-GB"/>
        </w:rPr>
        <w:t xml:space="preserve"> related to </w:t>
      </w:r>
      <w:r w:rsidR="006C5735" w:rsidRPr="007F3B5B">
        <w:rPr>
          <w:b/>
          <w:color w:val="0070C0"/>
          <w:lang w:val="en-GB"/>
        </w:rPr>
        <w:t>energy and electricity</w:t>
      </w:r>
      <w:bookmarkEnd w:id="46"/>
    </w:p>
    <w:p w14:paraId="59BC2307" w14:textId="77777777" w:rsidR="00700D5D" w:rsidRPr="0042357D" w:rsidRDefault="00700D5D" w:rsidP="00700D5D">
      <w:pPr>
        <w:rPr>
          <w:sz w:val="10"/>
          <w:szCs w:val="10"/>
          <w:lang w:val="en-GB"/>
        </w:rPr>
      </w:pPr>
    </w:p>
    <w:tbl>
      <w:tblPr>
        <w:tblStyle w:val="TableGrid"/>
        <w:tblW w:w="10349" w:type="dxa"/>
        <w:tblInd w:w="-5" w:type="dxa"/>
        <w:tblLook w:val="04A0" w:firstRow="1" w:lastRow="0" w:firstColumn="1" w:lastColumn="0" w:noHBand="0" w:noVBand="1"/>
      </w:tblPr>
      <w:tblGrid>
        <w:gridCol w:w="2694"/>
        <w:gridCol w:w="7655"/>
      </w:tblGrid>
      <w:tr w:rsidR="00700D5D" w:rsidRPr="007F3B5B" w14:paraId="761D22B8" w14:textId="77777777" w:rsidTr="00587BE8">
        <w:trPr>
          <w:trHeight w:val="391"/>
          <w:tblHeader/>
        </w:trPr>
        <w:tc>
          <w:tcPr>
            <w:tcW w:w="2694" w:type="dxa"/>
            <w:shd w:val="clear" w:color="auto" w:fill="7F7F7F" w:themeFill="text1" w:themeFillTint="80"/>
            <w:vAlign w:val="center"/>
          </w:tcPr>
          <w:p w14:paraId="21989957" w14:textId="72BFAE48" w:rsidR="00700D5D" w:rsidRPr="007F3B5B" w:rsidRDefault="00700D5D" w:rsidP="00EA05F5">
            <w:pPr>
              <w:jc w:val="left"/>
              <w:rPr>
                <w:rFonts w:asciiTheme="minorHAnsi" w:hAnsiTheme="minorHAnsi" w:cstheme="minorHAnsi"/>
                <w:b/>
                <w:bCs/>
                <w:color w:val="FFFFFF" w:themeColor="background1"/>
                <w:sz w:val="19"/>
                <w:szCs w:val="19"/>
                <w:lang w:val="en-GB"/>
              </w:rPr>
            </w:pPr>
            <w:r w:rsidRPr="007F3B5B">
              <w:rPr>
                <w:rFonts w:asciiTheme="minorHAnsi" w:hAnsiTheme="minorHAnsi" w:cstheme="minorHAnsi"/>
                <w:b/>
                <w:bCs/>
                <w:color w:val="FFFFFF" w:themeColor="background1"/>
                <w:sz w:val="19"/>
                <w:szCs w:val="19"/>
                <w:lang w:val="en-GB"/>
              </w:rPr>
              <w:t>Policy</w:t>
            </w:r>
            <w:r w:rsidR="00AB0110">
              <w:rPr>
                <w:rFonts w:asciiTheme="minorHAnsi" w:hAnsiTheme="minorHAnsi" w:cstheme="minorHAnsi"/>
                <w:b/>
                <w:bCs/>
                <w:color w:val="FFFFFF" w:themeColor="background1"/>
                <w:sz w:val="19"/>
                <w:szCs w:val="19"/>
                <w:lang w:val="en-GB"/>
              </w:rPr>
              <w:t>/</w:t>
            </w:r>
            <w:r w:rsidRPr="007F3B5B">
              <w:rPr>
                <w:rFonts w:asciiTheme="minorHAnsi" w:hAnsiTheme="minorHAnsi" w:cstheme="minorHAnsi"/>
                <w:b/>
                <w:bCs/>
                <w:color w:val="FFFFFF" w:themeColor="background1"/>
                <w:sz w:val="19"/>
                <w:szCs w:val="19"/>
                <w:lang w:val="en-GB"/>
              </w:rPr>
              <w:t>planning document</w:t>
            </w:r>
          </w:p>
        </w:tc>
        <w:tc>
          <w:tcPr>
            <w:tcW w:w="7655" w:type="dxa"/>
            <w:shd w:val="clear" w:color="auto" w:fill="7F7F7F" w:themeFill="text1" w:themeFillTint="80"/>
            <w:vAlign w:val="center"/>
          </w:tcPr>
          <w:p w14:paraId="763F5141" w14:textId="77777777" w:rsidR="00700D5D" w:rsidRPr="007F3B5B" w:rsidRDefault="00700D5D" w:rsidP="00EA05F5">
            <w:pPr>
              <w:jc w:val="left"/>
              <w:rPr>
                <w:rFonts w:asciiTheme="minorHAnsi" w:hAnsiTheme="minorHAnsi" w:cstheme="minorHAnsi"/>
                <w:b/>
                <w:bCs/>
                <w:color w:val="FFFFFF" w:themeColor="background1"/>
                <w:sz w:val="19"/>
                <w:szCs w:val="19"/>
                <w:lang w:val="en-GB"/>
              </w:rPr>
            </w:pPr>
            <w:r w:rsidRPr="007F3B5B">
              <w:rPr>
                <w:rFonts w:asciiTheme="minorHAnsi" w:hAnsiTheme="minorHAnsi" w:cstheme="minorHAnsi"/>
                <w:b/>
                <w:bCs/>
                <w:color w:val="FFFFFF" w:themeColor="background1"/>
                <w:sz w:val="19"/>
                <w:szCs w:val="19"/>
                <w:lang w:val="en-GB"/>
              </w:rPr>
              <w:t xml:space="preserve">Relevance </w:t>
            </w:r>
          </w:p>
        </w:tc>
      </w:tr>
      <w:tr w:rsidR="00700D5D" w:rsidRPr="007F3B5B" w14:paraId="0E8CCD8C" w14:textId="77777777" w:rsidTr="00BB6BC0">
        <w:tc>
          <w:tcPr>
            <w:tcW w:w="2694" w:type="dxa"/>
            <w:shd w:val="clear" w:color="auto" w:fill="F2F2F2" w:themeFill="background1" w:themeFillShade="F2"/>
          </w:tcPr>
          <w:p w14:paraId="56C9F3A4" w14:textId="1AB94780" w:rsidR="00700D5D" w:rsidRPr="0042357D" w:rsidRDefault="00663935" w:rsidP="00BB6BC0">
            <w:pPr>
              <w:jc w:val="left"/>
              <w:rPr>
                <w:rFonts w:asciiTheme="minorHAnsi" w:hAnsiTheme="minorHAnsi" w:cstheme="minorHAnsi"/>
                <w:color w:val="000000"/>
                <w:sz w:val="19"/>
                <w:szCs w:val="19"/>
                <w:lang w:val="en-GB"/>
              </w:rPr>
            </w:pPr>
            <w:r w:rsidRPr="0042357D">
              <w:rPr>
                <w:rFonts w:asciiTheme="minorHAnsi" w:hAnsiTheme="minorHAnsi" w:cstheme="minorHAnsi"/>
                <w:color w:val="000000"/>
                <w:sz w:val="19"/>
                <w:szCs w:val="19"/>
                <w:lang w:val="en-GB"/>
              </w:rPr>
              <w:t>National Strategy of Socio-Economic Development of Turkmenistan to the year 2030</w:t>
            </w:r>
          </w:p>
        </w:tc>
        <w:tc>
          <w:tcPr>
            <w:tcW w:w="7655" w:type="dxa"/>
            <w:shd w:val="clear" w:color="auto" w:fill="F2F2F2" w:themeFill="background1" w:themeFillShade="F2"/>
          </w:tcPr>
          <w:p w14:paraId="1C94ABBA" w14:textId="47EB7472" w:rsidR="00700D5D" w:rsidRPr="0042357D" w:rsidRDefault="00663935" w:rsidP="00BB6BC0">
            <w:pPr>
              <w:autoSpaceDE w:val="0"/>
              <w:autoSpaceDN w:val="0"/>
              <w:adjustRightInd w:val="0"/>
              <w:jc w:val="left"/>
              <w:rPr>
                <w:rFonts w:asciiTheme="minorHAnsi" w:hAnsiTheme="minorHAnsi" w:cstheme="minorHAnsi"/>
                <w:color w:val="000000"/>
                <w:sz w:val="19"/>
                <w:szCs w:val="19"/>
                <w:lang w:val="en-GB"/>
              </w:rPr>
            </w:pPr>
            <w:r w:rsidRPr="0042357D">
              <w:rPr>
                <w:rFonts w:asciiTheme="minorHAnsi" w:hAnsiTheme="minorHAnsi" w:cstheme="minorHAnsi"/>
                <w:color w:val="000000"/>
                <w:sz w:val="19"/>
                <w:szCs w:val="19"/>
                <w:lang w:val="en-GB"/>
              </w:rPr>
              <w:t>The National Strategy sets targets for bigger average living space by increasing investment in residential construction (in many cases moving families from single-family dwellings into multi-unit apartment buildings</w:t>
            </w:r>
          </w:p>
        </w:tc>
      </w:tr>
      <w:tr w:rsidR="00700D5D" w:rsidRPr="007F3B5B" w14:paraId="04E93EEC" w14:textId="77777777" w:rsidTr="00BB6BC0">
        <w:tc>
          <w:tcPr>
            <w:tcW w:w="2694" w:type="dxa"/>
            <w:shd w:val="clear" w:color="auto" w:fill="F2F2F2" w:themeFill="background1" w:themeFillShade="F2"/>
          </w:tcPr>
          <w:p w14:paraId="4AB63891" w14:textId="00B66A1D" w:rsidR="00700D5D" w:rsidRPr="0042357D" w:rsidRDefault="001D445B" w:rsidP="00BB6BC0">
            <w:pPr>
              <w:jc w:val="left"/>
              <w:rPr>
                <w:rFonts w:asciiTheme="minorHAnsi" w:hAnsiTheme="minorHAnsi" w:cstheme="minorHAnsi"/>
                <w:sz w:val="19"/>
                <w:szCs w:val="19"/>
                <w:lang w:val="en-GB"/>
              </w:rPr>
            </w:pPr>
            <w:r w:rsidRPr="0042357D">
              <w:rPr>
                <w:rFonts w:asciiTheme="minorHAnsi" w:hAnsiTheme="minorHAnsi" w:cstheme="minorHAnsi"/>
                <w:sz w:val="19"/>
                <w:szCs w:val="19"/>
                <w:lang w:val="en-GB"/>
              </w:rPr>
              <w:t>Law on Electricity</w:t>
            </w:r>
          </w:p>
        </w:tc>
        <w:tc>
          <w:tcPr>
            <w:tcW w:w="7655" w:type="dxa"/>
            <w:shd w:val="clear" w:color="auto" w:fill="F2F2F2" w:themeFill="background1" w:themeFillShade="F2"/>
          </w:tcPr>
          <w:p w14:paraId="632BF161" w14:textId="01634911" w:rsidR="001D445B" w:rsidRPr="0042357D" w:rsidRDefault="001D445B" w:rsidP="00BB6BC0">
            <w:pPr>
              <w:autoSpaceDE w:val="0"/>
              <w:autoSpaceDN w:val="0"/>
              <w:adjustRightInd w:val="0"/>
              <w:jc w:val="left"/>
              <w:rPr>
                <w:rFonts w:asciiTheme="minorHAnsi" w:hAnsiTheme="minorHAnsi" w:cstheme="minorHAnsi"/>
                <w:sz w:val="19"/>
                <w:szCs w:val="19"/>
                <w:lang w:val="en-GB"/>
              </w:rPr>
            </w:pPr>
            <w:r w:rsidRPr="0042357D">
              <w:rPr>
                <w:rFonts w:asciiTheme="minorHAnsi" w:hAnsiTheme="minorHAnsi" w:cstheme="minorHAnsi"/>
                <w:sz w:val="19"/>
                <w:szCs w:val="19"/>
                <w:lang w:val="en-GB"/>
              </w:rPr>
              <w:t>The Law provides an overarching framework for the regulation of the country’s electricity generation</w:t>
            </w:r>
            <w:r w:rsidR="003A2924">
              <w:rPr>
                <w:rFonts w:asciiTheme="minorHAnsi" w:hAnsiTheme="minorHAnsi" w:cstheme="minorHAnsi"/>
                <w:sz w:val="19"/>
                <w:szCs w:val="19"/>
                <w:lang w:val="en-GB"/>
              </w:rPr>
              <w:t>, appointing</w:t>
            </w:r>
            <w:r w:rsidRPr="0042357D">
              <w:rPr>
                <w:rFonts w:asciiTheme="minorHAnsi" w:hAnsiTheme="minorHAnsi" w:cstheme="minorHAnsi"/>
                <w:sz w:val="19"/>
                <w:szCs w:val="19"/>
                <w:lang w:val="en-GB"/>
              </w:rPr>
              <w:t xml:space="preserve"> the Cabinet of Ministers and the Ministry of Energy as the electricity</w:t>
            </w:r>
          </w:p>
          <w:p w14:paraId="14511041" w14:textId="10D60B28" w:rsidR="00700D5D" w:rsidRPr="0042357D" w:rsidRDefault="001D445B" w:rsidP="00BB6BC0">
            <w:pPr>
              <w:autoSpaceDE w:val="0"/>
              <w:autoSpaceDN w:val="0"/>
              <w:adjustRightInd w:val="0"/>
              <w:jc w:val="left"/>
              <w:rPr>
                <w:rFonts w:asciiTheme="minorHAnsi" w:hAnsiTheme="minorHAnsi" w:cstheme="minorHAnsi"/>
                <w:sz w:val="19"/>
                <w:szCs w:val="19"/>
                <w:lang w:val="en-GB"/>
              </w:rPr>
            </w:pPr>
            <w:r w:rsidRPr="0042357D">
              <w:rPr>
                <w:rFonts w:asciiTheme="minorHAnsi" w:hAnsiTheme="minorHAnsi" w:cstheme="minorHAnsi"/>
                <w:sz w:val="19"/>
                <w:szCs w:val="19"/>
                <w:lang w:val="en-GB"/>
              </w:rPr>
              <w:t xml:space="preserve">sector’s two main regulators. Moreover, financial incentives for energy efficiency projects </w:t>
            </w:r>
            <w:r w:rsidR="003A2924">
              <w:rPr>
                <w:rFonts w:asciiTheme="minorHAnsi" w:hAnsiTheme="minorHAnsi" w:cstheme="minorHAnsi"/>
                <w:sz w:val="19"/>
                <w:szCs w:val="19"/>
                <w:lang w:val="en-GB"/>
              </w:rPr>
              <w:t xml:space="preserve">are </w:t>
            </w:r>
            <w:r w:rsidRPr="0042357D">
              <w:rPr>
                <w:rFonts w:asciiTheme="minorHAnsi" w:hAnsiTheme="minorHAnsi" w:cstheme="minorHAnsi"/>
                <w:sz w:val="19"/>
                <w:szCs w:val="19"/>
                <w:lang w:val="en-GB"/>
              </w:rPr>
              <w:t xml:space="preserve">introduced, and accelerating the deployment of renewable energy </w:t>
            </w:r>
            <w:r w:rsidR="003A2924">
              <w:rPr>
                <w:rFonts w:asciiTheme="minorHAnsi" w:hAnsiTheme="minorHAnsi" w:cstheme="minorHAnsi"/>
                <w:sz w:val="19"/>
                <w:szCs w:val="19"/>
                <w:lang w:val="en-GB"/>
              </w:rPr>
              <w:t>has been</w:t>
            </w:r>
            <w:r w:rsidRPr="0042357D">
              <w:rPr>
                <w:rFonts w:asciiTheme="minorHAnsi" w:hAnsiTheme="minorHAnsi" w:cstheme="minorHAnsi"/>
                <w:sz w:val="19"/>
                <w:szCs w:val="19"/>
                <w:lang w:val="en-GB"/>
              </w:rPr>
              <w:t xml:space="preserve"> set as an objective</w:t>
            </w:r>
          </w:p>
        </w:tc>
      </w:tr>
      <w:tr w:rsidR="00700D5D" w:rsidRPr="007F3B5B" w14:paraId="121A64C8" w14:textId="77777777" w:rsidTr="00BB6BC0">
        <w:trPr>
          <w:trHeight w:val="698"/>
        </w:trPr>
        <w:tc>
          <w:tcPr>
            <w:tcW w:w="2694" w:type="dxa"/>
            <w:shd w:val="clear" w:color="auto" w:fill="F2F2F2" w:themeFill="background1" w:themeFillShade="F2"/>
          </w:tcPr>
          <w:p w14:paraId="6D19C715" w14:textId="77777777" w:rsidR="00700D5D" w:rsidRPr="0042357D" w:rsidRDefault="001D445B" w:rsidP="00BB6BC0">
            <w:pPr>
              <w:jc w:val="left"/>
              <w:rPr>
                <w:rFonts w:asciiTheme="minorHAnsi" w:hAnsiTheme="minorHAnsi" w:cstheme="minorHAnsi"/>
                <w:sz w:val="19"/>
                <w:szCs w:val="19"/>
              </w:rPr>
            </w:pPr>
            <w:r w:rsidRPr="0042357D">
              <w:rPr>
                <w:rFonts w:asciiTheme="minorHAnsi" w:hAnsiTheme="minorHAnsi" w:cstheme="minorHAnsi"/>
                <w:sz w:val="19"/>
                <w:szCs w:val="19"/>
              </w:rPr>
              <w:t>Law on Licensing (2019)</w:t>
            </w:r>
          </w:p>
          <w:p w14:paraId="6B35A41A" w14:textId="7CDAF3CA" w:rsidR="001D445B" w:rsidRPr="0042357D" w:rsidRDefault="001D445B" w:rsidP="00BB6BC0">
            <w:pPr>
              <w:jc w:val="left"/>
              <w:rPr>
                <w:rFonts w:asciiTheme="minorHAnsi" w:hAnsiTheme="minorHAnsi" w:cstheme="minorHAnsi"/>
                <w:sz w:val="19"/>
                <w:szCs w:val="19"/>
              </w:rPr>
            </w:pPr>
            <w:r w:rsidRPr="0042357D">
              <w:rPr>
                <w:rFonts w:asciiTheme="minorHAnsi" w:hAnsiTheme="minorHAnsi" w:cstheme="minorHAnsi"/>
                <w:sz w:val="19"/>
                <w:szCs w:val="19"/>
              </w:rPr>
              <w:t>Law on Subsoil and the Law on Hydrocarbon Resources (2020)</w:t>
            </w:r>
          </w:p>
        </w:tc>
        <w:tc>
          <w:tcPr>
            <w:tcW w:w="7655" w:type="dxa"/>
            <w:shd w:val="clear" w:color="auto" w:fill="F2F2F2" w:themeFill="background1" w:themeFillShade="F2"/>
          </w:tcPr>
          <w:p w14:paraId="03E5632D" w14:textId="56153E89" w:rsidR="00700D5D" w:rsidRPr="0042357D" w:rsidRDefault="001D445B" w:rsidP="00BB6BC0">
            <w:pPr>
              <w:jc w:val="left"/>
              <w:rPr>
                <w:rFonts w:asciiTheme="minorHAnsi" w:hAnsiTheme="minorHAnsi" w:cstheme="minorHAnsi"/>
                <w:sz w:val="19"/>
                <w:szCs w:val="19"/>
                <w:lang w:val="en-GB"/>
              </w:rPr>
            </w:pPr>
            <w:r w:rsidRPr="0042357D">
              <w:rPr>
                <w:rFonts w:asciiTheme="minorHAnsi" w:hAnsiTheme="minorHAnsi" w:cstheme="minorHAnsi"/>
                <w:sz w:val="19"/>
                <w:szCs w:val="19"/>
                <w:lang w:val="en-GB"/>
              </w:rPr>
              <w:t>The Law determines the process for obtaining licenses across all sectors of the economy, including in the energy sector</w:t>
            </w:r>
            <w:r w:rsidR="00AB0110">
              <w:rPr>
                <w:rFonts w:asciiTheme="minorHAnsi" w:hAnsiTheme="minorHAnsi" w:cstheme="minorHAnsi"/>
                <w:sz w:val="19"/>
                <w:szCs w:val="19"/>
                <w:lang w:val="en-GB"/>
              </w:rPr>
              <w:t>.</w:t>
            </w:r>
            <w:r w:rsidRPr="0042357D">
              <w:rPr>
                <w:rFonts w:asciiTheme="minorHAnsi" w:hAnsiTheme="minorHAnsi" w:cstheme="minorHAnsi"/>
                <w:sz w:val="19"/>
                <w:szCs w:val="19"/>
                <w:lang w:val="en-GB"/>
              </w:rPr>
              <w:t xml:space="preserve"> The power an</w:t>
            </w:r>
            <w:r w:rsidR="003A2924">
              <w:rPr>
                <w:rFonts w:asciiTheme="minorHAnsi" w:hAnsiTheme="minorHAnsi" w:cstheme="minorHAnsi"/>
                <w:sz w:val="19"/>
                <w:szCs w:val="19"/>
                <w:lang w:val="en-GB"/>
              </w:rPr>
              <w:t>d</w:t>
            </w:r>
            <w:r w:rsidRPr="0042357D">
              <w:rPr>
                <w:rFonts w:asciiTheme="minorHAnsi" w:hAnsiTheme="minorHAnsi" w:cstheme="minorHAnsi"/>
                <w:sz w:val="19"/>
                <w:szCs w:val="19"/>
                <w:lang w:val="en-GB"/>
              </w:rPr>
              <w:t xml:space="preserve"> fossil fuel sectors are dominated by the state-owned utilities Turkmenenerg</w:t>
            </w:r>
            <w:r w:rsidR="00BB6BC0" w:rsidRPr="0042357D">
              <w:rPr>
                <w:rFonts w:asciiTheme="minorHAnsi" w:hAnsiTheme="minorHAnsi" w:cstheme="minorHAnsi"/>
                <w:sz w:val="19"/>
                <w:szCs w:val="19"/>
                <w:lang w:val="en-GB"/>
              </w:rPr>
              <w:t>y</w:t>
            </w:r>
            <w:r w:rsidRPr="0042357D">
              <w:rPr>
                <w:rFonts w:asciiTheme="minorHAnsi" w:hAnsiTheme="minorHAnsi" w:cstheme="minorHAnsi"/>
                <w:sz w:val="19"/>
                <w:szCs w:val="19"/>
                <w:lang w:val="en-GB"/>
              </w:rPr>
              <w:t>, Turkmengas and Turkmenoil</w:t>
            </w:r>
            <w:r w:rsidR="00BB6BC0" w:rsidRPr="0042357D">
              <w:rPr>
                <w:rFonts w:asciiTheme="minorHAnsi" w:hAnsiTheme="minorHAnsi" w:cstheme="minorHAnsi"/>
                <w:sz w:val="19"/>
                <w:szCs w:val="19"/>
                <w:lang w:val="en-GB"/>
              </w:rPr>
              <w:t>.</w:t>
            </w:r>
          </w:p>
        </w:tc>
      </w:tr>
      <w:tr w:rsidR="001D445B" w:rsidRPr="007F3B5B" w14:paraId="6F3681EA" w14:textId="77777777" w:rsidTr="00BB6BC0">
        <w:tc>
          <w:tcPr>
            <w:tcW w:w="2694" w:type="dxa"/>
            <w:shd w:val="clear" w:color="auto" w:fill="F2F2F2" w:themeFill="background1" w:themeFillShade="F2"/>
          </w:tcPr>
          <w:p w14:paraId="4A0AC6EB" w14:textId="08B1FD29" w:rsidR="001D445B" w:rsidRPr="0042357D" w:rsidRDefault="001D445B" w:rsidP="00BB6BC0">
            <w:pPr>
              <w:jc w:val="left"/>
              <w:rPr>
                <w:rFonts w:asciiTheme="minorHAnsi" w:hAnsiTheme="minorHAnsi" w:cstheme="minorHAnsi"/>
                <w:sz w:val="19"/>
                <w:szCs w:val="19"/>
              </w:rPr>
            </w:pPr>
            <w:r w:rsidRPr="0042357D">
              <w:rPr>
                <w:rFonts w:asciiTheme="minorHAnsi" w:hAnsiTheme="minorHAnsi" w:cstheme="minorHAnsi"/>
                <w:sz w:val="19"/>
                <w:szCs w:val="19"/>
              </w:rPr>
              <w:t>Law on Public-Private Partnerships (2021)</w:t>
            </w:r>
          </w:p>
          <w:p w14:paraId="2FDFA73A" w14:textId="2BC3A17C" w:rsidR="001D445B" w:rsidRPr="0042357D" w:rsidRDefault="001D445B" w:rsidP="00BB6BC0">
            <w:pPr>
              <w:jc w:val="left"/>
              <w:rPr>
                <w:rFonts w:asciiTheme="minorHAnsi" w:hAnsiTheme="minorHAnsi" w:cstheme="minorHAnsi"/>
                <w:sz w:val="19"/>
                <w:szCs w:val="19"/>
              </w:rPr>
            </w:pPr>
          </w:p>
        </w:tc>
        <w:tc>
          <w:tcPr>
            <w:tcW w:w="7655" w:type="dxa"/>
            <w:shd w:val="clear" w:color="auto" w:fill="F2F2F2" w:themeFill="background1" w:themeFillShade="F2"/>
          </w:tcPr>
          <w:p w14:paraId="321F20B5" w14:textId="169576B8" w:rsidR="001D445B" w:rsidRPr="0042357D" w:rsidRDefault="001D445B" w:rsidP="00BB6BC0">
            <w:pPr>
              <w:jc w:val="left"/>
              <w:rPr>
                <w:rFonts w:asciiTheme="minorHAnsi" w:hAnsiTheme="minorHAnsi" w:cstheme="minorHAnsi"/>
                <w:sz w:val="19"/>
                <w:szCs w:val="19"/>
                <w:lang w:val="en-GB"/>
              </w:rPr>
            </w:pPr>
            <w:r w:rsidRPr="0042357D">
              <w:rPr>
                <w:rFonts w:asciiTheme="minorHAnsi" w:hAnsiTheme="minorHAnsi" w:cstheme="minorHAnsi"/>
                <w:sz w:val="19"/>
                <w:szCs w:val="19"/>
                <w:lang w:val="en-GB"/>
              </w:rPr>
              <w:t xml:space="preserve">The Law on Public–Private Partnership regulates the process of preparing and </w:t>
            </w:r>
            <w:r w:rsidR="00AB0110">
              <w:rPr>
                <w:rFonts w:asciiTheme="minorHAnsi" w:hAnsiTheme="minorHAnsi" w:cstheme="minorHAnsi"/>
                <w:sz w:val="19"/>
                <w:szCs w:val="19"/>
                <w:lang w:val="en-GB"/>
              </w:rPr>
              <w:t>implementing p</w:t>
            </w:r>
            <w:r w:rsidRPr="0042357D">
              <w:rPr>
                <w:rFonts w:asciiTheme="minorHAnsi" w:hAnsiTheme="minorHAnsi" w:cstheme="minorHAnsi"/>
                <w:sz w:val="19"/>
                <w:szCs w:val="19"/>
                <w:lang w:val="en-GB"/>
              </w:rPr>
              <w:t>ublic</w:t>
            </w:r>
            <w:r w:rsidR="00AB0110">
              <w:rPr>
                <w:rFonts w:asciiTheme="minorHAnsi" w:hAnsiTheme="minorHAnsi" w:cstheme="minorHAnsi"/>
                <w:sz w:val="19"/>
                <w:szCs w:val="19"/>
                <w:lang w:val="en-GB"/>
              </w:rPr>
              <w:t>-</w:t>
            </w:r>
            <w:r w:rsidRPr="0042357D">
              <w:rPr>
                <w:rFonts w:asciiTheme="minorHAnsi" w:hAnsiTheme="minorHAnsi" w:cstheme="minorHAnsi"/>
                <w:sz w:val="19"/>
                <w:szCs w:val="19"/>
                <w:lang w:val="en-GB"/>
              </w:rPr>
              <w:t>private partnership projects.</w:t>
            </w:r>
            <w:r w:rsidRPr="0042357D">
              <w:rPr>
                <w:sz w:val="19"/>
                <w:szCs w:val="19"/>
              </w:rPr>
              <w:t xml:space="preserve"> </w:t>
            </w:r>
            <w:r w:rsidRPr="0042357D">
              <w:rPr>
                <w:rFonts w:asciiTheme="minorHAnsi" w:hAnsiTheme="minorHAnsi" w:cstheme="minorHAnsi"/>
                <w:sz w:val="19"/>
                <w:szCs w:val="19"/>
                <w:lang w:val="en-GB"/>
              </w:rPr>
              <w:t>Turkmenistan has two separate laws on investment, both of which establish the main rights and duties of investors</w:t>
            </w:r>
            <w:r w:rsidR="00D0437A" w:rsidRPr="0042357D">
              <w:rPr>
                <w:rFonts w:asciiTheme="minorHAnsi" w:hAnsiTheme="minorHAnsi" w:cstheme="minorHAnsi"/>
                <w:sz w:val="19"/>
                <w:szCs w:val="19"/>
                <w:lang w:val="en-GB"/>
              </w:rPr>
              <w:t xml:space="preserve"> (</w:t>
            </w:r>
            <w:r w:rsidR="00D0437A" w:rsidRPr="0042357D">
              <w:rPr>
                <w:rFonts w:asciiTheme="minorHAnsi" w:hAnsiTheme="minorHAnsi" w:cstheme="minorHAnsi"/>
                <w:sz w:val="19"/>
                <w:szCs w:val="19"/>
              </w:rPr>
              <w:t>Law on Investment Activities in Turkmenistan (1992) and the Law on Foreign Investments (2008</w:t>
            </w:r>
            <w:r w:rsidR="003A2924">
              <w:rPr>
                <w:rFonts w:asciiTheme="minorHAnsi" w:hAnsiTheme="minorHAnsi" w:cstheme="minorHAnsi"/>
                <w:sz w:val="19"/>
                <w:szCs w:val="19"/>
              </w:rPr>
              <w:t>)</w:t>
            </w:r>
          </w:p>
        </w:tc>
      </w:tr>
      <w:tr w:rsidR="00587BE8" w:rsidRPr="007F3B5B" w14:paraId="5ABF38E1" w14:textId="77777777" w:rsidTr="00BB6BC0">
        <w:tc>
          <w:tcPr>
            <w:tcW w:w="2694" w:type="dxa"/>
            <w:shd w:val="clear" w:color="auto" w:fill="F2F2F2" w:themeFill="background1" w:themeFillShade="F2"/>
          </w:tcPr>
          <w:p w14:paraId="0F954FCE" w14:textId="184DE04D" w:rsidR="00587BE8" w:rsidRPr="0042357D" w:rsidRDefault="00587BE8" w:rsidP="00BB6BC0">
            <w:pPr>
              <w:jc w:val="left"/>
              <w:rPr>
                <w:rFonts w:asciiTheme="minorHAnsi" w:hAnsiTheme="minorHAnsi" w:cstheme="minorHAnsi"/>
                <w:sz w:val="19"/>
                <w:szCs w:val="19"/>
                <w:lang w:val="en-GB"/>
              </w:rPr>
            </w:pPr>
            <w:r w:rsidRPr="0042357D">
              <w:rPr>
                <w:rFonts w:asciiTheme="minorHAnsi" w:hAnsiTheme="minorHAnsi" w:cstheme="minorHAnsi"/>
                <w:sz w:val="19"/>
                <w:szCs w:val="19"/>
                <w:lang w:val="en-GB"/>
              </w:rPr>
              <w:t>National Climate Change Strategy of Turkmenistan</w:t>
            </w:r>
          </w:p>
        </w:tc>
        <w:tc>
          <w:tcPr>
            <w:tcW w:w="7655" w:type="dxa"/>
            <w:shd w:val="clear" w:color="auto" w:fill="F2F2F2" w:themeFill="background1" w:themeFillShade="F2"/>
          </w:tcPr>
          <w:p w14:paraId="6E234948" w14:textId="018BA55B" w:rsidR="00587BE8" w:rsidRPr="0042357D" w:rsidRDefault="00587BE8" w:rsidP="00BB6BC0">
            <w:pPr>
              <w:jc w:val="left"/>
              <w:rPr>
                <w:rFonts w:asciiTheme="minorHAnsi" w:hAnsiTheme="minorHAnsi" w:cstheme="minorHAnsi"/>
                <w:sz w:val="19"/>
                <w:szCs w:val="19"/>
                <w:lang w:val="en-GB"/>
              </w:rPr>
            </w:pPr>
            <w:r w:rsidRPr="0042357D">
              <w:rPr>
                <w:rFonts w:asciiTheme="minorHAnsi" w:hAnsiTheme="minorHAnsi" w:cstheme="minorHAnsi"/>
                <w:sz w:val="19"/>
                <w:szCs w:val="19"/>
                <w:lang w:val="en-GB"/>
              </w:rPr>
              <w:t xml:space="preserve">The </w:t>
            </w:r>
            <w:r w:rsidR="003A2924">
              <w:rPr>
                <w:rFonts w:asciiTheme="minorHAnsi" w:hAnsiTheme="minorHAnsi" w:cstheme="minorHAnsi"/>
                <w:sz w:val="19"/>
                <w:szCs w:val="19"/>
                <w:lang w:val="en-GB"/>
              </w:rPr>
              <w:t xml:space="preserve">Strategy </w:t>
            </w:r>
            <w:r w:rsidR="00AB0110">
              <w:rPr>
                <w:rFonts w:asciiTheme="minorHAnsi" w:hAnsiTheme="minorHAnsi" w:cstheme="minorHAnsi"/>
                <w:sz w:val="19"/>
                <w:szCs w:val="19"/>
                <w:lang w:val="en-GB"/>
              </w:rPr>
              <w:t>(</w:t>
            </w:r>
            <w:r w:rsidRPr="0042357D">
              <w:rPr>
                <w:rFonts w:asciiTheme="minorHAnsi" w:hAnsiTheme="minorHAnsi" w:cstheme="minorHAnsi"/>
                <w:sz w:val="19"/>
                <w:szCs w:val="19"/>
                <w:lang w:val="en-GB"/>
              </w:rPr>
              <w:t xml:space="preserve">adopted </w:t>
            </w:r>
            <w:r w:rsidR="003A2924">
              <w:rPr>
                <w:rFonts w:asciiTheme="minorHAnsi" w:hAnsiTheme="minorHAnsi" w:cstheme="minorHAnsi"/>
                <w:sz w:val="19"/>
                <w:szCs w:val="19"/>
                <w:lang w:val="en-GB"/>
              </w:rPr>
              <w:t>in June</w:t>
            </w:r>
            <w:r w:rsidRPr="0042357D">
              <w:rPr>
                <w:rFonts w:asciiTheme="minorHAnsi" w:hAnsiTheme="minorHAnsi" w:cstheme="minorHAnsi"/>
                <w:sz w:val="19"/>
                <w:szCs w:val="19"/>
                <w:lang w:val="en-GB"/>
              </w:rPr>
              <w:t xml:space="preserve"> 2012</w:t>
            </w:r>
            <w:r w:rsidR="0061110A">
              <w:rPr>
                <w:rFonts w:asciiTheme="minorHAnsi" w:hAnsiTheme="minorHAnsi" w:cstheme="minorHAnsi"/>
                <w:sz w:val="19"/>
                <w:szCs w:val="19"/>
                <w:lang w:val="en-GB"/>
              </w:rPr>
              <w:t xml:space="preserve"> and </w:t>
            </w:r>
            <w:r w:rsidR="00527F9B">
              <w:rPr>
                <w:rFonts w:asciiTheme="minorHAnsi" w:hAnsiTheme="minorHAnsi" w:cstheme="minorHAnsi"/>
                <w:sz w:val="19"/>
                <w:szCs w:val="19"/>
                <w:lang w:val="en-GB"/>
              </w:rPr>
              <w:t>edited in 2019</w:t>
            </w:r>
            <w:r w:rsidRPr="0042357D">
              <w:rPr>
                <w:rFonts w:asciiTheme="minorHAnsi" w:hAnsiTheme="minorHAnsi" w:cstheme="minorHAnsi"/>
                <w:sz w:val="19"/>
                <w:szCs w:val="19"/>
                <w:lang w:val="en-GB"/>
              </w:rPr>
              <w:t xml:space="preserve">) considers </w:t>
            </w:r>
            <w:r w:rsidR="003A2924">
              <w:rPr>
                <w:rFonts w:asciiTheme="minorHAnsi" w:hAnsiTheme="minorHAnsi" w:cstheme="minorHAnsi"/>
                <w:sz w:val="19"/>
                <w:szCs w:val="19"/>
                <w:lang w:val="en-GB"/>
              </w:rPr>
              <w:t>e</w:t>
            </w:r>
            <w:r w:rsidRPr="0042357D">
              <w:rPr>
                <w:rFonts w:asciiTheme="minorHAnsi" w:hAnsiTheme="minorHAnsi" w:cstheme="minorHAnsi"/>
                <w:sz w:val="19"/>
                <w:szCs w:val="19"/>
                <w:lang w:val="en-GB"/>
              </w:rPr>
              <w:t xml:space="preserve">nergy </w:t>
            </w:r>
            <w:r w:rsidR="003A2924">
              <w:rPr>
                <w:rFonts w:asciiTheme="minorHAnsi" w:hAnsiTheme="minorHAnsi" w:cstheme="minorHAnsi"/>
                <w:sz w:val="19"/>
                <w:szCs w:val="19"/>
                <w:lang w:val="en-GB"/>
              </w:rPr>
              <w:t>e</w:t>
            </w:r>
            <w:r w:rsidRPr="0042357D">
              <w:rPr>
                <w:rFonts w:asciiTheme="minorHAnsi" w:hAnsiTheme="minorHAnsi" w:cstheme="minorHAnsi"/>
                <w:sz w:val="19"/>
                <w:szCs w:val="19"/>
                <w:lang w:val="en-GB"/>
              </w:rPr>
              <w:t>fficiency an</w:t>
            </w:r>
            <w:r w:rsidR="003A2924">
              <w:rPr>
                <w:rFonts w:asciiTheme="minorHAnsi" w:hAnsiTheme="minorHAnsi" w:cstheme="minorHAnsi"/>
                <w:sz w:val="19"/>
                <w:szCs w:val="19"/>
                <w:lang w:val="en-GB"/>
              </w:rPr>
              <w:t>d</w:t>
            </w:r>
            <w:r w:rsidRPr="0042357D">
              <w:rPr>
                <w:rFonts w:asciiTheme="minorHAnsi" w:hAnsiTheme="minorHAnsi" w:cstheme="minorHAnsi"/>
                <w:sz w:val="19"/>
                <w:szCs w:val="19"/>
                <w:lang w:val="en-GB"/>
              </w:rPr>
              <w:t xml:space="preserve"> saving</w:t>
            </w:r>
            <w:r w:rsidR="003A2924">
              <w:rPr>
                <w:rFonts w:asciiTheme="minorHAnsi" w:hAnsiTheme="minorHAnsi" w:cstheme="minorHAnsi"/>
                <w:sz w:val="19"/>
                <w:szCs w:val="19"/>
                <w:lang w:val="en-GB"/>
              </w:rPr>
              <w:t xml:space="preserve">s </w:t>
            </w:r>
            <w:r w:rsidRPr="0042357D">
              <w:rPr>
                <w:rFonts w:asciiTheme="minorHAnsi" w:hAnsiTheme="minorHAnsi" w:cstheme="minorHAnsi"/>
                <w:sz w:val="19"/>
                <w:szCs w:val="19"/>
                <w:lang w:val="en-GB"/>
              </w:rPr>
              <w:t>and the increased use of alternative energy sources as the main priorities of the policy</w:t>
            </w:r>
            <w:r w:rsidR="00AB0110">
              <w:rPr>
                <w:rFonts w:asciiTheme="minorHAnsi" w:hAnsiTheme="minorHAnsi" w:cstheme="minorHAnsi"/>
                <w:sz w:val="19"/>
                <w:szCs w:val="19"/>
                <w:lang w:val="en-GB"/>
              </w:rPr>
              <w:t xml:space="preserve">, </w:t>
            </w:r>
            <w:r w:rsidRPr="0042357D">
              <w:rPr>
                <w:rFonts w:asciiTheme="minorHAnsi" w:hAnsiTheme="minorHAnsi" w:cstheme="minorHAnsi"/>
                <w:sz w:val="19"/>
                <w:szCs w:val="19"/>
                <w:lang w:val="en-GB"/>
              </w:rPr>
              <w:t xml:space="preserve">oriented towards </w:t>
            </w:r>
            <w:r w:rsidR="00AB0110">
              <w:rPr>
                <w:rFonts w:asciiTheme="minorHAnsi" w:hAnsiTheme="minorHAnsi" w:cstheme="minorHAnsi"/>
                <w:sz w:val="19"/>
                <w:szCs w:val="19"/>
                <w:lang w:val="en-GB"/>
              </w:rPr>
              <w:t xml:space="preserve">the </w:t>
            </w:r>
            <w:r w:rsidRPr="0042357D">
              <w:rPr>
                <w:rFonts w:asciiTheme="minorHAnsi" w:hAnsiTheme="minorHAnsi" w:cstheme="minorHAnsi"/>
                <w:sz w:val="19"/>
                <w:szCs w:val="19"/>
                <w:lang w:val="en-GB"/>
              </w:rPr>
              <w:t xml:space="preserve">reduction of GHG emissions. According to the Strategy, priorities for developing the housing and municipal services sector include a) improving </w:t>
            </w:r>
            <w:r w:rsidR="00AB0110">
              <w:rPr>
                <w:rFonts w:asciiTheme="minorHAnsi" w:hAnsiTheme="minorHAnsi" w:cstheme="minorHAnsi"/>
                <w:sz w:val="19"/>
                <w:szCs w:val="19"/>
                <w:lang w:val="en-GB"/>
              </w:rPr>
              <w:t xml:space="preserve">the </w:t>
            </w:r>
            <w:r w:rsidRPr="0042357D">
              <w:rPr>
                <w:rFonts w:asciiTheme="minorHAnsi" w:hAnsiTheme="minorHAnsi" w:cstheme="minorHAnsi"/>
                <w:sz w:val="19"/>
                <w:szCs w:val="19"/>
                <w:lang w:val="en-GB"/>
              </w:rPr>
              <w:t xml:space="preserve">performance efficiency of municipal heating supply </w:t>
            </w:r>
            <w:r w:rsidR="003A2924" w:rsidRPr="0042357D">
              <w:rPr>
                <w:rFonts w:asciiTheme="minorHAnsi" w:hAnsiTheme="minorHAnsi" w:cstheme="minorHAnsi"/>
                <w:sz w:val="19"/>
                <w:szCs w:val="19"/>
                <w:lang w:val="en-GB"/>
              </w:rPr>
              <w:t>systems,</w:t>
            </w:r>
            <w:r w:rsidRPr="0042357D">
              <w:rPr>
                <w:rFonts w:asciiTheme="minorHAnsi" w:hAnsiTheme="minorHAnsi" w:cstheme="minorHAnsi"/>
                <w:sz w:val="19"/>
                <w:szCs w:val="19"/>
                <w:lang w:val="en-GB"/>
              </w:rPr>
              <w:t xml:space="preserve"> b) improving </w:t>
            </w:r>
            <w:r w:rsidR="00AB0110">
              <w:rPr>
                <w:rFonts w:asciiTheme="minorHAnsi" w:hAnsiTheme="minorHAnsi" w:cstheme="minorHAnsi"/>
                <w:sz w:val="19"/>
                <w:szCs w:val="19"/>
                <w:lang w:val="en-GB"/>
              </w:rPr>
              <w:t xml:space="preserve">the </w:t>
            </w:r>
            <w:r w:rsidRPr="0042357D">
              <w:rPr>
                <w:rFonts w:asciiTheme="minorHAnsi" w:hAnsiTheme="minorHAnsi" w:cstheme="minorHAnsi"/>
                <w:sz w:val="19"/>
                <w:szCs w:val="19"/>
                <w:lang w:val="en-GB"/>
              </w:rPr>
              <w:t xml:space="preserve">regulatory framework for construction standards and rules towards ensuring energy efficiency and heating supply security of buildings, </w:t>
            </w:r>
            <w:r w:rsidR="003A2924">
              <w:rPr>
                <w:rFonts w:asciiTheme="minorHAnsi" w:hAnsiTheme="minorHAnsi" w:cstheme="minorHAnsi"/>
                <w:sz w:val="19"/>
                <w:szCs w:val="19"/>
                <w:lang w:val="en-GB"/>
              </w:rPr>
              <w:t xml:space="preserve">and </w:t>
            </w:r>
            <w:r w:rsidRPr="0042357D">
              <w:rPr>
                <w:rFonts w:asciiTheme="minorHAnsi" w:hAnsiTheme="minorHAnsi" w:cstheme="minorHAnsi"/>
                <w:sz w:val="19"/>
                <w:szCs w:val="19"/>
                <w:lang w:val="en-GB"/>
              </w:rPr>
              <w:t xml:space="preserve">c) </w:t>
            </w:r>
            <w:r w:rsidR="003A2924">
              <w:rPr>
                <w:rFonts w:asciiTheme="minorHAnsi" w:hAnsiTheme="minorHAnsi" w:cstheme="minorHAnsi"/>
                <w:sz w:val="19"/>
                <w:szCs w:val="19"/>
                <w:lang w:val="en-GB"/>
              </w:rPr>
              <w:t>p</w:t>
            </w:r>
            <w:r w:rsidRPr="0042357D">
              <w:rPr>
                <w:rFonts w:asciiTheme="minorHAnsi" w:hAnsiTheme="minorHAnsi" w:cstheme="minorHAnsi"/>
                <w:sz w:val="19"/>
                <w:szCs w:val="19"/>
                <w:lang w:val="en-GB"/>
              </w:rPr>
              <w:t>romoting public awareness raising and motivation activities</w:t>
            </w:r>
          </w:p>
        </w:tc>
      </w:tr>
      <w:tr w:rsidR="00587BE8" w:rsidRPr="007F3B5B" w14:paraId="6A6634C5" w14:textId="77777777" w:rsidTr="00BB6BC0">
        <w:tc>
          <w:tcPr>
            <w:tcW w:w="2694" w:type="dxa"/>
            <w:shd w:val="clear" w:color="auto" w:fill="F2F2F2" w:themeFill="background1" w:themeFillShade="F2"/>
          </w:tcPr>
          <w:p w14:paraId="71502273" w14:textId="77777777" w:rsidR="00A44E66" w:rsidRPr="0042357D" w:rsidRDefault="00587BE8" w:rsidP="00BB6BC0">
            <w:pPr>
              <w:jc w:val="left"/>
              <w:rPr>
                <w:rFonts w:asciiTheme="minorHAnsi" w:hAnsiTheme="minorHAnsi" w:cstheme="minorHAnsi"/>
                <w:sz w:val="19"/>
                <w:szCs w:val="19"/>
                <w:lang w:val="en-GB"/>
              </w:rPr>
            </w:pPr>
            <w:r w:rsidRPr="0042357D">
              <w:rPr>
                <w:rFonts w:asciiTheme="minorHAnsi" w:hAnsiTheme="minorHAnsi" w:cstheme="minorHAnsi"/>
                <w:sz w:val="19"/>
                <w:szCs w:val="19"/>
                <w:lang w:val="en-GB"/>
              </w:rPr>
              <w:t xml:space="preserve">National Strategy on Development of Renewable Energy for the period up to 2030 </w:t>
            </w:r>
          </w:p>
          <w:p w14:paraId="1998FF4F" w14:textId="2A468486" w:rsidR="00587BE8" w:rsidRPr="0042357D" w:rsidRDefault="00A44E66" w:rsidP="00BB6BC0">
            <w:pPr>
              <w:spacing w:before="60"/>
              <w:jc w:val="left"/>
              <w:rPr>
                <w:rFonts w:asciiTheme="minorHAnsi" w:hAnsiTheme="minorHAnsi" w:cstheme="minorHAnsi"/>
                <w:sz w:val="19"/>
                <w:szCs w:val="19"/>
                <w:lang w:val="en-GB"/>
              </w:rPr>
            </w:pPr>
            <w:r w:rsidRPr="0042357D">
              <w:rPr>
                <w:rFonts w:asciiTheme="minorHAnsi" w:hAnsiTheme="minorHAnsi" w:cstheme="minorHAnsi"/>
                <w:sz w:val="19"/>
                <w:szCs w:val="19"/>
                <w:lang w:val="en-GB"/>
              </w:rPr>
              <w:t>L</w:t>
            </w:r>
            <w:r w:rsidR="00587BE8" w:rsidRPr="0042357D">
              <w:rPr>
                <w:rFonts w:asciiTheme="minorHAnsi" w:hAnsiTheme="minorHAnsi" w:cstheme="minorHAnsi"/>
                <w:sz w:val="19"/>
                <w:szCs w:val="19"/>
                <w:lang w:val="en-GB"/>
              </w:rPr>
              <w:t>aw on Renewable Energy (2021)</w:t>
            </w:r>
          </w:p>
        </w:tc>
        <w:tc>
          <w:tcPr>
            <w:tcW w:w="7655" w:type="dxa"/>
            <w:shd w:val="clear" w:color="auto" w:fill="F2F2F2" w:themeFill="background1" w:themeFillShade="F2"/>
          </w:tcPr>
          <w:p w14:paraId="1D874B73" w14:textId="5988F954" w:rsidR="00587BE8" w:rsidRPr="0042357D" w:rsidRDefault="00587BE8" w:rsidP="00BB6BC0">
            <w:pPr>
              <w:jc w:val="left"/>
              <w:rPr>
                <w:rFonts w:asciiTheme="minorHAnsi" w:hAnsiTheme="minorHAnsi" w:cstheme="minorHAnsi"/>
                <w:sz w:val="19"/>
                <w:szCs w:val="19"/>
                <w:lang w:val="en-GB"/>
              </w:rPr>
            </w:pPr>
            <w:r w:rsidRPr="0042357D">
              <w:rPr>
                <w:rFonts w:asciiTheme="minorHAnsi" w:hAnsiTheme="minorHAnsi" w:cstheme="minorHAnsi"/>
                <w:sz w:val="19"/>
                <w:szCs w:val="19"/>
                <w:lang w:val="en-GB"/>
              </w:rPr>
              <w:t xml:space="preserve">The National Strategy on Renewable Energy was issued in 2021.  The Government will develop </w:t>
            </w:r>
            <w:r w:rsidR="00AB0110">
              <w:rPr>
                <w:rFonts w:asciiTheme="minorHAnsi" w:hAnsiTheme="minorHAnsi" w:cstheme="minorHAnsi"/>
                <w:sz w:val="19"/>
                <w:szCs w:val="19"/>
                <w:lang w:val="en-GB"/>
              </w:rPr>
              <w:t>several</w:t>
            </w:r>
            <w:r w:rsidRPr="0042357D">
              <w:rPr>
                <w:rFonts w:asciiTheme="minorHAnsi" w:hAnsiTheme="minorHAnsi" w:cstheme="minorHAnsi"/>
                <w:sz w:val="19"/>
                <w:szCs w:val="19"/>
                <w:lang w:val="en-GB"/>
              </w:rPr>
              <w:t xml:space="preserve"> legal-regulatory documents that </w:t>
            </w:r>
            <w:r w:rsidR="00A44E66" w:rsidRPr="0042357D">
              <w:rPr>
                <w:rFonts w:asciiTheme="minorHAnsi" w:hAnsiTheme="minorHAnsi" w:cstheme="minorHAnsi"/>
                <w:sz w:val="19"/>
                <w:szCs w:val="19"/>
                <w:lang w:val="en-GB"/>
              </w:rPr>
              <w:t xml:space="preserve">complement and enable the implementation of the Strategy. </w:t>
            </w:r>
            <w:r w:rsidR="00A44E66" w:rsidRPr="0042357D">
              <w:rPr>
                <w:sz w:val="19"/>
                <w:szCs w:val="19"/>
                <w:lang w:val="en-GB"/>
              </w:rPr>
              <w:t xml:space="preserve">UNDP jointly with the Ministry of Energy, </w:t>
            </w:r>
            <w:r w:rsidR="00AB0110">
              <w:rPr>
                <w:sz w:val="19"/>
                <w:szCs w:val="19"/>
                <w:lang w:val="en-GB"/>
              </w:rPr>
              <w:t xml:space="preserve">and </w:t>
            </w:r>
            <w:r w:rsidR="00A44E66" w:rsidRPr="0042357D">
              <w:rPr>
                <w:sz w:val="19"/>
                <w:szCs w:val="19"/>
                <w:lang w:val="en-GB"/>
              </w:rPr>
              <w:t>the State Energy Institute of Turkmenistan has worked on the development of the new Laws of Turkmenistan "On Renewable Energy Sources" (adopted by the Parliament of Turkmenistan on March 13, 2021) and "On Energy Efficiency and Energy Saving" (under consideration of the Parliament of Turkmenistan)</w:t>
            </w:r>
            <w:r w:rsidR="007F42EE">
              <w:rPr>
                <w:sz w:val="19"/>
                <w:szCs w:val="19"/>
                <w:lang w:val="en-GB"/>
              </w:rPr>
              <w:t xml:space="preserve">. </w:t>
            </w:r>
            <w:r w:rsidR="00A44E66" w:rsidRPr="0042357D">
              <w:rPr>
                <w:rFonts w:asciiTheme="minorHAnsi" w:hAnsiTheme="minorHAnsi" w:cstheme="minorHAnsi"/>
                <w:sz w:val="19"/>
                <w:szCs w:val="19"/>
                <w:lang w:val="en-GB"/>
              </w:rPr>
              <w:t xml:space="preserve">The Law on Renewable Energy (2021) determines legal, organizational, economic and social bases of activities in the field of renewable energy resources and governs the arising relations connected with </w:t>
            </w:r>
            <w:r w:rsidR="002E18B4">
              <w:rPr>
                <w:rFonts w:asciiTheme="minorHAnsi" w:hAnsiTheme="minorHAnsi" w:cstheme="minorHAnsi"/>
                <w:sz w:val="19"/>
                <w:szCs w:val="19"/>
                <w:lang w:val="en-GB"/>
              </w:rPr>
              <w:t xml:space="preserve">the </w:t>
            </w:r>
            <w:r w:rsidR="00A44E66" w:rsidRPr="0042357D">
              <w:rPr>
                <w:rFonts w:asciiTheme="minorHAnsi" w:hAnsiTheme="minorHAnsi" w:cstheme="minorHAnsi"/>
                <w:sz w:val="19"/>
                <w:szCs w:val="19"/>
                <w:lang w:val="en-GB"/>
              </w:rPr>
              <w:t>use of renewable energy resources.</w:t>
            </w:r>
            <w:r w:rsidR="00A44E66" w:rsidRPr="0042357D">
              <w:rPr>
                <w:sz w:val="19"/>
                <w:szCs w:val="19"/>
              </w:rPr>
              <w:t xml:space="preserve"> The Law’s stipulations include </w:t>
            </w:r>
            <w:r w:rsidR="00A44E66" w:rsidRPr="0042357D">
              <w:rPr>
                <w:rFonts w:asciiTheme="minorHAnsi" w:hAnsiTheme="minorHAnsi" w:cstheme="minorHAnsi"/>
                <w:sz w:val="19"/>
                <w:szCs w:val="19"/>
                <w:lang w:val="en-GB"/>
              </w:rPr>
              <w:t>major incentives for renewable energy projects (including easier land leases, and guaranteed purchase of electricity generated from renewable sources).</w:t>
            </w:r>
          </w:p>
        </w:tc>
      </w:tr>
    </w:tbl>
    <w:p w14:paraId="3D9B91A8" w14:textId="42F8BB03" w:rsidR="000C7EAF" w:rsidRDefault="000C7EAF" w:rsidP="0044036D">
      <w:pPr>
        <w:rPr>
          <w:sz w:val="8"/>
          <w:szCs w:val="8"/>
          <w:lang w:val="en-GB"/>
        </w:rPr>
      </w:pPr>
    </w:p>
    <w:bookmarkEnd w:id="45"/>
    <w:p w14:paraId="2A6CDEB7" w14:textId="77777777" w:rsidR="008A2E75" w:rsidRDefault="008A2E75" w:rsidP="007F42EE">
      <w:pPr>
        <w:jc w:val="left"/>
        <w:rPr>
          <w:rFonts w:asciiTheme="minorHAnsi" w:hAnsiTheme="minorHAnsi" w:cstheme="minorHAnsi"/>
          <w:szCs w:val="20"/>
          <w:lang w:val="en-GB" w:eastAsia="en-GB"/>
        </w:rPr>
      </w:pPr>
    </w:p>
    <w:p w14:paraId="438BD528" w14:textId="3C79DF00" w:rsidR="007F42EE" w:rsidRPr="007F42EE" w:rsidRDefault="00722422" w:rsidP="007D6175">
      <w:pPr>
        <w:rPr>
          <w:rFonts w:asciiTheme="minorHAnsi" w:hAnsiTheme="minorHAnsi" w:cstheme="minorHAnsi"/>
          <w:szCs w:val="20"/>
          <w:lang w:val="en-GB" w:eastAsia="en-GB"/>
        </w:rPr>
      </w:pPr>
      <w:r>
        <w:rPr>
          <w:rFonts w:asciiTheme="minorHAnsi" w:hAnsiTheme="minorHAnsi" w:cstheme="minorHAnsi"/>
          <w:szCs w:val="20"/>
          <w:lang w:val="en-GB" w:eastAsia="en-GB"/>
        </w:rPr>
        <w:t xml:space="preserve">Turkmenistan’s </w:t>
      </w:r>
      <w:r w:rsidR="00B912BB">
        <w:rPr>
          <w:rFonts w:asciiTheme="minorHAnsi" w:hAnsiTheme="minorHAnsi" w:cstheme="minorHAnsi"/>
          <w:szCs w:val="20"/>
          <w:lang w:val="en-GB" w:eastAsia="en-GB"/>
        </w:rPr>
        <w:t>Third National Communication to UNFCCC (2016) stresses</w:t>
      </w:r>
      <w:r w:rsidR="007F42EE">
        <w:rPr>
          <w:rFonts w:asciiTheme="minorHAnsi" w:hAnsiTheme="minorHAnsi" w:cstheme="minorHAnsi"/>
          <w:szCs w:val="20"/>
          <w:lang w:val="en-GB" w:eastAsia="en-GB"/>
        </w:rPr>
        <w:t xml:space="preserve"> that “I</w:t>
      </w:r>
      <w:r w:rsidR="007F42EE" w:rsidRPr="007F42EE">
        <w:rPr>
          <w:rFonts w:asciiTheme="minorHAnsi" w:hAnsiTheme="minorHAnsi" w:cstheme="minorHAnsi"/>
          <w:szCs w:val="20"/>
          <w:lang w:val="en-GB" w:eastAsia="en-GB"/>
        </w:rPr>
        <w:t>mplementation of a large-scale urban development program will be continued in</w:t>
      </w:r>
      <w:r w:rsidR="007F42EE">
        <w:rPr>
          <w:rFonts w:asciiTheme="minorHAnsi" w:hAnsiTheme="minorHAnsi" w:cstheme="minorHAnsi"/>
          <w:szCs w:val="20"/>
          <w:lang w:val="en-GB" w:eastAsia="en-GB"/>
        </w:rPr>
        <w:t xml:space="preserve"> the </w:t>
      </w:r>
      <w:r w:rsidR="007F42EE" w:rsidRPr="007F42EE">
        <w:rPr>
          <w:rFonts w:asciiTheme="minorHAnsi" w:hAnsiTheme="minorHAnsi" w:cstheme="minorHAnsi"/>
          <w:szCs w:val="20"/>
          <w:lang w:val="en-GB" w:eastAsia="en-GB"/>
        </w:rPr>
        <w:t>construction sphere. Modern villages will be built in all regions of the country; populated</w:t>
      </w:r>
      <w:r w:rsidR="007F42EE">
        <w:rPr>
          <w:rFonts w:asciiTheme="minorHAnsi" w:hAnsiTheme="minorHAnsi" w:cstheme="minorHAnsi"/>
          <w:szCs w:val="20"/>
          <w:lang w:val="en-GB" w:eastAsia="en-GB"/>
        </w:rPr>
        <w:t xml:space="preserve"> </w:t>
      </w:r>
      <w:r w:rsidR="007F42EE" w:rsidRPr="007F42EE">
        <w:rPr>
          <w:rFonts w:asciiTheme="minorHAnsi" w:hAnsiTheme="minorHAnsi" w:cstheme="minorHAnsi"/>
          <w:szCs w:val="20"/>
          <w:lang w:val="en-GB" w:eastAsia="en-GB"/>
        </w:rPr>
        <w:t>areas will be equipped with modern conveniences and become green; social and</w:t>
      </w:r>
      <w:r w:rsidR="007F42EE">
        <w:rPr>
          <w:rFonts w:asciiTheme="minorHAnsi" w:hAnsiTheme="minorHAnsi" w:cstheme="minorHAnsi"/>
          <w:szCs w:val="20"/>
          <w:lang w:val="en-GB" w:eastAsia="en-GB"/>
        </w:rPr>
        <w:t xml:space="preserve"> </w:t>
      </w:r>
      <w:r w:rsidR="007F42EE" w:rsidRPr="007F42EE">
        <w:rPr>
          <w:rFonts w:asciiTheme="minorHAnsi" w:hAnsiTheme="minorHAnsi" w:cstheme="minorHAnsi"/>
          <w:szCs w:val="20"/>
          <w:lang w:val="en-GB" w:eastAsia="en-GB"/>
        </w:rPr>
        <w:t>cultural objects will be built, as well as major infrastructure facilities of fuel and energy and transport sectors, and others (pg. 89).  The importance of energy efficiency is stressed:</w:t>
      </w:r>
    </w:p>
    <w:p w14:paraId="6B3ADE20" w14:textId="5AD805A3" w:rsidR="007F42EE" w:rsidRPr="007F42EE" w:rsidRDefault="007F42EE" w:rsidP="007D6175">
      <w:pPr>
        <w:pStyle w:val="ListParagraph"/>
        <w:numPr>
          <w:ilvl w:val="0"/>
          <w:numId w:val="70"/>
        </w:numPr>
        <w:ind w:left="284" w:hanging="284"/>
        <w:jc w:val="both"/>
        <w:rPr>
          <w:rFonts w:asciiTheme="minorHAnsi" w:hAnsiTheme="minorHAnsi" w:cstheme="minorHAnsi"/>
          <w:sz w:val="20"/>
          <w:szCs w:val="20"/>
          <w:lang w:val="en-GB" w:eastAsia="en-GB"/>
        </w:rPr>
      </w:pPr>
      <w:r w:rsidRPr="00B17E0E">
        <w:rPr>
          <w:rFonts w:asciiTheme="minorHAnsi" w:hAnsiTheme="minorHAnsi" w:cstheme="minorHAnsi"/>
          <w:sz w:val="20"/>
          <w:szCs w:val="20"/>
          <w:lang w:val="en-GB" w:eastAsia="en-GB"/>
        </w:rPr>
        <w:t>“Throughout the whole period under review, increase in production of high quality, competitive products will be based on introduction of modern energy-saving and environmentally friendly technologies. In this regard, special attention will be paid by the state to energy conservation</w:t>
      </w:r>
      <w:r w:rsidRPr="007F42EE">
        <w:rPr>
          <w:rFonts w:asciiTheme="minorHAnsi" w:hAnsiTheme="minorHAnsi" w:cstheme="minorHAnsi"/>
          <w:sz w:val="20"/>
          <w:szCs w:val="20"/>
          <w:lang w:val="en-GB" w:eastAsia="en-GB"/>
        </w:rPr>
        <w:t xml:space="preserve"> policy……The introduction of energy-saving, high technology reduces specifi</w:t>
      </w:r>
      <w:r w:rsidRPr="007F42EE">
        <w:rPr>
          <w:rFonts w:asciiTheme="minorHAnsi" w:hAnsiTheme="minorHAnsi" w:cstheme="minorHAnsi"/>
          <w:sz w:val="20"/>
          <w:szCs w:val="20"/>
          <w:lang w:val="en-GB" w:eastAsia="en-GB"/>
        </w:rPr>
        <w:softHyphen/>
        <w:t xml:space="preserve">c energy consumption, increases labour productivity, and provides price and non-price competitiveness of goods and services. For integration into this policy of energy saving incentive mechanisms there will be required a phased reform of the growth in selling prices and energy tariffs”   </w:t>
      </w:r>
    </w:p>
    <w:p w14:paraId="33C97E7D" w14:textId="3A46AAF3" w:rsidR="00D0437A" w:rsidRPr="007F42EE" w:rsidRDefault="007F42EE" w:rsidP="007D6175">
      <w:pPr>
        <w:pStyle w:val="ListParagraph"/>
        <w:numPr>
          <w:ilvl w:val="0"/>
          <w:numId w:val="70"/>
        </w:numPr>
        <w:ind w:left="284" w:hanging="284"/>
        <w:jc w:val="both"/>
        <w:rPr>
          <w:rFonts w:asciiTheme="minorHAnsi" w:hAnsiTheme="minorHAnsi" w:cstheme="minorHAnsi"/>
          <w:szCs w:val="20"/>
          <w:lang w:val="en-GB" w:eastAsia="en-GB"/>
        </w:rPr>
      </w:pPr>
      <w:r w:rsidRPr="007F42EE">
        <w:rPr>
          <w:rFonts w:asciiTheme="minorHAnsi" w:hAnsiTheme="minorHAnsi" w:cstheme="minorHAnsi"/>
          <w:sz w:val="20"/>
          <w:szCs w:val="20"/>
          <w:lang w:val="en-GB" w:eastAsia="en-GB"/>
        </w:rPr>
        <w:t>Page 94: “Construction of energy efficient buildings using energy efficient materials and technologies, improving of thermal insulation and sealing of buildings, using modern materials and constructions of walls, roofs, doors and windows, as well as high-efficiency heating, ventilation, air conditioning and water heating systems;  Installation of electricity, heat, gas and water meters and organization of systematic monitoring, inspection of buildings for heat leak by thermal imagers, and others</w:t>
      </w:r>
      <w:r>
        <w:rPr>
          <w:rFonts w:asciiTheme="minorHAnsi" w:hAnsiTheme="minorHAnsi" w:cstheme="minorHAnsi"/>
          <w:sz w:val="20"/>
          <w:szCs w:val="20"/>
          <w:lang w:val="en-GB" w:eastAsia="en-GB"/>
        </w:rPr>
        <w:t>”</w:t>
      </w:r>
    </w:p>
    <w:p w14:paraId="2306A4C8" w14:textId="746A0FAF" w:rsidR="00D7573F" w:rsidRDefault="000A57E6" w:rsidP="00D7573F">
      <w:pPr>
        <w:jc w:val="left"/>
        <w:rPr>
          <w:lang w:val="en-GB" w:eastAsia="en-GB" w:bidi="en-US"/>
        </w:rPr>
      </w:pPr>
      <w:r>
        <w:rPr>
          <w:noProof/>
        </w:rPr>
        <w:lastRenderedPageBreak/>
        <w:drawing>
          <wp:anchor distT="0" distB="0" distL="114300" distR="114300" simplePos="0" relativeHeight="251641856" behindDoc="1" locked="0" layoutInCell="1" allowOverlap="1" wp14:anchorId="2BF23E97" wp14:editId="600E7BD4">
            <wp:simplePos x="0" y="0"/>
            <wp:positionH relativeFrom="page">
              <wp:posOffset>710565</wp:posOffset>
            </wp:positionH>
            <wp:positionV relativeFrom="page">
              <wp:posOffset>6928522</wp:posOffset>
            </wp:positionV>
            <wp:extent cx="4259219" cy="2025650"/>
            <wp:effectExtent l="0" t="0" r="8255" b="0"/>
            <wp:wrapTight wrapText="bothSides">
              <wp:wrapPolygon edited="0">
                <wp:start x="0" y="0"/>
                <wp:lineTo x="0" y="21329"/>
                <wp:lineTo x="21545" y="21329"/>
                <wp:lineTo x="21545"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259219" cy="2025650"/>
                    </a:xfrm>
                    <a:prstGeom prst="rect">
                      <a:avLst/>
                    </a:prstGeom>
                  </pic:spPr>
                </pic:pic>
              </a:graphicData>
            </a:graphic>
            <wp14:sizeRelH relativeFrom="margin">
              <wp14:pctWidth>0</wp14:pctWidth>
            </wp14:sizeRelH>
            <wp14:sizeRelV relativeFrom="margin">
              <wp14:pctHeight>0</wp14:pctHeight>
            </wp14:sizeRelV>
          </wp:anchor>
        </w:drawing>
      </w:r>
      <w:r w:rsidR="00D7573F" w:rsidRPr="007D6779">
        <w:rPr>
          <w:noProof/>
          <w:lang w:val="en-GB" w:eastAsia="en-GB" w:bidi="en-US"/>
        </w:rPr>
        <mc:AlternateContent>
          <mc:Choice Requires="wps">
            <w:drawing>
              <wp:anchor distT="45720" distB="45720" distL="114300" distR="114300" simplePos="0" relativeHeight="251636736" behindDoc="0" locked="0" layoutInCell="1" allowOverlap="1" wp14:anchorId="16F43585" wp14:editId="483E874B">
                <wp:simplePos x="0" y="0"/>
                <wp:positionH relativeFrom="column">
                  <wp:posOffset>-90170</wp:posOffset>
                </wp:positionH>
                <wp:positionV relativeFrom="paragraph">
                  <wp:posOffset>0</wp:posOffset>
                </wp:positionV>
                <wp:extent cx="6634480" cy="8442960"/>
                <wp:effectExtent l="0" t="0" r="13970" b="1524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4480" cy="8442960"/>
                        </a:xfrm>
                        <a:prstGeom prst="rect">
                          <a:avLst/>
                        </a:prstGeom>
                        <a:solidFill>
                          <a:srgbClr val="FFFFFF"/>
                        </a:solidFill>
                        <a:ln w="9525">
                          <a:solidFill>
                            <a:srgbClr val="000000"/>
                          </a:solidFill>
                          <a:miter lim="800000"/>
                          <a:headEnd/>
                          <a:tailEnd/>
                        </a:ln>
                      </wps:spPr>
                      <wps:txbx>
                        <w:txbxContent>
                          <w:p w14:paraId="65F6BC3F" w14:textId="43589288" w:rsidR="00D7573F" w:rsidRDefault="00D7573F" w:rsidP="00D7573F">
                            <w:bookmarkStart w:id="47" w:name="_Ref127689665"/>
                            <w:bookmarkStart w:id="48" w:name="_Toc147907860"/>
                            <w:bookmarkStart w:id="49" w:name="_Toc152836806"/>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942D2B">
                              <w:rPr>
                                <w:b/>
                                <w:noProof/>
                                <w:color w:val="0070C0"/>
                              </w:rPr>
                              <w:t>4</w:t>
                            </w:r>
                            <w:r w:rsidRPr="008F67E1">
                              <w:rPr>
                                <w:color w:val="0070C0"/>
                              </w:rPr>
                              <w:fldChar w:fldCharType="end"/>
                            </w:r>
                            <w:bookmarkEnd w:id="47"/>
                            <w:r w:rsidRPr="00A55C8F">
                              <w:rPr>
                                <w:b/>
                                <w:color w:val="0070C0"/>
                              </w:rPr>
                              <w:tab/>
                            </w:r>
                            <w:r>
                              <w:rPr>
                                <w:b/>
                                <w:color w:val="0070C0"/>
                              </w:rPr>
                              <w:t>Energy-efficient building construction and design</w:t>
                            </w:r>
                            <w:bookmarkEnd w:id="48"/>
                            <w:bookmarkEnd w:id="49"/>
                          </w:p>
                          <w:p w14:paraId="45A0AF3A" w14:textId="77777777" w:rsidR="00D7573F" w:rsidRDefault="00D7573F" w:rsidP="00D7573F"/>
                          <w:p w14:paraId="406F24F4" w14:textId="67516274" w:rsidR="00D7573F" w:rsidRPr="003A2924" w:rsidRDefault="00D7573F" w:rsidP="003A2924">
                            <w:pPr>
                              <w:ind w:right="3639"/>
                              <w:jc w:val="left"/>
                              <w:rPr>
                                <w:sz w:val="19"/>
                                <w:szCs w:val="19"/>
                                <w:lang w:val="en-GB"/>
                              </w:rPr>
                            </w:pPr>
                            <w:r w:rsidRPr="003A2924">
                              <w:rPr>
                                <w:sz w:val="19"/>
                                <w:szCs w:val="19"/>
                                <w:lang w:val="en-GB"/>
                              </w:rPr>
                              <w:t>The revision of the building codes of Turkmenistan Norms for Construction (</w:t>
                            </w:r>
                            <w:r w:rsidR="003A2924" w:rsidRPr="003A2924">
                              <w:rPr>
                                <w:sz w:val="19"/>
                                <w:szCs w:val="19"/>
                                <w:lang w:val="en-GB"/>
                              </w:rPr>
                              <w:t>TNC) on</w:t>
                            </w:r>
                            <w:r w:rsidRPr="003A2924">
                              <w:rPr>
                                <w:sz w:val="19"/>
                                <w:szCs w:val="19"/>
                                <w:lang w:val="en-GB"/>
                              </w:rPr>
                              <w:t xml:space="preserve"> "Roofs and Roofing", TNC "Residential Buildings", TNC "Building Heat Engineering" and SNT "Building Climatology". These provide rules and guidelines for the rules design, construction and operation of buildings and structures.</w:t>
                            </w:r>
                          </w:p>
                          <w:p w14:paraId="02E9792A" w14:textId="77777777" w:rsidR="00D7573F" w:rsidRPr="003A2924" w:rsidRDefault="00D7573F" w:rsidP="003A2924">
                            <w:pPr>
                              <w:jc w:val="left"/>
                              <w:rPr>
                                <w:sz w:val="19"/>
                                <w:szCs w:val="19"/>
                                <w:lang w:val="en-GB"/>
                              </w:rPr>
                            </w:pPr>
                          </w:p>
                          <w:p w14:paraId="51D9EF89" w14:textId="77777777" w:rsidR="00D7573F" w:rsidRPr="003A2924" w:rsidRDefault="00D7573F" w:rsidP="003A2924">
                            <w:pPr>
                              <w:jc w:val="left"/>
                              <w:rPr>
                                <w:i/>
                                <w:iCs/>
                                <w:sz w:val="19"/>
                                <w:szCs w:val="19"/>
                                <w:lang w:val="en-GB"/>
                              </w:rPr>
                            </w:pPr>
                            <w:r w:rsidRPr="003A2924">
                              <w:rPr>
                                <w:i/>
                                <w:iCs/>
                                <w:sz w:val="19"/>
                                <w:szCs w:val="19"/>
                                <w:lang w:val="en-GB"/>
                              </w:rPr>
                              <w:t>Roofs and roofing</w:t>
                            </w:r>
                          </w:p>
                          <w:p w14:paraId="30C74C37" w14:textId="5F8E8C7F" w:rsidR="00D7573F" w:rsidRPr="003A2924" w:rsidRDefault="00D7573F" w:rsidP="003A2924">
                            <w:pPr>
                              <w:ind w:right="5624"/>
                              <w:jc w:val="left"/>
                              <w:rPr>
                                <w:sz w:val="19"/>
                                <w:szCs w:val="19"/>
                                <w:lang w:val="en-GB"/>
                              </w:rPr>
                            </w:pPr>
                            <w:r w:rsidRPr="003A2924">
                              <w:rPr>
                                <w:sz w:val="19"/>
                                <w:szCs w:val="19"/>
                                <w:lang w:val="en-GB"/>
                              </w:rPr>
                              <w:t>The roof of a building or the roof is the upper structure of the building, which serves as protection against precipitation, rain and melt water. Another main function of the roof is thermal insulation (preservation of heat and protection against overheating). Energy consumption can be reduced by improved thermal insulation of roofs and roofs, and consequently reduced heat losses of the building in winter and heat gains in summer (see picture on the rights, above)</w:t>
                            </w:r>
                          </w:p>
                          <w:p w14:paraId="68C3A49B" w14:textId="77777777" w:rsidR="00D7573F" w:rsidRPr="003A2924" w:rsidRDefault="00D7573F" w:rsidP="003A2924">
                            <w:pPr>
                              <w:ind w:right="5066"/>
                              <w:jc w:val="left"/>
                              <w:rPr>
                                <w:sz w:val="19"/>
                                <w:szCs w:val="19"/>
                                <w:lang w:val="en-GB"/>
                              </w:rPr>
                            </w:pPr>
                          </w:p>
                          <w:p w14:paraId="348ECB37" w14:textId="235AD6A4" w:rsidR="00D7573F" w:rsidRPr="003A2924" w:rsidRDefault="00D7573F" w:rsidP="003A2924">
                            <w:pPr>
                              <w:jc w:val="left"/>
                              <w:rPr>
                                <w:i/>
                                <w:iCs/>
                                <w:sz w:val="19"/>
                                <w:szCs w:val="19"/>
                                <w:lang w:val="en-GB"/>
                              </w:rPr>
                            </w:pPr>
                            <w:r w:rsidRPr="003A2924">
                              <w:rPr>
                                <w:i/>
                                <w:iCs/>
                                <w:sz w:val="19"/>
                                <w:szCs w:val="19"/>
                                <w:lang w:val="en-GB"/>
                              </w:rPr>
                              <w:t>Vestibules in multi-storey buildings</w:t>
                            </w:r>
                          </w:p>
                          <w:p w14:paraId="6516CEF3" w14:textId="15DDB360" w:rsidR="00D7573F" w:rsidRPr="003A2924" w:rsidRDefault="00D7573F" w:rsidP="003A2924">
                            <w:pPr>
                              <w:ind w:right="5624"/>
                              <w:jc w:val="left"/>
                              <w:rPr>
                                <w:sz w:val="19"/>
                                <w:szCs w:val="19"/>
                                <w:lang w:val="en-GB"/>
                              </w:rPr>
                            </w:pPr>
                            <w:r w:rsidRPr="003A2924">
                              <w:rPr>
                                <w:sz w:val="19"/>
                                <w:szCs w:val="19"/>
                                <w:lang w:val="en-GB"/>
                              </w:rPr>
                              <w:t>The building code require</w:t>
                            </w:r>
                            <w:r w:rsidR="002E18B4">
                              <w:rPr>
                                <w:sz w:val="19"/>
                                <w:szCs w:val="19"/>
                                <w:lang w:val="en-GB"/>
                              </w:rPr>
                              <w:t>s</w:t>
                            </w:r>
                            <w:r w:rsidRPr="003A2924">
                              <w:rPr>
                                <w:sz w:val="19"/>
                                <w:szCs w:val="19"/>
                                <w:lang w:val="en-GB"/>
                              </w:rPr>
                              <w:t xml:space="preserve"> the provision of vestibules at all exterior entrances to residential buildings and underground garages (see figure on the right below). It is estimated that this </w:t>
                            </w:r>
                            <w:r w:rsidR="000A57E6">
                              <w:rPr>
                                <w:sz w:val="19"/>
                                <w:szCs w:val="19"/>
                                <w:lang w:val="en-GB"/>
                              </w:rPr>
                              <w:t xml:space="preserve">can </w:t>
                            </w:r>
                            <w:r w:rsidRPr="003A2924">
                              <w:rPr>
                                <w:sz w:val="19"/>
                                <w:szCs w:val="19"/>
                                <w:lang w:val="en-GB"/>
                              </w:rPr>
                              <w:t>save up to 4% of energy for heating and cooling. The norms also recommend the use of energy</w:t>
                            </w:r>
                            <w:r w:rsidR="002E18B4">
                              <w:rPr>
                                <w:sz w:val="19"/>
                                <w:szCs w:val="19"/>
                                <w:lang w:val="en-GB"/>
                              </w:rPr>
                              <w:t>-</w:t>
                            </w:r>
                            <w:r w:rsidRPr="003A2924">
                              <w:rPr>
                                <w:sz w:val="19"/>
                                <w:szCs w:val="19"/>
                                <w:lang w:val="en-GB"/>
                              </w:rPr>
                              <w:t xml:space="preserve">efficient lighting fixtures with compact fluorescent or LED lamps of 9-11 W in combination with motion sensors for </w:t>
                            </w:r>
                            <w:r w:rsidR="002E18B4">
                              <w:rPr>
                                <w:sz w:val="19"/>
                                <w:szCs w:val="19"/>
                                <w:lang w:val="en-GB"/>
                              </w:rPr>
                              <w:t xml:space="preserve">the </w:t>
                            </w:r>
                            <w:r w:rsidRPr="003A2924">
                              <w:rPr>
                                <w:sz w:val="19"/>
                                <w:szCs w:val="19"/>
                                <w:lang w:val="en-GB"/>
                              </w:rPr>
                              <w:t>lighting of stairwells of elevator halls and floor corridors.</w:t>
                            </w:r>
                          </w:p>
                          <w:p w14:paraId="370E358A" w14:textId="77777777" w:rsidR="00D7573F" w:rsidRPr="003A2924" w:rsidRDefault="00D7573F" w:rsidP="003A2924">
                            <w:pPr>
                              <w:jc w:val="left"/>
                              <w:rPr>
                                <w:sz w:val="19"/>
                                <w:szCs w:val="19"/>
                                <w:lang w:val="en-GB"/>
                              </w:rPr>
                            </w:pPr>
                          </w:p>
                          <w:p w14:paraId="3728D33D" w14:textId="77777777" w:rsidR="00D7573F" w:rsidRPr="003A2924" w:rsidRDefault="00D7573F" w:rsidP="003A2924">
                            <w:pPr>
                              <w:jc w:val="left"/>
                              <w:rPr>
                                <w:i/>
                                <w:iCs/>
                                <w:sz w:val="19"/>
                                <w:szCs w:val="19"/>
                                <w:lang w:val="en-GB"/>
                              </w:rPr>
                            </w:pPr>
                            <w:r w:rsidRPr="003A2924">
                              <w:rPr>
                                <w:i/>
                                <w:iCs/>
                                <w:sz w:val="19"/>
                                <w:szCs w:val="19"/>
                                <w:lang w:val="en-GB"/>
                              </w:rPr>
                              <w:t>Building external envelopes</w:t>
                            </w:r>
                          </w:p>
                          <w:p w14:paraId="343C986A" w14:textId="6D54A4DF" w:rsidR="00D7573F" w:rsidRDefault="00D7573F" w:rsidP="003A2924">
                            <w:pPr>
                              <w:ind w:right="4773"/>
                              <w:jc w:val="left"/>
                              <w:rPr>
                                <w:sz w:val="19"/>
                                <w:szCs w:val="19"/>
                              </w:rPr>
                            </w:pPr>
                            <w:r w:rsidRPr="003A2924">
                              <w:rPr>
                                <w:sz w:val="19"/>
                                <w:szCs w:val="19"/>
                                <w:lang w:val="en-GB"/>
                              </w:rPr>
                              <w:t>A building has an external envelope that demarks the volume of the building, while individual rooms or apartments are enclosed by internal envelopes. Examples of exterior envelopes are exterior walls, windows, exterior doors, and roof coverings. Internal building envelopes (load-bearing or non-bearing) separate building volumes with different air temperatures or noise levels. Examples of internal building envelopes are walls and partitions, floors, basement</w:t>
                            </w:r>
                            <w:r w:rsidR="002E18B4">
                              <w:rPr>
                                <w:sz w:val="19"/>
                                <w:szCs w:val="19"/>
                                <w:lang w:val="en-GB"/>
                              </w:rPr>
                              <w:t xml:space="preserve">, </w:t>
                            </w:r>
                            <w:r w:rsidRPr="003A2924">
                              <w:rPr>
                                <w:sz w:val="19"/>
                                <w:szCs w:val="19"/>
                                <w:lang w:val="en-GB"/>
                              </w:rPr>
                              <w:t xml:space="preserve">and attic ceilings. In winter the heat loss in the residential building occurs through the building envelope and through the ventilation system. The same elements are used for heat input to the building in summer. </w:t>
                            </w:r>
                            <w:r>
                              <w:rPr>
                                <w:sz w:val="19"/>
                                <w:szCs w:val="19"/>
                              </w:rPr>
                              <w:t>‘</w:t>
                            </w:r>
                          </w:p>
                          <w:p w14:paraId="13AFD867" w14:textId="77777777" w:rsidR="00D7573F" w:rsidRDefault="00D7573F" w:rsidP="00D7573F">
                            <w:pPr>
                              <w:ind w:left="6663" w:right="95"/>
                              <w:rPr>
                                <w:sz w:val="19"/>
                                <w:szCs w:val="19"/>
                              </w:rPr>
                            </w:pPr>
                          </w:p>
                          <w:p w14:paraId="5C0D9C3E" w14:textId="77777777" w:rsidR="00D7573F" w:rsidRDefault="00D7573F" w:rsidP="00D7573F">
                            <w:pPr>
                              <w:ind w:left="6663" w:right="95"/>
                              <w:rPr>
                                <w:sz w:val="19"/>
                                <w:szCs w:val="19"/>
                              </w:rPr>
                            </w:pPr>
                          </w:p>
                          <w:p w14:paraId="112FD28A" w14:textId="77777777" w:rsidR="00D7573F" w:rsidRDefault="00D7573F" w:rsidP="00D7573F">
                            <w:pPr>
                              <w:ind w:left="6663" w:right="95"/>
                              <w:rPr>
                                <w:sz w:val="19"/>
                                <w:szCs w:val="19"/>
                              </w:rPr>
                            </w:pPr>
                          </w:p>
                          <w:p w14:paraId="72ACADB4" w14:textId="77777777" w:rsidR="00D7573F" w:rsidRDefault="00D7573F" w:rsidP="00D7573F">
                            <w:pPr>
                              <w:ind w:left="6663" w:right="95"/>
                              <w:rPr>
                                <w:sz w:val="19"/>
                                <w:szCs w:val="19"/>
                              </w:rPr>
                            </w:pPr>
                          </w:p>
                          <w:p w14:paraId="6590CDB8" w14:textId="77777777" w:rsidR="00D7573F" w:rsidRDefault="00D7573F" w:rsidP="00D7573F">
                            <w:pPr>
                              <w:ind w:left="6663" w:right="95"/>
                              <w:rPr>
                                <w:sz w:val="19"/>
                                <w:szCs w:val="19"/>
                              </w:rPr>
                            </w:pPr>
                          </w:p>
                          <w:p w14:paraId="1790FB12" w14:textId="77777777" w:rsidR="00D7573F" w:rsidRPr="00FE1202" w:rsidRDefault="00D7573F" w:rsidP="00D7573F">
                            <w:pPr>
                              <w:ind w:left="6804" w:right="95"/>
                              <w:rPr>
                                <w:sz w:val="19"/>
                                <w:szCs w:val="19"/>
                              </w:rPr>
                            </w:pPr>
                            <w:r w:rsidRPr="00FE1202">
                              <w:rPr>
                                <w:sz w:val="19"/>
                                <w:szCs w:val="19"/>
                              </w:rPr>
                              <w:t xml:space="preserve">All heat losses </w:t>
                            </w:r>
                            <w:r>
                              <w:rPr>
                                <w:sz w:val="19"/>
                                <w:szCs w:val="19"/>
                              </w:rPr>
                              <w:t xml:space="preserve">(see figure above) </w:t>
                            </w:r>
                            <w:r w:rsidRPr="00FE1202">
                              <w:rPr>
                                <w:sz w:val="19"/>
                                <w:szCs w:val="19"/>
                              </w:rPr>
                              <w:t>and heat gains are compensated by additional energy consumption for heating and ventilation in winter or cooling and ventilation in summer. The more insulated the building envelope is</w:t>
                            </w:r>
                            <w:r>
                              <w:rPr>
                                <w:sz w:val="19"/>
                                <w:szCs w:val="19"/>
                              </w:rPr>
                              <w:t xml:space="preserve"> (see figure on the left)</w:t>
                            </w:r>
                            <w:r w:rsidRPr="00FE1202">
                              <w:rPr>
                                <w:sz w:val="19"/>
                                <w:szCs w:val="19"/>
                              </w:rPr>
                              <w:t xml:space="preserve">, the better it protects the interior of the building from the weather. </w:t>
                            </w:r>
                          </w:p>
                          <w:p w14:paraId="2FFC8F52" w14:textId="1536D299" w:rsidR="00D7573F" w:rsidRPr="00C87959" w:rsidRDefault="00D7573F" w:rsidP="00D7573F">
                            <w:pPr>
                              <w:tabs>
                                <w:tab w:val="left" w:pos="4820"/>
                              </w:tabs>
                              <w:spacing w:before="80"/>
                              <w:ind w:right="96"/>
                              <w:rPr>
                                <w:sz w:val="18"/>
                                <w:szCs w:val="18"/>
                              </w:rPr>
                            </w:pPr>
                            <w:r w:rsidRPr="00C87959">
                              <w:rPr>
                                <w:sz w:val="18"/>
                                <w:szCs w:val="18"/>
                              </w:rPr>
                              <w:t>Source:  Revised Building Codes of Turkmenistan “Roof</w:t>
                            </w:r>
                            <w:r w:rsidR="00C420EE">
                              <w:rPr>
                                <w:sz w:val="18"/>
                                <w:szCs w:val="18"/>
                              </w:rPr>
                              <w:t>s</w:t>
                            </w:r>
                            <w:r w:rsidRPr="00C87959">
                              <w:rPr>
                                <w:sz w:val="18"/>
                                <w:szCs w:val="18"/>
                              </w:rPr>
                              <w:t xml:space="preserve"> </w:t>
                            </w:r>
                            <w:r w:rsidR="00C420EE">
                              <w:rPr>
                                <w:sz w:val="18"/>
                                <w:szCs w:val="18"/>
                              </w:rPr>
                              <w:t>a</w:t>
                            </w:r>
                            <w:r w:rsidRPr="00C87959">
                              <w:rPr>
                                <w:sz w:val="18"/>
                                <w:szCs w:val="18"/>
                              </w:rPr>
                              <w:t>nd Roofing", "Residential Buildings", Construction Climatology", "Construction Thermotechnics", "Construction Thermotechnics” UNDP/GEF EERB project</w:t>
                            </w:r>
                          </w:p>
                          <w:p w14:paraId="071315F5" w14:textId="77777777" w:rsidR="00D7573F" w:rsidRPr="00FE1202" w:rsidRDefault="00D7573F" w:rsidP="00D7573F">
                            <w:pPr>
                              <w:rPr>
                                <w:sz w:val="19"/>
                                <w:szCs w:val="19"/>
                              </w:rPr>
                            </w:pPr>
                          </w:p>
                          <w:p w14:paraId="023E1154" w14:textId="77777777" w:rsidR="00D7573F" w:rsidRPr="00FE1202" w:rsidRDefault="00D7573F" w:rsidP="00D7573F">
                            <w:pPr>
                              <w:rPr>
                                <w:sz w:val="19"/>
                                <w:szCs w:val="19"/>
                              </w:rPr>
                            </w:pPr>
                          </w:p>
                          <w:p w14:paraId="222B7545" w14:textId="77777777" w:rsidR="00D7573F" w:rsidRPr="00FE1202" w:rsidRDefault="00D7573F" w:rsidP="00D7573F">
                            <w:pPr>
                              <w:rPr>
                                <w:sz w:val="19"/>
                                <w:szCs w:val="19"/>
                              </w:rPr>
                            </w:pPr>
                          </w:p>
                          <w:p w14:paraId="783EA2EB" w14:textId="77777777" w:rsidR="00D7573F" w:rsidRPr="00FE1202" w:rsidRDefault="00D7573F" w:rsidP="00D7573F">
                            <w:pPr>
                              <w:rPr>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F43585" id="Text Box 2" o:spid="_x0000_s1027" type="#_x0000_t202" style="position:absolute;margin-left:-7.1pt;margin-top:0;width:522.4pt;height:664.8pt;z-index:251636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">
                <v:textbox>
                  <w:txbxContent>
                    <w:p w14:paraId="65F6BC3F" w14:textId="43589288" w:rsidR="00D7573F" w:rsidRDefault="00D7573F" w:rsidP="00D7573F">
                      <w:bookmarkStart w:id="50" w:name="_Ref127689665"/>
                      <w:bookmarkStart w:id="51" w:name="_Toc147907860"/>
                      <w:bookmarkStart w:id="52" w:name="_Toc152836806"/>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942D2B">
                        <w:rPr>
                          <w:b/>
                          <w:noProof/>
                          <w:color w:val="0070C0"/>
                        </w:rPr>
                        <w:t>4</w:t>
                      </w:r>
                      <w:r w:rsidRPr="008F67E1">
                        <w:rPr>
                          <w:color w:val="0070C0"/>
                        </w:rPr>
                        <w:fldChar w:fldCharType="end"/>
                      </w:r>
                      <w:bookmarkEnd w:id="50"/>
                      <w:r w:rsidRPr="00A55C8F">
                        <w:rPr>
                          <w:b/>
                          <w:color w:val="0070C0"/>
                        </w:rPr>
                        <w:tab/>
                      </w:r>
                      <w:r>
                        <w:rPr>
                          <w:b/>
                          <w:color w:val="0070C0"/>
                        </w:rPr>
                        <w:t>Energy-efficient building construction and design</w:t>
                      </w:r>
                      <w:bookmarkEnd w:id="51"/>
                      <w:bookmarkEnd w:id="52"/>
                    </w:p>
                    <w:p w14:paraId="45A0AF3A" w14:textId="77777777" w:rsidR="00D7573F" w:rsidRDefault="00D7573F" w:rsidP="00D7573F"/>
                    <w:p w14:paraId="406F24F4" w14:textId="67516274" w:rsidR="00D7573F" w:rsidRPr="003A2924" w:rsidRDefault="00D7573F" w:rsidP="003A2924">
                      <w:pPr>
                        <w:ind w:right="3639"/>
                        <w:jc w:val="left"/>
                        <w:rPr>
                          <w:sz w:val="19"/>
                          <w:szCs w:val="19"/>
                          <w:lang w:val="en-GB"/>
                        </w:rPr>
                      </w:pPr>
                      <w:r w:rsidRPr="003A2924">
                        <w:rPr>
                          <w:sz w:val="19"/>
                          <w:szCs w:val="19"/>
                          <w:lang w:val="en-GB"/>
                        </w:rPr>
                        <w:t>The revision of the building codes of Turkmenistan Norms for Construction (</w:t>
                      </w:r>
                      <w:r w:rsidR="003A2924" w:rsidRPr="003A2924">
                        <w:rPr>
                          <w:sz w:val="19"/>
                          <w:szCs w:val="19"/>
                          <w:lang w:val="en-GB"/>
                        </w:rPr>
                        <w:t>TNC) on</w:t>
                      </w:r>
                      <w:r w:rsidRPr="003A2924">
                        <w:rPr>
                          <w:sz w:val="19"/>
                          <w:szCs w:val="19"/>
                          <w:lang w:val="en-GB"/>
                        </w:rPr>
                        <w:t xml:space="preserve"> "Roofs and Roofing", TNC "Residential Buildings", TNC "Building Heat Engineering" and SNT "Building Climatology". These provide rules and guidelines for the rules design, construction and operation of buildings and structures.</w:t>
                      </w:r>
                    </w:p>
                    <w:p w14:paraId="02E9792A" w14:textId="77777777" w:rsidR="00D7573F" w:rsidRPr="003A2924" w:rsidRDefault="00D7573F" w:rsidP="003A2924">
                      <w:pPr>
                        <w:jc w:val="left"/>
                        <w:rPr>
                          <w:sz w:val="19"/>
                          <w:szCs w:val="19"/>
                          <w:lang w:val="en-GB"/>
                        </w:rPr>
                      </w:pPr>
                    </w:p>
                    <w:p w14:paraId="51D9EF89" w14:textId="77777777" w:rsidR="00D7573F" w:rsidRPr="003A2924" w:rsidRDefault="00D7573F" w:rsidP="003A2924">
                      <w:pPr>
                        <w:jc w:val="left"/>
                        <w:rPr>
                          <w:i/>
                          <w:iCs/>
                          <w:sz w:val="19"/>
                          <w:szCs w:val="19"/>
                          <w:lang w:val="en-GB"/>
                        </w:rPr>
                      </w:pPr>
                      <w:r w:rsidRPr="003A2924">
                        <w:rPr>
                          <w:i/>
                          <w:iCs/>
                          <w:sz w:val="19"/>
                          <w:szCs w:val="19"/>
                          <w:lang w:val="en-GB"/>
                        </w:rPr>
                        <w:t>Roofs and roofing</w:t>
                      </w:r>
                    </w:p>
                    <w:p w14:paraId="30C74C37" w14:textId="5F8E8C7F" w:rsidR="00D7573F" w:rsidRPr="003A2924" w:rsidRDefault="00D7573F" w:rsidP="003A2924">
                      <w:pPr>
                        <w:ind w:right="5624"/>
                        <w:jc w:val="left"/>
                        <w:rPr>
                          <w:sz w:val="19"/>
                          <w:szCs w:val="19"/>
                          <w:lang w:val="en-GB"/>
                        </w:rPr>
                      </w:pPr>
                      <w:r w:rsidRPr="003A2924">
                        <w:rPr>
                          <w:sz w:val="19"/>
                          <w:szCs w:val="19"/>
                          <w:lang w:val="en-GB"/>
                        </w:rPr>
                        <w:t>The roof of a building or the roof is the upper structure of the building, which serves as protection against precipitation, rain and melt water. Another main function of the roof is thermal insulation (preservation of heat and protection against overheating). Energy consumption can be reduced by improved thermal insulation of roofs and roofs, and consequently reduced heat losses of the building in winter and heat gains in summer (see picture on the rights, above)</w:t>
                      </w:r>
                    </w:p>
                    <w:p w14:paraId="68C3A49B" w14:textId="77777777" w:rsidR="00D7573F" w:rsidRPr="003A2924" w:rsidRDefault="00D7573F" w:rsidP="003A2924">
                      <w:pPr>
                        <w:ind w:right="5066"/>
                        <w:jc w:val="left"/>
                        <w:rPr>
                          <w:sz w:val="19"/>
                          <w:szCs w:val="19"/>
                          <w:lang w:val="en-GB"/>
                        </w:rPr>
                      </w:pPr>
                    </w:p>
                    <w:p w14:paraId="348ECB37" w14:textId="235AD6A4" w:rsidR="00D7573F" w:rsidRPr="003A2924" w:rsidRDefault="00D7573F" w:rsidP="003A2924">
                      <w:pPr>
                        <w:jc w:val="left"/>
                        <w:rPr>
                          <w:i/>
                          <w:iCs/>
                          <w:sz w:val="19"/>
                          <w:szCs w:val="19"/>
                          <w:lang w:val="en-GB"/>
                        </w:rPr>
                      </w:pPr>
                      <w:r w:rsidRPr="003A2924">
                        <w:rPr>
                          <w:i/>
                          <w:iCs/>
                          <w:sz w:val="19"/>
                          <w:szCs w:val="19"/>
                          <w:lang w:val="en-GB"/>
                        </w:rPr>
                        <w:t>Vestibules in multi-storey buildings</w:t>
                      </w:r>
                    </w:p>
                    <w:p w14:paraId="6516CEF3" w14:textId="15DDB360" w:rsidR="00D7573F" w:rsidRPr="003A2924" w:rsidRDefault="00D7573F" w:rsidP="003A2924">
                      <w:pPr>
                        <w:ind w:right="5624"/>
                        <w:jc w:val="left"/>
                        <w:rPr>
                          <w:sz w:val="19"/>
                          <w:szCs w:val="19"/>
                          <w:lang w:val="en-GB"/>
                        </w:rPr>
                      </w:pPr>
                      <w:r w:rsidRPr="003A2924">
                        <w:rPr>
                          <w:sz w:val="19"/>
                          <w:szCs w:val="19"/>
                          <w:lang w:val="en-GB"/>
                        </w:rPr>
                        <w:t>The building code require</w:t>
                      </w:r>
                      <w:r w:rsidR="002E18B4">
                        <w:rPr>
                          <w:sz w:val="19"/>
                          <w:szCs w:val="19"/>
                          <w:lang w:val="en-GB"/>
                        </w:rPr>
                        <w:t>s</w:t>
                      </w:r>
                      <w:r w:rsidRPr="003A2924">
                        <w:rPr>
                          <w:sz w:val="19"/>
                          <w:szCs w:val="19"/>
                          <w:lang w:val="en-GB"/>
                        </w:rPr>
                        <w:t xml:space="preserve"> the provision of vestibules at all exterior entrances to residential buildings and underground garages (see figure on the right below). It is estimated that this </w:t>
                      </w:r>
                      <w:r w:rsidR="000A57E6">
                        <w:rPr>
                          <w:sz w:val="19"/>
                          <w:szCs w:val="19"/>
                          <w:lang w:val="en-GB"/>
                        </w:rPr>
                        <w:t xml:space="preserve">can </w:t>
                      </w:r>
                      <w:r w:rsidRPr="003A2924">
                        <w:rPr>
                          <w:sz w:val="19"/>
                          <w:szCs w:val="19"/>
                          <w:lang w:val="en-GB"/>
                        </w:rPr>
                        <w:t>save up to 4% of energy for heating and cooling. The norms also recommend the use of energy</w:t>
                      </w:r>
                      <w:r w:rsidR="002E18B4">
                        <w:rPr>
                          <w:sz w:val="19"/>
                          <w:szCs w:val="19"/>
                          <w:lang w:val="en-GB"/>
                        </w:rPr>
                        <w:t>-</w:t>
                      </w:r>
                      <w:r w:rsidRPr="003A2924">
                        <w:rPr>
                          <w:sz w:val="19"/>
                          <w:szCs w:val="19"/>
                          <w:lang w:val="en-GB"/>
                        </w:rPr>
                        <w:t xml:space="preserve">efficient lighting fixtures with compact fluorescent or LED lamps of 9-11 W in combination with motion sensors for </w:t>
                      </w:r>
                      <w:r w:rsidR="002E18B4">
                        <w:rPr>
                          <w:sz w:val="19"/>
                          <w:szCs w:val="19"/>
                          <w:lang w:val="en-GB"/>
                        </w:rPr>
                        <w:t xml:space="preserve">the </w:t>
                      </w:r>
                      <w:r w:rsidRPr="003A2924">
                        <w:rPr>
                          <w:sz w:val="19"/>
                          <w:szCs w:val="19"/>
                          <w:lang w:val="en-GB"/>
                        </w:rPr>
                        <w:t>lighting of stairwells of elevator halls and floor corridors.</w:t>
                      </w:r>
                    </w:p>
                    <w:p w14:paraId="370E358A" w14:textId="77777777" w:rsidR="00D7573F" w:rsidRPr="003A2924" w:rsidRDefault="00D7573F" w:rsidP="003A2924">
                      <w:pPr>
                        <w:jc w:val="left"/>
                        <w:rPr>
                          <w:sz w:val="19"/>
                          <w:szCs w:val="19"/>
                          <w:lang w:val="en-GB"/>
                        </w:rPr>
                      </w:pPr>
                    </w:p>
                    <w:p w14:paraId="3728D33D" w14:textId="77777777" w:rsidR="00D7573F" w:rsidRPr="003A2924" w:rsidRDefault="00D7573F" w:rsidP="003A2924">
                      <w:pPr>
                        <w:jc w:val="left"/>
                        <w:rPr>
                          <w:i/>
                          <w:iCs/>
                          <w:sz w:val="19"/>
                          <w:szCs w:val="19"/>
                          <w:lang w:val="en-GB"/>
                        </w:rPr>
                      </w:pPr>
                      <w:r w:rsidRPr="003A2924">
                        <w:rPr>
                          <w:i/>
                          <w:iCs/>
                          <w:sz w:val="19"/>
                          <w:szCs w:val="19"/>
                          <w:lang w:val="en-GB"/>
                        </w:rPr>
                        <w:t>Building external envelopes</w:t>
                      </w:r>
                    </w:p>
                    <w:p w14:paraId="343C986A" w14:textId="6D54A4DF" w:rsidR="00D7573F" w:rsidRDefault="00D7573F" w:rsidP="003A2924">
                      <w:pPr>
                        <w:ind w:right="4773"/>
                        <w:jc w:val="left"/>
                        <w:rPr>
                          <w:sz w:val="19"/>
                          <w:szCs w:val="19"/>
                        </w:rPr>
                      </w:pPr>
                      <w:r w:rsidRPr="003A2924">
                        <w:rPr>
                          <w:sz w:val="19"/>
                          <w:szCs w:val="19"/>
                          <w:lang w:val="en-GB"/>
                        </w:rPr>
                        <w:t>A building has an external envelope that demarks the volume of the building, while individual rooms or apartments are enclosed by internal envelopes. Examples of exterior envelopes are exterior walls, windows, exterior doors, and roof coverings. Internal building envelopes (load-bearing or non-bearing) separate building volumes with different air temperatures or noise levels. Examples of internal building envelopes are walls and partitions, floors, basement</w:t>
                      </w:r>
                      <w:r w:rsidR="002E18B4">
                        <w:rPr>
                          <w:sz w:val="19"/>
                          <w:szCs w:val="19"/>
                          <w:lang w:val="en-GB"/>
                        </w:rPr>
                        <w:t xml:space="preserve">, </w:t>
                      </w:r>
                      <w:r w:rsidRPr="003A2924">
                        <w:rPr>
                          <w:sz w:val="19"/>
                          <w:szCs w:val="19"/>
                          <w:lang w:val="en-GB"/>
                        </w:rPr>
                        <w:t xml:space="preserve">and attic ceilings. In winter the heat loss in the residential building occurs through the building envelope and through the ventilation system. The same elements are used for heat input to the building in summer. </w:t>
                      </w:r>
                      <w:r>
                        <w:rPr>
                          <w:sz w:val="19"/>
                          <w:szCs w:val="19"/>
                        </w:rPr>
                        <w:t>‘</w:t>
                      </w:r>
                    </w:p>
                    <w:p w14:paraId="13AFD867" w14:textId="77777777" w:rsidR="00D7573F" w:rsidRDefault="00D7573F" w:rsidP="00D7573F">
                      <w:pPr>
                        <w:ind w:left="6663" w:right="95"/>
                        <w:rPr>
                          <w:sz w:val="19"/>
                          <w:szCs w:val="19"/>
                        </w:rPr>
                      </w:pPr>
                    </w:p>
                    <w:p w14:paraId="5C0D9C3E" w14:textId="77777777" w:rsidR="00D7573F" w:rsidRDefault="00D7573F" w:rsidP="00D7573F">
                      <w:pPr>
                        <w:ind w:left="6663" w:right="95"/>
                        <w:rPr>
                          <w:sz w:val="19"/>
                          <w:szCs w:val="19"/>
                        </w:rPr>
                      </w:pPr>
                    </w:p>
                    <w:p w14:paraId="112FD28A" w14:textId="77777777" w:rsidR="00D7573F" w:rsidRDefault="00D7573F" w:rsidP="00D7573F">
                      <w:pPr>
                        <w:ind w:left="6663" w:right="95"/>
                        <w:rPr>
                          <w:sz w:val="19"/>
                          <w:szCs w:val="19"/>
                        </w:rPr>
                      </w:pPr>
                    </w:p>
                    <w:p w14:paraId="72ACADB4" w14:textId="77777777" w:rsidR="00D7573F" w:rsidRDefault="00D7573F" w:rsidP="00D7573F">
                      <w:pPr>
                        <w:ind w:left="6663" w:right="95"/>
                        <w:rPr>
                          <w:sz w:val="19"/>
                          <w:szCs w:val="19"/>
                        </w:rPr>
                      </w:pPr>
                    </w:p>
                    <w:p w14:paraId="6590CDB8" w14:textId="77777777" w:rsidR="00D7573F" w:rsidRDefault="00D7573F" w:rsidP="00D7573F">
                      <w:pPr>
                        <w:ind w:left="6663" w:right="95"/>
                        <w:rPr>
                          <w:sz w:val="19"/>
                          <w:szCs w:val="19"/>
                        </w:rPr>
                      </w:pPr>
                    </w:p>
                    <w:p w14:paraId="1790FB12" w14:textId="77777777" w:rsidR="00D7573F" w:rsidRPr="00FE1202" w:rsidRDefault="00D7573F" w:rsidP="00D7573F">
                      <w:pPr>
                        <w:ind w:left="6804" w:right="95"/>
                        <w:rPr>
                          <w:sz w:val="19"/>
                          <w:szCs w:val="19"/>
                        </w:rPr>
                      </w:pPr>
                      <w:r w:rsidRPr="00FE1202">
                        <w:rPr>
                          <w:sz w:val="19"/>
                          <w:szCs w:val="19"/>
                        </w:rPr>
                        <w:t xml:space="preserve">All heat losses </w:t>
                      </w:r>
                      <w:r>
                        <w:rPr>
                          <w:sz w:val="19"/>
                          <w:szCs w:val="19"/>
                        </w:rPr>
                        <w:t xml:space="preserve">(see figure above) </w:t>
                      </w:r>
                      <w:r w:rsidRPr="00FE1202">
                        <w:rPr>
                          <w:sz w:val="19"/>
                          <w:szCs w:val="19"/>
                        </w:rPr>
                        <w:t>and heat gains are compensated by additional energy consumption for heating and ventilation in winter or cooling and ventilation in summer. The more insulated the building envelope is</w:t>
                      </w:r>
                      <w:r>
                        <w:rPr>
                          <w:sz w:val="19"/>
                          <w:szCs w:val="19"/>
                        </w:rPr>
                        <w:t xml:space="preserve"> (see figure on the left)</w:t>
                      </w:r>
                      <w:r w:rsidRPr="00FE1202">
                        <w:rPr>
                          <w:sz w:val="19"/>
                          <w:szCs w:val="19"/>
                        </w:rPr>
                        <w:t xml:space="preserve">, the better it protects the interior of the building from the weather. </w:t>
                      </w:r>
                    </w:p>
                    <w:p w14:paraId="2FFC8F52" w14:textId="1536D299" w:rsidR="00D7573F" w:rsidRPr="00C87959" w:rsidRDefault="00D7573F" w:rsidP="00D7573F">
                      <w:pPr>
                        <w:tabs>
                          <w:tab w:val="left" w:pos="4820"/>
                        </w:tabs>
                        <w:spacing w:before="80"/>
                        <w:ind w:right="96"/>
                        <w:rPr>
                          <w:sz w:val="18"/>
                          <w:szCs w:val="18"/>
                        </w:rPr>
                      </w:pPr>
                      <w:r w:rsidRPr="00C87959">
                        <w:rPr>
                          <w:sz w:val="18"/>
                          <w:szCs w:val="18"/>
                        </w:rPr>
                        <w:t>Source:  Revised Building Codes of Turkmenistan “Roof</w:t>
                      </w:r>
                      <w:r w:rsidR="00C420EE">
                        <w:rPr>
                          <w:sz w:val="18"/>
                          <w:szCs w:val="18"/>
                        </w:rPr>
                        <w:t>s</w:t>
                      </w:r>
                      <w:r w:rsidRPr="00C87959">
                        <w:rPr>
                          <w:sz w:val="18"/>
                          <w:szCs w:val="18"/>
                        </w:rPr>
                        <w:t xml:space="preserve"> </w:t>
                      </w:r>
                      <w:r w:rsidR="00C420EE">
                        <w:rPr>
                          <w:sz w:val="18"/>
                          <w:szCs w:val="18"/>
                        </w:rPr>
                        <w:t>a</w:t>
                      </w:r>
                      <w:r w:rsidRPr="00C87959">
                        <w:rPr>
                          <w:sz w:val="18"/>
                          <w:szCs w:val="18"/>
                        </w:rPr>
                        <w:t>nd Roofing", "Residential Buildings", Construction Climatology", "Construction Thermotechnics", "Construction Thermotechnics” UNDP/GEF EERB project</w:t>
                      </w:r>
                    </w:p>
                    <w:p w14:paraId="071315F5" w14:textId="77777777" w:rsidR="00D7573F" w:rsidRPr="00FE1202" w:rsidRDefault="00D7573F" w:rsidP="00D7573F">
                      <w:pPr>
                        <w:rPr>
                          <w:sz w:val="19"/>
                          <w:szCs w:val="19"/>
                        </w:rPr>
                      </w:pPr>
                    </w:p>
                    <w:p w14:paraId="023E1154" w14:textId="77777777" w:rsidR="00D7573F" w:rsidRPr="00FE1202" w:rsidRDefault="00D7573F" w:rsidP="00D7573F">
                      <w:pPr>
                        <w:rPr>
                          <w:sz w:val="19"/>
                          <w:szCs w:val="19"/>
                        </w:rPr>
                      </w:pPr>
                    </w:p>
                    <w:p w14:paraId="222B7545" w14:textId="77777777" w:rsidR="00D7573F" w:rsidRPr="00FE1202" w:rsidRDefault="00D7573F" w:rsidP="00D7573F">
                      <w:pPr>
                        <w:rPr>
                          <w:sz w:val="19"/>
                          <w:szCs w:val="19"/>
                        </w:rPr>
                      </w:pPr>
                    </w:p>
                    <w:p w14:paraId="783EA2EB" w14:textId="77777777" w:rsidR="00D7573F" w:rsidRPr="00FE1202" w:rsidRDefault="00D7573F" w:rsidP="00D7573F">
                      <w:pPr>
                        <w:rPr>
                          <w:sz w:val="19"/>
                          <w:szCs w:val="19"/>
                        </w:rPr>
                      </w:pPr>
                    </w:p>
                  </w:txbxContent>
                </v:textbox>
              </v:shape>
            </w:pict>
          </mc:Fallback>
        </mc:AlternateContent>
      </w:r>
      <w:r w:rsidR="00D7573F">
        <w:rPr>
          <w:noProof/>
        </w:rPr>
        <w:drawing>
          <wp:anchor distT="0" distB="0" distL="114300" distR="114300" simplePos="0" relativeHeight="251642880" behindDoc="0" locked="0" layoutInCell="1" allowOverlap="1" wp14:anchorId="5276687F" wp14:editId="48C45423">
            <wp:simplePos x="0" y="0"/>
            <wp:positionH relativeFrom="page">
              <wp:posOffset>4263451</wp:posOffset>
            </wp:positionH>
            <wp:positionV relativeFrom="page">
              <wp:posOffset>5161280</wp:posOffset>
            </wp:positionV>
            <wp:extent cx="2887200" cy="2332800"/>
            <wp:effectExtent l="0" t="0" r="889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887200" cy="2332800"/>
                    </a:xfrm>
                    <a:prstGeom prst="rect">
                      <a:avLst/>
                    </a:prstGeom>
                  </pic:spPr>
                </pic:pic>
              </a:graphicData>
            </a:graphic>
            <wp14:sizeRelH relativeFrom="margin">
              <wp14:pctWidth>0</wp14:pctWidth>
            </wp14:sizeRelH>
            <wp14:sizeRelV relativeFrom="margin">
              <wp14:pctHeight>0</wp14:pctHeight>
            </wp14:sizeRelV>
          </wp:anchor>
        </w:drawing>
      </w:r>
      <w:r w:rsidR="00D7573F">
        <w:rPr>
          <w:noProof/>
        </w:rPr>
        <w:drawing>
          <wp:anchor distT="0" distB="0" distL="114300" distR="114300" simplePos="0" relativeHeight="251640832" behindDoc="0" locked="0" layoutInCell="1" allowOverlap="1" wp14:anchorId="72F82CF9" wp14:editId="14783913">
            <wp:simplePos x="0" y="0"/>
            <wp:positionH relativeFrom="page">
              <wp:posOffset>3698240</wp:posOffset>
            </wp:positionH>
            <wp:positionV relativeFrom="page">
              <wp:posOffset>4074286</wp:posOffset>
            </wp:positionV>
            <wp:extent cx="2935544" cy="984952"/>
            <wp:effectExtent l="0" t="0" r="0" b="571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935544" cy="984952"/>
                    </a:xfrm>
                    <a:prstGeom prst="rect">
                      <a:avLst/>
                    </a:prstGeom>
                  </pic:spPr>
                </pic:pic>
              </a:graphicData>
            </a:graphic>
            <wp14:sizeRelH relativeFrom="margin">
              <wp14:pctWidth>0</wp14:pctWidth>
            </wp14:sizeRelH>
            <wp14:sizeRelV relativeFrom="margin">
              <wp14:pctHeight>0</wp14:pctHeight>
            </wp14:sizeRelV>
          </wp:anchor>
        </w:drawing>
      </w:r>
      <w:r w:rsidR="00D7573F">
        <w:rPr>
          <w:noProof/>
        </w:rPr>
        <w:drawing>
          <wp:anchor distT="0" distB="0" distL="114300" distR="114300" simplePos="0" relativeHeight="251637760" behindDoc="0" locked="0" layoutInCell="1" allowOverlap="1" wp14:anchorId="431A1E5E" wp14:editId="038D17F3">
            <wp:simplePos x="0" y="0"/>
            <wp:positionH relativeFrom="page">
              <wp:posOffset>3699592</wp:posOffset>
            </wp:positionH>
            <wp:positionV relativeFrom="page">
              <wp:posOffset>1896745</wp:posOffset>
            </wp:positionV>
            <wp:extent cx="3452400" cy="2246400"/>
            <wp:effectExtent l="0" t="0" r="0" b="1905"/>
            <wp:wrapSquare wrapText="bothSides"/>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452400" cy="2246400"/>
                    </a:xfrm>
                    <a:prstGeom prst="rect">
                      <a:avLst/>
                    </a:prstGeom>
                  </pic:spPr>
                </pic:pic>
              </a:graphicData>
            </a:graphic>
            <wp14:sizeRelH relativeFrom="margin">
              <wp14:pctWidth>0</wp14:pctWidth>
            </wp14:sizeRelH>
            <wp14:sizeRelV relativeFrom="margin">
              <wp14:pctHeight>0</wp14:pctHeight>
            </wp14:sizeRelV>
          </wp:anchor>
        </w:drawing>
      </w:r>
      <w:r w:rsidR="00D7573F" w:rsidRPr="005830BD">
        <w:rPr>
          <w:noProof/>
          <w:lang w:val="en-GB" w:eastAsia="en-GB" w:bidi="en-US"/>
        </w:rPr>
        <w:drawing>
          <wp:anchor distT="0" distB="0" distL="114300" distR="114300" simplePos="0" relativeHeight="251638784" behindDoc="0" locked="0" layoutInCell="1" allowOverlap="1" wp14:anchorId="4FAF5EF7" wp14:editId="15DB127C">
            <wp:simplePos x="0" y="0"/>
            <wp:positionH relativeFrom="page">
              <wp:posOffset>4937760</wp:posOffset>
            </wp:positionH>
            <wp:positionV relativeFrom="page">
              <wp:posOffset>1026160</wp:posOffset>
            </wp:positionV>
            <wp:extent cx="2214000" cy="871200"/>
            <wp:effectExtent l="0" t="0" r="0" b="5715"/>
            <wp:wrapSquare wrapText="bothSides"/>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214000" cy="87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573F">
        <w:rPr>
          <w:lang w:val="en-GB" w:eastAsia="en-GB" w:bidi="en-US"/>
        </w:rPr>
        <w:br w:type="page"/>
      </w:r>
    </w:p>
    <w:p w14:paraId="50EC5E8D" w14:textId="597D643A" w:rsidR="00D7573F" w:rsidRDefault="00C420EE" w:rsidP="00D7573F">
      <w:pPr>
        <w:rPr>
          <w:lang w:val="en-GB" w:eastAsia="en-GB" w:bidi="en-US"/>
        </w:rPr>
      </w:pPr>
      <w:r w:rsidRPr="00A71704">
        <w:rPr>
          <w:noProof/>
          <w:lang w:val="en-GB" w:eastAsia="en-GB" w:bidi="en-US"/>
        </w:rPr>
        <w:lastRenderedPageBreak/>
        <mc:AlternateContent>
          <mc:Choice Requires="wps">
            <w:drawing>
              <wp:anchor distT="45720" distB="45720" distL="114300" distR="114300" simplePos="0" relativeHeight="251644928" behindDoc="0" locked="0" layoutInCell="1" allowOverlap="1" wp14:anchorId="37E6B5CE" wp14:editId="3F92DD07">
                <wp:simplePos x="0" y="0"/>
                <wp:positionH relativeFrom="page">
                  <wp:posOffset>5679440</wp:posOffset>
                </wp:positionH>
                <wp:positionV relativeFrom="page">
                  <wp:posOffset>2712720</wp:posOffset>
                </wp:positionV>
                <wp:extent cx="1676400" cy="1142365"/>
                <wp:effectExtent l="0" t="0" r="0" b="63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1142365"/>
                        </a:xfrm>
                        <a:prstGeom prst="rect">
                          <a:avLst/>
                        </a:prstGeom>
                        <a:solidFill>
                          <a:srgbClr val="FFFFFF"/>
                        </a:solidFill>
                        <a:ln w="9525">
                          <a:noFill/>
                          <a:miter lim="800000"/>
                          <a:headEnd/>
                          <a:tailEnd/>
                        </a:ln>
                      </wps:spPr>
                      <wps:txbx>
                        <w:txbxContent>
                          <w:p w14:paraId="28EE4245" w14:textId="77777777" w:rsidR="00D7573F" w:rsidRPr="00A71704" w:rsidRDefault="00D7573F" w:rsidP="00D7573F">
                            <w:pPr>
                              <w:tabs>
                                <w:tab w:val="left" w:pos="426"/>
                              </w:tabs>
                              <w:ind w:left="425"/>
                              <w:rPr>
                                <w:sz w:val="18"/>
                                <w:szCs w:val="18"/>
                              </w:rPr>
                            </w:pPr>
                            <w:r w:rsidRPr="00A71704">
                              <w:rPr>
                                <w:sz w:val="18"/>
                                <w:szCs w:val="18"/>
                              </w:rPr>
                              <w:t xml:space="preserve">Before introduction of </w:t>
                            </w:r>
                            <w:r>
                              <w:rPr>
                                <w:sz w:val="18"/>
                                <w:szCs w:val="18"/>
                              </w:rPr>
                              <w:t>construction norms (TNC)</w:t>
                            </w:r>
                          </w:p>
                          <w:p w14:paraId="577128E2" w14:textId="77777777" w:rsidR="00D7573F" w:rsidRPr="00A71704" w:rsidRDefault="00D7573F" w:rsidP="00D7573F">
                            <w:pPr>
                              <w:tabs>
                                <w:tab w:val="left" w:pos="426"/>
                              </w:tabs>
                              <w:ind w:left="425"/>
                              <w:rPr>
                                <w:sz w:val="18"/>
                                <w:szCs w:val="18"/>
                              </w:rPr>
                            </w:pPr>
                            <w:r w:rsidRPr="00A71704">
                              <w:rPr>
                                <w:sz w:val="18"/>
                                <w:szCs w:val="18"/>
                              </w:rPr>
                              <w:t xml:space="preserve">New norms, without automated heat control </w:t>
                            </w:r>
                          </w:p>
                          <w:p w14:paraId="740759FB" w14:textId="731CD51D" w:rsidR="00D7573F" w:rsidRPr="006D6B9C" w:rsidRDefault="00D7573F" w:rsidP="00C420EE">
                            <w:pPr>
                              <w:tabs>
                                <w:tab w:val="left" w:pos="426"/>
                              </w:tabs>
                              <w:ind w:left="425"/>
                              <w:rPr>
                                <w:sz w:val="19"/>
                                <w:szCs w:val="19"/>
                              </w:rPr>
                            </w:pPr>
                            <w:r w:rsidRPr="00A71704">
                              <w:rPr>
                                <w:sz w:val="18"/>
                                <w:szCs w:val="18"/>
                              </w:rPr>
                              <w:t>New norms, wit</w:t>
                            </w:r>
                            <w:r>
                              <w:rPr>
                                <w:sz w:val="19"/>
                                <w:szCs w:val="19"/>
                              </w:rPr>
                              <w:t>h automated control (AHC)</w:t>
                            </w:r>
                            <w:r w:rsidR="00C420EE">
                              <w:rPr>
                                <w:sz w:val="19"/>
                                <w:szCs w:val="19"/>
                              </w:rPr>
                              <w:t xml:space="preserve"> </w:t>
                            </w:r>
                            <w:r>
                              <w:rPr>
                                <w:sz w:val="19"/>
                                <w:szCs w:val="19"/>
                              </w:rPr>
                              <w:t>(in kWh/m</w:t>
                            </w:r>
                            <w:r>
                              <w:rPr>
                                <w:sz w:val="19"/>
                                <w:szCs w:val="19"/>
                                <w:vertAlign w:val="superscript"/>
                              </w:rPr>
                              <w:t>2</w:t>
                            </w:r>
                            <w:r>
                              <w:rPr>
                                <w:sz w:val="19"/>
                                <w:szCs w:val="19"/>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E6B5CE" id="_x0000_s1028" type="#_x0000_t202" style="position:absolute;left:0;text-align:left;margin-left:447.2pt;margin-top:213.6pt;width:132pt;height:89.95pt;z-index:25164492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" stroked="f">
                <v:textbox>
                  <w:txbxContent>
                    <w:p w14:paraId="28EE4245" w14:textId="77777777" w:rsidR="00D7573F" w:rsidRPr="00A71704" w:rsidRDefault="00D7573F" w:rsidP="00D7573F">
                      <w:pPr>
                        <w:tabs>
                          <w:tab w:val="left" w:pos="426"/>
                        </w:tabs>
                        <w:ind w:left="425"/>
                        <w:rPr>
                          <w:sz w:val="18"/>
                          <w:szCs w:val="18"/>
                        </w:rPr>
                      </w:pPr>
                      <w:r w:rsidRPr="00A71704">
                        <w:rPr>
                          <w:sz w:val="18"/>
                          <w:szCs w:val="18"/>
                        </w:rPr>
                        <w:t xml:space="preserve">Before introduction of </w:t>
                      </w:r>
                      <w:r>
                        <w:rPr>
                          <w:sz w:val="18"/>
                          <w:szCs w:val="18"/>
                        </w:rPr>
                        <w:t>construction norms (TNC)</w:t>
                      </w:r>
                    </w:p>
                    <w:p w14:paraId="577128E2" w14:textId="77777777" w:rsidR="00D7573F" w:rsidRPr="00A71704" w:rsidRDefault="00D7573F" w:rsidP="00D7573F">
                      <w:pPr>
                        <w:tabs>
                          <w:tab w:val="left" w:pos="426"/>
                        </w:tabs>
                        <w:ind w:left="425"/>
                        <w:rPr>
                          <w:sz w:val="18"/>
                          <w:szCs w:val="18"/>
                        </w:rPr>
                      </w:pPr>
                      <w:r w:rsidRPr="00A71704">
                        <w:rPr>
                          <w:sz w:val="18"/>
                          <w:szCs w:val="18"/>
                        </w:rPr>
                        <w:t xml:space="preserve">New norms, without automated heat control </w:t>
                      </w:r>
                    </w:p>
                    <w:p w14:paraId="740759FB" w14:textId="731CD51D" w:rsidR="00D7573F" w:rsidRPr="006D6B9C" w:rsidRDefault="00D7573F" w:rsidP="00C420EE">
                      <w:pPr>
                        <w:tabs>
                          <w:tab w:val="left" w:pos="426"/>
                        </w:tabs>
                        <w:ind w:left="425"/>
                        <w:rPr>
                          <w:sz w:val="19"/>
                          <w:szCs w:val="19"/>
                        </w:rPr>
                      </w:pPr>
                      <w:r w:rsidRPr="00A71704">
                        <w:rPr>
                          <w:sz w:val="18"/>
                          <w:szCs w:val="18"/>
                        </w:rPr>
                        <w:t>New norms, wit</w:t>
                      </w:r>
                      <w:r>
                        <w:rPr>
                          <w:sz w:val="19"/>
                          <w:szCs w:val="19"/>
                        </w:rPr>
                        <w:t>h automated control (AHC)</w:t>
                      </w:r>
                      <w:r w:rsidR="00C420EE">
                        <w:rPr>
                          <w:sz w:val="19"/>
                          <w:szCs w:val="19"/>
                        </w:rPr>
                        <w:t xml:space="preserve"> </w:t>
                      </w:r>
                      <w:r>
                        <w:rPr>
                          <w:sz w:val="19"/>
                          <w:szCs w:val="19"/>
                        </w:rPr>
                        <w:t>(in kWh/m</w:t>
                      </w:r>
                      <w:r>
                        <w:rPr>
                          <w:sz w:val="19"/>
                          <w:szCs w:val="19"/>
                          <w:vertAlign w:val="superscript"/>
                        </w:rPr>
                        <w:t>2</w:t>
                      </w:r>
                      <w:r>
                        <w:rPr>
                          <w:sz w:val="19"/>
                          <w:szCs w:val="19"/>
                        </w:rPr>
                        <w:t>)</w:t>
                      </w:r>
                    </w:p>
                  </w:txbxContent>
                </v:textbox>
                <w10:wrap type="square" anchorx="page" anchory="page"/>
              </v:shape>
            </w:pict>
          </mc:Fallback>
        </mc:AlternateContent>
      </w:r>
      <w:r w:rsidR="002E18B4">
        <w:rPr>
          <w:noProof/>
        </w:rPr>
        <w:drawing>
          <wp:anchor distT="0" distB="0" distL="114300" distR="114300" simplePos="0" relativeHeight="251643904" behindDoc="0" locked="0" layoutInCell="1" allowOverlap="1" wp14:anchorId="6335F87A" wp14:editId="6E66713C">
            <wp:simplePos x="0" y="0"/>
            <wp:positionH relativeFrom="page">
              <wp:posOffset>695017</wp:posOffset>
            </wp:positionH>
            <wp:positionV relativeFrom="page">
              <wp:posOffset>2520315</wp:posOffset>
            </wp:positionV>
            <wp:extent cx="4978800" cy="1335600"/>
            <wp:effectExtent l="0" t="0" r="0" b="0"/>
            <wp:wrapSquare wrapText="bothSides"/>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978800" cy="1335600"/>
                    </a:xfrm>
                    <a:prstGeom prst="rect">
                      <a:avLst/>
                    </a:prstGeom>
                  </pic:spPr>
                </pic:pic>
              </a:graphicData>
            </a:graphic>
            <wp14:sizeRelH relativeFrom="margin">
              <wp14:pctWidth>0</wp14:pctWidth>
            </wp14:sizeRelH>
            <wp14:sizeRelV relativeFrom="margin">
              <wp14:pctHeight>0</wp14:pctHeight>
            </wp14:sizeRelV>
          </wp:anchor>
        </w:drawing>
      </w:r>
      <w:r w:rsidR="00D7573F">
        <w:rPr>
          <w:noProof/>
        </w:rPr>
        <w:drawing>
          <wp:anchor distT="0" distB="0" distL="114300" distR="114300" simplePos="0" relativeHeight="251649024" behindDoc="0" locked="0" layoutInCell="1" allowOverlap="1" wp14:anchorId="1060CFFA" wp14:editId="7837929F">
            <wp:simplePos x="0" y="0"/>
            <wp:positionH relativeFrom="page">
              <wp:posOffset>3925570</wp:posOffset>
            </wp:positionH>
            <wp:positionV relativeFrom="page">
              <wp:posOffset>6410960</wp:posOffset>
            </wp:positionV>
            <wp:extent cx="3370200" cy="1889760"/>
            <wp:effectExtent l="0" t="0" r="1905" b="0"/>
            <wp:wrapSquare wrapText="bothSides"/>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370200" cy="1889760"/>
                    </a:xfrm>
                    <a:prstGeom prst="rect">
                      <a:avLst/>
                    </a:prstGeom>
                  </pic:spPr>
                </pic:pic>
              </a:graphicData>
            </a:graphic>
            <wp14:sizeRelH relativeFrom="margin">
              <wp14:pctWidth>0</wp14:pctWidth>
            </wp14:sizeRelH>
            <wp14:sizeRelV relativeFrom="margin">
              <wp14:pctHeight>0</wp14:pctHeight>
            </wp14:sizeRelV>
          </wp:anchor>
        </w:drawing>
      </w:r>
      <w:r w:rsidR="00D7573F" w:rsidRPr="00A71704">
        <w:rPr>
          <w:noProof/>
          <w:sz w:val="19"/>
          <w:szCs w:val="19"/>
        </w:rPr>
        <w:drawing>
          <wp:anchor distT="0" distB="0" distL="114300" distR="114300" simplePos="0" relativeHeight="251645952" behindDoc="0" locked="0" layoutInCell="1" allowOverlap="1" wp14:anchorId="367A5D6C" wp14:editId="0F5ECA22">
            <wp:simplePos x="0" y="0"/>
            <wp:positionH relativeFrom="page">
              <wp:posOffset>5760720</wp:posOffset>
            </wp:positionH>
            <wp:positionV relativeFrom="page">
              <wp:posOffset>3433445</wp:posOffset>
            </wp:positionV>
            <wp:extent cx="201295" cy="186690"/>
            <wp:effectExtent l="0" t="0" r="8255" b="3810"/>
            <wp:wrapSquare wrapText="bothSides"/>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01295" cy="186690"/>
                    </a:xfrm>
                    <a:prstGeom prst="rect">
                      <a:avLst/>
                    </a:prstGeom>
                  </pic:spPr>
                </pic:pic>
              </a:graphicData>
            </a:graphic>
            <wp14:sizeRelH relativeFrom="margin">
              <wp14:pctWidth>0</wp14:pctWidth>
            </wp14:sizeRelH>
            <wp14:sizeRelV relativeFrom="margin">
              <wp14:pctHeight>0</wp14:pctHeight>
            </wp14:sizeRelV>
          </wp:anchor>
        </w:drawing>
      </w:r>
      <w:r w:rsidR="00D7573F" w:rsidRPr="00A71704">
        <w:rPr>
          <w:noProof/>
          <w:sz w:val="19"/>
          <w:szCs w:val="19"/>
        </w:rPr>
        <w:drawing>
          <wp:anchor distT="0" distB="0" distL="114300" distR="114300" simplePos="0" relativeHeight="251648000" behindDoc="0" locked="0" layoutInCell="1" allowOverlap="1" wp14:anchorId="427D4248" wp14:editId="289FBFEC">
            <wp:simplePos x="0" y="0"/>
            <wp:positionH relativeFrom="page">
              <wp:posOffset>5760085</wp:posOffset>
            </wp:positionH>
            <wp:positionV relativeFrom="page">
              <wp:posOffset>3108960</wp:posOffset>
            </wp:positionV>
            <wp:extent cx="201507" cy="215900"/>
            <wp:effectExtent l="0" t="0" r="8255" b="0"/>
            <wp:wrapSquare wrapText="bothSides"/>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01507" cy="215900"/>
                    </a:xfrm>
                    <a:prstGeom prst="rect">
                      <a:avLst/>
                    </a:prstGeom>
                    <a:solidFill>
                      <a:srgbClr val="FF0000"/>
                    </a:solidFill>
                  </pic:spPr>
                </pic:pic>
              </a:graphicData>
            </a:graphic>
            <wp14:sizeRelH relativeFrom="margin">
              <wp14:pctWidth>0</wp14:pctWidth>
            </wp14:sizeRelH>
            <wp14:sizeRelV relativeFrom="margin">
              <wp14:pctHeight>0</wp14:pctHeight>
            </wp14:sizeRelV>
          </wp:anchor>
        </w:drawing>
      </w:r>
      <w:r w:rsidR="00D7573F" w:rsidRPr="007D6779">
        <w:rPr>
          <w:noProof/>
          <w:lang w:val="en-GB" w:eastAsia="en-GB" w:bidi="en-US"/>
        </w:rPr>
        <mc:AlternateContent>
          <mc:Choice Requires="wps">
            <w:drawing>
              <wp:anchor distT="107950" distB="107950" distL="114300" distR="114300" simplePos="0" relativeHeight="251639808" behindDoc="0" locked="0" layoutInCell="1" allowOverlap="1" wp14:anchorId="5BFCB083" wp14:editId="080C6BBB">
                <wp:simplePos x="0" y="0"/>
                <wp:positionH relativeFrom="page">
                  <wp:posOffset>597535</wp:posOffset>
                </wp:positionH>
                <wp:positionV relativeFrom="page">
                  <wp:posOffset>934720</wp:posOffset>
                </wp:positionV>
                <wp:extent cx="6757200" cy="8312400"/>
                <wp:effectExtent l="0" t="0" r="24765" b="12700"/>
                <wp:wrapTopAndBottom/>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7200" cy="8312400"/>
                        </a:xfrm>
                        <a:prstGeom prst="rect">
                          <a:avLst/>
                        </a:prstGeom>
                        <a:solidFill>
                          <a:srgbClr val="FFFFFF"/>
                        </a:solidFill>
                        <a:ln w="9525">
                          <a:solidFill>
                            <a:srgbClr val="000000"/>
                          </a:solidFill>
                          <a:miter lim="800000"/>
                          <a:headEnd/>
                          <a:tailEnd/>
                        </a:ln>
                      </wps:spPr>
                      <wps:txbx>
                        <w:txbxContent>
                          <w:p w14:paraId="6A04F737" w14:textId="71D21521" w:rsidR="00D7573F" w:rsidRDefault="00D7573F" w:rsidP="00D7573F">
                            <w:bookmarkStart w:id="53" w:name="_Ref127689676"/>
                            <w:bookmarkStart w:id="54" w:name="_Toc147907861"/>
                            <w:bookmarkStart w:id="55" w:name="_Toc152836807"/>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942D2B">
                              <w:rPr>
                                <w:b/>
                                <w:noProof/>
                                <w:color w:val="0070C0"/>
                              </w:rPr>
                              <w:t>5</w:t>
                            </w:r>
                            <w:r w:rsidRPr="008F67E1">
                              <w:rPr>
                                <w:color w:val="0070C0"/>
                              </w:rPr>
                              <w:fldChar w:fldCharType="end"/>
                            </w:r>
                            <w:bookmarkEnd w:id="53"/>
                            <w:r w:rsidRPr="00A55C8F">
                              <w:rPr>
                                <w:b/>
                                <w:color w:val="0070C0"/>
                              </w:rPr>
                              <w:tab/>
                            </w:r>
                            <w:r>
                              <w:rPr>
                                <w:b/>
                                <w:color w:val="0070C0"/>
                              </w:rPr>
                              <w:t>Energy consumption savings in energy-efficient buildings</w:t>
                            </w:r>
                            <w:bookmarkEnd w:id="54"/>
                            <w:bookmarkEnd w:id="55"/>
                          </w:p>
                          <w:p w14:paraId="5B8CDF2E" w14:textId="77777777" w:rsidR="00D7573F" w:rsidRDefault="00D7573F" w:rsidP="00D7573F">
                            <w:r>
                              <w:t xml:space="preserve"> </w:t>
                            </w:r>
                          </w:p>
                          <w:p w14:paraId="465ADE9F" w14:textId="2C9CDB51" w:rsidR="00D7573F" w:rsidRPr="000A57E6" w:rsidRDefault="00D7573F" w:rsidP="000A57E6">
                            <w:pPr>
                              <w:ind w:right="95"/>
                              <w:jc w:val="left"/>
                              <w:rPr>
                                <w:sz w:val="19"/>
                                <w:szCs w:val="19"/>
                                <w:lang w:val="en-GB"/>
                              </w:rPr>
                            </w:pPr>
                            <w:r w:rsidRPr="000A57E6">
                              <w:rPr>
                                <w:sz w:val="19"/>
                                <w:szCs w:val="19"/>
                                <w:lang w:val="en-GB"/>
                              </w:rPr>
                              <w:t>The norm on ‘building heat engineering’ foresees the element-by-element of a number of requirements, regarding reduced heat transfer resistance, specific thermal protection characteristic</w:t>
                            </w:r>
                            <w:r w:rsidR="002E18B4">
                              <w:rPr>
                                <w:sz w:val="19"/>
                                <w:szCs w:val="19"/>
                                <w:lang w:val="en-GB"/>
                              </w:rPr>
                              <w:t>s</w:t>
                            </w:r>
                            <w:r w:rsidRPr="000A57E6">
                              <w:rPr>
                                <w:sz w:val="19"/>
                                <w:szCs w:val="19"/>
                                <w:lang w:val="en-GB"/>
                              </w:rPr>
                              <w:t xml:space="preserve">, </w:t>
                            </w:r>
                            <w:r w:rsidR="002E18B4">
                              <w:rPr>
                                <w:sz w:val="19"/>
                                <w:szCs w:val="19"/>
                                <w:lang w:val="en-GB"/>
                              </w:rPr>
                              <w:t>.</w:t>
                            </w:r>
                            <w:r w:rsidRPr="000A57E6">
                              <w:rPr>
                                <w:sz w:val="19"/>
                                <w:szCs w:val="19"/>
                                <w:lang w:val="en-GB"/>
                              </w:rPr>
                              <w:t xml:space="preserve">air permeability, specific annual energy consumption for heating, cooling and ventilation, protection against moisture, heat absorption of flooring surface and other requirements. The figure on the right shows the impact of </w:t>
                            </w:r>
                            <w:r w:rsidR="002E18B4">
                              <w:rPr>
                                <w:sz w:val="19"/>
                                <w:szCs w:val="19"/>
                                <w:lang w:val="en-GB"/>
                              </w:rPr>
                              <w:t xml:space="preserve">the </w:t>
                            </w:r>
                            <w:r w:rsidRPr="000A57E6">
                              <w:rPr>
                                <w:sz w:val="19"/>
                                <w:szCs w:val="19"/>
                                <w:lang w:val="en-GB"/>
                              </w:rPr>
                              <w:t>implementation of the norm on buildings on</w:t>
                            </w:r>
                            <w:r w:rsidR="002E18B4">
                              <w:rPr>
                                <w:sz w:val="19"/>
                                <w:szCs w:val="19"/>
                                <w:lang w:val="en-GB"/>
                              </w:rPr>
                              <w:t xml:space="preserve"> the</w:t>
                            </w:r>
                            <w:r w:rsidRPr="000A57E6">
                              <w:rPr>
                                <w:sz w:val="19"/>
                                <w:szCs w:val="19"/>
                                <w:lang w:val="en-GB"/>
                              </w:rPr>
                              <w:t xml:space="preserve"> thermal resistance of </w:t>
                            </w:r>
                            <w:r w:rsidR="002E18B4">
                              <w:rPr>
                                <w:sz w:val="19"/>
                                <w:szCs w:val="19"/>
                                <w:lang w:val="en-GB"/>
                              </w:rPr>
                              <w:t xml:space="preserve">the </w:t>
                            </w:r>
                            <w:r w:rsidRPr="000A57E6">
                              <w:rPr>
                                <w:sz w:val="19"/>
                                <w:szCs w:val="19"/>
                                <w:lang w:val="en-GB"/>
                              </w:rPr>
                              <w:t xml:space="preserve">envelop structures.  </w:t>
                            </w:r>
                          </w:p>
                          <w:p w14:paraId="271B5DB8" w14:textId="77777777" w:rsidR="00D7573F" w:rsidRPr="000A57E6" w:rsidRDefault="00D7573F" w:rsidP="000A57E6">
                            <w:pPr>
                              <w:jc w:val="left"/>
                              <w:rPr>
                                <w:sz w:val="12"/>
                                <w:szCs w:val="12"/>
                                <w:lang w:val="en-GB"/>
                              </w:rPr>
                            </w:pPr>
                          </w:p>
                          <w:p w14:paraId="5FE71B28" w14:textId="05095B9D" w:rsidR="00D7573F" w:rsidRPr="000A57E6" w:rsidRDefault="00D7573F" w:rsidP="000A57E6">
                            <w:pPr>
                              <w:jc w:val="left"/>
                              <w:rPr>
                                <w:sz w:val="19"/>
                                <w:szCs w:val="19"/>
                                <w:lang w:val="en-GB"/>
                              </w:rPr>
                            </w:pPr>
                            <w:r w:rsidRPr="000A57E6">
                              <w:rPr>
                                <w:sz w:val="19"/>
                                <w:szCs w:val="19"/>
                                <w:lang w:val="en-GB"/>
                              </w:rPr>
                              <w:t>The amount of heat energy saved (for heating and ventilation) significantly depends on the presence of automatic control in the building heating system. This all translates in</w:t>
                            </w:r>
                            <w:r w:rsidR="002E18B4">
                              <w:rPr>
                                <w:sz w:val="19"/>
                                <w:szCs w:val="19"/>
                                <w:lang w:val="en-GB"/>
                              </w:rPr>
                              <w:t>to</w:t>
                            </w:r>
                            <w:r w:rsidRPr="000A57E6">
                              <w:rPr>
                                <w:sz w:val="19"/>
                                <w:szCs w:val="19"/>
                                <w:lang w:val="en-GB"/>
                              </w:rPr>
                              <w:t xml:space="preserve"> norms for specific energy consumption (in kWh per surface area) according to the size of a multi-storey building, as shown in the figure on the left.</w:t>
                            </w:r>
                          </w:p>
                          <w:p w14:paraId="4009BA07" w14:textId="77777777" w:rsidR="00D7573F" w:rsidRPr="000A57E6" w:rsidRDefault="00D7573F" w:rsidP="000A57E6">
                            <w:pPr>
                              <w:ind w:left="7938"/>
                              <w:jc w:val="left"/>
                              <w:rPr>
                                <w:sz w:val="19"/>
                                <w:szCs w:val="19"/>
                                <w:lang w:val="en-GB"/>
                              </w:rPr>
                            </w:pPr>
                          </w:p>
                          <w:p w14:paraId="503278FB" w14:textId="77777777" w:rsidR="00D7573F" w:rsidRPr="000A57E6" w:rsidRDefault="00D7573F" w:rsidP="000A57E6">
                            <w:pPr>
                              <w:ind w:left="7938"/>
                              <w:jc w:val="left"/>
                              <w:rPr>
                                <w:sz w:val="19"/>
                                <w:szCs w:val="19"/>
                                <w:lang w:val="en-GB"/>
                              </w:rPr>
                            </w:pPr>
                          </w:p>
                          <w:p w14:paraId="3B58183D" w14:textId="77777777" w:rsidR="00D7573F" w:rsidRPr="000A57E6" w:rsidRDefault="00D7573F" w:rsidP="000A57E6">
                            <w:pPr>
                              <w:ind w:left="7938"/>
                              <w:jc w:val="left"/>
                              <w:rPr>
                                <w:sz w:val="19"/>
                                <w:szCs w:val="19"/>
                                <w:lang w:val="en-GB"/>
                              </w:rPr>
                            </w:pPr>
                          </w:p>
                          <w:p w14:paraId="3DA6BAF2" w14:textId="77777777" w:rsidR="00D7573F" w:rsidRPr="000A57E6" w:rsidRDefault="00D7573F" w:rsidP="000A57E6">
                            <w:pPr>
                              <w:ind w:left="7938"/>
                              <w:jc w:val="left"/>
                              <w:rPr>
                                <w:sz w:val="19"/>
                                <w:szCs w:val="19"/>
                                <w:lang w:val="en-GB"/>
                              </w:rPr>
                            </w:pPr>
                          </w:p>
                          <w:p w14:paraId="405EA723" w14:textId="77777777" w:rsidR="00D7573F" w:rsidRPr="000A57E6" w:rsidRDefault="00D7573F" w:rsidP="000A57E6">
                            <w:pPr>
                              <w:ind w:left="7938"/>
                              <w:jc w:val="left"/>
                              <w:rPr>
                                <w:sz w:val="19"/>
                                <w:szCs w:val="19"/>
                                <w:lang w:val="en-GB"/>
                              </w:rPr>
                            </w:pPr>
                          </w:p>
                          <w:p w14:paraId="0A3EBFA9" w14:textId="77777777" w:rsidR="00D7573F" w:rsidRPr="000A57E6" w:rsidRDefault="00D7573F" w:rsidP="000A57E6">
                            <w:pPr>
                              <w:ind w:left="7938"/>
                              <w:jc w:val="left"/>
                              <w:rPr>
                                <w:sz w:val="19"/>
                                <w:szCs w:val="19"/>
                                <w:lang w:val="en-GB"/>
                              </w:rPr>
                            </w:pPr>
                          </w:p>
                          <w:p w14:paraId="244B76FC" w14:textId="77777777" w:rsidR="00D7573F" w:rsidRPr="000A57E6" w:rsidRDefault="00D7573F" w:rsidP="000A57E6">
                            <w:pPr>
                              <w:ind w:left="7938"/>
                              <w:jc w:val="left"/>
                              <w:rPr>
                                <w:sz w:val="19"/>
                                <w:szCs w:val="19"/>
                                <w:lang w:val="en-GB"/>
                              </w:rPr>
                            </w:pPr>
                          </w:p>
                          <w:p w14:paraId="7E206B0C" w14:textId="77777777" w:rsidR="00D7573F" w:rsidRPr="000A57E6" w:rsidRDefault="00D7573F" w:rsidP="000A57E6">
                            <w:pPr>
                              <w:ind w:left="7938"/>
                              <w:jc w:val="left"/>
                              <w:rPr>
                                <w:sz w:val="19"/>
                                <w:szCs w:val="19"/>
                                <w:lang w:val="en-GB"/>
                              </w:rPr>
                            </w:pPr>
                          </w:p>
                          <w:p w14:paraId="3CB7B2D5" w14:textId="77777777" w:rsidR="00D7573F" w:rsidRPr="000A57E6" w:rsidRDefault="00D7573F" w:rsidP="000A57E6">
                            <w:pPr>
                              <w:ind w:left="7938"/>
                              <w:jc w:val="left"/>
                              <w:rPr>
                                <w:sz w:val="19"/>
                                <w:szCs w:val="19"/>
                                <w:lang w:val="en-GB"/>
                              </w:rPr>
                            </w:pPr>
                          </w:p>
                          <w:p w14:paraId="6E545870" w14:textId="77777777" w:rsidR="00D7573F" w:rsidRPr="000A57E6" w:rsidRDefault="00D7573F" w:rsidP="000A57E6">
                            <w:pPr>
                              <w:ind w:left="7938"/>
                              <w:jc w:val="left"/>
                              <w:rPr>
                                <w:sz w:val="19"/>
                                <w:szCs w:val="19"/>
                                <w:lang w:val="en-GB"/>
                              </w:rPr>
                            </w:pPr>
                          </w:p>
                          <w:p w14:paraId="34D1B055" w14:textId="77777777" w:rsidR="00D7573F" w:rsidRPr="000A57E6" w:rsidRDefault="00D7573F" w:rsidP="000A57E6">
                            <w:pPr>
                              <w:jc w:val="left"/>
                              <w:rPr>
                                <w:sz w:val="12"/>
                                <w:szCs w:val="12"/>
                                <w:lang w:val="en-GB"/>
                              </w:rPr>
                            </w:pPr>
                          </w:p>
                          <w:p w14:paraId="6B66793A" w14:textId="74DFB118" w:rsidR="00D7573F" w:rsidRPr="000A57E6" w:rsidRDefault="00D7573F" w:rsidP="000A57E6">
                            <w:pPr>
                              <w:jc w:val="left"/>
                              <w:rPr>
                                <w:rFonts w:cs="Calibri"/>
                                <w:sz w:val="19"/>
                                <w:szCs w:val="19"/>
                                <w:lang w:val="en-GB"/>
                              </w:rPr>
                            </w:pPr>
                            <w:r w:rsidRPr="000A57E6">
                              <w:rPr>
                                <w:sz w:val="19"/>
                                <w:szCs w:val="19"/>
                                <w:lang w:val="en-GB"/>
                              </w:rPr>
                              <w:t>It has bee</w:t>
                            </w:r>
                            <w:r w:rsidRPr="000A57E6">
                              <w:rPr>
                                <w:rFonts w:cs="Calibri"/>
                                <w:sz w:val="19"/>
                                <w:szCs w:val="19"/>
                                <w:lang w:val="en-GB"/>
                              </w:rPr>
                              <w:t xml:space="preserve">n estimated that </w:t>
                            </w:r>
                            <w:r w:rsidR="002E18B4">
                              <w:rPr>
                                <w:rFonts w:cs="Calibri"/>
                                <w:sz w:val="19"/>
                                <w:szCs w:val="19"/>
                                <w:lang w:val="en-GB"/>
                              </w:rPr>
                              <w:t xml:space="preserve">the </w:t>
                            </w:r>
                            <w:r w:rsidRPr="000A57E6">
                              <w:rPr>
                                <w:rFonts w:cs="Calibri"/>
                                <w:sz w:val="19"/>
                                <w:szCs w:val="19"/>
                                <w:lang w:val="en-GB"/>
                              </w:rPr>
                              <w:t>application of the Turkmenistan Norms for Construction can lead to substantial energy savings in a building in comparison with buildings that do not comply:</w:t>
                            </w:r>
                          </w:p>
                          <w:p w14:paraId="5545A9CB" w14:textId="77777777" w:rsidR="00D7573F" w:rsidRPr="000A57E6" w:rsidRDefault="00D7573F">
                            <w:pPr>
                              <w:pStyle w:val="ListParagraph"/>
                              <w:numPr>
                                <w:ilvl w:val="0"/>
                                <w:numId w:val="56"/>
                              </w:numPr>
                              <w:ind w:left="142" w:hanging="142"/>
                              <w:rPr>
                                <w:rFonts w:ascii="Calibri" w:hAnsi="Calibri" w:cs="Calibri"/>
                                <w:sz w:val="19"/>
                                <w:szCs w:val="19"/>
                                <w:lang w:val="en-GB"/>
                              </w:rPr>
                            </w:pPr>
                            <w:r w:rsidRPr="000A57E6">
                              <w:rPr>
                                <w:rFonts w:ascii="Calibri" w:hAnsi="Calibri" w:cs="Calibri"/>
                                <w:sz w:val="19"/>
                                <w:szCs w:val="19"/>
                                <w:lang w:val="en-GB"/>
                              </w:rPr>
                              <w:t>Heat energy for heating and ventilation in residential buildings of social standard with automatic regulation of the heating system 42-47%, without regulation 26-28% (thus the effect of AHC is about 16-20%);</w:t>
                            </w:r>
                          </w:p>
                          <w:p w14:paraId="6C8FB72C" w14:textId="77777777" w:rsidR="00D7573F" w:rsidRPr="000A57E6" w:rsidRDefault="00D7573F">
                            <w:pPr>
                              <w:pStyle w:val="ListParagraph"/>
                              <w:numPr>
                                <w:ilvl w:val="0"/>
                                <w:numId w:val="56"/>
                              </w:numPr>
                              <w:ind w:left="142" w:hanging="142"/>
                              <w:rPr>
                                <w:rFonts w:ascii="Calibri" w:hAnsi="Calibri" w:cs="Calibri"/>
                                <w:sz w:val="19"/>
                                <w:szCs w:val="19"/>
                                <w:lang w:val="en-GB"/>
                              </w:rPr>
                            </w:pPr>
                            <w:r w:rsidRPr="000A57E6">
                              <w:rPr>
                                <w:rFonts w:ascii="Calibri" w:hAnsi="Calibri" w:cs="Calibri"/>
                                <w:sz w:val="19"/>
                                <w:szCs w:val="19"/>
                                <w:lang w:val="en-GB"/>
                              </w:rPr>
                              <w:t xml:space="preserve"> Electric energy for cooling and ventilation by residential buildings 14-17%</w:t>
                            </w:r>
                          </w:p>
                          <w:p w14:paraId="6072F870" w14:textId="77777777" w:rsidR="00D7573F" w:rsidRPr="000A57E6" w:rsidRDefault="00D7573F" w:rsidP="000A57E6">
                            <w:pPr>
                              <w:ind w:left="5103"/>
                              <w:jc w:val="left"/>
                              <w:rPr>
                                <w:rFonts w:cs="Calibri"/>
                                <w:sz w:val="12"/>
                                <w:szCs w:val="12"/>
                                <w:lang w:val="en-GB"/>
                              </w:rPr>
                            </w:pPr>
                          </w:p>
                          <w:p w14:paraId="35B1B86E" w14:textId="6C6002A3" w:rsidR="00D7573F" w:rsidRPr="000A57E6" w:rsidRDefault="00D7573F" w:rsidP="000A57E6">
                            <w:pPr>
                              <w:jc w:val="left"/>
                              <w:rPr>
                                <w:rFonts w:cs="Calibri"/>
                                <w:sz w:val="19"/>
                                <w:szCs w:val="19"/>
                                <w:lang w:val="en-GB"/>
                              </w:rPr>
                            </w:pPr>
                            <w:r w:rsidRPr="000A57E6">
                              <w:rPr>
                                <w:rFonts w:cs="Calibri"/>
                                <w:sz w:val="19"/>
                                <w:szCs w:val="19"/>
                                <w:lang w:val="en-GB"/>
                              </w:rPr>
                              <w:t>The EERB project carried</w:t>
                            </w:r>
                            <w:r w:rsidR="002E18B4">
                              <w:rPr>
                                <w:rFonts w:cs="Calibri"/>
                                <w:sz w:val="19"/>
                                <w:szCs w:val="19"/>
                                <w:lang w:val="en-GB"/>
                              </w:rPr>
                              <w:t xml:space="preserve"> out</w:t>
                            </w:r>
                            <w:r w:rsidRPr="000A57E6">
                              <w:rPr>
                                <w:rFonts w:cs="Calibri"/>
                                <w:sz w:val="19"/>
                                <w:szCs w:val="19"/>
                                <w:lang w:val="en-GB"/>
                              </w:rPr>
                              <w:t xml:space="preserve"> monitoring of three renovated buildings (5-9 floors with 40-45 units with savings after reconstruction of 31.1-32.0% in heat and 55.7-64.9% in electricity and 71.7-81.5% in natural gas. Similarly, the new buildings (9-12 floors with 54-112 units) with heat savings of 28.8-31.5</w:t>
                            </w:r>
                            <w:r w:rsidR="002E18B4">
                              <w:rPr>
                                <w:rFonts w:cs="Calibri"/>
                                <w:sz w:val="19"/>
                                <w:szCs w:val="19"/>
                                <w:lang w:val="en-GB"/>
                              </w:rPr>
                              <w:t xml:space="preserve"> and</w:t>
                            </w:r>
                            <w:r w:rsidRPr="000A57E6">
                              <w:rPr>
                                <w:rFonts w:cs="Calibri"/>
                                <w:sz w:val="19"/>
                                <w:szCs w:val="19"/>
                                <w:lang w:val="en-GB"/>
                              </w:rPr>
                              <w:t xml:space="preserve"> electricity </w:t>
                            </w:r>
                            <w:r w:rsidR="002E18B4">
                              <w:rPr>
                                <w:rFonts w:cs="Calibri"/>
                                <w:sz w:val="19"/>
                                <w:szCs w:val="19"/>
                                <w:lang w:val="en-GB"/>
                              </w:rPr>
                              <w:t>savings of</w:t>
                            </w:r>
                            <w:r w:rsidRPr="000A57E6">
                              <w:rPr>
                                <w:rFonts w:cs="Calibri"/>
                                <w:sz w:val="19"/>
                                <w:szCs w:val="19"/>
                                <w:lang w:val="en-GB"/>
                              </w:rPr>
                              <w:t xml:space="preserve"> 50.2-64.7%. </w:t>
                            </w:r>
                          </w:p>
                          <w:p w14:paraId="7DFD2255" w14:textId="77777777" w:rsidR="00D7573F" w:rsidRPr="000A57E6" w:rsidRDefault="00D7573F" w:rsidP="000A57E6">
                            <w:pPr>
                              <w:jc w:val="left"/>
                              <w:rPr>
                                <w:rFonts w:cs="Calibri"/>
                                <w:sz w:val="19"/>
                                <w:szCs w:val="19"/>
                                <w:lang w:val="en-GB"/>
                              </w:rPr>
                            </w:pPr>
                          </w:p>
                          <w:p w14:paraId="731B16EE" w14:textId="2C418DEA" w:rsidR="00D7573F" w:rsidRPr="000A57E6" w:rsidRDefault="00D7573F" w:rsidP="000A57E6">
                            <w:pPr>
                              <w:jc w:val="left"/>
                              <w:rPr>
                                <w:rFonts w:cs="Calibri"/>
                                <w:b/>
                                <w:bCs/>
                                <w:sz w:val="19"/>
                                <w:szCs w:val="19"/>
                                <w:lang w:val="en-GB"/>
                              </w:rPr>
                            </w:pPr>
                            <w:r w:rsidRPr="000A57E6">
                              <w:rPr>
                                <w:rFonts w:cs="Calibri"/>
                                <w:b/>
                                <w:bCs/>
                                <w:sz w:val="19"/>
                                <w:szCs w:val="19"/>
                                <w:lang w:val="en-GB"/>
                              </w:rPr>
                              <w:t>Nearly-zero emissions buildings (NZEB)</w:t>
                            </w:r>
                          </w:p>
                          <w:p w14:paraId="714B92A2" w14:textId="77777777" w:rsidR="00D7573F" w:rsidRPr="000A57E6" w:rsidRDefault="00D7573F" w:rsidP="000A57E6">
                            <w:pPr>
                              <w:jc w:val="left"/>
                              <w:rPr>
                                <w:rFonts w:cs="Calibri"/>
                                <w:sz w:val="12"/>
                                <w:szCs w:val="12"/>
                                <w:lang w:val="en-GB"/>
                              </w:rPr>
                            </w:pPr>
                          </w:p>
                          <w:p w14:paraId="7B453986" w14:textId="77777777" w:rsidR="00D7573F" w:rsidRPr="000A57E6" w:rsidRDefault="00D7573F" w:rsidP="000A57E6">
                            <w:pPr>
                              <w:jc w:val="left"/>
                              <w:rPr>
                                <w:rFonts w:cs="Calibri"/>
                                <w:sz w:val="19"/>
                                <w:szCs w:val="19"/>
                                <w:lang w:val="en-GB"/>
                              </w:rPr>
                            </w:pPr>
                            <w:r w:rsidRPr="000A57E6">
                              <w:rPr>
                                <w:rFonts w:cs="Calibri"/>
                                <w:sz w:val="19"/>
                                <w:szCs w:val="19"/>
                                <w:lang w:val="en-GB"/>
                              </w:rPr>
                              <w:t>Nearly zero-emission building (NZEB) means a building that has a very high energy performance, while the nearly zero or very low amount of energy required should be covered to a very significant extent by energy from renewable sources, including energy from renewable sources produced on-site or nearby, such as solar photovoltaic, solar water heaters or geothermal energy.</w:t>
                            </w:r>
                          </w:p>
                          <w:p w14:paraId="29BCC071" w14:textId="77777777" w:rsidR="00D7573F" w:rsidRPr="000A57E6" w:rsidRDefault="00D7573F" w:rsidP="000A57E6">
                            <w:pPr>
                              <w:jc w:val="left"/>
                              <w:rPr>
                                <w:rFonts w:cs="Calibri"/>
                                <w:sz w:val="12"/>
                                <w:szCs w:val="12"/>
                                <w:lang w:val="en-GB"/>
                              </w:rPr>
                            </w:pPr>
                          </w:p>
                          <w:p w14:paraId="492F8525" w14:textId="70E62244" w:rsidR="00D7573F" w:rsidRPr="000A57E6" w:rsidRDefault="00D7573F" w:rsidP="000A57E6">
                            <w:pPr>
                              <w:ind w:right="5390"/>
                              <w:jc w:val="left"/>
                              <w:rPr>
                                <w:rFonts w:cs="Calibri"/>
                                <w:sz w:val="19"/>
                                <w:szCs w:val="19"/>
                                <w:lang w:val="en-GB"/>
                              </w:rPr>
                            </w:pPr>
                            <w:r w:rsidRPr="000A57E6">
                              <w:rPr>
                                <w:rFonts w:cs="Calibri"/>
                                <w:sz w:val="19"/>
                                <w:szCs w:val="19"/>
                                <w:lang w:val="en-GB"/>
                              </w:rPr>
                              <w:t>Given the Paris Agreement</w:t>
                            </w:r>
                            <w:r w:rsidR="002E18B4">
                              <w:rPr>
                                <w:rFonts w:cs="Calibri"/>
                                <w:sz w:val="19"/>
                                <w:szCs w:val="19"/>
                                <w:lang w:val="en-GB"/>
                              </w:rPr>
                              <w:t>’s</w:t>
                            </w:r>
                            <w:r w:rsidRPr="000A57E6">
                              <w:rPr>
                                <w:rFonts w:cs="Calibri"/>
                                <w:sz w:val="19"/>
                                <w:szCs w:val="19"/>
                                <w:lang w:val="en-GB"/>
                              </w:rPr>
                              <w:t xml:space="preserve"> push to move towards a net-zero carbon emissions world by 2050, it is essential that Turkmenistan </w:t>
                            </w:r>
                            <w:r w:rsidRPr="00D042BA">
                              <w:rPr>
                                <w:rFonts w:cs="Calibri"/>
                                <w:sz w:val="19"/>
                                <w:szCs w:val="19"/>
                                <w:lang w:val="en-GB"/>
                              </w:rPr>
                              <w:t xml:space="preserve">adopts </w:t>
                            </w:r>
                            <w:r w:rsidRPr="000A57E6">
                              <w:rPr>
                                <w:rFonts w:cs="Calibri"/>
                                <w:sz w:val="19"/>
                                <w:szCs w:val="19"/>
                                <w:lang w:val="en-GB"/>
                              </w:rPr>
                              <w:t xml:space="preserve">an enforceable NZEB standards for all new buildings. This means the building codes need to be further revised to achieve reductions of at least 50% relative to the standards currently in place while employing on-site renewable energy as well as the installation of </w:t>
                            </w:r>
                            <w:r w:rsidR="002E18B4">
                              <w:rPr>
                                <w:rFonts w:cs="Calibri"/>
                                <w:sz w:val="19"/>
                                <w:szCs w:val="19"/>
                                <w:lang w:val="en-GB"/>
                              </w:rPr>
                              <w:t xml:space="preserve">an </w:t>
                            </w:r>
                            <w:r w:rsidRPr="000A57E6">
                              <w:rPr>
                                <w:rFonts w:cs="Calibri"/>
                                <w:sz w:val="19"/>
                                <w:szCs w:val="19"/>
                                <w:lang w:val="en-GB"/>
                              </w:rPr>
                              <w:t xml:space="preserve">Energy Management Information System (EMIS) in large (public) buildings) that have high energy consumption rates. For example, the European Union Energy Performance of Buildings Directive (EPBD) introduced the NZEB standard as a mandatory requirement for all new buildings in EU countries starting from January 2021 (while for all new public buildings that standard came into force earlier). </w:t>
                            </w:r>
                          </w:p>
                          <w:p w14:paraId="3F13AAF7" w14:textId="77777777" w:rsidR="00D7573F" w:rsidRPr="000A57E6" w:rsidRDefault="00D7573F" w:rsidP="00D7573F">
                            <w:pPr>
                              <w:ind w:right="5390"/>
                              <w:rPr>
                                <w:rFonts w:cs="Calibri"/>
                                <w:sz w:val="19"/>
                                <w:szCs w:val="19"/>
                                <w:lang w:val="en-GB"/>
                              </w:rPr>
                            </w:pPr>
                          </w:p>
                          <w:p w14:paraId="7092AD5B" w14:textId="2BCC21CD" w:rsidR="00D7573F" w:rsidRPr="00351587" w:rsidRDefault="00D7573F" w:rsidP="00D7573F">
                            <w:pPr>
                              <w:ind w:right="146"/>
                              <w:rPr>
                                <w:sz w:val="18"/>
                                <w:szCs w:val="18"/>
                                <w:lang w:val="fr-FR"/>
                              </w:rPr>
                            </w:pPr>
                            <w:r w:rsidRPr="00C87959">
                              <w:rPr>
                                <w:sz w:val="18"/>
                                <w:szCs w:val="18"/>
                              </w:rPr>
                              <w:t xml:space="preserve">Source: </w:t>
                            </w:r>
                            <w:r>
                              <w:rPr>
                                <w:sz w:val="18"/>
                                <w:szCs w:val="18"/>
                              </w:rPr>
                              <w:t>Infographic “Improving energy efficiency in the residential building sector of Tur</w:t>
                            </w:r>
                            <w:r w:rsidR="00C420EE">
                              <w:rPr>
                                <w:sz w:val="18"/>
                                <w:szCs w:val="18"/>
                              </w:rPr>
                              <w:t>k</w:t>
                            </w:r>
                            <w:r>
                              <w:rPr>
                                <w:sz w:val="18"/>
                                <w:szCs w:val="18"/>
                              </w:rPr>
                              <w:t xml:space="preserve">menistan, EERB project; </w:t>
                            </w:r>
                            <w:r w:rsidRPr="00C87959">
                              <w:rPr>
                                <w:sz w:val="18"/>
                                <w:szCs w:val="18"/>
                              </w:rPr>
                              <w:t xml:space="preserve">Revised Building Codes </w:t>
                            </w:r>
                            <w:r>
                              <w:rPr>
                                <w:sz w:val="18"/>
                                <w:szCs w:val="18"/>
                              </w:rPr>
                              <w:t>of</w:t>
                            </w:r>
                            <w:r w:rsidRPr="00C87959">
                              <w:rPr>
                                <w:sz w:val="18"/>
                                <w:szCs w:val="18"/>
                              </w:rPr>
                              <w:t xml:space="preserve"> Turkmenistan</w:t>
                            </w:r>
                            <w:r>
                              <w:rPr>
                                <w:sz w:val="18"/>
                                <w:szCs w:val="18"/>
                              </w:rPr>
                              <w:t xml:space="preserve"> “</w:t>
                            </w:r>
                            <w:r w:rsidRPr="00C87959">
                              <w:rPr>
                                <w:sz w:val="18"/>
                                <w:szCs w:val="18"/>
                              </w:rPr>
                              <w:t>Roof</w:t>
                            </w:r>
                            <w:r w:rsidR="00D204F6">
                              <w:rPr>
                                <w:sz w:val="18"/>
                                <w:szCs w:val="18"/>
                              </w:rPr>
                              <w:t>s and</w:t>
                            </w:r>
                            <w:r w:rsidRPr="00C87959">
                              <w:rPr>
                                <w:sz w:val="18"/>
                                <w:szCs w:val="18"/>
                              </w:rPr>
                              <w:t xml:space="preserve"> Roofing", "Residential Buildings",</w:t>
                            </w:r>
                            <w:r>
                              <w:rPr>
                                <w:sz w:val="18"/>
                                <w:szCs w:val="18"/>
                              </w:rPr>
                              <w:t xml:space="preserve"> </w:t>
                            </w:r>
                            <w:r w:rsidRPr="00C87959">
                              <w:rPr>
                                <w:sz w:val="18"/>
                                <w:szCs w:val="18"/>
                              </w:rPr>
                              <w:t>Construction Climatology", "Construction Thermotechnics", "Construction Thermotechnics</w:t>
                            </w:r>
                            <w:r>
                              <w:rPr>
                                <w:sz w:val="18"/>
                                <w:szCs w:val="18"/>
                              </w:rPr>
                              <w:t xml:space="preserve">” UNDP/GEF EERB project. </w:t>
                            </w:r>
                            <w:r w:rsidRPr="00284B86">
                              <w:rPr>
                                <w:sz w:val="18"/>
                                <w:szCs w:val="18"/>
                                <w:lang w:val="fr-FR"/>
                              </w:rPr>
                              <w:t>EU: https://energy.ec.europa.eu/topics/energy-efficiency/energy-efficient-buildings/nearly-zero-energy-buildings_en#zero-emission-buildings</w:t>
                            </w:r>
                          </w:p>
                          <w:p w14:paraId="46115DEA" w14:textId="77777777" w:rsidR="00D7573F" w:rsidRPr="00284B86" w:rsidRDefault="00D7573F" w:rsidP="00D7573F">
                            <w:pPr>
                              <w:rPr>
                                <w:sz w:val="19"/>
                                <w:szCs w:val="19"/>
                                <w:lang w:val="fr-FR"/>
                              </w:rPr>
                            </w:pPr>
                          </w:p>
                          <w:p w14:paraId="234CBC8A" w14:textId="77777777" w:rsidR="00D7573F" w:rsidRPr="00284B86" w:rsidRDefault="00D7573F" w:rsidP="00D7573F">
                            <w:pPr>
                              <w:rPr>
                                <w:sz w:val="19"/>
                                <w:szCs w:val="19"/>
                                <w:lang w:val="fr-FR"/>
                              </w:rPr>
                            </w:pPr>
                          </w:p>
                          <w:p w14:paraId="51E9CE80" w14:textId="77777777" w:rsidR="00D7573F" w:rsidRPr="00284B86" w:rsidRDefault="00D7573F" w:rsidP="00D7573F">
                            <w:pPr>
                              <w:rPr>
                                <w:sz w:val="19"/>
                                <w:szCs w:val="19"/>
                                <w:lang w:val="fr-FR"/>
                              </w:rPr>
                            </w:pPr>
                          </w:p>
                          <w:p w14:paraId="11A3F293" w14:textId="77777777" w:rsidR="00D7573F" w:rsidRPr="00284B86" w:rsidRDefault="00D7573F" w:rsidP="00D7573F">
                            <w:pPr>
                              <w:rPr>
                                <w:sz w:val="19"/>
                                <w:szCs w:val="19"/>
                                <w:lang w:val="fr-FR"/>
                              </w:rPr>
                            </w:pPr>
                          </w:p>
                          <w:p w14:paraId="599D9E5C" w14:textId="77777777" w:rsidR="00D7573F" w:rsidRPr="00284B86" w:rsidRDefault="00D7573F" w:rsidP="00D7573F">
                            <w:pPr>
                              <w:ind w:left="7938"/>
                              <w:rPr>
                                <w:sz w:val="19"/>
                                <w:szCs w:val="19"/>
                                <w:lang w:val="fr-FR"/>
                              </w:rPr>
                            </w:pPr>
                          </w:p>
                          <w:p w14:paraId="0ED108AA" w14:textId="77777777" w:rsidR="00D7573F" w:rsidRPr="00284B86" w:rsidRDefault="00D7573F" w:rsidP="00D7573F">
                            <w:pPr>
                              <w:ind w:left="7938"/>
                              <w:rPr>
                                <w:sz w:val="19"/>
                                <w:szCs w:val="19"/>
                                <w:lang w:val="fr-FR"/>
                              </w:rPr>
                            </w:pPr>
                          </w:p>
                          <w:p w14:paraId="0446220D" w14:textId="77777777" w:rsidR="00D7573F" w:rsidRPr="00284B86" w:rsidRDefault="00D7573F" w:rsidP="00D7573F">
                            <w:pPr>
                              <w:ind w:left="7938"/>
                              <w:rPr>
                                <w:sz w:val="19"/>
                                <w:szCs w:val="19"/>
                                <w:lang w:val="fr-FR"/>
                              </w:rPr>
                            </w:pPr>
                          </w:p>
                          <w:p w14:paraId="1194FA5B" w14:textId="77777777" w:rsidR="00D7573F" w:rsidRPr="00284B86" w:rsidRDefault="00D7573F" w:rsidP="00D7573F">
                            <w:pPr>
                              <w:rPr>
                                <w:sz w:val="19"/>
                                <w:szCs w:val="19"/>
                                <w:lang w:val="fr-FR"/>
                              </w:rPr>
                            </w:pPr>
                          </w:p>
                          <w:p w14:paraId="1B55404A" w14:textId="77777777" w:rsidR="00D7573F" w:rsidRPr="00284B86" w:rsidRDefault="00D7573F" w:rsidP="00D7573F">
                            <w:pPr>
                              <w:rPr>
                                <w:sz w:val="19"/>
                                <w:szCs w:val="19"/>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FCB083" id="_x0000_s1029" type="#_x0000_t202" style="position:absolute;left:0;text-align:left;margin-left:47.05pt;margin-top:73.6pt;width:532.05pt;height:654.5pt;z-index:251639808;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">
                <v:textbox>
                  <w:txbxContent>
                    <w:p w14:paraId="6A04F737" w14:textId="71D21521" w:rsidR="00D7573F" w:rsidRDefault="00D7573F" w:rsidP="00D7573F">
                      <w:bookmarkStart w:id="56" w:name="_Ref127689676"/>
                      <w:bookmarkStart w:id="57" w:name="_Toc147907861"/>
                      <w:bookmarkStart w:id="58" w:name="_Toc152836807"/>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942D2B">
                        <w:rPr>
                          <w:b/>
                          <w:noProof/>
                          <w:color w:val="0070C0"/>
                        </w:rPr>
                        <w:t>5</w:t>
                      </w:r>
                      <w:r w:rsidRPr="008F67E1">
                        <w:rPr>
                          <w:color w:val="0070C0"/>
                        </w:rPr>
                        <w:fldChar w:fldCharType="end"/>
                      </w:r>
                      <w:bookmarkEnd w:id="56"/>
                      <w:r w:rsidRPr="00A55C8F">
                        <w:rPr>
                          <w:b/>
                          <w:color w:val="0070C0"/>
                        </w:rPr>
                        <w:tab/>
                      </w:r>
                      <w:r>
                        <w:rPr>
                          <w:b/>
                          <w:color w:val="0070C0"/>
                        </w:rPr>
                        <w:t>Energy consumption savings in energy-efficient buildings</w:t>
                      </w:r>
                      <w:bookmarkEnd w:id="57"/>
                      <w:bookmarkEnd w:id="58"/>
                    </w:p>
                    <w:p w14:paraId="5B8CDF2E" w14:textId="77777777" w:rsidR="00D7573F" w:rsidRDefault="00D7573F" w:rsidP="00D7573F">
                      <w:r>
                        <w:t xml:space="preserve"> </w:t>
                      </w:r>
                    </w:p>
                    <w:p w14:paraId="465ADE9F" w14:textId="2C9CDB51" w:rsidR="00D7573F" w:rsidRPr="000A57E6" w:rsidRDefault="00D7573F" w:rsidP="000A57E6">
                      <w:pPr>
                        <w:ind w:right="95"/>
                        <w:jc w:val="left"/>
                        <w:rPr>
                          <w:sz w:val="19"/>
                          <w:szCs w:val="19"/>
                          <w:lang w:val="en-GB"/>
                        </w:rPr>
                      </w:pPr>
                      <w:r w:rsidRPr="000A57E6">
                        <w:rPr>
                          <w:sz w:val="19"/>
                          <w:szCs w:val="19"/>
                          <w:lang w:val="en-GB"/>
                        </w:rPr>
                        <w:t>The norm on ‘building heat engineering’ foresees the element-by-element of a number of requirements, regarding reduced heat transfer resistance, specific thermal protection characteristic</w:t>
                      </w:r>
                      <w:r w:rsidR="002E18B4">
                        <w:rPr>
                          <w:sz w:val="19"/>
                          <w:szCs w:val="19"/>
                          <w:lang w:val="en-GB"/>
                        </w:rPr>
                        <w:t>s</w:t>
                      </w:r>
                      <w:r w:rsidRPr="000A57E6">
                        <w:rPr>
                          <w:sz w:val="19"/>
                          <w:szCs w:val="19"/>
                          <w:lang w:val="en-GB"/>
                        </w:rPr>
                        <w:t xml:space="preserve">, </w:t>
                      </w:r>
                      <w:r w:rsidR="002E18B4">
                        <w:rPr>
                          <w:sz w:val="19"/>
                          <w:szCs w:val="19"/>
                          <w:lang w:val="en-GB"/>
                        </w:rPr>
                        <w:t>.</w:t>
                      </w:r>
                      <w:r w:rsidRPr="000A57E6">
                        <w:rPr>
                          <w:sz w:val="19"/>
                          <w:szCs w:val="19"/>
                          <w:lang w:val="en-GB"/>
                        </w:rPr>
                        <w:t xml:space="preserve">air permeability, specific annual energy consumption for heating, cooling and ventilation, protection against moisture, heat absorption of flooring surface and other requirements. The figure on the right shows the impact of </w:t>
                      </w:r>
                      <w:r w:rsidR="002E18B4">
                        <w:rPr>
                          <w:sz w:val="19"/>
                          <w:szCs w:val="19"/>
                          <w:lang w:val="en-GB"/>
                        </w:rPr>
                        <w:t xml:space="preserve">the </w:t>
                      </w:r>
                      <w:r w:rsidRPr="000A57E6">
                        <w:rPr>
                          <w:sz w:val="19"/>
                          <w:szCs w:val="19"/>
                          <w:lang w:val="en-GB"/>
                        </w:rPr>
                        <w:t>implementation of the norm on buildings on</w:t>
                      </w:r>
                      <w:r w:rsidR="002E18B4">
                        <w:rPr>
                          <w:sz w:val="19"/>
                          <w:szCs w:val="19"/>
                          <w:lang w:val="en-GB"/>
                        </w:rPr>
                        <w:t xml:space="preserve"> the</w:t>
                      </w:r>
                      <w:r w:rsidRPr="000A57E6">
                        <w:rPr>
                          <w:sz w:val="19"/>
                          <w:szCs w:val="19"/>
                          <w:lang w:val="en-GB"/>
                        </w:rPr>
                        <w:t xml:space="preserve"> thermal resistance of </w:t>
                      </w:r>
                      <w:r w:rsidR="002E18B4">
                        <w:rPr>
                          <w:sz w:val="19"/>
                          <w:szCs w:val="19"/>
                          <w:lang w:val="en-GB"/>
                        </w:rPr>
                        <w:t xml:space="preserve">the </w:t>
                      </w:r>
                      <w:r w:rsidRPr="000A57E6">
                        <w:rPr>
                          <w:sz w:val="19"/>
                          <w:szCs w:val="19"/>
                          <w:lang w:val="en-GB"/>
                        </w:rPr>
                        <w:t xml:space="preserve">envelop structures.  </w:t>
                      </w:r>
                    </w:p>
                    <w:p w14:paraId="271B5DB8" w14:textId="77777777" w:rsidR="00D7573F" w:rsidRPr="000A57E6" w:rsidRDefault="00D7573F" w:rsidP="000A57E6">
                      <w:pPr>
                        <w:jc w:val="left"/>
                        <w:rPr>
                          <w:sz w:val="12"/>
                          <w:szCs w:val="12"/>
                          <w:lang w:val="en-GB"/>
                        </w:rPr>
                      </w:pPr>
                    </w:p>
                    <w:p w14:paraId="5FE71B28" w14:textId="05095B9D" w:rsidR="00D7573F" w:rsidRPr="000A57E6" w:rsidRDefault="00D7573F" w:rsidP="000A57E6">
                      <w:pPr>
                        <w:jc w:val="left"/>
                        <w:rPr>
                          <w:sz w:val="19"/>
                          <w:szCs w:val="19"/>
                          <w:lang w:val="en-GB"/>
                        </w:rPr>
                      </w:pPr>
                      <w:r w:rsidRPr="000A57E6">
                        <w:rPr>
                          <w:sz w:val="19"/>
                          <w:szCs w:val="19"/>
                          <w:lang w:val="en-GB"/>
                        </w:rPr>
                        <w:t>The amount of heat energy saved (for heating and ventilation) significantly depends on the presence of automatic control in the building heating system. This all translates in</w:t>
                      </w:r>
                      <w:r w:rsidR="002E18B4">
                        <w:rPr>
                          <w:sz w:val="19"/>
                          <w:szCs w:val="19"/>
                          <w:lang w:val="en-GB"/>
                        </w:rPr>
                        <w:t>to</w:t>
                      </w:r>
                      <w:r w:rsidRPr="000A57E6">
                        <w:rPr>
                          <w:sz w:val="19"/>
                          <w:szCs w:val="19"/>
                          <w:lang w:val="en-GB"/>
                        </w:rPr>
                        <w:t xml:space="preserve"> norms for specific energy consumption (in kWh per surface area) according to the size of a multi-storey building, as shown in the figure on the left.</w:t>
                      </w:r>
                    </w:p>
                    <w:p w14:paraId="4009BA07" w14:textId="77777777" w:rsidR="00D7573F" w:rsidRPr="000A57E6" w:rsidRDefault="00D7573F" w:rsidP="000A57E6">
                      <w:pPr>
                        <w:ind w:left="7938"/>
                        <w:jc w:val="left"/>
                        <w:rPr>
                          <w:sz w:val="19"/>
                          <w:szCs w:val="19"/>
                          <w:lang w:val="en-GB"/>
                        </w:rPr>
                      </w:pPr>
                    </w:p>
                    <w:p w14:paraId="503278FB" w14:textId="77777777" w:rsidR="00D7573F" w:rsidRPr="000A57E6" w:rsidRDefault="00D7573F" w:rsidP="000A57E6">
                      <w:pPr>
                        <w:ind w:left="7938"/>
                        <w:jc w:val="left"/>
                        <w:rPr>
                          <w:sz w:val="19"/>
                          <w:szCs w:val="19"/>
                          <w:lang w:val="en-GB"/>
                        </w:rPr>
                      </w:pPr>
                    </w:p>
                    <w:p w14:paraId="3B58183D" w14:textId="77777777" w:rsidR="00D7573F" w:rsidRPr="000A57E6" w:rsidRDefault="00D7573F" w:rsidP="000A57E6">
                      <w:pPr>
                        <w:ind w:left="7938"/>
                        <w:jc w:val="left"/>
                        <w:rPr>
                          <w:sz w:val="19"/>
                          <w:szCs w:val="19"/>
                          <w:lang w:val="en-GB"/>
                        </w:rPr>
                      </w:pPr>
                    </w:p>
                    <w:p w14:paraId="3DA6BAF2" w14:textId="77777777" w:rsidR="00D7573F" w:rsidRPr="000A57E6" w:rsidRDefault="00D7573F" w:rsidP="000A57E6">
                      <w:pPr>
                        <w:ind w:left="7938"/>
                        <w:jc w:val="left"/>
                        <w:rPr>
                          <w:sz w:val="19"/>
                          <w:szCs w:val="19"/>
                          <w:lang w:val="en-GB"/>
                        </w:rPr>
                      </w:pPr>
                    </w:p>
                    <w:p w14:paraId="405EA723" w14:textId="77777777" w:rsidR="00D7573F" w:rsidRPr="000A57E6" w:rsidRDefault="00D7573F" w:rsidP="000A57E6">
                      <w:pPr>
                        <w:ind w:left="7938"/>
                        <w:jc w:val="left"/>
                        <w:rPr>
                          <w:sz w:val="19"/>
                          <w:szCs w:val="19"/>
                          <w:lang w:val="en-GB"/>
                        </w:rPr>
                      </w:pPr>
                    </w:p>
                    <w:p w14:paraId="0A3EBFA9" w14:textId="77777777" w:rsidR="00D7573F" w:rsidRPr="000A57E6" w:rsidRDefault="00D7573F" w:rsidP="000A57E6">
                      <w:pPr>
                        <w:ind w:left="7938"/>
                        <w:jc w:val="left"/>
                        <w:rPr>
                          <w:sz w:val="19"/>
                          <w:szCs w:val="19"/>
                          <w:lang w:val="en-GB"/>
                        </w:rPr>
                      </w:pPr>
                    </w:p>
                    <w:p w14:paraId="244B76FC" w14:textId="77777777" w:rsidR="00D7573F" w:rsidRPr="000A57E6" w:rsidRDefault="00D7573F" w:rsidP="000A57E6">
                      <w:pPr>
                        <w:ind w:left="7938"/>
                        <w:jc w:val="left"/>
                        <w:rPr>
                          <w:sz w:val="19"/>
                          <w:szCs w:val="19"/>
                          <w:lang w:val="en-GB"/>
                        </w:rPr>
                      </w:pPr>
                    </w:p>
                    <w:p w14:paraId="7E206B0C" w14:textId="77777777" w:rsidR="00D7573F" w:rsidRPr="000A57E6" w:rsidRDefault="00D7573F" w:rsidP="000A57E6">
                      <w:pPr>
                        <w:ind w:left="7938"/>
                        <w:jc w:val="left"/>
                        <w:rPr>
                          <w:sz w:val="19"/>
                          <w:szCs w:val="19"/>
                          <w:lang w:val="en-GB"/>
                        </w:rPr>
                      </w:pPr>
                    </w:p>
                    <w:p w14:paraId="3CB7B2D5" w14:textId="77777777" w:rsidR="00D7573F" w:rsidRPr="000A57E6" w:rsidRDefault="00D7573F" w:rsidP="000A57E6">
                      <w:pPr>
                        <w:ind w:left="7938"/>
                        <w:jc w:val="left"/>
                        <w:rPr>
                          <w:sz w:val="19"/>
                          <w:szCs w:val="19"/>
                          <w:lang w:val="en-GB"/>
                        </w:rPr>
                      </w:pPr>
                    </w:p>
                    <w:p w14:paraId="6E545870" w14:textId="77777777" w:rsidR="00D7573F" w:rsidRPr="000A57E6" w:rsidRDefault="00D7573F" w:rsidP="000A57E6">
                      <w:pPr>
                        <w:ind w:left="7938"/>
                        <w:jc w:val="left"/>
                        <w:rPr>
                          <w:sz w:val="19"/>
                          <w:szCs w:val="19"/>
                          <w:lang w:val="en-GB"/>
                        </w:rPr>
                      </w:pPr>
                    </w:p>
                    <w:p w14:paraId="34D1B055" w14:textId="77777777" w:rsidR="00D7573F" w:rsidRPr="000A57E6" w:rsidRDefault="00D7573F" w:rsidP="000A57E6">
                      <w:pPr>
                        <w:jc w:val="left"/>
                        <w:rPr>
                          <w:sz w:val="12"/>
                          <w:szCs w:val="12"/>
                          <w:lang w:val="en-GB"/>
                        </w:rPr>
                      </w:pPr>
                    </w:p>
                    <w:p w14:paraId="6B66793A" w14:textId="74DFB118" w:rsidR="00D7573F" w:rsidRPr="000A57E6" w:rsidRDefault="00D7573F" w:rsidP="000A57E6">
                      <w:pPr>
                        <w:jc w:val="left"/>
                        <w:rPr>
                          <w:rFonts w:cs="Calibri"/>
                          <w:sz w:val="19"/>
                          <w:szCs w:val="19"/>
                          <w:lang w:val="en-GB"/>
                        </w:rPr>
                      </w:pPr>
                      <w:r w:rsidRPr="000A57E6">
                        <w:rPr>
                          <w:sz w:val="19"/>
                          <w:szCs w:val="19"/>
                          <w:lang w:val="en-GB"/>
                        </w:rPr>
                        <w:t>It has bee</w:t>
                      </w:r>
                      <w:r w:rsidRPr="000A57E6">
                        <w:rPr>
                          <w:rFonts w:cs="Calibri"/>
                          <w:sz w:val="19"/>
                          <w:szCs w:val="19"/>
                          <w:lang w:val="en-GB"/>
                        </w:rPr>
                        <w:t xml:space="preserve">n estimated that </w:t>
                      </w:r>
                      <w:r w:rsidR="002E18B4">
                        <w:rPr>
                          <w:rFonts w:cs="Calibri"/>
                          <w:sz w:val="19"/>
                          <w:szCs w:val="19"/>
                          <w:lang w:val="en-GB"/>
                        </w:rPr>
                        <w:t xml:space="preserve">the </w:t>
                      </w:r>
                      <w:r w:rsidRPr="000A57E6">
                        <w:rPr>
                          <w:rFonts w:cs="Calibri"/>
                          <w:sz w:val="19"/>
                          <w:szCs w:val="19"/>
                          <w:lang w:val="en-GB"/>
                        </w:rPr>
                        <w:t>application of the Turkmenistan Norms for Construction can lead to substantial energy savings in a building in comparison with buildings that do not comply:</w:t>
                      </w:r>
                    </w:p>
                    <w:p w14:paraId="5545A9CB" w14:textId="77777777" w:rsidR="00D7573F" w:rsidRPr="000A57E6" w:rsidRDefault="00D7573F">
                      <w:pPr>
                        <w:pStyle w:val="ListParagraph"/>
                        <w:numPr>
                          <w:ilvl w:val="0"/>
                          <w:numId w:val="56"/>
                        </w:numPr>
                        <w:ind w:left="142" w:hanging="142"/>
                        <w:rPr>
                          <w:rFonts w:ascii="Calibri" w:hAnsi="Calibri" w:cs="Calibri"/>
                          <w:sz w:val="19"/>
                          <w:szCs w:val="19"/>
                          <w:lang w:val="en-GB"/>
                        </w:rPr>
                      </w:pPr>
                      <w:r w:rsidRPr="000A57E6">
                        <w:rPr>
                          <w:rFonts w:ascii="Calibri" w:hAnsi="Calibri" w:cs="Calibri"/>
                          <w:sz w:val="19"/>
                          <w:szCs w:val="19"/>
                          <w:lang w:val="en-GB"/>
                        </w:rPr>
                        <w:t>Heat energy for heating and ventilation in residential buildings of social standard with automatic regulation of the heating system 42-47%, without regulation 26-28% (thus the effect of AHC is about 16-20%);</w:t>
                      </w:r>
                    </w:p>
                    <w:p w14:paraId="6C8FB72C" w14:textId="77777777" w:rsidR="00D7573F" w:rsidRPr="000A57E6" w:rsidRDefault="00D7573F">
                      <w:pPr>
                        <w:pStyle w:val="ListParagraph"/>
                        <w:numPr>
                          <w:ilvl w:val="0"/>
                          <w:numId w:val="56"/>
                        </w:numPr>
                        <w:ind w:left="142" w:hanging="142"/>
                        <w:rPr>
                          <w:rFonts w:ascii="Calibri" w:hAnsi="Calibri" w:cs="Calibri"/>
                          <w:sz w:val="19"/>
                          <w:szCs w:val="19"/>
                          <w:lang w:val="en-GB"/>
                        </w:rPr>
                      </w:pPr>
                      <w:r w:rsidRPr="000A57E6">
                        <w:rPr>
                          <w:rFonts w:ascii="Calibri" w:hAnsi="Calibri" w:cs="Calibri"/>
                          <w:sz w:val="19"/>
                          <w:szCs w:val="19"/>
                          <w:lang w:val="en-GB"/>
                        </w:rPr>
                        <w:t xml:space="preserve"> Electric energy for cooling and ventilation by residential buildings 14-17%</w:t>
                      </w:r>
                    </w:p>
                    <w:p w14:paraId="6072F870" w14:textId="77777777" w:rsidR="00D7573F" w:rsidRPr="000A57E6" w:rsidRDefault="00D7573F" w:rsidP="000A57E6">
                      <w:pPr>
                        <w:ind w:left="5103"/>
                        <w:jc w:val="left"/>
                        <w:rPr>
                          <w:rFonts w:cs="Calibri"/>
                          <w:sz w:val="12"/>
                          <w:szCs w:val="12"/>
                          <w:lang w:val="en-GB"/>
                        </w:rPr>
                      </w:pPr>
                    </w:p>
                    <w:p w14:paraId="35B1B86E" w14:textId="6C6002A3" w:rsidR="00D7573F" w:rsidRPr="000A57E6" w:rsidRDefault="00D7573F" w:rsidP="000A57E6">
                      <w:pPr>
                        <w:jc w:val="left"/>
                        <w:rPr>
                          <w:rFonts w:cs="Calibri"/>
                          <w:sz w:val="19"/>
                          <w:szCs w:val="19"/>
                          <w:lang w:val="en-GB"/>
                        </w:rPr>
                      </w:pPr>
                      <w:r w:rsidRPr="000A57E6">
                        <w:rPr>
                          <w:rFonts w:cs="Calibri"/>
                          <w:sz w:val="19"/>
                          <w:szCs w:val="19"/>
                          <w:lang w:val="en-GB"/>
                        </w:rPr>
                        <w:t>The EERB project carried</w:t>
                      </w:r>
                      <w:r w:rsidR="002E18B4">
                        <w:rPr>
                          <w:rFonts w:cs="Calibri"/>
                          <w:sz w:val="19"/>
                          <w:szCs w:val="19"/>
                          <w:lang w:val="en-GB"/>
                        </w:rPr>
                        <w:t xml:space="preserve"> out</w:t>
                      </w:r>
                      <w:r w:rsidRPr="000A57E6">
                        <w:rPr>
                          <w:rFonts w:cs="Calibri"/>
                          <w:sz w:val="19"/>
                          <w:szCs w:val="19"/>
                          <w:lang w:val="en-GB"/>
                        </w:rPr>
                        <w:t xml:space="preserve"> monitoring of three renovated buildings (5-9 floors with 40-45 units with savings after reconstruction of 31.1-32.0% in heat and 55.7-64.9% in electricity and 71.7-81.5% in natural gas. Similarly, the new buildings (9-12 floors with 54-112 units) with heat savings of 28.8-31.5</w:t>
                      </w:r>
                      <w:r w:rsidR="002E18B4">
                        <w:rPr>
                          <w:rFonts w:cs="Calibri"/>
                          <w:sz w:val="19"/>
                          <w:szCs w:val="19"/>
                          <w:lang w:val="en-GB"/>
                        </w:rPr>
                        <w:t xml:space="preserve"> and</w:t>
                      </w:r>
                      <w:r w:rsidRPr="000A57E6">
                        <w:rPr>
                          <w:rFonts w:cs="Calibri"/>
                          <w:sz w:val="19"/>
                          <w:szCs w:val="19"/>
                          <w:lang w:val="en-GB"/>
                        </w:rPr>
                        <w:t xml:space="preserve"> electricity </w:t>
                      </w:r>
                      <w:r w:rsidR="002E18B4">
                        <w:rPr>
                          <w:rFonts w:cs="Calibri"/>
                          <w:sz w:val="19"/>
                          <w:szCs w:val="19"/>
                          <w:lang w:val="en-GB"/>
                        </w:rPr>
                        <w:t>savings of</w:t>
                      </w:r>
                      <w:r w:rsidRPr="000A57E6">
                        <w:rPr>
                          <w:rFonts w:cs="Calibri"/>
                          <w:sz w:val="19"/>
                          <w:szCs w:val="19"/>
                          <w:lang w:val="en-GB"/>
                        </w:rPr>
                        <w:t xml:space="preserve"> 50.2-64.7%. </w:t>
                      </w:r>
                    </w:p>
                    <w:p w14:paraId="7DFD2255" w14:textId="77777777" w:rsidR="00D7573F" w:rsidRPr="000A57E6" w:rsidRDefault="00D7573F" w:rsidP="000A57E6">
                      <w:pPr>
                        <w:jc w:val="left"/>
                        <w:rPr>
                          <w:rFonts w:cs="Calibri"/>
                          <w:sz w:val="19"/>
                          <w:szCs w:val="19"/>
                          <w:lang w:val="en-GB"/>
                        </w:rPr>
                      </w:pPr>
                    </w:p>
                    <w:p w14:paraId="731B16EE" w14:textId="2C418DEA" w:rsidR="00D7573F" w:rsidRPr="000A57E6" w:rsidRDefault="00D7573F" w:rsidP="000A57E6">
                      <w:pPr>
                        <w:jc w:val="left"/>
                        <w:rPr>
                          <w:rFonts w:cs="Calibri"/>
                          <w:b/>
                          <w:bCs/>
                          <w:sz w:val="19"/>
                          <w:szCs w:val="19"/>
                          <w:lang w:val="en-GB"/>
                        </w:rPr>
                      </w:pPr>
                      <w:r w:rsidRPr="000A57E6">
                        <w:rPr>
                          <w:rFonts w:cs="Calibri"/>
                          <w:b/>
                          <w:bCs/>
                          <w:sz w:val="19"/>
                          <w:szCs w:val="19"/>
                          <w:lang w:val="en-GB"/>
                        </w:rPr>
                        <w:t>Nearly-zero emissions buildings (NZEB)</w:t>
                      </w:r>
                    </w:p>
                    <w:p w14:paraId="714B92A2" w14:textId="77777777" w:rsidR="00D7573F" w:rsidRPr="000A57E6" w:rsidRDefault="00D7573F" w:rsidP="000A57E6">
                      <w:pPr>
                        <w:jc w:val="left"/>
                        <w:rPr>
                          <w:rFonts w:cs="Calibri"/>
                          <w:sz w:val="12"/>
                          <w:szCs w:val="12"/>
                          <w:lang w:val="en-GB"/>
                        </w:rPr>
                      </w:pPr>
                    </w:p>
                    <w:p w14:paraId="7B453986" w14:textId="77777777" w:rsidR="00D7573F" w:rsidRPr="000A57E6" w:rsidRDefault="00D7573F" w:rsidP="000A57E6">
                      <w:pPr>
                        <w:jc w:val="left"/>
                        <w:rPr>
                          <w:rFonts w:cs="Calibri"/>
                          <w:sz w:val="19"/>
                          <w:szCs w:val="19"/>
                          <w:lang w:val="en-GB"/>
                        </w:rPr>
                      </w:pPr>
                      <w:r w:rsidRPr="000A57E6">
                        <w:rPr>
                          <w:rFonts w:cs="Calibri"/>
                          <w:sz w:val="19"/>
                          <w:szCs w:val="19"/>
                          <w:lang w:val="en-GB"/>
                        </w:rPr>
                        <w:t>Nearly zero-emission building (NZEB) means a building that has a very high energy performance, while the nearly zero or very low amount of energy required should be covered to a very significant extent by energy from renewable sources, including energy from renewable sources produced on-site or nearby, such as solar photovoltaic, solar water heaters or geothermal energy.</w:t>
                      </w:r>
                    </w:p>
                    <w:p w14:paraId="29BCC071" w14:textId="77777777" w:rsidR="00D7573F" w:rsidRPr="000A57E6" w:rsidRDefault="00D7573F" w:rsidP="000A57E6">
                      <w:pPr>
                        <w:jc w:val="left"/>
                        <w:rPr>
                          <w:rFonts w:cs="Calibri"/>
                          <w:sz w:val="12"/>
                          <w:szCs w:val="12"/>
                          <w:lang w:val="en-GB"/>
                        </w:rPr>
                      </w:pPr>
                    </w:p>
                    <w:p w14:paraId="492F8525" w14:textId="70E62244" w:rsidR="00D7573F" w:rsidRPr="000A57E6" w:rsidRDefault="00D7573F" w:rsidP="000A57E6">
                      <w:pPr>
                        <w:ind w:right="5390"/>
                        <w:jc w:val="left"/>
                        <w:rPr>
                          <w:rFonts w:cs="Calibri"/>
                          <w:sz w:val="19"/>
                          <w:szCs w:val="19"/>
                          <w:lang w:val="en-GB"/>
                        </w:rPr>
                      </w:pPr>
                      <w:r w:rsidRPr="000A57E6">
                        <w:rPr>
                          <w:rFonts w:cs="Calibri"/>
                          <w:sz w:val="19"/>
                          <w:szCs w:val="19"/>
                          <w:lang w:val="en-GB"/>
                        </w:rPr>
                        <w:t>Given the Paris Agreement</w:t>
                      </w:r>
                      <w:r w:rsidR="002E18B4">
                        <w:rPr>
                          <w:rFonts w:cs="Calibri"/>
                          <w:sz w:val="19"/>
                          <w:szCs w:val="19"/>
                          <w:lang w:val="en-GB"/>
                        </w:rPr>
                        <w:t>’s</w:t>
                      </w:r>
                      <w:r w:rsidRPr="000A57E6">
                        <w:rPr>
                          <w:rFonts w:cs="Calibri"/>
                          <w:sz w:val="19"/>
                          <w:szCs w:val="19"/>
                          <w:lang w:val="en-GB"/>
                        </w:rPr>
                        <w:t xml:space="preserve"> push to move towards a net-zero carbon emissions world by 2050, it is essential that Turkmenistan </w:t>
                      </w:r>
                      <w:r w:rsidRPr="00D042BA">
                        <w:rPr>
                          <w:rFonts w:cs="Calibri"/>
                          <w:sz w:val="19"/>
                          <w:szCs w:val="19"/>
                          <w:lang w:val="en-GB"/>
                        </w:rPr>
                        <w:t xml:space="preserve">adopts </w:t>
                      </w:r>
                      <w:r w:rsidRPr="000A57E6">
                        <w:rPr>
                          <w:rFonts w:cs="Calibri"/>
                          <w:sz w:val="19"/>
                          <w:szCs w:val="19"/>
                          <w:lang w:val="en-GB"/>
                        </w:rPr>
                        <w:t xml:space="preserve">an enforceable NZEB standards for all new buildings. This means the building codes need to be further revised to achieve reductions of at least 50% relative to the standards currently in place while employing on-site renewable energy as well as the installation of </w:t>
                      </w:r>
                      <w:r w:rsidR="002E18B4">
                        <w:rPr>
                          <w:rFonts w:cs="Calibri"/>
                          <w:sz w:val="19"/>
                          <w:szCs w:val="19"/>
                          <w:lang w:val="en-GB"/>
                        </w:rPr>
                        <w:t xml:space="preserve">an </w:t>
                      </w:r>
                      <w:r w:rsidRPr="000A57E6">
                        <w:rPr>
                          <w:rFonts w:cs="Calibri"/>
                          <w:sz w:val="19"/>
                          <w:szCs w:val="19"/>
                          <w:lang w:val="en-GB"/>
                        </w:rPr>
                        <w:t xml:space="preserve">Energy Management Information System (EMIS) in large (public) buildings) that have high energy consumption rates. For example, the European Union Energy Performance of Buildings Directive (EPBD) introduced the NZEB standard as a mandatory requirement for all new buildings in EU countries starting from January 2021 (while for all new public buildings that standard came into force earlier). </w:t>
                      </w:r>
                    </w:p>
                    <w:p w14:paraId="3F13AAF7" w14:textId="77777777" w:rsidR="00D7573F" w:rsidRPr="000A57E6" w:rsidRDefault="00D7573F" w:rsidP="00D7573F">
                      <w:pPr>
                        <w:ind w:right="5390"/>
                        <w:rPr>
                          <w:rFonts w:cs="Calibri"/>
                          <w:sz w:val="19"/>
                          <w:szCs w:val="19"/>
                          <w:lang w:val="en-GB"/>
                        </w:rPr>
                      </w:pPr>
                    </w:p>
                    <w:p w14:paraId="7092AD5B" w14:textId="2BCC21CD" w:rsidR="00D7573F" w:rsidRPr="00351587" w:rsidRDefault="00D7573F" w:rsidP="00D7573F">
                      <w:pPr>
                        <w:ind w:right="146"/>
                        <w:rPr>
                          <w:sz w:val="18"/>
                          <w:szCs w:val="18"/>
                          <w:lang w:val="fr-FR"/>
                        </w:rPr>
                      </w:pPr>
                      <w:r w:rsidRPr="00C87959">
                        <w:rPr>
                          <w:sz w:val="18"/>
                          <w:szCs w:val="18"/>
                        </w:rPr>
                        <w:t xml:space="preserve">Source: </w:t>
                      </w:r>
                      <w:r>
                        <w:rPr>
                          <w:sz w:val="18"/>
                          <w:szCs w:val="18"/>
                        </w:rPr>
                        <w:t>Infographic “Improving energy efficiency in the residential building sector of Tur</w:t>
                      </w:r>
                      <w:r w:rsidR="00C420EE">
                        <w:rPr>
                          <w:sz w:val="18"/>
                          <w:szCs w:val="18"/>
                        </w:rPr>
                        <w:t>k</w:t>
                      </w:r>
                      <w:r>
                        <w:rPr>
                          <w:sz w:val="18"/>
                          <w:szCs w:val="18"/>
                        </w:rPr>
                        <w:t xml:space="preserve">menistan, EERB project; </w:t>
                      </w:r>
                      <w:r w:rsidRPr="00C87959">
                        <w:rPr>
                          <w:sz w:val="18"/>
                          <w:szCs w:val="18"/>
                        </w:rPr>
                        <w:t xml:space="preserve">Revised Building Codes </w:t>
                      </w:r>
                      <w:r>
                        <w:rPr>
                          <w:sz w:val="18"/>
                          <w:szCs w:val="18"/>
                        </w:rPr>
                        <w:t>of</w:t>
                      </w:r>
                      <w:r w:rsidRPr="00C87959">
                        <w:rPr>
                          <w:sz w:val="18"/>
                          <w:szCs w:val="18"/>
                        </w:rPr>
                        <w:t xml:space="preserve"> Turkmenistan</w:t>
                      </w:r>
                      <w:r>
                        <w:rPr>
                          <w:sz w:val="18"/>
                          <w:szCs w:val="18"/>
                        </w:rPr>
                        <w:t xml:space="preserve"> “</w:t>
                      </w:r>
                      <w:r w:rsidRPr="00C87959">
                        <w:rPr>
                          <w:sz w:val="18"/>
                          <w:szCs w:val="18"/>
                        </w:rPr>
                        <w:t>Roof</w:t>
                      </w:r>
                      <w:r w:rsidR="00D204F6">
                        <w:rPr>
                          <w:sz w:val="18"/>
                          <w:szCs w:val="18"/>
                        </w:rPr>
                        <w:t>s and</w:t>
                      </w:r>
                      <w:r w:rsidRPr="00C87959">
                        <w:rPr>
                          <w:sz w:val="18"/>
                          <w:szCs w:val="18"/>
                        </w:rPr>
                        <w:t xml:space="preserve"> Roofing", "Residential Buildings",</w:t>
                      </w:r>
                      <w:r>
                        <w:rPr>
                          <w:sz w:val="18"/>
                          <w:szCs w:val="18"/>
                        </w:rPr>
                        <w:t xml:space="preserve"> </w:t>
                      </w:r>
                      <w:r w:rsidRPr="00C87959">
                        <w:rPr>
                          <w:sz w:val="18"/>
                          <w:szCs w:val="18"/>
                        </w:rPr>
                        <w:t>Construction Climatology", "Construction Thermotechnics", "Construction Thermotechnics</w:t>
                      </w:r>
                      <w:r>
                        <w:rPr>
                          <w:sz w:val="18"/>
                          <w:szCs w:val="18"/>
                        </w:rPr>
                        <w:t xml:space="preserve">” UNDP/GEF EERB project. </w:t>
                      </w:r>
                      <w:r w:rsidRPr="00284B86">
                        <w:rPr>
                          <w:sz w:val="18"/>
                          <w:szCs w:val="18"/>
                          <w:lang w:val="fr-FR"/>
                        </w:rPr>
                        <w:t>EU: https://energy.ec.europa.eu/topics/energy-efficiency/energy-efficient-buildings/nearly-zero-energy-buildings_en#zero-emission-buildings</w:t>
                      </w:r>
                    </w:p>
                    <w:p w14:paraId="46115DEA" w14:textId="77777777" w:rsidR="00D7573F" w:rsidRPr="00284B86" w:rsidRDefault="00D7573F" w:rsidP="00D7573F">
                      <w:pPr>
                        <w:rPr>
                          <w:sz w:val="19"/>
                          <w:szCs w:val="19"/>
                          <w:lang w:val="fr-FR"/>
                        </w:rPr>
                      </w:pPr>
                    </w:p>
                    <w:p w14:paraId="234CBC8A" w14:textId="77777777" w:rsidR="00D7573F" w:rsidRPr="00284B86" w:rsidRDefault="00D7573F" w:rsidP="00D7573F">
                      <w:pPr>
                        <w:rPr>
                          <w:sz w:val="19"/>
                          <w:szCs w:val="19"/>
                          <w:lang w:val="fr-FR"/>
                        </w:rPr>
                      </w:pPr>
                    </w:p>
                    <w:p w14:paraId="51E9CE80" w14:textId="77777777" w:rsidR="00D7573F" w:rsidRPr="00284B86" w:rsidRDefault="00D7573F" w:rsidP="00D7573F">
                      <w:pPr>
                        <w:rPr>
                          <w:sz w:val="19"/>
                          <w:szCs w:val="19"/>
                          <w:lang w:val="fr-FR"/>
                        </w:rPr>
                      </w:pPr>
                    </w:p>
                    <w:p w14:paraId="11A3F293" w14:textId="77777777" w:rsidR="00D7573F" w:rsidRPr="00284B86" w:rsidRDefault="00D7573F" w:rsidP="00D7573F">
                      <w:pPr>
                        <w:rPr>
                          <w:sz w:val="19"/>
                          <w:szCs w:val="19"/>
                          <w:lang w:val="fr-FR"/>
                        </w:rPr>
                      </w:pPr>
                    </w:p>
                    <w:p w14:paraId="599D9E5C" w14:textId="77777777" w:rsidR="00D7573F" w:rsidRPr="00284B86" w:rsidRDefault="00D7573F" w:rsidP="00D7573F">
                      <w:pPr>
                        <w:ind w:left="7938"/>
                        <w:rPr>
                          <w:sz w:val="19"/>
                          <w:szCs w:val="19"/>
                          <w:lang w:val="fr-FR"/>
                        </w:rPr>
                      </w:pPr>
                    </w:p>
                    <w:p w14:paraId="0ED108AA" w14:textId="77777777" w:rsidR="00D7573F" w:rsidRPr="00284B86" w:rsidRDefault="00D7573F" w:rsidP="00D7573F">
                      <w:pPr>
                        <w:ind w:left="7938"/>
                        <w:rPr>
                          <w:sz w:val="19"/>
                          <w:szCs w:val="19"/>
                          <w:lang w:val="fr-FR"/>
                        </w:rPr>
                      </w:pPr>
                    </w:p>
                    <w:p w14:paraId="0446220D" w14:textId="77777777" w:rsidR="00D7573F" w:rsidRPr="00284B86" w:rsidRDefault="00D7573F" w:rsidP="00D7573F">
                      <w:pPr>
                        <w:ind w:left="7938"/>
                        <w:rPr>
                          <w:sz w:val="19"/>
                          <w:szCs w:val="19"/>
                          <w:lang w:val="fr-FR"/>
                        </w:rPr>
                      </w:pPr>
                    </w:p>
                    <w:p w14:paraId="1194FA5B" w14:textId="77777777" w:rsidR="00D7573F" w:rsidRPr="00284B86" w:rsidRDefault="00D7573F" w:rsidP="00D7573F">
                      <w:pPr>
                        <w:rPr>
                          <w:sz w:val="19"/>
                          <w:szCs w:val="19"/>
                          <w:lang w:val="fr-FR"/>
                        </w:rPr>
                      </w:pPr>
                    </w:p>
                    <w:p w14:paraId="1B55404A" w14:textId="77777777" w:rsidR="00D7573F" w:rsidRPr="00284B86" w:rsidRDefault="00D7573F" w:rsidP="00D7573F">
                      <w:pPr>
                        <w:rPr>
                          <w:sz w:val="19"/>
                          <w:szCs w:val="19"/>
                          <w:lang w:val="fr-FR"/>
                        </w:rPr>
                      </w:pPr>
                    </w:p>
                  </w:txbxContent>
                </v:textbox>
                <w10:wrap type="topAndBottom" anchorx="page" anchory="page"/>
              </v:shape>
            </w:pict>
          </mc:Fallback>
        </mc:AlternateContent>
      </w:r>
      <w:r w:rsidR="00D7573F" w:rsidRPr="00A71704">
        <w:rPr>
          <w:noProof/>
          <w:sz w:val="19"/>
          <w:szCs w:val="19"/>
        </w:rPr>
        <w:drawing>
          <wp:anchor distT="0" distB="0" distL="114300" distR="114300" simplePos="0" relativeHeight="251646976" behindDoc="0" locked="0" layoutInCell="1" allowOverlap="1" wp14:anchorId="5F8DAC1D" wp14:editId="5910C3CD">
            <wp:simplePos x="0" y="0"/>
            <wp:positionH relativeFrom="page">
              <wp:posOffset>5760720</wp:posOffset>
            </wp:positionH>
            <wp:positionV relativeFrom="page">
              <wp:posOffset>3139440</wp:posOffset>
            </wp:positionV>
            <wp:extent cx="201600" cy="190800"/>
            <wp:effectExtent l="0" t="0" r="8255" b="0"/>
            <wp:wrapSquare wrapText="bothSides"/>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01600" cy="190800"/>
                    </a:xfrm>
                    <a:prstGeom prst="rect">
                      <a:avLst/>
                    </a:prstGeom>
                  </pic:spPr>
                </pic:pic>
              </a:graphicData>
            </a:graphic>
            <wp14:sizeRelH relativeFrom="margin">
              <wp14:pctWidth>0</wp14:pctWidth>
            </wp14:sizeRelH>
            <wp14:sizeRelV relativeFrom="margin">
              <wp14:pctHeight>0</wp14:pctHeight>
            </wp14:sizeRelV>
          </wp:anchor>
        </w:drawing>
      </w:r>
      <w:r w:rsidR="00D7573F">
        <w:rPr>
          <w:lang w:val="en-GB" w:eastAsia="en-GB" w:bidi="en-US"/>
        </w:rPr>
        <w:t>..</w:t>
      </w:r>
    </w:p>
    <w:p w14:paraId="2C7E7854" w14:textId="4616A149" w:rsidR="002D2D7C" w:rsidRPr="00241903" w:rsidRDefault="002D2D7C" w:rsidP="00B17E0E">
      <w:pPr>
        <w:pStyle w:val="Heading2"/>
        <w:tabs>
          <w:tab w:val="clear" w:pos="2949"/>
          <w:tab w:val="num" w:pos="851"/>
        </w:tabs>
        <w:ind w:left="851" w:hanging="851"/>
        <w:rPr>
          <w:u w:val="single"/>
        </w:rPr>
      </w:pPr>
      <w:bookmarkStart w:id="59" w:name="_Toc135496627"/>
      <w:bookmarkStart w:id="60" w:name="_Toc135851181"/>
      <w:bookmarkStart w:id="61" w:name="_Toc152846635"/>
      <w:bookmarkEnd w:id="59"/>
      <w:bookmarkEnd w:id="60"/>
      <w:r w:rsidRPr="007F3B5B">
        <w:lastRenderedPageBreak/>
        <w:t xml:space="preserve">Barriers </w:t>
      </w:r>
      <w:r w:rsidR="0039003B">
        <w:t>to energy efficiency and gaps in sustainable building construction</w:t>
      </w:r>
      <w:bookmarkEnd w:id="61"/>
    </w:p>
    <w:p w14:paraId="0ADAF2C7" w14:textId="0933E619" w:rsidR="002D2D7C" w:rsidRDefault="002D2D7C" w:rsidP="002D2D7C">
      <w:pPr>
        <w:rPr>
          <w:rFonts w:asciiTheme="minorHAnsi" w:hAnsiTheme="minorHAnsi" w:cstheme="minorHAnsi"/>
          <w:iCs/>
          <w:szCs w:val="20"/>
          <w:lang w:val="en-GB" w:eastAsia="en-GB"/>
        </w:rPr>
      </w:pPr>
    </w:p>
    <w:p w14:paraId="270F12EB" w14:textId="6AC47BB0" w:rsidR="00766C0D" w:rsidRPr="00DF3799" w:rsidRDefault="00BB6BC0" w:rsidP="002D2D7C">
      <w:pPr>
        <w:rPr>
          <w:rFonts w:asciiTheme="minorHAnsi" w:hAnsiTheme="minorHAnsi" w:cstheme="minorHAnsi"/>
          <w:iCs/>
          <w:szCs w:val="20"/>
          <w:u w:val="single"/>
          <w:lang w:val="en-GB" w:eastAsia="en-GB"/>
        </w:rPr>
      </w:pPr>
      <w:r w:rsidRPr="00DF3799">
        <w:rPr>
          <w:rFonts w:asciiTheme="minorHAnsi" w:hAnsiTheme="minorHAnsi" w:cstheme="minorHAnsi"/>
          <w:iCs/>
          <w:szCs w:val="20"/>
          <w:u w:val="single"/>
          <w:lang w:val="en-GB" w:eastAsia="en-GB"/>
        </w:rPr>
        <w:t>Development</w:t>
      </w:r>
      <w:r w:rsidR="00D7573F" w:rsidRPr="00DF3799">
        <w:rPr>
          <w:rFonts w:asciiTheme="minorHAnsi" w:hAnsiTheme="minorHAnsi" w:cstheme="minorHAnsi"/>
          <w:iCs/>
          <w:szCs w:val="20"/>
          <w:u w:val="single"/>
          <w:lang w:val="en-GB" w:eastAsia="en-GB"/>
        </w:rPr>
        <w:t xml:space="preserve"> problems and solution</w:t>
      </w:r>
      <w:r w:rsidRPr="00DF3799">
        <w:rPr>
          <w:rFonts w:asciiTheme="minorHAnsi" w:hAnsiTheme="minorHAnsi" w:cstheme="minorHAnsi"/>
          <w:iCs/>
          <w:szCs w:val="20"/>
          <w:u w:val="single"/>
          <w:lang w:val="en-GB" w:eastAsia="en-GB"/>
        </w:rPr>
        <w:t xml:space="preserve">: </w:t>
      </w:r>
    </w:p>
    <w:p w14:paraId="48781D37" w14:textId="2E88C582" w:rsidR="00BB6BC0" w:rsidRDefault="00BB6BC0" w:rsidP="002D2D7C">
      <w:pPr>
        <w:rPr>
          <w:rFonts w:asciiTheme="minorHAnsi" w:hAnsiTheme="minorHAnsi" w:cstheme="minorHAnsi"/>
          <w:iCs/>
          <w:szCs w:val="20"/>
          <w:lang w:val="en-GB" w:eastAsia="en-GB"/>
        </w:rPr>
      </w:pPr>
    </w:p>
    <w:p w14:paraId="428632FA" w14:textId="08518D4B" w:rsidR="00766C0D" w:rsidRPr="005B6720" w:rsidRDefault="005B6720" w:rsidP="00766C0D">
      <w:pPr>
        <w:rPr>
          <w:lang w:val="en-GB" w:eastAsia="en-GB" w:bidi="en-US"/>
        </w:rPr>
      </w:pPr>
      <w:r w:rsidRPr="005B6720">
        <w:rPr>
          <w:lang w:val="en-GB" w:eastAsia="en-GB" w:bidi="en-US"/>
        </w:rPr>
        <w:t>The market for residential buildings has been growing rapidly at about 40% every 6-7 years and this trend will continue. Whereas in the year 2000, the living space per person in Turkmenistan averaged only 7.8 m</w:t>
      </w:r>
      <w:r w:rsidRPr="005B6720">
        <w:rPr>
          <w:vertAlign w:val="superscript"/>
          <w:lang w:val="en-GB" w:eastAsia="en-GB" w:bidi="en-US"/>
        </w:rPr>
        <w:t>2</w:t>
      </w:r>
      <w:r w:rsidRPr="005B6720">
        <w:rPr>
          <w:lang w:val="en-GB" w:eastAsia="en-GB" w:bidi="en-US"/>
        </w:rPr>
        <w:t>, in 2007 it was 19.9 m</w:t>
      </w:r>
      <w:r w:rsidRPr="005B6720">
        <w:rPr>
          <w:vertAlign w:val="superscript"/>
          <w:lang w:val="en-GB" w:eastAsia="en-GB" w:bidi="en-US"/>
        </w:rPr>
        <w:t>2</w:t>
      </w:r>
      <w:r w:rsidRPr="005B6720">
        <w:rPr>
          <w:lang w:val="en-GB" w:eastAsia="en-GB" w:bidi="en-US"/>
        </w:rPr>
        <w:t>, in 2020 the figure exceeded 21.1 m</w:t>
      </w:r>
      <w:r w:rsidRPr="005B6720">
        <w:rPr>
          <w:vertAlign w:val="superscript"/>
          <w:lang w:val="en-GB" w:eastAsia="en-GB" w:bidi="en-US"/>
        </w:rPr>
        <w:t>2</w:t>
      </w:r>
      <w:r>
        <w:rPr>
          <w:vertAlign w:val="subscript"/>
          <w:lang w:val="en-GB" w:eastAsia="en-GB" w:bidi="en-US"/>
        </w:rPr>
        <w:t xml:space="preserve"> </w:t>
      </w:r>
      <w:r>
        <w:rPr>
          <w:lang w:val="en-GB" w:eastAsia="en-GB" w:bidi="en-US"/>
        </w:rPr>
        <w:t>and</w:t>
      </w:r>
      <w:r w:rsidR="00C81E5C">
        <w:rPr>
          <w:lang w:val="en-GB" w:eastAsia="en-GB" w:bidi="en-US"/>
        </w:rPr>
        <w:t xml:space="preserve"> still</w:t>
      </w:r>
      <w:r>
        <w:rPr>
          <w:lang w:val="en-GB" w:eastAsia="en-GB" w:bidi="en-US"/>
        </w:rPr>
        <w:t xml:space="preserve"> increasing in </w:t>
      </w:r>
      <w:r w:rsidR="00C81E5C">
        <w:rPr>
          <w:lang w:val="en-GB" w:eastAsia="en-GB" w:bidi="en-US"/>
        </w:rPr>
        <w:t xml:space="preserve">new, </w:t>
      </w:r>
      <w:r>
        <w:rPr>
          <w:lang w:val="en-GB" w:eastAsia="en-GB" w:bidi="en-US"/>
        </w:rPr>
        <w:t>more luxurious</w:t>
      </w:r>
      <w:r w:rsidR="00C81E5C">
        <w:rPr>
          <w:lang w:val="en-GB" w:eastAsia="en-GB" w:bidi="en-US"/>
        </w:rPr>
        <w:t>,</w:t>
      </w:r>
      <w:r>
        <w:rPr>
          <w:lang w:val="en-GB" w:eastAsia="en-GB" w:bidi="en-US"/>
        </w:rPr>
        <w:t xml:space="preserve"> apartment buildings (see </w:t>
      </w:r>
      <w:r w:rsidRPr="00C81E5C">
        <w:rPr>
          <w:color w:val="0070C0"/>
          <w:lang w:val="en-GB" w:eastAsia="en-GB" w:bidi="en-US"/>
        </w:rPr>
        <w:t>Annex</w:t>
      </w:r>
      <w:r w:rsidR="00C81E5C" w:rsidRPr="00C81E5C">
        <w:rPr>
          <w:color w:val="0070C0"/>
          <w:lang w:val="en-GB" w:eastAsia="en-GB" w:bidi="en-US"/>
        </w:rPr>
        <w:t xml:space="preserve"> </w:t>
      </w:r>
      <w:r w:rsidR="00400424">
        <w:rPr>
          <w:color w:val="0070C0"/>
          <w:lang w:val="en-GB" w:eastAsia="en-GB" w:bidi="en-US"/>
        </w:rPr>
        <w:t>F</w:t>
      </w:r>
      <w:r>
        <w:rPr>
          <w:lang w:val="en-GB" w:eastAsia="en-GB" w:bidi="en-US"/>
        </w:rPr>
        <w:t xml:space="preserve">).  The energy consumption in the residential and service sector is likely to </w:t>
      </w:r>
      <w:r w:rsidR="004804DC">
        <w:rPr>
          <w:lang w:val="en-GB" w:eastAsia="en-GB" w:bidi="en-US"/>
        </w:rPr>
        <w:t>more than double by 2030 with a corresponding increase in greenhouse gas emissions.</w:t>
      </w:r>
      <w:r w:rsidR="004804DC">
        <w:rPr>
          <w:rStyle w:val="FootnoteReference"/>
          <w:lang w:bidi="en-US"/>
        </w:rPr>
        <w:footnoteReference w:id="18"/>
      </w:r>
    </w:p>
    <w:p w14:paraId="751EB301" w14:textId="77777777" w:rsidR="00D7573F" w:rsidRDefault="00D7573F" w:rsidP="002D2D7C">
      <w:pPr>
        <w:rPr>
          <w:lang w:val="en-GB" w:eastAsia="en-GB" w:bidi="en-US"/>
        </w:rPr>
      </w:pPr>
    </w:p>
    <w:p w14:paraId="5319E75D" w14:textId="3BA61A70" w:rsidR="00766C0D" w:rsidRDefault="00766C0D" w:rsidP="002D2D7C">
      <w:pPr>
        <w:rPr>
          <w:lang w:val="en-GB" w:eastAsia="en-GB" w:bidi="en-US"/>
        </w:rPr>
      </w:pPr>
      <w:r w:rsidRPr="007D6779">
        <w:rPr>
          <w:lang w:val="en-GB" w:eastAsia="en-GB" w:bidi="en-US"/>
        </w:rPr>
        <w:t xml:space="preserve">The long-term solution for a sustainable reduction of GHGs from the buildings sector is to reduce and potentially stop </w:t>
      </w:r>
      <w:r w:rsidR="002E18B4">
        <w:rPr>
          <w:lang w:val="en-GB" w:eastAsia="en-GB" w:bidi="en-US"/>
        </w:rPr>
        <w:t xml:space="preserve">the </w:t>
      </w:r>
      <w:r w:rsidRPr="007D6779">
        <w:rPr>
          <w:lang w:val="en-GB" w:eastAsia="en-GB" w:bidi="en-US"/>
        </w:rPr>
        <w:t xml:space="preserve">construction of any new residential and public buildings </w:t>
      </w:r>
      <w:r w:rsidR="002E18B4">
        <w:rPr>
          <w:lang w:val="en-GB" w:eastAsia="en-GB" w:bidi="en-US"/>
        </w:rPr>
        <w:t xml:space="preserve">with significant </w:t>
      </w:r>
      <w:r w:rsidRPr="007D6779">
        <w:rPr>
          <w:lang w:val="en-GB" w:eastAsia="en-GB" w:bidi="en-US"/>
        </w:rPr>
        <w:t>GHG footprint</w:t>
      </w:r>
      <w:r w:rsidR="002E18B4">
        <w:rPr>
          <w:lang w:val="en-GB" w:eastAsia="en-GB" w:bidi="en-US"/>
        </w:rPr>
        <w:t>s</w:t>
      </w:r>
      <w:r w:rsidR="00354401">
        <w:rPr>
          <w:rStyle w:val="FootnoteReference"/>
          <w:lang w:bidi="en-US"/>
        </w:rPr>
        <w:footnoteReference w:id="19"/>
      </w:r>
      <w:r w:rsidRPr="007D6779">
        <w:rPr>
          <w:lang w:val="en-GB" w:eastAsia="en-GB" w:bidi="en-US"/>
        </w:rPr>
        <w:t>.</w:t>
      </w:r>
      <w:r w:rsidRPr="007D6779">
        <w:t xml:space="preserve"> </w:t>
      </w:r>
      <w:r>
        <w:rPr>
          <w:lang w:val="en-GB" w:eastAsia="en-GB" w:bidi="en-US"/>
        </w:rPr>
        <w:t>M</w:t>
      </w:r>
      <w:r w:rsidRPr="007D6779">
        <w:rPr>
          <w:lang w:val="en-GB" w:eastAsia="en-GB" w:bidi="en-US"/>
        </w:rPr>
        <w:t xml:space="preserve">ultiple types of savings and economies of scale can be obtained when modern building technologies are utilized </w:t>
      </w:r>
      <w:r w:rsidR="00BB6BC0">
        <w:rPr>
          <w:lang w:val="en-GB" w:eastAsia="en-GB" w:bidi="en-US"/>
        </w:rPr>
        <w:t xml:space="preserve">in the design and construction to </w:t>
      </w:r>
      <w:r w:rsidRPr="007D6779">
        <w:rPr>
          <w:lang w:val="en-GB" w:eastAsia="en-GB" w:bidi="en-US"/>
        </w:rPr>
        <w:t>reduc</w:t>
      </w:r>
      <w:r w:rsidR="002E18B4">
        <w:rPr>
          <w:lang w:val="en-GB" w:eastAsia="en-GB" w:bidi="en-US"/>
        </w:rPr>
        <w:t>e</w:t>
      </w:r>
      <w:r w:rsidR="00BB6BC0">
        <w:rPr>
          <w:lang w:val="en-GB" w:eastAsia="en-GB" w:bidi="en-US"/>
        </w:rPr>
        <w:t xml:space="preserve"> e</w:t>
      </w:r>
      <w:r w:rsidRPr="007D6779">
        <w:rPr>
          <w:lang w:val="en-GB" w:eastAsia="en-GB" w:bidi="en-US"/>
        </w:rPr>
        <w:t>nergy losses</w:t>
      </w:r>
      <w:r w:rsidR="00D7573F">
        <w:rPr>
          <w:lang w:val="en-GB" w:eastAsia="en-GB" w:bidi="en-US"/>
        </w:rPr>
        <w:t xml:space="preserve"> (see </w:t>
      </w:r>
      <w:r w:rsidR="00C81E5C" w:rsidRPr="00C81E5C">
        <w:rPr>
          <w:highlight w:val="yellow"/>
          <w:lang w:val="en-GB" w:eastAsia="en-GB" w:bidi="en-US"/>
        </w:rPr>
        <w:fldChar w:fldCharType="begin"/>
      </w:r>
      <w:r w:rsidR="00C81E5C" w:rsidRPr="00C81E5C">
        <w:rPr>
          <w:lang w:val="en-GB" w:eastAsia="en-GB" w:bidi="en-US"/>
        </w:rPr>
        <w:instrText xml:space="preserve"> REF _Ref127689676 \h </w:instrText>
      </w:r>
      <w:r w:rsidR="00C81E5C" w:rsidRPr="00C81E5C">
        <w:rPr>
          <w:highlight w:val="yellow"/>
          <w:lang w:val="en-GB" w:eastAsia="en-GB" w:bidi="en-US"/>
        </w:rPr>
        <w:instrText xml:space="preserve"> \* MERGEFORMAT </w:instrText>
      </w:r>
      <w:r w:rsidR="00C81E5C" w:rsidRPr="00C81E5C">
        <w:rPr>
          <w:highlight w:val="yellow"/>
          <w:lang w:val="en-GB" w:eastAsia="en-GB" w:bidi="en-US"/>
        </w:rPr>
      </w:r>
      <w:r w:rsidR="00C81E5C" w:rsidRPr="00C81E5C">
        <w:rPr>
          <w:highlight w:val="yellow"/>
          <w:lang w:val="en-GB" w:eastAsia="en-GB" w:bidi="en-US"/>
        </w:rPr>
        <w:fldChar w:fldCharType="separate"/>
      </w:r>
      <w:r w:rsidR="00C81E5C" w:rsidRPr="00C81E5C">
        <w:rPr>
          <w:color w:val="0070C0"/>
        </w:rPr>
        <w:t xml:space="preserve">Box </w:t>
      </w:r>
      <w:r w:rsidR="00C81E5C" w:rsidRPr="00C81E5C">
        <w:rPr>
          <w:noProof/>
          <w:color w:val="0070C0"/>
        </w:rPr>
        <w:t>5</w:t>
      </w:r>
      <w:r w:rsidR="00C81E5C" w:rsidRPr="00C81E5C">
        <w:rPr>
          <w:highlight w:val="yellow"/>
          <w:lang w:val="en-GB" w:eastAsia="en-GB" w:bidi="en-US"/>
        </w:rPr>
        <w:fldChar w:fldCharType="end"/>
      </w:r>
      <w:r w:rsidR="00C81E5C" w:rsidRPr="00DC544E">
        <w:rPr>
          <w:lang w:val="en-GB" w:eastAsia="en-GB" w:bidi="en-US"/>
        </w:rPr>
        <w:t xml:space="preserve"> and discussion in </w:t>
      </w:r>
      <w:r w:rsidR="00C81E5C" w:rsidRPr="00DC544E">
        <w:rPr>
          <w:color w:val="0070C0"/>
          <w:lang w:val="en-GB" w:eastAsia="en-GB" w:bidi="en-US"/>
        </w:rPr>
        <w:t xml:space="preserve">Annex </w:t>
      </w:r>
      <w:r w:rsidR="00400424">
        <w:rPr>
          <w:color w:val="0070C0"/>
          <w:lang w:val="en-GB" w:eastAsia="en-GB" w:bidi="en-US"/>
        </w:rPr>
        <w:t>F</w:t>
      </w:r>
      <w:r w:rsidR="00D7573F" w:rsidRPr="00DC544E">
        <w:rPr>
          <w:lang w:val="en-GB" w:eastAsia="en-GB" w:bidi="en-US"/>
        </w:rPr>
        <w:t>).</w:t>
      </w:r>
      <w:r w:rsidR="00D7573F">
        <w:rPr>
          <w:lang w:val="en-GB" w:eastAsia="en-GB" w:bidi="en-US"/>
        </w:rPr>
        <w:t xml:space="preserve"> The</w:t>
      </w:r>
      <w:r w:rsidR="00BB6BC0">
        <w:rPr>
          <w:lang w:val="en-GB" w:eastAsia="en-GB" w:bidi="en-US"/>
        </w:rPr>
        <w:t xml:space="preserve"> greenhouse gas emitted from the remaining energy consumption in the </w:t>
      </w:r>
      <w:r w:rsidR="005B6720">
        <w:rPr>
          <w:lang w:val="en-GB" w:eastAsia="en-GB" w:bidi="en-US"/>
        </w:rPr>
        <w:t>building</w:t>
      </w:r>
      <w:r w:rsidR="00BB6BC0">
        <w:rPr>
          <w:lang w:val="en-GB" w:eastAsia="en-GB" w:bidi="en-US"/>
        </w:rPr>
        <w:t xml:space="preserve"> for heating, cooling and ventilation) can be compensated for by using renewable energy, e.g., solar photovoltaics (PV) and solar water heating (SWH)</w:t>
      </w:r>
      <w:r w:rsidR="00D7573F">
        <w:rPr>
          <w:lang w:val="en-GB" w:eastAsia="en-GB" w:bidi="en-US"/>
        </w:rPr>
        <w:t xml:space="preserve"> to get a ‘near-zero emissions</w:t>
      </w:r>
      <w:r w:rsidR="00C81E5C">
        <w:rPr>
          <w:lang w:val="en-GB" w:eastAsia="en-GB" w:bidi="en-US"/>
        </w:rPr>
        <w:t>’</w:t>
      </w:r>
      <w:r w:rsidR="00D7573F">
        <w:rPr>
          <w:lang w:val="en-GB" w:eastAsia="en-GB" w:bidi="en-US"/>
        </w:rPr>
        <w:t xml:space="preserve"> building (NZEB, see</w:t>
      </w:r>
      <w:r w:rsidR="00C81E5C">
        <w:rPr>
          <w:lang w:val="en-GB" w:eastAsia="en-GB" w:bidi="en-US"/>
        </w:rPr>
        <w:t xml:space="preserve"> </w:t>
      </w:r>
      <w:r w:rsidR="00C81E5C" w:rsidRPr="00C81E5C">
        <w:rPr>
          <w:highlight w:val="yellow"/>
          <w:lang w:val="en-GB" w:eastAsia="en-GB" w:bidi="en-US"/>
        </w:rPr>
        <w:fldChar w:fldCharType="begin"/>
      </w:r>
      <w:r w:rsidR="00C81E5C" w:rsidRPr="00C81E5C">
        <w:rPr>
          <w:lang w:val="en-GB" w:eastAsia="en-GB" w:bidi="en-US"/>
        </w:rPr>
        <w:instrText xml:space="preserve"> REF _Ref127691664 \h </w:instrText>
      </w:r>
      <w:r w:rsidR="00C81E5C" w:rsidRPr="00C81E5C">
        <w:rPr>
          <w:highlight w:val="yellow"/>
          <w:lang w:val="en-GB" w:eastAsia="en-GB" w:bidi="en-US"/>
        </w:rPr>
        <w:instrText xml:space="preserve"> \* MERGEFORMAT </w:instrText>
      </w:r>
      <w:r w:rsidR="00C81E5C" w:rsidRPr="00C81E5C">
        <w:rPr>
          <w:highlight w:val="yellow"/>
          <w:lang w:val="en-GB" w:eastAsia="en-GB" w:bidi="en-US"/>
        </w:rPr>
      </w:r>
      <w:r w:rsidR="00C81E5C" w:rsidRPr="00C81E5C">
        <w:rPr>
          <w:highlight w:val="yellow"/>
          <w:lang w:val="en-GB" w:eastAsia="en-GB" w:bidi="en-US"/>
        </w:rPr>
        <w:fldChar w:fldCharType="separate"/>
      </w:r>
      <w:r w:rsidR="00115E21" w:rsidRPr="00115E21">
        <w:rPr>
          <w:color w:val="0070C0"/>
        </w:rPr>
        <w:t xml:space="preserve">Box </w:t>
      </w:r>
      <w:r w:rsidR="00115E21" w:rsidRPr="00115E21">
        <w:rPr>
          <w:noProof/>
          <w:color w:val="0070C0"/>
        </w:rPr>
        <w:t>6</w:t>
      </w:r>
      <w:r w:rsidR="00C81E5C" w:rsidRPr="00C81E5C">
        <w:rPr>
          <w:highlight w:val="yellow"/>
          <w:lang w:val="en-GB" w:eastAsia="en-GB" w:bidi="en-US"/>
        </w:rPr>
        <w:fldChar w:fldCharType="end"/>
      </w:r>
      <w:r w:rsidR="002E18B4">
        <w:rPr>
          <w:lang w:val="en-GB" w:eastAsia="en-GB" w:bidi="en-US"/>
        </w:rPr>
        <w:t>; for</w:t>
      </w:r>
      <w:r w:rsidR="00E676A6">
        <w:rPr>
          <w:lang w:val="en-GB" w:eastAsia="en-GB" w:bidi="en-US"/>
        </w:rPr>
        <w:t xml:space="preserve"> NZEB approaches in the European Union, </w:t>
      </w:r>
      <w:r w:rsidR="002E18B4">
        <w:rPr>
          <w:lang w:val="en-GB" w:eastAsia="en-GB" w:bidi="en-US"/>
        </w:rPr>
        <w:t xml:space="preserve">see </w:t>
      </w:r>
      <w:r w:rsidR="00E676A6" w:rsidRPr="00E676A6">
        <w:rPr>
          <w:lang w:val="en-GB" w:eastAsia="en-GB" w:bidi="en-US"/>
        </w:rPr>
        <w:fldChar w:fldCharType="begin"/>
      </w:r>
      <w:r w:rsidR="00E676A6" w:rsidRPr="00E676A6">
        <w:rPr>
          <w:lang w:val="en-GB" w:eastAsia="en-GB" w:bidi="en-US"/>
        </w:rPr>
        <w:instrText xml:space="preserve"> REF _Ref127692696 \h  \* MERGEFORMAT </w:instrText>
      </w:r>
      <w:r w:rsidR="00E676A6" w:rsidRPr="00E676A6">
        <w:rPr>
          <w:lang w:val="en-GB" w:eastAsia="en-GB" w:bidi="en-US"/>
        </w:rPr>
      </w:r>
      <w:r w:rsidR="00E676A6" w:rsidRPr="00E676A6">
        <w:rPr>
          <w:lang w:val="en-GB" w:eastAsia="en-GB" w:bidi="en-US"/>
        </w:rPr>
        <w:fldChar w:fldCharType="separate"/>
      </w:r>
      <w:r w:rsidR="00115E21" w:rsidRPr="00115E21">
        <w:rPr>
          <w:color w:val="0070C0"/>
        </w:rPr>
        <w:t xml:space="preserve">Box </w:t>
      </w:r>
      <w:r w:rsidR="00115E21" w:rsidRPr="00115E21">
        <w:rPr>
          <w:noProof/>
          <w:color w:val="0070C0"/>
        </w:rPr>
        <w:t>7</w:t>
      </w:r>
      <w:r w:rsidR="00E676A6" w:rsidRPr="00E676A6">
        <w:rPr>
          <w:lang w:val="en-GB" w:eastAsia="en-GB" w:bidi="en-US"/>
        </w:rPr>
        <w:fldChar w:fldCharType="end"/>
      </w:r>
      <w:r w:rsidR="00C81E5C">
        <w:rPr>
          <w:lang w:val="en-GB" w:eastAsia="en-GB" w:bidi="en-US"/>
        </w:rPr>
        <w:t>).</w:t>
      </w:r>
    </w:p>
    <w:p w14:paraId="7A91B2D3" w14:textId="77777777" w:rsidR="00766C0D" w:rsidRPr="007F3B5B" w:rsidRDefault="00766C0D" w:rsidP="002D2D7C">
      <w:pPr>
        <w:rPr>
          <w:rFonts w:asciiTheme="minorHAnsi" w:hAnsiTheme="minorHAnsi" w:cstheme="minorHAnsi"/>
          <w:iCs/>
          <w:szCs w:val="20"/>
          <w:lang w:val="en-GB" w:eastAsia="en-GB"/>
        </w:rPr>
      </w:pPr>
    </w:p>
    <w:p w14:paraId="2FADE9A2" w14:textId="019FE896" w:rsidR="00B87A7F" w:rsidRDefault="0039003B" w:rsidP="00162B2D">
      <w:pPr>
        <w:rPr>
          <w:rFonts w:asciiTheme="minorHAnsi" w:hAnsiTheme="minorHAnsi" w:cstheme="minorHAnsi"/>
          <w:iCs/>
          <w:szCs w:val="20"/>
          <w:lang w:val="en-GB" w:eastAsia="en-GB"/>
        </w:rPr>
      </w:pPr>
      <w:r>
        <w:rPr>
          <w:rFonts w:asciiTheme="minorHAnsi" w:hAnsiTheme="minorHAnsi" w:cstheme="minorHAnsi"/>
          <w:iCs/>
          <w:szCs w:val="20"/>
          <w:lang w:val="en-GB" w:eastAsia="en-GB"/>
        </w:rPr>
        <w:t>The EE</w:t>
      </w:r>
      <w:r w:rsidR="00DC544E">
        <w:rPr>
          <w:rFonts w:asciiTheme="minorHAnsi" w:hAnsiTheme="minorHAnsi" w:cstheme="minorHAnsi"/>
          <w:iCs/>
          <w:szCs w:val="20"/>
          <w:lang w:val="en-GB" w:eastAsia="en-GB"/>
        </w:rPr>
        <w:t>R</w:t>
      </w:r>
      <w:r>
        <w:rPr>
          <w:rFonts w:asciiTheme="minorHAnsi" w:hAnsiTheme="minorHAnsi" w:cstheme="minorHAnsi"/>
          <w:iCs/>
          <w:szCs w:val="20"/>
          <w:lang w:val="en-GB" w:eastAsia="en-GB"/>
        </w:rPr>
        <w:t xml:space="preserve">B project can be regarded as a first step in the right direction </w:t>
      </w:r>
      <w:r w:rsidR="00F12BF7">
        <w:rPr>
          <w:rFonts w:asciiTheme="minorHAnsi" w:hAnsiTheme="minorHAnsi" w:cstheme="minorHAnsi"/>
          <w:iCs/>
          <w:szCs w:val="20"/>
          <w:lang w:val="en-GB" w:eastAsia="en-GB"/>
        </w:rPr>
        <w:t xml:space="preserve">by </w:t>
      </w:r>
      <w:r w:rsidR="002E18B4">
        <w:rPr>
          <w:rFonts w:asciiTheme="minorHAnsi" w:hAnsiTheme="minorHAnsi" w:cstheme="minorHAnsi"/>
          <w:iCs/>
          <w:szCs w:val="20"/>
          <w:lang w:val="en-GB" w:eastAsia="en-GB"/>
        </w:rPr>
        <w:t xml:space="preserve">the </w:t>
      </w:r>
      <w:r w:rsidR="00B87A7F">
        <w:rPr>
          <w:rFonts w:asciiTheme="minorHAnsi" w:hAnsiTheme="minorHAnsi" w:cstheme="minorHAnsi"/>
          <w:iCs/>
          <w:szCs w:val="20"/>
          <w:lang w:val="en-GB" w:eastAsia="en-GB"/>
        </w:rPr>
        <w:t xml:space="preserve">first demonstration of energy-efficiency options in building construction and design, formulation of energy-relevant building codes and associated capacity building. </w:t>
      </w:r>
      <w:r w:rsidR="00E202B0">
        <w:rPr>
          <w:rFonts w:asciiTheme="minorHAnsi" w:hAnsiTheme="minorHAnsi" w:cstheme="minorHAnsi"/>
          <w:iCs/>
          <w:szCs w:val="20"/>
          <w:lang w:val="en-GB" w:eastAsia="en-GB"/>
        </w:rPr>
        <w:t xml:space="preserve">  </w:t>
      </w:r>
      <w:r w:rsidR="002E18B4">
        <w:rPr>
          <w:rFonts w:asciiTheme="minorHAnsi" w:hAnsiTheme="minorHAnsi" w:cstheme="minorHAnsi"/>
          <w:iCs/>
          <w:szCs w:val="20"/>
          <w:lang w:val="en-GB" w:eastAsia="en-GB"/>
        </w:rPr>
        <w:t>Several</w:t>
      </w:r>
      <w:r w:rsidR="00E202B0">
        <w:rPr>
          <w:rFonts w:asciiTheme="minorHAnsi" w:hAnsiTheme="minorHAnsi" w:cstheme="minorHAnsi"/>
          <w:iCs/>
          <w:szCs w:val="20"/>
          <w:lang w:val="en-GB" w:eastAsia="en-GB"/>
        </w:rPr>
        <w:t xml:space="preserve"> other UNDP-supported projects deal with sustainable energy and green development</w:t>
      </w:r>
      <w:r w:rsidR="006B2ABF">
        <w:rPr>
          <w:rFonts w:asciiTheme="minorHAnsi" w:hAnsiTheme="minorHAnsi" w:cstheme="minorHAnsi"/>
          <w:iCs/>
          <w:szCs w:val="20"/>
          <w:lang w:val="en-GB" w:eastAsia="en-GB"/>
        </w:rPr>
        <w:t xml:space="preserve"> (</w:t>
      </w:r>
      <w:r w:rsidR="00C81E5C">
        <w:rPr>
          <w:rFonts w:asciiTheme="minorHAnsi" w:hAnsiTheme="minorHAnsi" w:cstheme="minorHAnsi"/>
          <w:iCs/>
          <w:szCs w:val="20"/>
          <w:lang w:val="en-GB" w:eastAsia="en-GB"/>
        </w:rPr>
        <w:t xml:space="preserve">listed in </w:t>
      </w:r>
      <w:r w:rsidR="00C81E5C" w:rsidRPr="00C81E5C">
        <w:rPr>
          <w:rFonts w:asciiTheme="minorHAnsi" w:hAnsiTheme="minorHAnsi" w:cstheme="minorHAnsi"/>
          <w:iCs/>
          <w:szCs w:val="20"/>
          <w:lang w:val="en-GB" w:eastAsia="en-GB"/>
        </w:rPr>
        <w:fldChar w:fldCharType="begin"/>
      </w:r>
      <w:r w:rsidR="00C81E5C" w:rsidRPr="00C81E5C">
        <w:rPr>
          <w:rFonts w:asciiTheme="minorHAnsi" w:hAnsiTheme="minorHAnsi" w:cstheme="minorHAnsi"/>
          <w:iCs/>
          <w:szCs w:val="20"/>
          <w:lang w:val="en-GB" w:eastAsia="en-GB"/>
        </w:rPr>
        <w:instrText xml:space="preserve"> REF _Ref127687234 \h  \* MERGEFORMAT </w:instrText>
      </w:r>
      <w:r w:rsidR="00C81E5C" w:rsidRPr="00C81E5C">
        <w:rPr>
          <w:rFonts w:asciiTheme="minorHAnsi" w:hAnsiTheme="minorHAnsi" w:cstheme="minorHAnsi"/>
          <w:iCs/>
          <w:szCs w:val="20"/>
          <w:lang w:val="en-GB" w:eastAsia="en-GB"/>
        </w:rPr>
      </w:r>
      <w:r w:rsidR="00C81E5C" w:rsidRPr="00C81E5C">
        <w:rPr>
          <w:rFonts w:asciiTheme="minorHAnsi" w:hAnsiTheme="minorHAnsi" w:cstheme="minorHAnsi"/>
          <w:iCs/>
          <w:szCs w:val="20"/>
          <w:lang w:val="en-GB" w:eastAsia="en-GB"/>
        </w:rPr>
        <w:fldChar w:fldCharType="separate"/>
      </w:r>
      <w:r w:rsidR="00C81E5C" w:rsidRPr="00C81E5C">
        <w:rPr>
          <w:color w:val="0070C0"/>
          <w:lang w:val="en-GB"/>
        </w:rPr>
        <w:t xml:space="preserve">Box </w:t>
      </w:r>
      <w:r w:rsidR="00C81E5C" w:rsidRPr="00C81E5C">
        <w:rPr>
          <w:noProof/>
          <w:color w:val="0070C0"/>
          <w:lang w:val="en-GB"/>
        </w:rPr>
        <w:t>2</w:t>
      </w:r>
      <w:r w:rsidR="00C81E5C" w:rsidRPr="00C81E5C">
        <w:rPr>
          <w:rFonts w:asciiTheme="minorHAnsi" w:hAnsiTheme="minorHAnsi" w:cstheme="minorHAnsi"/>
          <w:iCs/>
          <w:szCs w:val="20"/>
          <w:lang w:val="en-GB" w:eastAsia="en-GB"/>
        </w:rPr>
        <w:fldChar w:fldCharType="end"/>
      </w:r>
      <w:r w:rsidR="006B2ABF">
        <w:rPr>
          <w:rFonts w:asciiTheme="minorHAnsi" w:hAnsiTheme="minorHAnsi" w:cstheme="minorHAnsi"/>
          <w:iCs/>
          <w:szCs w:val="20"/>
          <w:lang w:val="en-GB" w:eastAsia="en-GB"/>
        </w:rPr>
        <w:t>)</w:t>
      </w:r>
      <w:r w:rsidR="00E202B0">
        <w:rPr>
          <w:rFonts w:asciiTheme="minorHAnsi" w:hAnsiTheme="minorHAnsi" w:cstheme="minorHAnsi"/>
          <w:iCs/>
          <w:szCs w:val="20"/>
          <w:lang w:val="en-GB" w:eastAsia="en-GB"/>
        </w:rPr>
        <w:t xml:space="preserve">, but none of these </w:t>
      </w:r>
      <w:r w:rsidR="00E202B0" w:rsidRPr="00E202B0">
        <w:rPr>
          <w:rFonts w:asciiTheme="minorHAnsi" w:hAnsiTheme="minorHAnsi" w:cstheme="minorHAnsi"/>
          <w:iCs/>
          <w:szCs w:val="20"/>
          <w:lang w:val="en-GB" w:eastAsia="en-GB"/>
        </w:rPr>
        <w:t>however deal with improved legislation governing construction standard</w:t>
      </w:r>
      <w:r w:rsidR="002E18B4">
        <w:rPr>
          <w:rFonts w:asciiTheme="minorHAnsi" w:hAnsiTheme="minorHAnsi" w:cstheme="minorHAnsi"/>
          <w:iCs/>
          <w:szCs w:val="20"/>
          <w:lang w:val="en-GB" w:eastAsia="en-GB"/>
        </w:rPr>
        <w:t xml:space="preserve">s. </w:t>
      </w:r>
      <w:r w:rsidR="00C21FCE">
        <w:rPr>
          <w:rFonts w:asciiTheme="minorHAnsi" w:hAnsiTheme="minorHAnsi" w:cstheme="minorHAnsi"/>
          <w:iCs/>
          <w:szCs w:val="20"/>
          <w:lang w:val="en-GB" w:eastAsia="en-GB"/>
        </w:rPr>
        <w:t>T</w:t>
      </w:r>
      <w:r w:rsidR="00C21FCE" w:rsidRPr="00E202B0">
        <w:rPr>
          <w:rFonts w:asciiTheme="minorHAnsi" w:hAnsiTheme="minorHAnsi" w:cstheme="minorHAnsi"/>
          <w:iCs/>
          <w:szCs w:val="20"/>
          <w:lang w:val="en-GB" w:eastAsia="en-GB"/>
        </w:rPr>
        <w:t>herefore,</w:t>
      </w:r>
      <w:r w:rsidR="00E202B0" w:rsidRPr="00E202B0">
        <w:rPr>
          <w:rFonts w:asciiTheme="minorHAnsi" w:hAnsiTheme="minorHAnsi" w:cstheme="minorHAnsi"/>
          <w:iCs/>
          <w:szCs w:val="20"/>
          <w:lang w:val="en-GB" w:eastAsia="en-GB"/>
        </w:rPr>
        <w:t xml:space="preserve"> no impact is expected in the baseline in terms of improving the climate resilience of the building sector.</w:t>
      </w:r>
    </w:p>
    <w:p w14:paraId="0FF004C1" w14:textId="4DC0C6AD" w:rsidR="00D7573F" w:rsidRDefault="00BE157D" w:rsidP="00162B2D">
      <w:pPr>
        <w:rPr>
          <w:rFonts w:asciiTheme="minorHAnsi" w:hAnsiTheme="minorHAnsi" w:cstheme="minorHAnsi"/>
          <w:iCs/>
          <w:szCs w:val="20"/>
          <w:lang w:val="en-GB" w:eastAsia="en-GB"/>
        </w:rPr>
      </w:pPr>
      <w:r w:rsidRPr="00DF3799">
        <w:rPr>
          <w:noProof/>
          <w:lang w:eastAsia="en-GB" w:bidi="en-US"/>
        </w:rPr>
        <mc:AlternateContent>
          <mc:Choice Requires="wps">
            <w:drawing>
              <wp:anchor distT="45720" distB="45720" distL="114300" distR="114300" simplePos="0" relativeHeight="251650048" behindDoc="0" locked="0" layoutInCell="1" allowOverlap="1" wp14:anchorId="7B0D5032" wp14:editId="30658AA5">
                <wp:simplePos x="0" y="0"/>
                <wp:positionH relativeFrom="column">
                  <wp:posOffset>-29845</wp:posOffset>
                </wp:positionH>
                <wp:positionV relativeFrom="paragraph">
                  <wp:posOffset>241748</wp:posOffset>
                </wp:positionV>
                <wp:extent cx="6490335" cy="2411095"/>
                <wp:effectExtent l="0" t="0" r="24765"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0335" cy="2411095"/>
                        </a:xfrm>
                        <a:prstGeom prst="rect">
                          <a:avLst/>
                        </a:prstGeom>
                        <a:solidFill>
                          <a:srgbClr val="FFFFFF"/>
                        </a:solidFill>
                        <a:ln w="9525">
                          <a:solidFill>
                            <a:srgbClr val="000000"/>
                          </a:solidFill>
                          <a:miter lim="800000"/>
                          <a:headEnd/>
                          <a:tailEnd/>
                        </a:ln>
                      </wps:spPr>
                      <wps:txbx>
                        <w:txbxContent>
                          <w:p w14:paraId="79D208F7" w14:textId="14331249" w:rsidR="00DF3799" w:rsidRPr="00C81E5C" w:rsidRDefault="00DF3799" w:rsidP="00DF3799">
                            <w:pPr>
                              <w:rPr>
                                <w:b/>
                                <w:color w:val="0070C0"/>
                                <w:lang w:val="en-GB"/>
                              </w:rPr>
                            </w:pPr>
                            <w:bookmarkStart w:id="62" w:name="_Ref127691664"/>
                            <w:bookmarkStart w:id="63" w:name="_Toc147907862"/>
                            <w:bookmarkStart w:id="64" w:name="_Toc152836808"/>
                            <w:r w:rsidRPr="00C81E5C">
                              <w:rPr>
                                <w:b/>
                                <w:color w:val="0070C0"/>
                                <w:lang w:val="en-GB"/>
                              </w:rPr>
                              <w:t xml:space="preserve">Box </w:t>
                            </w:r>
                            <w:r w:rsidRPr="00C81E5C">
                              <w:rPr>
                                <w:b/>
                                <w:color w:val="0070C0"/>
                                <w:lang w:val="en-GB"/>
                              </w:rPr>
                              <w:fldChar w:fldCharType="begin"/>
                            </w:r>
                            <w:r w:rsidRPr="00C81E5C">
                              <w:rPr>
                                <w:b/>
                                <w:color w:val="0070C0"/>
                                <w:lang w:val="en-GB"/>
                              </w:rPr>
                              <w:instrText xml:space="preserve"> SEQ Box \* ARABIC </w:instrText>
                            </w:r>
                            <w:r w:rsidRPr="00C81E5C">
                              <w:rPr>
                                <w:b/>
                                <w:color w:val="0070C0"/>
                                <w:lang w:val="en-GB"/>
                              </w:rPr>
                              <w:fldChar w:fldCharType="separate"/>
                            </w:r>
                            <w:r w:rsidR="002D3BC3">
                              <w:rPr>
                                <w:b/>
                                <w:noProof/>
                                <w:color w:val="0070C0"/>
                                <w:lang w:val="en-GB"/>
                              </w:rPr>
                              <w:t>6</w:t>
                            </w:r>
                            <w:r w:rsidRPr="00C81E5C">
                              <w:rPr>
                                <w:color w:val="0070C0"/>
                                <w:lang w:val="en-GB"/>
                              </w:rPr>
                              <w:fldChar w:fldCharType="end"/>
                            </w:r>
                            <w:bookmarkEnd w:id="62"/>
                            <w:r w:rsidRPr="00C81E5C">
                              <w:rPr>
                                <w:b/>
                                <w:color w:val="0070C0"/>
                                <w:lang w:val="en-GB"/>
                              </w:rPr>
                              <w:tab/>
                              <w:t>Definitions of net zero and nearly zero</w:t>
                            </w:r>
                            <w:bookmarkEnd w:id="63"/>
                            <w:bookmarkEnd w:id="64"/>
                          </w:p>
                          <w:p w14:paraId="09AEDF0C" w14:textId="77777777" w:rsidR="00DF3799" w:rsidRPr="00C81E5C" w:rsidRDefault="00DF3799" w:rsidP="00DF3799">
                            <w:pPr>
                              <w:rPr>
                                <w:b/>
                                <w:color w:val="0070C0"/>
                                <w:sz w:val="10"/>
                                <w:szCs w:val="10"/>
                                <w:lang w:val="en-GB"/>
                              </w:rPr>
                            </w:pPr>
                          </w:p>
                          <w:p w14:paraId="14AF97D1" w14:textId="77777777" w:rsidR="00DF3799" w:rsidRPr="00C81E5C" w:rsidRDefault="00DF3799" w:rsidP="00DF3799">
                            <w:pPr>
                              <w:rPr>
                                <w:rFonts w:asciiTheme="minorHAnsi" w:hAnsiTheme="minorHAnsi" w:cstheme="minorHAnsi"/>
                                <w:sz w:val="19"/>
                                <w:szCs w:val="19"/>
                                <w:lang w:val="en-GB" w:eastAsia="en-GB" w:bidi="en-US"/>
                              </w:rPr>
                            </w:pPr>
                            <w:bookmarkStart w:id="65" w:name="_Hlk127781438"/>
                            <w:r w:rsidRPr="00C81E5C">
                              <w:rPr>
                                <w:rFonts w:asciiTheme="minorHAnsi" w:hAnsiTheme="minorHAnsi" w:cstheme="minorHAnsi"/>
                                <w:sz w:val="19"/>
                                <w:szCs w:val="19"/>
                                <w:lang w:val="en-GB" w:eastAsia="en-GB" w:bidi="en-US"/>
                              </w:rPr>
                              <w:t>There are no official definitions, but some common terms are:</w:t>
                            </w:r>
                          </w:p>
                          <w:p w14:paraId="2F5FF934" w14:textId="13523045" w:rsidR="00DF3799" w:rsidRPr="00C81E5C" w:rsidRDefault="00DF3799">
                            <w:pPr>
                              <w:pStyle w:val="ListParagraph"/>
                              <w:numPr>
                                <w:ilvl w:val="0"/>
                                <w:numId w:val="58"/>
                              </w:numPr>
                              <w:ind w:left="142" w:hanging="142"/>
                              <w:rPr>
                                <w:rFonts w:asciiTheme="minorHAnsi" w:hAnsiTheme="minorHAnsi" w:cstheme="minorHAnsi"/>
                                <w:sz w:val="19"/>
                                <w:szCs w:val="19"/>
                                <w:lang w:val="en-GB" w:eastAsia="en-GB" w:bidi="en-US"/>
                              </w:rPr>
                            </w:pPr>
                            <w:bookmarkStart w:id="66" w:name="_Hlk133142704"/>
                            <w:r w:rsidRPr="00C81E5C">
                              <w:rPr>
                                <w:rFonts w:asciiTheme="minorHAnsi" w:hAnsiTheme="minorHAnsi" w:cstheme="minorHAnsi"/>
                                <w:i/>
                                <w:iCs/>
                                <w:sz w:val="19"/>
                                <w:szCs w:val="19"/>
                                <w:lang w:val="en-GB" w:eastAsia="en-GB" w:bidi="en-US"/>
                              </w:rPr>
                              <w:t>Net</w:t>
                            </w:r>
                            <w:r w:rsidR="002E18B4">
                              <w:rPr>
                                <w:rFonts w:asciiTheme="minorHAnsi" w:hAnsiTheme="minorHAnsi" w:cstheme="minorHAnsi"/>
                                <w:i/>
                                <w:iCs/>
                                <w:sz w:val="19"/>
                                <w:szCs w:val="19"/>
                                <w:lang w:val="en-GB" w:eastAsia="en-GB" w:bidi="en-US"/>
                              </w:rPr>
                              <w:t>-</w:t>
                            </w:r>
                            <w:r w:rsidRPr="00C81E5C">
                              <w:rPr>
                                <w:rFonts w:asciiTheme="minorHAnsi" w:hAnsiTheme="minorHAnsi" w:cstheme="minorHAnsi"/>
                                <w:i/>
                                <w:iCs/>
                                <w:sz w:val="19"/>
                                <w:szCs w:val="19"/>
                                <w:lang w:val="en-GB" w:eastAsia="en-GB" w:bidi="en-US"/>
                              </w:rPr>
                              <w:t>zero carbon buildings</w:t>
                            </w:r>
                            <w:r w:rsidRPr="00C81E5C">
                              <w:rPr>
                                <w:rFonts w:asciiTheme="minorHAnsi" w:hAnsiTheme="minorHAnsi" w:cstheme="minorHAnsi"/>
                                <w:sz w:val="19"/>
                                <w:szCs w:val="19"/>
                                <w:lang w:val="en-GB" w:eastAsia="en-GB" w:bidi="en-US"/>
                              </w:rPr>
                              <w:t xml:space="preserve"> reduce energy demand as close to zero as possible, with all remaining energy need</w:t>
                            </w:r>
                            <w:r w:rsidR="002E18B4">
                              <w:rPr>
                                <w:rFonts w:asciiTheme="minorHAnsi" w:hAnsiTheme="minorHAnsi" w:cstheme="minorHAnsi"/>
                                <w:sz w:val="19"/>
                                <w:szCs w:val="19"/>
                                <w:lang w:val="en-GB" w:eastAsia="en-GB" w:bidi="en-US"/>
                              </w:rPr>
                              <w:t>s</w:t>
                            </w:r>
                            <w:r w:rsidRPr="00C81E5C">
                              <w:rPr>
                                <w:rFonts w:asciiTheme="minorHAnsi" w:hAnsiTheme="minorHAnsi" w:cstheme="minorHAnsi"/>
                                <w:sz w:val="19"/>
                                <w:szCs w:val="19"/>
                                <w:lang w:val="en-GB" w:eastAsia="en-GB" w:bidi="en-US"/>
                              </w:rPr>
                              <w:t xml:space="preserve"> satisfied by renewable energy sources, focusing on operational emissions.</w:t>
                            </w:r>
                          </w:p>
                          <w:p w14:paraId="0FE81649" w14:textId="09247EF4" w:rsidR="00DF3799" w:rsidRPr="00C81E5C" w:rsidRDefault="00DF3799">
                            <w:pPr>
                              <w:pStyle w:val="ListParagraph"/>
                              <w:numPr>
                                <w:ilvl w:val="0"/>
                                <w:numId w:val="58"/>
                              </w:numPr>
                              <w:ind w:left="142" w:hanging="142"/>
                              <w:rPr>
                                <w:rFonts w:asciiTheme="minorHAnsi" w:hAnsiTheme="minorHAnsi" w:cstheme="minorHAnsi"/>
                                <w:sz w:val="19"/>
                                <w:szCs w:val="19"/>
                                <w:lang w:val="en-GB" w:eastAsia="en-GB" w:bidi="en-US"/>
                              </w:rPr>
                            </w:pPr>
                            <w:r w:rsidRPr="00C81E5C">
                              <w:rPr>
                                <w:rFonts w:asciiTheme="minorHAnsi" w:hAnsiTheme="minorHAnsi" w:cstheme="minorHAnsi"/>
                                <w:i/>
                                <w:iCs/>
                                <w:sz w:val="19"/>
                                <w:szCs w:val="19"/>
                                <w:lang w:val="en-GB" w:eastAsia="en-GB" w:bidi="en-US"/>
                              </w:rPr>
                              <w:t>Net</w:t>
                            </w:r>
                            <w:r w:rsidR="002E18B4">
                              <w:rPr>
                                <w:rFonts w:asciiTheme="minorHAnsi" w:hAnsiTheme="minorHAnsi" w:cstheme="minorHAnsi"/>
                                <w:i/>
                                <w:iCs/>
                                <w:sz w:val="19"/>
                                <w:szCs w:val="19"/>
                                <w:lang w:val="en-GB" w:eastAsia="en-GB" w:bidi="en-US"/>
                              </w:rPr>
                              <w:t>-</w:t>
                            </w:r>
                            <w:r w:rsidRPr="00C81E5C">
                              <w:rPr>
                                <w:rFonts w:asciiTheme="minorHAnsi" w:hAnsiTheme="minorHAnsi" w:cstheme="minorHAnsi"/>
                                <w:i/>
                                <w:iCs/>
                                <w:sz w:val="19"/>
                                <w:szCs w:val="19"/>
                                <w:lang w:val="en-GB" w:eastAsia="en-GB" w:bidi="en-US"/>
                              </w:rPr>
                              <w:t>zero whole-life carbon buildings</w:t>
                            </w:r>
                            <w:r w:rsidRPr="00C81E5C">
                              <w:rPr>
                                <w:rFonts w:asciiTheme="minorHAnsi" w:hAnsiTheme="minorHAnsi" w:cstheme="minorHAnsi"/>
                                <w:sz w:val="19"/>
                                <w:szCs w:val="19"/>
                                <w:lang w:val="en-GB" w:eastAsia="en-GB" w:bidi="en-US"/>
                              </w:rPr>
                              <w:t xml:space="preserve"> minimise on-site embodied carbon and compensate for all residual emissions in the supply chain in addition to the measures targeted by net zero carbon buildings.</w:t>
                            </w:r>
                          </w:p>
                          <w:bookmarkEnd w:id="66"/>
                          <w:p w14:paraId="55ABB28E" w14:textId="6CF84FDA" w:rsidR="00DF3799" w:rsidRPr="00C81E5C" w:rsidRDefault="00DF3799">
                            <w:pPr>
                              <w:pStyle w:val="ListParagraph"/>
                              <w:numPr>
                                <w:ilvl w:val="0"/>
                                <w:numId w:val="58"/>
                              </w:numPr>
                              <w:ind w:left="142" w:hanging="142"/>
                              <w:rPr>
                                <w:rFonts w:asciiTheme="minorHAnsi" w:hAnsiTheme="minorHAnsi" w:cstheme="minorHAnsi"/>
                                <w:sz w:val="19"/>
                                <w:szCs w:val="19"/>
                                <w:lang w:val="en-GB" w:eastAsia="en-GB" w:bidi="en-US"/>
                              </w:rPr>
                            </w:pPr>
                            <w:r w:rsidRPr="00C81E5C">
                              <w:rPr>
                                <w:rFonts w:asciiTheme="minorHAnsi" w:hAnsiTheme="minorHAnsi" w:cstheme="minorHAnsi"/>
                                <w:i/>
                                <w:iCs/>
                                <w:sz w:val="19"/>
                                <w:szCs w:val="19"/>
                                <w:lang w:val="en-GB" w:eastAsia="en-GB" w:bidi="en-US"/>
                              </w:rPr>
                              <w:t>Nearly</w:t>
                            </w:r>
                            <w:r w:rsidR="002E18B4">
                              <w:rPr>
                                <w:rFonts w:asciiTheme="minorHAnsi" w:hAnsiTheme="minorHAnsi" w:cstheme="minorHAnsi"/>
                                <w:i/>
                                <w:iCs/>
                                <w:sz w:val="19"/>
                                <w:szCs w:val="19"/>
                                <w:lang w:val="en-GB" w:eastAsia="en-GB" w:bidi="en-US"/>
                              </w:rPr>
                              <w:t>-</w:t>
                            </w:r>
                            <w:r w:rsidRPr="00C81E5C">
                              <w:rPr>
                                <w:rFonts w:asciiTheme="minorHAnsi" w:hAnsiTheme="minorHAnsi" w:cstheme="minorHAnsi"/>
                                <w:i/>
                                <w:iCs/>
                                <w:sz w:val="19"/>
                                <w:szCs w:val="19"/>
                                <w:lang w:val="en-GB" w:eastAsia="en-GB" w:bidi="en-US"/>
                              </w:rPr>
                              <w:t>zero carbon building</w:t>
                            </w:r>
                            <w:r w:rsidRPr="00C81E5C">
                              <w:rPr>
                                <w:rFonts w:asciiTheme="minorHAnsi" w:hAnsiTheme="minorHAnsi" w:cstheme="minorHAnsi"/>
                                <w:sz w:val="19"/>
                                <w:szCs w:val="19"/>
                                <w:lang w:val="en-GB" w:eastAsia="en-GB" w:bidi="en-US"/>
                              </w:rPr>
                              <w:t>s are where on-site actions to reduce energy demand and install on-site renewable energy systems have been maximised, but other factors – such as limits to city powers over the electricity grid – mean insufficient offsite renewable energy is available to meet 100% of a building’s needs. This typically excludes embodied carbon.</w:t>
                            </w:r>
                          </w:p>
                          <w:p w14:paraId="36EDC8BA" w14:textId="33D101F0" w:rsidR="00DF3799" w:rsidRPr="00C81E5C" w:rsidRDefault="00DF3799">
                            <w:pPr>
                              <w:pStyle w:val="ListParagraph"/>
                              <w:numPr>
                                <w:ilvl w:val="0"/>
                                <w:numId w:val="58"/>
                              </w:numPr>
                              <w:ind w:left="142" w:hanging="142"/>
                              <w:rPr>
                                <w:rFonts w:asciiTheme="minorHAnsi" w:hAnsiTheme="minorHAnsi" w:cstheme="minorHAnsi"/>
                                <w:sz w:val="19"/>
                                <w:szCs w:val="19"/>
                                <w:lang w:val="en-GB" w:eastAsia="en-GB" w:bidi="en-US"/>
                              </w:rPr>
                            </w:pPr>
                            <w:r w:rsidRPr="00C81E5C">
                              <w:rPr>
                                <w:rFonts w:asciiTheme="minorHAnsi" w:hAnsiTheme="minorHAnsi" w:cstheme="minorHAnsi"/>
                                <w:i/>
                                <w:iCs/>
                                <w:sz w:val="19"/>
                                <w:szCs w:val="19"/>
                                <w:lang w:val="en-GB" w:eastAsia="en-GB" w:bidi="en-US"/>
                              </w:rPr>
                              <w:t>Net</w:t>
                            </w:r>
                            <w:r w:rsidR="002E18B4">
                              <w:rPr>
                                <w:rFonts w:asciiTheme="minorHAnsi" w:hAnsiTheme="minorHAnsi" w:cstheme="minorHAnsi"/>
                                <w:i/>
                                <w:iCs/>
                                <w:sz w:val="19"/>
                                <w:szCs w:val="19"/>
                                <w:lang w:val="en-GB" w:eastAsia="en-GB" w:bidi="en-US"/>
                              </w:rPr>
                              <w:t>-z</w:t>
                            </w:r>
                            <w:r w:rsidRPr="00C81E5C">
                              <w:rPr>
                                <w:rFonts w:asciiTheme="minorHAnsi" w:hAnsiTheme="minorHAnsi" w:cstheme="minorHAnsi"/>
                                <w:i/>
                                <w:iCs/>
                                <w:sz w:val="19"/>
                                <w:szCs w:val="19"/>
                                <w:lang w:val="en-GB" w:eastAsia="en-GB" w:bidi="en-US"/>
                              </w:rPr>
                              <w:t xml:space="preserve">ero energy buildings </w:t>
                            </w:r>
                            <w:r w:rsidRPr="00C81E5C">
                              <w:rPr>
                                <w:rFonts w:asciiTheme="minorHAnsi" w:hAnsiTheme="minorHAnsi" w:cstheme="minorHAnsi"/>
                                <w:sz w:val="19"/>
                                <w:szCs w:val="19"/>
                                <w:lang w:val="en-GB" w:eastAsia="en-GB" w:bidi="en-US"/>
                              </w:rPr>
                              <w:t>produce as much renewable energy on</w:t>
                            </w:r>
                            <w:r w:rsidR="002E18B4">
                              <w:rPr>
                                <w:rFonts w:asciiTheme="minorHAnsi" w:hAnsiTheme="minorHAnsi" w:cstheme="minorHAnsi"/>
                                <w:sz w:val="19"/>
                                <w:szCs w:val="19"/>
                                <w:lang w:val="en-GB" w:eastAsia="en-GB" w:bidi="en-US"/>
                              </w:rPr>
                              <w:t>-</w:t>
                            </w:r>
                            <w:r w:rsidRPr="00C81E5C">
                              <w:rPr>
                                <w:rFonts w:asciiTheme="minorHAnsi" w:hAnsiTheme="minorHAnsi" w:cstheme="minorHAnsi"/>
                                <w:sz w:val="19"/>
                                <w:szCs w:val="19"/>
                                <w:lang w:val="en-GB" w:eastAsia="en-GB" w:bidi="en-US"/>
                              </w:rPr>
                              <w:t>site as the building consumes on an annual basis and are usually highly energy efficient. Unlike net zero carbon buildings, these buildings have</w:t>
                            </w:r>
                            <w:r w:rsidR="00C81E5C">
                              <w:rPr>
                                <w:rFonts w:asciiTheme="minorHAnsi" w:hAnsiTheme="minorHAnsi" w:cstheme="minorHAnsi"/>
                                <w:sz w:val="19"/>
                                <w:szCs w:val="19"/>
                                <w:lang w:val="en-GB" w:eastAsia="en-GB" w:bidi="en-US"/>
                              </w:rPr>
                              <w:t xml:space="preserve"> not</w:t>
                            </w:r>
                            <w:r w:rsidRPr="00C81E5C">
                              <w:rPr>
                                <w:rFonts w:asciiTheme="minorHAnsi" w:hAnsiTheme="minorHAnsi" w:cstheme="minorHAnsi"/>
                                <w:sz w:val="19"/>
                                <w:szCs w:val="19"/>
                                <w:lang w:val="en-GB" w:eastAsia="en-GB" w:bidi="en-US"/>
                              </w:rPr>
                              <w:t xml:space="preserve"> necessarily switched from fossil fuels to electrified equipment and appliances, and this approach typically excludes embodied carbon.</w:t>
                            </w:r>
                          </w:p>
                          <w:p w14:paraId="5B3A6AED" w14:textId="73BE15B5" w:rsidR="00DF3799" w:rsidRPr="00C81E5C" w:rsidRDefault="00DF3799">
                            <w:pPr>
                              <w:pStyle w:val="ListParagraph"/>
                              <w:numPr>
                                <w:ilvl w:val="0"/>
                                <w:numId w:val="57"/>
                              </w:numPr>
                              <w:ind w:left="142" w:hanging="142"/>
                              <w:rPr>
                                <w:rFonts w:asciiTheme="minorHAnsi" w:hAnsiTheme="minorHAnsi" w:cstheme="minorHAnsi"/>
                                <w:sz w:val="19"/>
                                <w:szCs w:val="19"/>
                                <w:lang w:val="en-GB" w:eastAsia="en-GB" w:bidi="en-US"/>
                              </w:rPr>
                            </w:pPr>
                            <w:r w:rsidRPr="00C81E5C">
                              <w:rPr>
                                <w:rFonts w:asciiTheme="minorHAnsi" w:hAnsiTheme="minorHAnsi" w:cstheme="minorHAnsi"/>
                                <w:i/>
                                <w:iCs/>
                                <w:sz w:val="19"/>
                                <w:szCs w:val="19"/>
                                <w:lang w:val="en-GB" w:eastAsia="en-GB" w:bidi="en-US"/>
                              </w:rPr>
                              <w:t>Nearly</w:t>
                            </w:r>
                            <w:r w:rsidR="002E18B4">
                              <w:rPr>
                                <w:rFonts w:asciiTheme="minorHAnsi" w:hAnsiTheme="minorHAnsi" w:cstheme="minorHAnsi"/>
                                <w:i/>
                                <w:iCs/>
                                <w:sz w:val="19"/>
                                <w:szCs w:val="19"/>
                                <w:lang w:val="en-GB" w:eastAsia="en-GB" w:bidi="en-US"/>
                              </w:rPr>
                              <w:t>-</w:t>
                            </w:r>
                            <w:r w:rsidRPr="00C81E5C">
                              <w:rPr>
                                <w:rFonts w:asciiTheme="minorHAnsi" w:hAnsiTheme="minorHAnsi" w:cstheme="minorHAnsi"/>
                                <w:i/>
                                <w:iCs/>
                                <w:sz w:val="19"/>
                                <w:szCs w:val="19"/>
                                <w:lang w:val="en-GB" w:eastAsia="en-GB" w:bidi="en-US"/>
                              </w:rPr>
                              <w:t xml:space="preserve">zero energy buildings </w:t>
                            </w:r>
                            <w:r w:rsidRPr="00C81E5C">
                              <w:rPr>
                                <w:rFonts w:asciiTheme="minorHAnsi" w:hAnsiTheme="minorHAnsi" w:cstheme="minorHAnsi"/>
                                <w:sz w:val="19"/>
                                <w:szCs w:val="19"/>
                                <w:lang w:val="en-GB" w:eastAsia="en-GB" w:bidi="en-US"/>
                              </w:rPr>
                              <w:t>have a very high energy performance, while the low amount of energy required should be covered to a very significant extent by energy from renewable sources, including energy from renewable sources produced on-site or nearby.</w:t>
                            </w:r>
                          </w:p>
                          <w:bookmarkEnd w:id="65"/>
                          <w:p w14:paraId="6B24DA64" w14:textId="77777777" w:rsidR="00DF3799" w:rsidRPr="00C81E5C" w:rsidRDefault="00DF3799" w:rsidP="00DF3799">
                            <w:pPr>
                              <w:rPr>
                                <w:b/>
                                <w:color w:val="0070C0"/>
                                <w:lang w:val="en-GB"/>
                              </w:rPr>
                            </w:pPr>
                          </w:p>
                          <w:p w14:paraId="7FDB156D" w14:textId="77777777" w:rsidR="00DF3799" w:rsidRDefault="00DF3799" w:rsidP="00DF3799">
                            <w:pPr>
                              <w:rPr>
                                <w:b/>
                                <w:color w:val="0070C0"/>
                              </w:rPr>
                            </w:pPr>
                          </w:p>
                          <w:p w14:paraId="12D1F468" w14:textId="77777777" w:rsidR="00DF3799" w:rsidRDefault="00DF3799" w:rsidP="00DF37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0D5032" id="_x0000_s1030" type="#_x0000_t202" style="position:absolute;left:0;text-align:left;margin-left:-2.35pt;margin-top:19.05pt;width:511.05pt;height:189.85pt;z-index:251650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">
                <v:textbox>
                  <w:txbxContent>
                    <w:p w14:paraId="79D208F7" w14:textId="14331249" w:rsidR="00DF3799" w:rsidRPr="00C81E5C" w:rsidRDefault="00DF3799" w:rsidP="00DF3799">
                      <w:pPr>
                        <w:rPr>
                          <w:b/>
                          <w:color w:val="0070C0"/>
                          <w:lang w:val="en-GB"/>
                        </w:rPr>
                      </w:pPr>
                      <w:bookmarkStart w:id="67" w:name="_Ref127691664"/>
                      <w:bookmarkStart w:id="68" w:name="_Toc147907862"/>
                      <w:bookmarkStart w:id="69" w:name="_Toc152836808"/>
                      <w:r w:rsidRPr="00C81E5C">
                        <w:rPr>
                          <w:b/>
                          <w:color w:val="0070C0"/>
                          <w:lang w:val="en-GB"/>
                        </w:rPr>
                        <w:t xml:space="preserve">Box </w:t>
                      </w:r>
                      <w:r w:rsidRPr="00C81E5C">
                        <w:rPr>
                          <w:b/>
                          <w:color w:val="0070C0"/>
                          <w:lang w:val="en-GB"/>
                        </w:rPr>
                        <w:fldChar w:fldCharType="begin"/>
                      </w:r>
                      <w:r w:rsidRPr="00C81E5C">
                        <w:rPr>
                          <w:b/>
                          <w:color w:val="0070C0"/>
                          <w:lang w:val="en-GB"/>
                        </w:rPr>
                        <w:instrText xml:space="preserve"> SEQ Box \* ARABIC </w:instrText>
                      </w:r>
                      <w:r w:rsidRPr="00C81E5C">
                        <w:rPr>
                          <w:b/>
                          <w:color w:val="0070C0"/>
                          <w:lang w:val="en-GB"/>
                        </w:rPr>
                        <w:fldChar w:fldCharType="separate"/>
                      </w:r>
                      <w:r w:rsidR="002D3BC3">
                        <w:rPr>
                          <w:b/>
                          <w:noProof/>
                          <w:color w:val="0070C0"/>
                          <w:lang w:val="en-GB"/>
                        </w:rPr>
                        <w:t>6</w:t>
                      </w:r>
                      <w:r w:rsidRPr="00C81E5C">
                        <w:rPr>
                          <w:color w:val="0070C0"/>
                          <w:lang w:val="en-GB"/>
                        </w:rPr>
                        <w:fldChar w:fldCharType="end"/>
                      </w:r>
                      <w:bookmarkEnd w:id="67"/>
                      <w:r w:rsidRPr="00C81E5C">
                        <w:rPr>
                          <w:b/>
                          <w:color w:val="0070C0"/>
                          <w:lang w:val="en-GB"/>
                        </w:rPr>
                        <w:tab/>
                        <w:t>Definitions of net zero and nearly zero</w:t>
                      </w:r>
                      <w:bookmarkEnd w:id="68"/>
                      <w:bookmarkEnd w:id="69"/>
                    </w:p>
                    <w:p w14:paraId="09AEDF0C" w14:textId="77777777" w:rsidR="00DF3799" w:rsidRPr="00C81E5C" w:rsidRDefault="00DF3799" w:rsidP="00DF3799">
                      <w:pPr>
                        <w:rPr>
                          <w:b/>
                          <w:color w:val="0070C0"/>
                          <w:sz w:val="10"/>
                          <w:szCs w:val="10"/>
                          <w:lang w:val="en-GB"/>
                        </w:rPr>
                      </w:pPr>
                    </w:p>
                    <w:p w14:paraId="14AF97D1" w14:textId="77777777" w:rsidR="00DF3799" w:rsidRPr="00C81E5C" w:rsidRDefault="00DF3799" w:rsidP="00DF3799">
                      <w:pPr>
                        <w:rPr>
                          <w:rFonts w:asciiTheme="minorHAnsi" w:hAnsiTheme="minorHAnsi" w:cstheme="minorHAnsi"/>
                          <w:sz w:val="19"/>
                          <w:szCs w:val="19"/>
                          <w:lang w:val="en-GB" w:eastAsia="en-GB" w:bidi="en-US"/>
                        </w:rPr>
                      </w:pPr>
                      <w:bookmarkStart w:id="70" w:name="_Hlk127781438"/>
                      <w:r w:rsidRPr="00C81E5C">
                        <w:rPr>
                          <w:rFonts w:asciiTheme="minorHAnsi" w:hAnsiTheme="minorHAnsi" w:cstheme="minorHAnsi"/>
                          <w:sz w:val="19"/>
                          <w:szCs w:val="19"/>
                          <w:lang w:val="en-GB" w:eastAsia="en-GB" w:bidi="en-US"/>
                        </w:rPr>
                        <w:t>There are no official definitions, but some common terms are:</w:t>
                      </w:r>
                    </w:p>
                    <w:p w14:paraId="2F5FF934" w14:textId="13523045" w:rsidR="00DF3799" w:rsidRPr="00C81E5C" w:rsidRDefault="00DF3799">
                      <w:pPr>
                        <w:pStyle w:val="ListParagraph"/>
                        <w:numPr>
                          <w:ilvl w:val="0"/>
                          <w:numId w:val="58"/>
                        </w:numPr>
                        <w:ind w:left="142" w:hanging="142"/>
                        <w:rPr>
                          <w:rFonts w:asciiTheme="minorHAnsi" w:hAnsiTheme="minorHAnsi" w:cstheme="minorHAnsi"/>
                          <w:sz w:val="19"/>
                          <w:szCs w:val="19"/>
                          <w:lang w:val="en-GB" w:eastAsia="en-GB" w:bidi="en-US"/>
                        </w:rPr>
                      </w:pPr>
                      <w:bookmarkStart w:id="71" w:name="_Hlk133142704"/>
                      <w:r w:rsidRPr="00C81E5C">
                        <w:rPr>
                          <w:rFonts w:asciiTheme="minorHAnsi" w:hAnsiTheme="minorHAnsi" w:cstheme="minorHAnsi"/>
                          <w:i/>
                          <w:iCs/>
                          <w:sz w:val="19"/>
                          <w:szCs w:val="19"/>
                          <w:lang w:val="en-GB" w:eastAsia="en-GB" w:bidi="en-US"/>
                        </w:rPr>
                        <w:t>Net</w:t>
                      </w:r>
                      <w:r w:rsidR="002E18B4">
                        <w:rPr>
                          <w:rFonts w:asciiTheme="minorHAnsi" w:hAnsiTheme="minorHAnsi" w:cstheme="minorHAnsi"/>
                          <w:i/>
                          <w:iCs/>
                          <w:sz w:val="19"/>
                          <w:szCs w:val="19"/>
                          <w:lang w:val="en-GB" w:eastAsia="en-GB" w:bidi="en-US"/>
                        </w:rPr>
                        <w:t>-</w:t>
                      </w:r>
                      <w:r w:rsidRPr="00C81E5C">
                        <w:rPr>
                          <w:rFonts w:asciiTheme="minorHAnsi" w:hAnsiTheme="minorHAnsi" w:cstheme="minorHAnsi"/>
                          <w:i/>
                          <w:iCs/>
                          <w:sz w:val="19"/>
                          <w:szCs w:val="19"/>
                          <w:lang w:val="en-GB" w:eastAsia="en-GB" w:bidi="en-US"/>
                        </w:rPr>
                        <w:t>zero carbon buildings</w:t>
                      </w:r>
                      <w:r w:rsidRPr="00C81E5C">
                        <w:rPr>
                          <w:rFonts w:asciiTheme="minorHAnsi" w:hAnsiTheme="minorHAnsi" w:cstheme="minorHAnsi"/>
                          <w:sz w:val="19"/>
                          <w:szCs w:val="19"/>
                          <w:lang w:val="en-GB" w:eastAsia="en-GB" w:bidi="en-US"/>
                        </w:rPr>
                        <w:t xml:space="preserve"> reduce energy demand as close to zero as possible, with all remaining energy need</w:t>
                      </w:r>
                      <w:r w:rsidR="002E18B4">
                        <w:rPr>
                          <w:rFonts w:asciiTheme="minorHAnsi" w:hAnsiTheme="minorHAnsi" w:cstheme="minorHAnsi"/>
                          <w:sz w:val="19"/>
                          <w:szCs w:val="19"/>
                          <w:lang w:val="en-GB" w:eastAsia="en-GB" w:bidi="en-US"/>
                        </w:rPr>
                        <w:t>s</w:t>
                      </w:r>
                      <w:r w:rsidRPr="00C81E5C">
                        <w:rPr>
                          <w:rFonts w:asciiTheme="minorHAnsi" w:hAnsiTheme="minorHAnsi" w:cstheme="minorHAnsi"/>
                          <w:sz w:val="19"/>
                          <w:szCs w:val="19"/>
                          <w:lang w:val="en-GB" w:eastAsia="en-GB" w:bidi="en-US"/>
                        </w:rPr>
                        <w:t xml:space="preserve"> satisfied by renewable energy sources, focusing on operational emissions.</w:t>
                      </w:r>
                    </w:p>
                    <w:p w14:paraId="0FE81649" w14:textId="09247EF4" w:rsidR="00DF3799" w:rsidRPr="00C81E5C" w:rsidRDefault="00DF3799">
                      <w:pPr>
                        <w:pStyle w:val="ListParagraph"/>
                        <w:numPr>
                          <w:ilvl w:val="0"/>
                          <w:numId w:val="58"/>
                        </w:numPr>
                        <w:ind w:left="142" w:hanging="142"/>
                        <w:rPr>
                          <w:rFonts w:asciiTheme="minorHAnsi" w:hAnsiTheme="minorHAnsi" w:cstheme="minorHAnsi"/>
                          <w:sz w:val="19"/>
                          <w:szCs w:val="19"/>
                          <w:lang w:val="en-GB" w:eastAsia="en-GB" w:bidi="en-US"/>
                        </w:rPr>
                      </w:pPr>
                      <w:r w:rsidRPr="00C81E5C">
                        <w:rPr>
                          <w:rFonts w:asciiTheme="minorHAnsi" w:hAnsiTheme="minorHAnsi" w:cstheme="minorHAnsi"/>
                          <w:i/>
                          <w:iCs/>
                          <w:sz w:val="19"/>
                          <w:szCs w:val="19"/>
                          <w:lang w:val="en-GB" w:eastAsia="en-GB" w:bidi="en-US"/>
                        </w:rPr>
                        <w:t>Net</w:t>
                      </w:r>
                      <w:r w:rsidR="002E18B4">
                        <w:rPr>
                          <w:rFonts w:asciiTheme="minorHAnsi" w:hAnsiTheme="minorHAnsi" w:cstheme="minorHAnsi"/>
                          <w:i/>
                          <w:iCs/>
                          <w:sz w:val="19"/>
                          <w:szCs w:val="19"/>
                          <w:lang w:val="en-GB" w:eastAsia="en-GB" w:bidi="en-US"/>
                        </w:rPr>
                        <w:t>-</w:t>
                      </w:r>
                      <w:r w:rsidRPr="00C81E5C">
                        <w:rPr>
                          <w:rFonts w:asciiTheme="minorHAnsi" w:hAnsiTheme="minorHAnsi" w:cstheme="minorHAnsi"/>
                          <w:i/>
                          <w:iCs/>
                          <w:sz w:val="19"/>
                          <w:szCs w:val="19"/>
                          <w:lang w:val="en-GB" w:eastAsia="en-GB" w:bidi="en-US"/>
                        </w:rPr>
                        <w:t>zero whole-life carbon buildings</w:t>
                      </w:r>
                      <w:r w:rsidRPr="00C81E5C">
                        <w:rPr>
                          <w:rFonts w:asciiTheme="minorHAnsi" w:hAnsiTheme="minorHAnsi" w:cstheme="minorHAnsi"/>
                          <w:sz w:val="19"/>
                          <w:szCs w:val="19"/>
                          <w:lang w:val="en-GB" w:eastAsia="en-GB" w:bidi="en-US"/>
                        </w:rPr>
                        <w:t xml:space="preserve"> minimise on-site embodied carbon and compensate for all residual emissions in the supply chain in addition to the measures targeted by net zero carbon buildings.</w:t>
                      </w:r>
                    </w:p>
                    <w:bookmarkEnd w:id="71"/>
                    <w:p w14:paraId="55ABB28E" w14:textId="6CF84FDA" w:rsidR="00DF3799" w:rsidRPr="00C81E5C" w:rsidRDefault="00DF3799">
                      <w:pPr>
                        <w:pStyle w:val="ListParagraph"/>
                        <w:numPr>
                          <w:ilvl w:val="0"/>
                          <w:numId w:val="58"/>
                        </w:numPr>
                        <w:ind w:left="142" w:hanging="142"/>
                        <w:rPr>
                          <w:rFonts w:asciiTheme="minorHAnsi" w:hAnsiTheme="minorHAnsi" w:cstheme="minorHAnsi"/>
                          <w:sz w:val="19"/>
                          <w:szCs w:val="19"/>
                          <w:lang w:val="en-GB" w:eastAsia="en-GB" w:bidi="en-US"/>
                        </w:rPr>
                      </w:pPr>
                      <w:r w:rsidRPr="00C81E5C">
                        <w:rPr>
                          <w:rFonts w:asciiTheme="minorHAnsi" w:hAnsiTheme="minorHAnsi" w:cstheme="minorHAnsi"/>
                          <w:i/>
                          <w:iCs/>
                          <w:sz w:val="19"/>
                          <w:szCs w:val="19"/>
                          <w:lang w:val="en-GB" w:eastAsia="en-GB" w:bidi="en-US"/>
                        </w:rPr>
                        <w:t>Nearly</w:t>
                      </w:r>
                      <w:r w:rsidR="002E18B4">
                        <w:rPr>
                          <w:rFonts w:asciiTheme="minorHAnsi" w:hAnsiTheme="minorHAnsi" w:cstheme="minorHAnsi"/>
                          <w:i/>
                          <w:iCs/>
                          <w:sz w:val="19"/>
                          <w:szCs w:val="19"/>
                          <w:lang w:val="en-GB" w:eastAsia="en-GB" w:bidi="en-US"/>
                        </w:rPr>
                        <w:t>-</w:t>
                      </w:r>
                      <w:r w:rsidRPr="00C81E5C">
                        <w:rPr>
                          <w:rFonts w:asciiTheme="minorHAnsi" w:hAnsiTheme="minorHAnsi" w:cstheme="minorHAnsi"/>
                          <w:i/>
                          <w:iCs/>
                          <w:sz w:val="19"/>
                          <w:szCs w:val="19"/>
                          <w:lang w:val="en-GB" w:eastAsia="en-GB" w:bidi="en-US"/>
                        </w:rPr>
                        <w:t>zero carbon building</w:t>
                      </w:r>
                      <w:r w:rsidRPr="00C81E5C">
                        <w:rPr>
                          <w:rFonts w:asciiTheme="minorHAnsi" w:hAnsiTheme="minorHAnsi" w:cstheme="minorHAnsi"/>
                          <w:sz w:val="19"/>
                          <w:szCs w:val="19"/>
                          <w:lang w:val="en-GB" w:eastAsia="en-GB" w:bidi="en-US"/>
                        </w:rPr>
                        <w:t>s are where on-site actions to reduce energy demand and install on-site renewable energy systems have been maximised, but other factors – such as limits to city powers over the electricity grid – mean insufficient offsite renewable energy is available to meet 100% of a building’s needs. This typically excludes embodied carbon.</w:t>
                      </w:r>
                    </w:p>
                    <w:p w14:paraId="36EDC8BA" w14:textId="33D101F0" w:rsidR="00DF3799" w:rsidRPr="00C81E5C" w:rsidRDefault="00DF3799">
                      <w:pPr>
                        <w:pStyle w:val="ListParagraph"/>
                        <w:numPr>
                          <w:ilvl w:val="0"/>
                          <w:numId w:val="58"/>
                        </w:numPr>
                        <w:ind w:left="142" w:hanging="142"/>
                        <w:rPr>
                          <w:rFonts w:asciiTheme="minorHAnsi" w:hAnsiTheme="minorHAnsi" w:cstheme="minorHAnsi"/>
                          <w:sz w:val="19"/>
                          <w:szCs w:val="19"/>
                          <w:lang w:val="en-GB" w:eastAsia="en-GB" w:bidi="en-US"/>
                        </w:rPr>
                      </w:pPr>
                      <w:r w:rsidRPr="00C81E5C">
                        <w:rPr>
                          <w:rFonts w:asciiTheme="minorHAnsi" w:hAnsiTheme="minorHAnsi" w:cstheme="minorHAnsi"/>
                          <w:i/>
                          <w:iCs/>
                          <w:sz w:val="19"/>
                          <w:szCs w:val="19"/>
                          <w:lang w:val="en-GB" w:eastAsia="en-GB" w:bidi="en-US"/>
                        </w:rPr>
                        <w:t>Net</w:t>
                      </w:r>
                      <w:r w:rsidR="002E18B4">
                        <w:rPr>
                          <w:rFonts w:asciiTheme="minorHAnsi" w:hAnsiTheme="minorHAnsi" w:cstheme="minorHAnsi"/>
                          <w:i/>
                          <w:iCs/>
                          <w:sz w:val="19"/>
                          <w:szCs w:val="19"/>
                          <w:lang w:val="en-GB" w:eastAsia="en-GB" w:bidi="en-US"/>
                        </w:rPr>
                        <w:t>-z</w:t>
                      </w:r>
                      <w:r w:rsidRPr="00C81E5C">
                        <w:rPr>
                          <w:rFonts w:asciiTheme="minorHAnsi" w:hAnsiTheme="minorHAnsi" w:cstheme="minorHAnsi"/>
                          <w:i/>
                          <w:iCs/>
                          <w:sz w:val="19"/>
                          <w:szCs w:val="19"/>
                          <w:lang w:val="en-GB" w:eastAsia="en-GB" w:bidi="en-US"/>
                        </w:rPr>
                        <w:t xml:space="preserve">ero energy buildings </w:t>
                      </w:r>
                      <w:r w:rsidRPr="00C81E5C">
                        <w:rPr>
                          <w:rFonts w:asciiTheme="minorHAnsi" w:hAnsiTheme="minorHAnsi" w:cstheme="minorHAnsi"/>
                          <w:sz w:val="19"/>
                          <w:szCs w:val="19"/>
                          <w:lang w:val="en-GB" w:eastAsia="en-GB" w:bidi="en-US"/>
                        </w:rPr>
                        <w:t>produce as much renewable energy on</w:t>
                      </w:r>
                      <w:r w:rsidR="002E18B4">
                        <w:rPr>
                          <w:rFonts w:asciiTheme="minorHAnsi" w:hAnsiTheme="minorHAnsi" w:cstheme="minorHAnsi"/>
                          <w:sz w:val="19"/>
                          <w:szCs w:val="19"/>
                          <w:lang w:val="en-GB" w:eastAsia="en-GB" w:bidi="en-US"/>
                        </w:rPr>
                        <w:t>-</w:t>
                      </w:r>
                      <w:r w:rsidRPr="00C81E5C">
                        <w:rPr>
                          <w:rFonts w:asciiTheme="minorHAnsi" w:hAnsiTheme="minorHAnsi" w:cstheme="minorHAnsi"/>
                          <w:sz w:val="19"/>
                          <w:szCs w:val="19"/>
                          <w:lang w:val="en-GB" w:eastAsia="en-GB" w:bidi="en-US"/>
                        </w:rPr>
                        <w:t>site as the building consumes on an annual basis and are usually highly energy efficient. Unlike net zero carbon buildings, these buildings have</w:t>
                      </w:r>
                      <w:r w:rsidR="00C81E5C">
                        <w:rPr>
                          <w:rFonts w:asciiTheme="minorHAnsi" w:hAnsiTheme="minorHAnsi" w:cstheme="minorHAnsi"/>
                          <w:sz w:val="19"/>
                          <w:szCs w:val="19"/>
                          <w:lang w:val="en-GB" w:eastAsia="en-GB" w:bidi="en-US"/>
                        </w:rPr>
                        <w:t xml:space="preserve"> not</w:t>
                      </w:r>
                      <w:r w:rsidRPr="00C81E5C">
                        <w:rPr>
                          <w:rFonts w:asciiTheme="minorHAnsi" w:hAnsiTheme="minorHAnsi" w:cstheme="minorHAnsi"/>
                          <w:sz w:val="19"/>
                          <w:szCs w:val="19"/>
                          <w:lang w:val="en-GB" w:eastAsia="en-GB" w:bidi="en-US"/>
                        </w:rPr>
                        <w:t xml:space="preserve"> necessarily switched from fossil fuels to electrified equipment and appliances, and this approach typically excludes embodied carbon.</w:t>
                      </w:r>
                    </w:p>
                    <w:p w14:paraId="5B3A6AED" w14:textId="73BE15B5" w:rsidR="00DF3799" w:rsidRPr="00C81E5C" w:rsidRDefault="00DF3799">
                      <w:pPr>
                        <w:pStyle w:val="ListParagraph"/>
                        <w:numPr>
                          <w:ilvl w:val="0"/>
                          <w:numId w:val="57"/>
                        </w:numPr>
                        <w:ind w:left="142" w:hanging="142"/>
                        <w:rPr>
                          <w:rFonts w:asciiTheme="minorHAnsi" w:hAnsiTheme="minorHAnsi" w:cstheme="minorHAnsi"/>
                          <w:sz w:val="19"/>
                          <w:szCs w:val="19"/>
                          <w:lang w:val="en-GB" w:eastAsia="en-GB" w:bidi="en-US"/>
                        </w:rPr>
                      </w:pPr>
                      <w:r w:rsidRPr="00C81E5C">
                        <w:rPr>
                          <w:rFonts w:asciiTheme="minorHAnsi" w:hAnsiTheme="minorHAnsi" w:cstheme="minorHAnsi"/>
                          <w:i/>
                          <w:iCs/>
                          <w:sz w:val="19"/>
                          <w:szCs w:val="19"/>
                          <w:lang w:val="en-GB" w:eastAsia="en-GB" w:bidi="en-US"/>
                        </w:rPr>
                        <w:t>Nearly</w:t>
                      </w:r>
                      <w:r w:rsidR="002E18B4">
                        <w:rPr>
                          <w:rFonts w:asciiTheme="minorHAnsi" w:hAnsiTheme="minorHAnsi" w:cstheme="minorHAnsi"/>
                          <w:i/>
                          <w:iCs/>
                          <w:sz w:val="19"/>
                          <w:szCs w:val="19"/>
                          <w:lang w:val="en-GB" w:eastAsia="en-GB" w:bidi="en-US"/>
                        </w:rPr>
                        <w:t>-</w:t>
                      </w:r>
                      <w:r w:rsidRPr="00C81E5C">
                        <w:rPr>
                          <w:rFonts w:asciiTheme="minorHAnsi" w:hAnsiTheme="minorHAnsi" w:cstheme="minorHAnsi"/>
                          <w:i/>
                          <w:iCs/>
                          <w:sz w:val="19"/>
                          <w:szCs w:val="19"/>
                          <w:lang w:val="en-GB" w:eastAsia="en-GB" w:bidi="en-US"/>
                        </w:rPr>
                        <w:t xml:space="preserve">zero energy buildings </w:t>
                      </w:r>
                      <w:r w:rsidRPr="00C81E5C">
                        <w:rPr>
                          <w:rFonts w:asciiTheme="minorHAnsi" w:hAnsiTheme="minorHAnsi" w:cstheme="minorHAnsi"/>
                          <w:sz w:val="19"/>
                          <w:szCs w:val="19"/>
                          <w:lang w:val="en-GB" w:eastAsia="en-GB" w:bidi="en-US"/>
                        </w:rPr>
                        <w:t>have a very high energy performance, while the low amount of energy required should be covered to a very significant extent by energy from renewable sources, including energy from renewable sources produced on-site or nearby.</w:t>
                      </w:r>
                    </w:p>
                    <w:bookmarkEnd w:id="70"/>
                    <w:p w14:paraId="6B24DA64" w14:textId="77777777" w:rsidR="00DF3799" w:rsidRPr="00C81E5C" w:rsidRDefault="00DF3799" w:rsidP="00DF3799">
                      <w:pPr>
                        <w:rPr>
                          <w:b/>
                          <w:color w:val="0070C0"/>
                          <w:lang w:val="en-GB"/>
                        </w:rPr>
                      </w:pPr>
                    </w:p>
                    <w:p w14:paraId="7FDB156D" w14:textId="77777777" w:rsidR="00DF3799" w:rsidRDefault="00DF3799" w:rsidP="00DF3799">
                      <w:pPr>
                        <w:rPr>
                          <w:b/>
                          <w:color w:val="0070C0"/>
                        </w:rPr>
                      </w:pPr>
                    </w:p>
                    <w:p w14:paraId="12D1F468" w14:textId="77777777" w:rsidR="00DF3799" w:rsidRDefault="00DF3799" w:rsidP="00DF3799"/>
                  </w:txbxContent>
                </v:textbox>
                <w10:wrap type="square"/>
              </v:shape>
            </w:pict>
          </mc:Fallback>
        </mc:AlternateContent>
      </w:r>
    </w:p>
    <w:p w14:paraId="544746D8" w14:textId="4FF038D3" w:rsidR="00DF3799" w:rsidRDefault="00DF3799" w:rsidP="00162B2D">
      <w:pPr>
        <w:rPr>
          <w:rFonts w:asciiTheme="minorHAnsi" w:hAnsiTheme="minorHAnsi" w:cstheme="minorHAnsi"/>
          <w:iCs/>
          <w:szCs w:val="20"/>
          <w:u w:val="single"/>
          <w:lang w:val="en-GB" w:eastAsia="en-GB"/>
        </w:rPr>
      </w:pPr>
    </w:p>
    <w:p w14:paraId="584944C7" w14:textId="09CE593C" w:rsidR="00D7573F" w:rsidRDefault="00D7573F" w:rsidP="00162B2D">
      <w:pPr>
        <w:rPr>
          <w:rFonts w:asciiTheme="minorHAnsi" w:hAnsiTheme="minorHAnsi" w:cstheme="minorHAnsi"/>
          <w:iCs/>
          <w:szCs w:val="20"/>
          <w:lang w:val="en-GB" w:eastAsia="en-GB"/>
        </w:rPr>
      </w:pPr>
      <w:r w:rsidRPr="00D7573F">
        <w:rPr>
          <w:rFonts w:asciiTheme="minorHAnsi" w:hAnsiTheme="minorHAnsi" w:cstheme="minorHAnsi"/>
          <w:iCs/>
          <w:szCs w:val="20"/>
          <w:u w:val="single"/>
          <w:lang w:val="en-GB" w:eastAsia="en-GB"/>
        </w:rPr>
        <w:t>Barriers and gaps to the design and construction of high-efficiency buildings</w:t>
      </w:r>
      <w:r>
        <w:rPr>
          <w:rFonts w:asciiTheme="minorHAnsi" w:hAnsiTheme="minorHAnsi" w:cstheme="minorHAnsi"/>
          <w:iCs/>
          <w:szCs w:val="20"/>
          <w:lang w:val="en-GB" w:eastAsia="en-GB"/>
        </w:rPr>
        <w:t xml:space="preserve"> (in the residential and services sector)</w:t>
      </w:r>
    </w:p>
    <w:p w14:paraId="0D4B1959" w14:textId="77777777" w:rsidR="00B87A7F" w:rsidRDefault="00B87A7F" w:rsidP="00162B2D">
      <w:pPr>
        <w:rPr>
          <w:rFonts w:asciiTheme="minorHAnsi" w:hAnsiTheme="minorHAnsi" w:cstheme="minorHAnsi"/>
          <w:iCs/>
          <w:szCs w:val="20"/>
          <w:lang w:val="en-GB" w:eastAsia="en-GB"/>
        </w:rPr>
      </w:pPr>
    </w:p>
    <w:p w14:paraId="1FB02F92" w14:textId="39E11DFF" w:rsidR="00E202B0" w:rsidRDefault="00E202B0" w:rsidP="00162B2D">
      <w:pPr>
        <w:rPr>
          <w:rFonts w:asciiTheme="minorHAnsi" w:hAnsiTheme="minorHAnsi" w:cstheme="minorHAnsi"/>
          <w:iCs/>
          <w:szCs w:val="20"/>
          <w:lang w:val="en-GB" w:eastAsia="en-GB"/>
        </w:rPr>
      </w:pPr>
      <w:bookmarkStart w:id="72" w:name="_Hlk133134536"/>
      <w:r>
        <w:rPr>
          <w:rFonts w:asciiTheme="minorHAnsi" w:hAnsiTheme="minorHAnsi" w:cstheme="minorHAnsi"/>
          <w:iCs/>
          <w:szCs w:val="20"/>
          <w:lang w:val="en-GB" w:eastAsia="en-GB"/>
        </w:rPr>
        <w:t>To achieve a wider replication of the results of the EESB project</w:t>
      </w:r>
      <w:r w:rsidR="00BE157D">
        <w:rPr>
          <w:rFonts w:asciiTheme="minorHAnsi" w:hAnsiTheme="minorHAnsi" w:cstheme="minorHAnsi"/>
          <w:iCs/>
          <w:szCs w:val="20"/>
          <w:lang w:val="en-GB" w:eastAsia="en-GB"/>
        </w:rPr>
        <w:t xml:space="preserve"> and move towards NZE construction</w:t>
      </w:r>
      <w:r>
        <w:rPr>
          <w:rFonts w:asciiTheme="minorHAnsi" w:hAnsiTheme="minorHAnsi" w:cstheme="minorHAnsi"/>
          <w:iCs/>
          <w:szCs w:val="20"/>
          <w:lang w:val="en-GB" w:eastAsia="en-GB"/>
        </w:rPr>
        <w:t xml:space="preserve">, </w:t>
      </w:r>
      <w:r w:rsidR="002E18B4">
        <w:rPr>
          <w:rFonts w:asciiTheme="minorHAnsi" w:hAnsiTheme="minorHAnsi" w:cstheme="minorHAnsi"/>
          <w:iCs/>
          <w:szCs w:val="20"/>
          <w:lang w:val="en-GB" w:eastAsia="en-GB"/>
        </w:rPr>
        <w:t>several</w:t>
      </w:r>
      <w:r>
        <w:rPr>
          <w:rFonts w:asciiTheme="minorHAnsi" w:hAnsiTheme="minorHAnsi" w:cstheme="minorHAnsi"/>
          <w:iCs/>
          <w:szCs w:val="20"/>
          <w:lang w:val="en-GB" w:eastAsia="en-GB"/>
        </w:rPr>
        <w:t xml:space="preserve"> important barriers and gap</w:t>
      </w:r>
      <w:r w:rsidR="002E18B4">
        <w:rPr>
          <w:rFonts w:asciiTheme="minorHAnsi" w:hAnsiTheme="minorHAnsi" w:cstheme="minorHAnsi"/>
          <w:iCs/>
          <w:szCs w:val="20"/>
          <w:lang w:val="en-GB" w:eastAsia="en-GB"/>
        </w:rPr>
        <w:t>s</w:t>
      </w:r>
      <w:r>
        <w:rPr>
          <w:rFonts w:asciiTheme="minorHAnsi" w:hAnsiTheme="minorHAnsi" w:cstheme="minorHAnsi"/>
          <w:iCs/>
          <w:szCs w:val="20"/>
          <w:lang w:val="en-GB" w:eastAsia="en-GB"/>
        </w:rPr>
        <w:t xml:space="preserve"> remain:</w:t>
      </w:r>
    </w:p>
    <w:p w14:paraId="1E513D63" w14:textId="0DB03381" w:rsidR="00E202B0" w:rsidRPr="00E202B0" w:rsidRDefault="00E202B0" w:rsidP="00162B2D">
      <w:pPr>
        <w:rPr>
          <w:rFonts w:asciiTheme="minorHAnsi" w:hAnsiTheme="minorHAnsi" w:cstheme="minorHAnsi"/>
          <w:i/>
          <w:szCs w:val="20"/>
          <w:lang w:val="en-GB" w:eastAsia="en-GB"/>
        </w:rPr>
      </w:pPr>
      <w:r w:rsidRPr="00E202B0">
        <w:rPr>
          <w:rFonts w:asciiTheme="minorHAnsi" w:hAnsiTheme="minorHAnsi" w:cstheme="minorHAnsi"/>
          <w:i/>
          <w:szCs w:val="20"/>
          <w:lang w:val="en-GB" w:eastAsia="en-GB"/>
        </w:rPr>
        <w:lastRenderedPageBreak/>
        <w:t xml:space="preserve">1. Low energy prices and electricity tariffs </w:t>
      </w:r>
      <w:r w:rsidR="00E36928" w:rsidRPr="00E202B0">
        <w:rPr>
          <w:rFonts w:asciiTheme="minorHAnsi" w:hAnsiTheme="minorHAnsi" w:cstheme="minorHAnsi"/>
          <w:i/>
          <w:szCs w:val="20"/>
          <w:lang w:val="en-GB" w:eastAsia="en-GB"/>
        </w:rPr>
        <w:t>resulting</w:t>
      </w:r>
      <w:r w:rsidRPr="00E202B0">
        <w:rPr>
          <w:rFonts w:asciiTheme="minorHAnsi" w:hAnsiTheme="minorHAnsi" w:cstheme="minorHAnsi"/>
          <w:i/>
          <w:szCs w:val="20"/>
          <w:lang w:val="en-GB" w:eastAsia="en-GB"/>
        </w:rPr>
        <w:t xml:space="preserve"> in excessive payback periods</w:t>
      </w:r>
    </w:p>
    <w:p w14:paraId="1043310E" w14:textId="7CBD8E65" w:rsidR="00E202B0" w:rsidRDefault="00E202B0" w:rsidP="00162B2D">
      <w:pPr>
        <w:rPr>
          <w:rFonts w:asciiTheme="minorHAnsi" w:hAnsiTheme="minorHAnsi" w:cstheme="minorHAnsi"/>
          <w:iCs/>
          <w:szCs w:val="20"/>
          <w:lang w:val="en-GB" w:eastAsia="en-GB"/>
        </w:rPr>
      </w:pPr>
    </w:p>
    <w:p w14:paraId="402C2EDB" w14:textId="1E5EF6B5" w:rsidR="00E202B0" w:rsidRDefault="004804DC" w:rsidP="00354401">
      <w:pPr>
        <w:rPr>
          <w:lang w:val="en-GB" w:eastAsia="en-GB"/>
        </w:rPr>
      </w:pPr>
      <w:r w:rsidRPr="004804DC">
        <w:rPr>
          <w:lang w:val="en-GB" w:eastAsia="en-GB"/>
        </w:rPr>
        <w:t>A long period of provision of free electricity and natural gas for a large share of</w:t>
      </w:r>
      <w:r>
        <w:rPr>
          <w:lang w:val="en-GB" w:eastAsia="en-GB"/>
        </w:rPr>
        <w:t xml:space="preserve"> </w:t>
      </w:r>
      <w:r w:rsidRPr="004804DC">
        <w:rPr>
          <w:lang w:val="en-GB" w:eastAsia="en-GB"/>
        </w:rPr>
        <w:t xml:space="preserve">the population (and low tariffs for those who pay) has led to low awareness </w:t>
      </w:r>
      <w:r w:rsidR="002E18B4">
        <w:rPr>
          <w:lang w:val="en-GB" w:eastAsia="en-GB"/>
        </w:rPr>
        <w:t>of</w:t>
      </w:r>
      <w:r w:rsidRPr="004804DC">
        <w:rPr>
          <w:lang w:val="en-GB" w:eastAsia="en-GB"/>
        </w:rPr>
        <w:t xml:space="preserve"> </w:t>
      </w:r>
      <w:r w:rsidR="00354401">
        <w:rPr>
          <w:lang w:val="en-GB" w:eastAsia="en-GB"/>
        </w:rPr>
        <w:t xml:space="preserve">efficiency in energy (and water use). </w:t>
      </w:r>
      <w:r w:rsidR="00E202B0">
        <w:rPr>
          <w:lang w:val="en-GB" w:eastAsia="en-GB"/>
        </w:rPr>
        <w:t xml:space="preserve"> </w:t>
      </w:r>
      <w:r w:rsidR="00E202B0" w:rsidRPr="00A84F97">
        <w:rPr>
          <w:lang w:val="en-GB" w:eastAsia="en-GB"/>
        </w:rPr>
        <w:t>From 1993 to 2017</w:t>
      </w:r>
      <w:r w:rsidR="00E36928">
        <w:rPr>
          <w:lang w:val="en-GB" w:eastAsia="en-GB"/>
        </w:rPr>
        <w:t>-2019</w:t>
      </w:r>
      <w:r w:rsidR="00E202B0" w:rsidRPr="00A84F97">
        <w:rPr>
          <w:lang w:val="en-GB" w:eastAsia="en-GB"/>
        </w:rPr>
        <w:t xml:space="preserve">, citizens </w:t>
      </w:r>
      <w:r w:rsidR="00E202B0">
        <w:rPr>
          <w:lang w:val="en-GB" w:eastAsia="en-GB"/>
        </w:rPr>
        <w:t xml:space="preserve">even </w:t>
      </w:r>
      <w:r w:rsidR="00E36928" w:rsidRPr="00A84F97">
        <w:rPr>
          <w:lang w:val="en-GB" w:eastAsia="en-GB"/>
        </w:rPr>
        <w:t>received</w:t>
      </w:r>
      <w:r w:rsidR="00E202B0" w:rsidRPr="00A84F97">
        <w:rPr>
          <w:lang w:val="en-GB" w:eastAsia="en-GB"/>
        </w:rPr>
        <w:t xml:space="preserve"> government-provided electricity, water and natural gas </w:t>
      </w:r>
      <w:r w:rsidR="00E36928">
        <w:rPr>
          <w:lang w:val="en-GB" w:eastAsia="en-GB"/>
        </w:rPr>
        <w:t>almost f</w:t>
      </w:r>
      <w:r w:rsidR="00E202B0" w:rsidRPr="00A84F97">
        <w:rPr>
          <w:lang w:val="en-GB" w:eastAsia="en-GB"/>
        </w:rPr>
        <w:t>ree of charg</w:t>
      </w:r>
      <w:r w:rsidR="00E36928">
        <w:rPr>
          <w:lang w:val="en-GB" w:eastAsia="en-GB"/>
        </w:rPr>
        <w:t>e</w:t>
      </w:r>
      <w:r w:rsidR="00E36928">
        <w:t>.  The idea was that by providing subsidized utility service</w:t>
      </w:r>
      <w:r w:rsidR="002E18B4">
        <w:t>s</w:t>
      </w:r>
      <w:r w:rsidR="00E36928">
        <w:t xml:space="preserve">, the population would enjoy a high standard of living.  </w:t>
      </w:r>
      <w:r w:rsidR="00286A73">
        <w:rPr>
          <w:lang w:val="en-GB" w:eastAsia="en-GB"/>
        </w:rPr>
        <w:t>R</w:t>
      </w:r>
      <w:r w:rsidR="00354401" w:rsidRPr="00354401">
        <w:rPr>
          <w:lang w:val="en-GB" w:eastAsia="en-GB"/>
        </w:rPr>
        <w:t>ecently, the government has started implementing gradual tariff reforms</w:t>
      </w:r>
      <w:r w:rsidR="00E36928" w:rsidRPr="00E36928">
        <w:rPr>
          <w:lang w:val="en-GB" w:eastAsia="en-GB"/>
        </w:rPr>
        <w:t xml:space="preserve"> to transition and adopt market measures in </w:t>
      </w:r>
      <w:r w:rsidR="002E18B4">
        <w:rPr>
          <w:lang w:val="en-GB" w:eastAsia="en-GB"/>
        </w:rPr>
        <w:t xml:space="preserve">the </w:t>
      </w:r>
      <w:r w:rsidR="00E36928" w:rsidRPr="00E36928">
        <w:rPr>
          <w:lang w:val="en-GB" w:eastAsia="en-GB"/>
        </w:rPr>
        <w:t xml:space="preserve">management of </w:t>
      </w:r>
      <w:r w:rsidR="002E18B4">
        <w:rPr>
          <w:lang w:val="en-GB" w:eastAsia="en-GB"/>
        </w:rPr>
        <w:t xml:space="preserve">the </w:t>
      </w:r>
      <w:r w:rsidR="00E36928" w:rsidRPr="00E36928">
        <w:rPr>
          <w:lang w:val="en-GB" w:eastAsia="en-GB"/>
        </w:rPr>
        <w:t>national economy and gradually phasing out subsidies for natural gas</w:t>
      </w:r>
      <w:r w:rsidR="00354401">
        <w:rPr>
          <w:lang w:val="en-GB" w:eastAsia="en-GB"/>
        </w:rPr>
        <w:t xml:space="preserve">, </w:t>
      </w:r>
      <w:r w:rsidR="00E36928" w:rsidRPr="00E36928">
        <w:rPr>
          <w:lang w:val="en-GB" w:eastAsia="en-GB"/>
        </w:rPr>
        <w:t>electricity</w:t>
      </w:r>
      <w:r w:rsidR="00354401">
        <w:rPr>
          <w:lang w:val="en-GB" w:eastAsia="en-GB"/>
        </w:rPr>
        <w:t>, water and table salt</w:t>
      </w:r>
      <w:r w:rsidR="00E36928" w:rsidRPr="00E36928">
        <w:rPr>
          <w:lang w:val="en-GB" w:eastAsia="en-GB"/>
        </w:rPr>
        <w:t xml:space="preserve"> </w:t>
      </w:r>
      <w:r w:rsidR="00354401">
        <w:rPr>
          <w:lang w:val="en-GB" w:eastAsia="en-GB"/>
        </w:rPr>
        <w:t>to citizens</w:t>
      </w:r>
      <w:r w:rsidR="00E36928">
        <w:rPr>
          <w:lang w:val="en-GB" w:eastAsia="en-GB"/>
        </w:rPr>
        <w:t xml:space="preserve">. </w:t>
      </w:r>
      <w:r w:rsidR="00354401">
        <w:rPr>
          <w:lang w:val="en-GB" w:eastAsia="en-GB"/>
        </w:rPr>
        <w:t xml:space="preserve">The </w:t>
      </w:r>
      <w:r w:rsidR="00354401" w:rsidRPr="00354401">
        <w:rPr>
          <w:lang w:val="en-GB" w:eastAsia="en-GB"/>
        </w:rPr>
        <w:t>Decree prescribing the</w:t>
      </w:r>
      <w:r w:rsidR="00354401">
        <w:rPr>
          <w:lang w:val="en-GB" w:eastAsia="en-GB"/>
        </w:rPr>
        <w:t xml:space="preserve"> </w:t>
      </w:r>
      <w:r w:rsidR="00354401" w:rsidRPr="00354401">
        <w:rPr>
          <w:lang w:val="en-GB" w:eastAsia="en-GB"/>
        </w:rPr>
        <w:t xml:space="preserve">abolition of </w:t>
      </w:r>
      <w:r w:rsidR="002E18B4">
        <w:rPr>
          <w:lang w:val="en-GB" w:eastAsia="en-GB"/>
        </w:rPr>
        <w:t xml:space="preserve">the </w:t>
      </w:r>
      <w:r w:rsidR="00354401" w:rsidRPr="00354401">
        <w:rPr>
          <w:lang w:val="en-GB" w:eastAsia="en-GB"/>
        </w:rPr>
        <w:t xml:space="preserve">free supply of electricity, gas, potable water, and table salt to citizens </w:t>
      </w:r>
      <w:r w:rsidR="00354401">
        <w:rPr>
          <w:lang w:val="en-GB" w:eastAsia="en-GB"/>
        </w:rPr>
        <w:t xml:space="preserve">was signed in </w:t>
      </w:r>
      <w:r w:rsidR="00354401" w:rsidRPr="00354401">
        <w:rPr>
          <w:lang w:val="en-GB" w:eastAsia="en-GB"/>
        </w:rPr>
        <w:t>January 2019</w:t>
      </w:r>
      <w:r w:rsidR="00354401">
        <w:rPr>
          <w:lang w:val="en-GB" w:eastAsia="en-GB"/>
        </w:rPr>
        <w:t xml:space="preserve">. </w:t>
      </w:r>
      <w:r w:rsidR="00E36928">
        <w:rPr>
          <w:lang w:val="en-GB" w:eastAsia="en-GB"/>
        </w:rPr>
        <w:t>However, there is no clear action plan with specific regulations to achieve the</w:t>
      </w:r>
      <w:r w:rsidR="00E36928" w:rsidRPr="00E36928">
        <w:rPr>
          <w:lang w:val="en-GB" w:eastAsia="en-GB"/>
        </w:rPr>
        <w:t xml:space="preserve"> </w:t>
      </w:r>
      <w:r w:rsidR="00286A73">
        <w:rPr>
          <w:lang w:val="en-GB" w:eastAsia="en-GB"/>
        </w:rPr>
        <w:t xml:space="preserve">full </w:t>
      </w:r>
      <w:r w:rsidR="00E36928" w:rsidRPr="00E36928">
        <w:rPr>
          <w:lang w:val="en-GB" w:eastAsia="en-GB"/>
        </w:rPr>
        <w:t>transition to a zero-subsidy regime for fossil fuels</w:t>
      </w:r>
      <w:r w:rsidR="00E36928">
        <w:rPr>
          <w:lang w:val="en-GB" w:eastAsia="en-GB"/>
        </w:rPr>
        <w:t xml:space="preserve">. </w:t>
      </w:r>
    </w:p>
    <w:p w14:paraId="163F6645" w14:textId="19432B47" w:rsidR="00E202B0" w:rsidRPr="00843475" w:rsidRDefault="00E202B0" w:rsidP="00162B2D">
      <w:pPr>
        <w:rPr>
          <w:rFonts w:asciiTheme="minorHAnsi" w:hAnsiTheme="minorHAnsi" w:cstheme="minorHAnsi"/>
          <w:iCs/>
          <w:sz w:val="10"/>
          <w:szCs w:val="10"/>
          <w:lang w:val="en-GB" w:eastAsia="en-GB"/>
        </w:rPr>
      </w:pPr>
    </w:p>
    <w:p w14:paraId="39738B2F" w14:textId="739EA161" w:rsidR="00257B82" w:rsidRDefault="00257B82" w:rsidP="006B2ABF">
      <w:pPr>
        <w:rPr>
          <w:rFonts w:asciiTheme="minorHAnsi" w:hAnsiTheme="minorHAnsi" w:cstheme="minorHAnsi"/>
          <w:iCs/>
          <w:szCs w:val="20"/>
          <w:lang w:val="en-GB" w:eastAsia="en-GB"/>
        </w:rPr>
      </w:pPr>
      <w:r>
        <w:rPr>
          <w:rFonts w:asciiTheme="minorHAnsi" w:hAnsiTheme="minorHAnsi" w:cstheme="minorHAnsi"/>
          <w:iCs/>
          <w:szCs w:val="20"/>
          <w:lang w:val="en-GB" w:eastAsia="en-GB"/>
        </w:rPr>
        <w:t>Th</w:t>
      </w:r>
      <w:r w:rsidR="00286A73">
        <w:rPr>
          <w:rFonts w:asciiTheme="minorHAnsi" w:hAnsiTheme="minorHAnsi" w:cstheme="minorHAnsi"/>
          <w:iCs/>
          <w:szCs w:val="20"/>
          <w:lang w:val="en-GB" w:eastAsia="en-GB"/>
        </w:rPr>
        <w:t>us, ther</w:t>
      </w:r>
      <w:r>
        <w:rPr>
          <w:rFonts w:asciiTheme="minorHAnsi" w:hAnsiTheme="minorHAnsi" w:cstheme="minorHAnsi"/>
          <w:iCs/>
          <w:szCs w:val="20"/>
          <w:lang w:val="en-GB" w:eastAsia="en-GB"/>
        </w:rPr>
        <w:t xml:space="preserve">e </w:t>
      </w:r>
      <w:r w:rsidR="00DC544E">
        <w:rPr>
          <w:rFonts w:asciiTheme="minorHAnsi" w:hAnsiTheme="minorHAnsi" w:cstheme="minorHAnsi"/>
          <w:iCs/>
          <w:szCs w:val="20"/>
          <w:lang w:val="en-GB" w:eastAsia="en-GB"/>
        </w:rPr>
        <w:t>remains</w:t>
      </w:r>
      <w:r>
        <w:rPr>
          <w:rFonts w:asciiTheme="minorHAnsi" w:hAnsiTheme="minorHAnsi" w:cstheme="minorHAnsi"/>
          <w:iCs/>
          <w:szCs w:val="20"/>
          <w:lang w:val="en-GB" w:eastAsia="en-GB"/>
        </w:rPr>
        <w:t xml:space="preserve"> the</w:t>
      </w:r>
      <w:r w:rsidR="00B5783B" w:rsidRPr="00B5783B">
        <w:rPr>
          <w:rFonts w:asciiTheme="minorHAnsi" w:hAnsiTheme="minorHAnsi" w:cstheme="minorHAnsi"/>
          <w:iCs/>
          <w:szCs w:val="20"/>
          <w:lang w:val="en-GB" w:eastAsia="en-GB"/>
        </w:rPr>
        <w:t xml:space="preserve"> obvious disincentive for end-users to make efforts to reduce energy consumption, </w:t>
      </w:r>
      <w:r w:rsidRPr="00257B82">
        <w:rPr>
          <w:rFonts w:asciiTheme="minorHAnsi" w:hAnsiTheme="minorHAnsi" w:cstheme="minorHAnsi"/>
          <w:iCs/>
          <w:szCs w:val="20"/>
          <w:lang w:val="en-GB" w:eastAsia="en-GB"/>
        </w:rPr>
        <w:t>due to the very low tariff for heat and electricity in Turkmenistan</w:t>
      </w:r>
      <w:r>
        <w:rPr>
          <w:rFonts w:asciiTheme="minorHAnsi" w:hAnsiTheme="minorHAnsi" w:cstheme="minorHAnsi"/>
          <w:iCs/>
          <w:szCs w:val="20"/>
          <w:lang w:val="en-GB" w:eastAsia="en-GB"/>
        </w:rPr>
        <w:t xml:space="preserve">. </w:t>
      </w:r>
      <w:r w:rsidR="00DC544E">
        <w:rPr>
          <w:rFonts w:asciiTheme="minorHAnsi" w:hAnsiTheme="minorHAnsi" w:cstheme="minorHAnsi"/>
          <w:iCs/>
          <w:szCs w:val="20"/>
          <w:lang w:val="en-GB" w:eastAsia="en-GB"/>
        </w:rPr>
        <w:t>In the longer run,</w:t>
      </w:r>
      <w:r>
        <w:rPr>
          <w:rFonts w:asciiTheme="minorHAnsi" w:hAnsiTheme="minorHAnsi" w:cstheme="minorHAnsi"/>
          <w:iCs/>
          <w:szCs w:val="20"/>
          <w:lang w:val="en-GB" w:eastAsia="en-GB"/>
        </w:rPr>
        <w:t xml:space="preserve"> </w:t>
      </w:r>
      <w:r w:rsidR="00B5783B" w:rsidRPr="00B5783B">
        <w:rPr>
          <w:rFonts w:asciiTheme="minorHAnsi" w:hAnsiTheme="minorHAnsi" w:cstheme="minorHAnsi"/>
          <w:iCs/>
          <w:szCs w:val="20"/>
          <w:lang w:val="en-GB" w:eastAsia="en-GB"/>
        </w:rPr>
        <w:t xml:space="preserve">there is a clear incentive for the government </w:t>
      </w:r>
      <w:r w:rsidR="00286A73">
        <w:rPr>
          <w:rFonts w:asciiTheme="minorHAnsi" w:hAnsiTheme="minorHAnsi" w:cstheme="minorHAnsi"/>
          <w:iCs/>
          <w:szCs w:val="20"/>
          <w:lang w:val="en-GB" w:eastAsia="en-GB"/>
        </w:rPr>
        <w:t xml:space="preserve">itself </w:t>
      </w:r>
      <w:r w:rsidR="00B5783B" w:rsidRPr="00B5783B">
        <w:rPr>
          <w:rFonts w:asciiTheme="minorHAnsi" w:hAnsiTheme="minorHAnsi" w:cstheme="minorHAnsi"/>
          <w:iCs/>
          <w:szCs w:val="20"/>
          <w:lang w:val="en-GB" w:eastAsia="en-GB"/>
        </w:rPr>
        <w:t>to reduce end-use consumption of natural gas: exports of natural gas provide valuable revenues to the state budget, while internal consumption is financed mostly by the government. Therefore, any natural gas saved through energy efficiency can be exported</w:t>
      </w:r>
      <w:r w:rsidR="00286A73">
        <w:rPr>
          <w:rFonts w:asciiTheme="minorHAnsi" w:hAnsiTheme="minorHAnsi" w:cstheme="minorHAnsi"/>
          <w:iCs/>
          <w:szCs w:val="20"/>
          <w:lang w:val="en-GB" w:eastAsia="en-GB"/>
        </w:rPr>
        <w:t>; the financial gain for the government is t</w:t>
      </w:r>
      <w:r w:rsidR="00B5783B" w:rsidRPr="00B5783B">
        <w:rPr>
          <w:rFonts w:asciiTheme="minorHAnsi" w:hAnsiTheme="minorHAnsi" w:cstheme="minorHAnsi"/>
          <w:iCs/>
          <w:szCs w:val="20"/>
          <w:lang w:val="en-GB" w:eastAsia="en-GB"/>
        </w:rPr>
        <w:t xml:space="preserve">he difference between </w:t>
      </w:r>
      <w:r w:rsidR="00CF5234" w:rsidRPr="00B5783B">
        <w:rPr>
          <w:rFonts w:asciiTheme="minorHAnsi" w:hAnsiTheme="minorHAnsi" w:cstheme="minorHAnsi"/>
          <w:iCs/>
          <w:szCs w:val="20"/>
          <w:lang w:val="en-GB" w:eastAsia="en-GB"/>
        </w:rPr>
        <w:t>international market prices</w:t>
      </w:r>
      <w:r w:rsidR="00CF5234">
        <w:rPr>
          <w:rFonts w:asciiTheme="minorHAnsi" w:hAnsiTheme="minorHAnsi" w:cstheme="minorHAnsi"/>
          <w:iCs/>
          <w:szCs w:val="20"/>
          <w:lang w:val="en-GB" w:eastAsia="en-GB"/>
        </w:rPr>
        <w:t xml:space="preserve"> and having</w:t>
      </w:r>
      <w:r w:rsidR="00DC544E">
        <w:rPr>
          <w:rFonts w:asciiTheme="minorHAnsi" w:hAnsiTheme="minorHAnsi" w:cstheme="minorHAnsi"/>
          <w:iCs/>
          <w:szCs w:val="20"/>
          <w:lang w:val="en-GB" w:eastAsia="en-GB"/>
        </w:rPr>
        <w:t xml:space="preserve"> </w:t>
      </w:r>
      <w:r w:rsidR="00B5783B" w:rsidRPr="00B5783B">
        <w:rPr>
          <w:rFonts w:asciiTheme="minorHAnsi" w:hAnsiTheme="minorHAnsi" w:cstheme="minorHAnsi"/>
          <w:iCs/>
          <w:szCs w:val="20"/>
          <w:lang w:val="en-GB" w:eastAsia="en-GB"/>
        </w:rPr>
        <w:t xml:space="preserve">no </w:t>
      </w:r>
      <w:r w:rsidR="00CF5234">
        <w:rPr>
          <w:rFonts w:asciiTheme="minorHAnsi" w:hAnsiTheme="minorHAnsi" w:cstheme="minorHAnsi"/>
          <w:iCs/>
          <w:szCs w:val="20"/>
          <w:lang w:val="en-GB" w:eastAsia="en-GB"/>
        </w:rPr>
        <w:t xml:space="preserve">or </w:t>
      </w:r>
      <w:r w:rsidR="002E18B4">
        <w:rPr>
          <w:rFonts w:asciiTheme="minorHAnsi" w:hAnsiTheme="minorHAnsi" w:cstheme="minorHAnsi"/>
          <w:iCs/>
          <w:szCs w:val="20"/>
          <w:lang w:val="en-GB" w:eastAsia="en-GB"/>
        </w:rPr>
        <w:t xml:space="preserve">having </w:t>
      </w:r>
      <w:r w:rsidR="00CF5234">
        <w:rPr>
          <w:rFonts w:asciiTheme="minorHAnsi" w:hAnsiTheme="minorHAnsi" w:cstheme="minorHAnsi"/>
          <w:iCs/>
          <w:szCs w:val="20"/>
          <w:lang w:val="en-GB" w:eastAsia="en-GB"/>
        </w:rPr>
        <w:t xml:space="preserve">negative </w:t>
      </w:r>
      <w:r w:rsidR="00B5783B" w:rsidRPr="00B5783B">
        <w:rPr>
          <w:rFonts w:asciiTheme="minorHAnsi" w:hAnsiTheme="minorHAnsi" w:cstheme="minorHAnsi"/>
          <w:iCs/>
          <w:szCs w:val="20"/>
          <w:lang w:val="en-GB" w:eastAsia="en-GB"/>
        </w:rPr>
        <w:t>revenue (</w:t>
      </w:r>
      <w:r w:rsidR="00CF5234">
        <w:rPr>
          <w:rFonts w:asciiTheme="minorHAnsi" w:hAnsiTheme="minorHAnsi" w:cstheme="minorHAnsi"/>
          <w:iCs/>
          <w:szCs w:val="20"/>
          <w:lang w:val="en-GB" w:eastAsia="en-GB"/>
        </w:rPr>
        <w:t>counting the cost of fuel subvention).</w:t>
      </w:r>
    </w:p>
    <w:bookmarkEnd w:id="72"/>
    <w:p w14:paraId="72DAB4CC" w14:textId="77777777" w:rsidR="001E0D75" w:rsidRDefault="001E0D75" w:rsidP="006B2ABF">
      <w:pPr>
        <w:rPr>
          <w:rFonts w:asciiTheme="minorHAnsi" w:hAnsiTheme="minorHAnsi" w:cstheme="minorHAnsi"/>
          <w:iCs/>
          <w:szCs w:val="20"/>
          <w:lang w:val="en-GB" w:eastAsia="en-GB"/>
        </w:rPr>
      </w:pPr>
    </w:p>
    <w:p w14:paraId="7FF930DB" w14:textId="5699BD2C" w:rsidR="001E0D75" w:rsidRPr="00446685" w:rsidRDefault="001E0D75" w:rsidP="001E0D75">
      <w:pPr>
        <w:ind w:left="284" w:hanging="284"/>
        <w:rPr>
          <w:i/>
          <w:iCs/>
          <w:lang w:val="en-GB" w:eastAsia="en-GB"/>
        </w:rPr>
      </w:pPr>
      <w:r>
        <w:rPr>
          <w:i/>
          <w:iCs/>
          <w:lang w:val="en-GB" w:eastAsia="en-GB"/>
        </w:rPr>
        <w:t>2</w:t>
      </w:r>
      <w:r w:rsidRPr="00446685">
        <w:rPr>
          <w:i/>
          <w:iCs/>
          <w:lang w:val="en-GB" w:eastAsia="en-GB"/>
        </w:rPr>
        <w:t>.  Energy-relevant building codes are not in line with nearly-zero requirement</w:t>
      </w:r>
      <w:r>
        <w:rPr>
          <w:i/>
          <w:iCs/>
          <w:lang w:val="en-GB" w:eastAsia="en-GB"/>
        </w:rPr>
        <w:t xml:space="preserve">s </w:t>
      </w:r>
    </w:p>
    <w:p w14:paraId="15D44AFB" w14:textId="77777777" w:rsidR="001E0D75" w:rsidRDefault="001E0D75" w:rsidP="001E0D75">
      <w:pPr>
        <w:rPr>
          <w:rFonts w:asciiTheme="minorHAnsi" w:hAnsiTheme="minorHAnsi" w:cstheme="minorHAnsi"/>
          <w:szCs w:val="20"/>
          <w:highlight w:val="yellow"/>
          <w:lang w:eastAsia="en-GB"/>
        </w:rPr>
      </w:pPr>
    </w:p>
    <w:p w14:paraId="0C4D37C2" w14:textId="4E570689" w:rsidR="001E0D75" w:rsidRDefault="001E0D75" w:rsidP="001E0D75">
      <w:pPr>
        <w:rPr>
          <w:lang w:val="en-GB" w:eastAsia="en-GB"/>
        </w:rPr>
      </w:pPr>
      <w:bookmarkStart w:id="73" w:name="_Hlk133134350"/>
      <w:r w:rsidRPr="00D57A08">
        <w:rPr>
          <w:lang w:val="en-GB" w:eastAsia="en-GB"/>
        </w:rPr>
        <w:t>Given the Paris Agreement</w:t>
      </w:r>
      <w:r w:rsidR="002E18B4">
        <w:rPr>
          <w:lang w:val="en-GB" w:eastAsia="en-GB"/>
        </w:rPr>
        <w:t>’s</w:t>
      </w:r>
      <w:r w:rsidRPr="00D57A08">
        <w:rPr>
          <w:lang w:val="en-GB" w:eastAsia="en-GB"/>
        </w:rPr>
        <w:t xml:space="preserve"> push to move towards a net-zero carbon emissions world by 2050, </w:t>
      </w:r>
      <w:r w:rsidR="002E18B4">
        <w:rPr>
          <w:lang w:val="en-GB" w:eastAsia="en-GB"/>
        </w:rPr>
        <w:t>Turkmenistan must also move towards</w:t>
      </w:r>
      <w:r w:rsidRPr="00D57A08">
        <w:rPr>
          <w:lang w:val="en-GB" w:eastAsia="en-GB"/>
        </w:rPr>
        <w:t xml:space="preserve"> enforceable NZEB standards for all new </w:t>
      </w:r>
      <w:r>
        <w:rPr>
          <w:lang w:val="en-GB" w:eastAsia="en-GB"/>
        </w:rPr>
        <w:t>construction</w:t>
      </w:r>
      <w:r w:rsidRPr="00D57A08">
        <w:rPr>
          <w:lang w:val="en-GB" w:eastAsia="en-GB"/>
        </w:rPr>
        <w:t>.</w:t>
      </w:r>
      <w:r>
        <w:rPr>
          <w:lang w:val="en-GB" w:eastAsia="en-GB"/>
        </w:rPr>
        <w:t xml:space="preserve"> The latest set of energy-efficiency building codes </w:t>
      </w:r>
      <w:r w:rsidR="002E18B4">
        <w:rPr>
          <w:lang w:val="en-GB" w:eastAsia="en-GB"/>
        </w:rPr>
        <w:t>(</w:t>
      </w:r>
      <w:r>
        <w:rPr>
          <w:lang w:val="en-GB" w:eastAsia="en-GB"/>
        </w:rPr>
        <w:t xml:space="preserve">approved in 2020 </w:t>
      </w:r>
      <w:r w:rsidR="002E18B4">
        <w:rPr>
          <w:lang w:val="en-GB" w:eastAsia="en-GB"/>
        </w:rPr>
        <w:t xml:space="preserve">and formulated </w:t>
      </w:r>
      <w:r>
        <w:rPr>
          <w:lang w:val="en-GB" w:eastAsia="en-GB"/>
        </w:rPr>
        <w:t>with support from the EE</w:t>
      </w:r>
      <w:r w:rsidR="00DC544E">
        <w:rPr>
          <w:lang w:val="en-GB" w:eastAsia="en-GB"/>
        </w:rPr>
        <w:t>R</w:t>
      </w:r>
      <w:r>
        <w:rPr>
          <w:lang w:val="en-GB" w:eastAsia="en-GB"/>
        </w:rPr>
        <w:t xml:space="preserve">B project; see </w:t>
      </w:r>
      <w:r w:rsidR="00DC544E" w:rsidRPr="00DC544E">
        <w:rPr>
          <w:highlight w:val="yellow"/>
          <w:lang w:val="en-GB" w:eastAsia="en-GB"/>
        </w:rPr>
        <w:fldChar w:fldCharType="begin"/>
      </w:r>
      <w:r w:rsidR="00DC544E" w:rsidRPr="00DC544E">
        <w:rPr>
          <w:lang w:val="en-GB" w:eastAsia="en-GB"/>
        </w:rPr>
        <w:instrText xml:space="preserve"> REF _Ref127692104 \h </w:instrText>
      </w:r>
      <w:r w:rsidR="00DC544E" w:rsidRPr="00DC544E">
        <w:rPr>
          <w:highlight w:val="yellow"/>
          <w:lang w:val="en-GB" w:eastAsia="en-GB"/>
        </w:rPr>
        <w:instrText xml:space="preserve"> \* MERGEFORMAT </w:instrText>
      </w:r>
      <w:r w:rsidR="00DC544E" w:rsidRPr="00DC544E">
        <w:rPr>
          <w:highlight w:val="yellow"/>
          <w:lang w:val="en-GB" w:eastAsia="en-GB"/>
        </w:rPr>
      </w:r>
      <w:r w:rsidR="00DC544E" w:rsidRPr="00DC544E">
        <w:rPr>
          <w:highlight w:val="yellow"/>
          <w:lang w:val="en-GB" w:eastAsia="en-GB"/>
        </w:rPr>
        <w:fldChar w:fldCharType="separate"/>
      </w:r>
      <w:r w:rsidR="00115E21" w:rsidRPr="00115E21">
        <w:rPr>
          <w:color w:val="0070C0"/>
          <w:lang w:val="en-GB"/>
        </w:rPr>
        <w:t xml:space="preserve">Box </w:t>
      </w:r>
      <w:r w:rsidR="00115E21" w:rsidRPr="00115E21">
        <w:rPr>
          <w:noProof/>
          <w:color w:val="0070C0"/>
          <w:lang w:val="en-GB"/>
        </w:rPr>
        <w:t>20</w:t>
      </w:r>
      <w:r w:rsidR="00DC544E" w:rsidRPr="00DC544E">
        <w:rPr>
          <w:highlight w:val="yellow"/>
          <w:lang w:val="en-GB" w:eastAsia="en-GB"/>
        </w:rPr>
        <w:fldChar w:fldCharType="end"/>
      </w:r>
      <w:r>
        <w:rPr>
          <w:lang w:val="en-GB" w:eastAsia="en-GB"/>
        </w:rPr>
        <w:t xml:space="preserve">) is already in need of being updated for new buildings if the aim is </w:t>
      </w:r>
      <w:r w:rsidR="002E18B4">
        <w:rPr>
          <w:lang w:val="en-GB" w:eastAsia="en-GB"/>
        </w:rPr>
        <w:t>‘</w:t>
      </w:r>
      <w:r>
        <w:rPr>
          <w:lang w:val="en-GB" w:eastAsia="en-GB"/>
        </w:rPr>
        <w:t>nearly-zero energy</w:t>
      </w:r>
      <w:r w:rsidR="002E18B4">
        <w:rPr>
          <w:lang w:val="en-GB" w:eastAsia="en-GB"/>
        </w:rPr>
        <w:t>’</w:t>
      </w:r>
      <w:r>
        <w:rPr>
          <w:lang w:val="en-GB" w:eastAsia="en-GB"/>
        </w:rPr>
        <w:t>.  This means that the 2020</w:t>
      </w:r>
      <w:r w:rsidRPr="00D57A08">
        <w:rPr>
          <w:lang w:val="en-GB" w:eastAsia="en-GB"/>
        </w:rPr>
        <w:t xml:space="preserve"> building codes need to be further revised to achieve </w:t>
      </w:r>
      <w:r>
        <w:rPr>
          <w:lang w:val="en-GB" w:eastAsia="en-GB"/>
        </w:rPr>
        <w:t xml:space="preserve">further energy demand </w:t>
      </w:r>
      <w:r w:rsidRPr="00D57A08">
        <w:rPr>
          <w:lang w:val="en-GB" w:eastAsia="en-GB"/>
        </w:rPr>
        <w:t>reductions of</w:t>
      </w:r>
      <w:r w:rsidR="002E18B4">
        <w:rPr>
          <w:lang w:val="en-GB" w:eastAsia="en-GB"/>
        </w:rPr>
        <w:t xml:space="preserve"> about</w:t>
      </w:r>
      <w:r w:rsidRPr="00D57A08">
        <w:rPr>
          <w:lang w:val="en-GB" w:eastAsia="en-GB"/>
        </w:rPr>
        <w:t xml:space="preserve"> 50% relative </w:t>
      </w:r>
      <w:r>
        <w:rPr>
          <w:lang w:val="en-GB" w:eastAsia="en-GB"/>
        </w:rPr>
        <w:t xml:space="preserve">to the energy performance implicated in </w:t>
      </w:r>
      <w:r w:rsidRPr="00D57A08">
        <w:rPr>
          <w:lang w:val="en-GB" w:eastAsia="en-GB"/>
        </w:rPr>
        <w:t>the standards currently in plac</w:t>
      </w:r>
      <w:r>
        <w:rPr>
          <w:lang w:val="en-GB" w:eastAsia="en-GB"/>
        </w:rPr>
        <w:t>e (by making the building envelope energy-efficien</w:t>
      </w:r>
      <w:r w:rsidR="00731BBB">
        <w:rPr>
          <w:lang w:val="en-GB" w:eastAsia="en-GB"/>
        </w:rPr>
        <w:t>t</w:t>
      </w:r>
      <w:r w:rsidR="002E18B4">
        <w:rPr>
          <w:lang w:val="en-GB" w:eastAsia="en-GB"/>
        </w:rPr>
        <w:t xml:space="preserve">) </w:t>
      </w:r>
      <w:r w:rsidR="002E18B4" w:rsidRPr="00D57A08">
        <w:rPr>
          <w:lang w:val="en-GB" w:eastAsia="en-GB"/>
        </w:rPr>
        <w:t>to meet the residual demand</w:t>
      </w:r>
      <w:r w:rsidR="002E18B4">
        <w:rPr>
          <w:lang w:val="en-GB" w:eastAsia="en-GB"/>
        </w:rPr>
        <w:t xml:space="preserve"> by </w:t>
      </w:r>
      <w:r>
        <w:rPr>
          <w:lang w:val="en-GB" w:eastAsia="en-GB"/>
        </w:rPr>
        <w:t xml:space="preserve">using </w:t>
      </w:r>
      <w:r w:rsidRPr="00D57A08">
        <w:rPr>
          <w:lang w:val="en-GB" w:eastAsia="en-GB"/>
        </w:rPr>
        <w:t xml:space="preserve">renewable energy sources </w:t>
      </w:r>
      <w:r w:rsidR="00DC544E">
        <w:rPr>
          <w:lang w:val="en-GB" w:eastAsia="en-GB"/>
        </w:rPr>
        <w:t>(</w:t>
      </w:r>
      <w:r>
        <w:rPr>
          <w:lang w:val="en-GB" w:eastAsia="en-GB"/>
        </w:rPr>
        <w:t>such as rooftop solar panels and solar water heaters</w:t>
      </w:r>
      <w:r w:rsidRPr="00D57A08">
        <w:rPr>
          <w:lang w:val="en-GB" w:eastAsia="en-GB"/>
        </w:rPr>
        <w:t>)</w:t>
      </w:r>
      <w:r w:rsidR="002E18B4">
        <w:rPr>
          <w:lang w:val="en-GB" w:eastAsia="en-GB"/>
        </w:rPr>
        <w:t xml:space="preserve"> as much as possible.</w:t>
      </w:r>
      <w:r w:rsidRPr="00D57A08">
        <w:rPr>
          <w:lang w:val="en-GB" w:eastAsia="en-GB"/>
        </w:rPr>
        <w:t xml:space="preserve"> </w:t>
      </w:r>
    </w:p>
    <w:bookmarkEnd w:id="73"/>
    <w:p w14:paraId="0960C647" w14:textId="77777777" w:rsidR="001E0D75" w:rsidRPr="00843475" w:rsidRDefault="001E0D75" w:rsidP="001E0D75">
      <w:pPr>
        <w:rPr>
          <w:sz w:val="10"/>
          <w:szCs w:val="10"/>
          <w:lang w:val="en-GB" w:eastAsia="en-GB"/>
        </w:rPr>
      </w:pPr>
    </w:p>
    <w:p w14:paraId="60A33921" w14:textId="1F43EF0B" w:rsidR="001E0D75" w:rsidRDefault="001E0D75" w:rsidP="001E0D75">
      <w:pPr>
        <w:rPr>
          <w:lang w:val="en-GB" w:eastAsia="en-GB"/>
        </w:rPr>
      </w:pPr>
      <w:bookmarkStart w:id="74" w:name="_Hlk133134188"/>
      <w:r w:rsidRPr="00D57A08">
        <w:rPr>
          <w:lang w:val="en-GB" w:eastAsia="en-GB"/>
        </w:rPr>
        <w:t>Over the past two decades, the Government of Turkmenistan has ratcheted up residential construction.</w:t>
      </w:r>
      <w:r>
        <w:rPr>
          <w:lang w:val="en-GB" w:eastAsia="en-GB"/>
        </w:rPr>
        <w:t xml:space="preserve"> Significant funds are allocated to flagship projects, such as the construction of </w:t>
      </w:r>
      <w:r w:rsidR="00C21FCE">
        <w:rPr>
          <w:lang w:val="en-GB" w:eastAsia="en-GB"/>
        </w:rPr>
        <w:t xml:space="preserve">Arkadag (in </w:t>
      </w:r>
      <w:r>
        <w:rPr>
          <w:lang w:val="en-GB" w:eastAsia="en-GB"/>
        </w:rPr>
        <w:t xml:space="preserve">Ahal </w:t>
      </w:r>
      <w:r>
        <w:rPr>
          <w:i/>
          <w:lang w:val="en-GB" w:eastAsia="en-GB"/>
        </w:rPr>
        <w:t>velayat</w:t>
      </w:r>
      <w:r w:rsidR="00731BBB">
        <w:rPr>
          <w:lang w:val="en-GB" w:eastAsia="en-GB"/>
        </w:rPr>
        <w:t>)</w:t>
      </w:r>
      <w:r>
        <w:rPr>
          <w:lang w:val="en-GB" w:eastAsia="en-GB"/>
        </w:rPr>
        <w:t xml:space="preserve"> and</w:t>
      </w:r>
      <w:r w:rsidR="00DC544E">
        <w:rPr>
          <w:lang w:val="en-GB" w:eastAsia="en-GB"/>
        </w:rPr>
        <w:t xml:space="preserve"> the </w:t>
      </w:r>
      <w:r>
        <w:rPr>
          <w:lang w:val="en-GB" w:eastAsia="en-GB"/>
        </w:rPr>
        <w:t xml:space="preserve">Ashgabat </w:t>
      </w:r>
      <w:r w:rsidR="00DC544E">
        <w:rPr>
          <w:lang w:val="en-GB" w:eastAsia="en-GB"/>
        </w:rPr>
        <w:t>City megaproject</w:t>
      </w:r>
      <w:r w:rsidR="00731BBB">
        <w:rPr>
          <w:lang w:val="en-GB" w:eastAsia="en-GB"/>
        </w:rPr>
        <w:t xml:space="preserve">, situated </w:t>
      </w:r>
      <w:r w:rsidR="00DC544E">
        <w:rPr>
          <w:lang w:val="en-GB" w:eastAsia="en-GB"/>
        </w:rPr>
        <w:t>north of the capital (</w:t>
      </w:r>
      <w:r w:rsidR="00DC544E" w:rsidRPr="00DC544E">
        <w:rPr>
          <w:lang w:val="en-GB" w:eastAsia="en-GB"/>
        </w:rPr>
        <w:t xml:space="preserve">see </w:t>
      </w:r>
      <w:r w:rsidR="00DC544E" w:rsidRPr="00DC544E">
        <w:rPr>
          <w:lang w:val="en-GB" w:eastAsia="en-GB"/>
        </w:rPr>
        <w:fldChar w:fldCharType="begin"/>
      </w:r>
      <w:r w:rsidR="00DC544E" w:rsidRPr="00DC544E">
        <w:rPr>
          <w:lang w:val="en-GB" w:eastAsia="en-GB"/>
        </w:rPr>
        <w:instrText xml:space="preserve"> REF _Ref127690250 \h  \* MERGEFORMAT </w:instrText>
      </w:r>
      <w:r w:rsidR="00DC544E" w:rsidRPr="00DC544E">
        <w:rPr>
          <w:lang w:val="en-GB" w:eastAsia="en-GB"/>
        </w:rPr>
      </w:r>
      <w:r w:rsidR="00DC544E" w:rsidRPr="00DC544E">
        <w:rPr>
          <w:lang w:val="en-GB" w:eastAsia="en-GB"/>
        </w:rPr>
        <w:fldChar w:fldCharType="separate"/>
      </w:r>
      <w:r w:rsidR="00DC544E" w:rsidRPr="00DC544E">
        <w:rPr>
          <w:color w:val="0070C0"/>
        </w:rPr>
        <w:t xml:space="preserve">Box </w:t>
      </w:r>
      <w:r w:rsidR="00DC544E" w:rsidRPr="00DC544E">
        <w:rPr>
          <w:noProof/>
          <w:color w:val="0070C0"/>
        </w:rPr>
        <w:t>8</w:t>
      </w:r>
      <w:r w:rsidR="00DC544E" w:rsidRPr="00DC544E">
        <w:rPr>
          <w:lang w:val="en-GB" w:eastAsia="en-GB"/>
        </w:rPr>
        <w:fldChar w:fldCharType="end"/>
      </w:r>
      <w:r w:rsidR="00DC544E" w:rsidRPr="00DC544E">
        <w:rPr>
          <w:lang w:val="en-GB" w:eastAsia="en-GB"/>
        </w:rPr>
        <w:t xml:space="preserve"> and </w:t>
      </w:r>
      <w:r w:rsidR="00DC544E" w:rsidRPr="00DC544E">
        <w:rPr>
          <w:lang w:val="en-GB" w:eastAsia="en-GB"/>
        </w:rPr>
        <w:fldChar w:fldCharType="begin"/>
      </w:r>
      <w:r w:rsidR="00DC544E" w:rsidRPr="00DC544E">
        <w:rPr>
          <w:lang w:val="en-GB" w:eastAsia="en-GB"/>
        </w:rPr>
        <w:instrText xml:space="preserve"> REF _Ref127692329 \h  \* MERGEFORMAT </w:instrText>
      </w:r>
      <w:r w:rsidR="00DC544E" w:rsidRPr="00DC544E">
        <w:rPr>
          <w:lang w:val="en-GB" w:eastAsia="en-GB"/>
        </w:rPr>
      </w:r>
      <w:r w:rsidR="00DC544E" w:rsidRPr="00DC544E">
        <w:rPr>
          <w:lang w:val="en-GB" w:eastAsia="en-GB"/>
        </w:rPr>
        <w:fldChar w:fldCharType="separate"/>
      </w:r>
      <w:r w:rsidR="00DC544E" w:rsidRPr="00DC544E">
        <w:rPr>
          <w:color w:val="0070C0"/>
        </w:rPr>
        <w:t xml:space="preserve">Box </w:t>
      </w:r>
      <w:r w:rsidR="00DC544E" w:rsidRPr="00DC544E">
        <w:rPr>
          <w:noProof/>
          <w:color w:val="0070C0"/>
        </w:rPr>
        <w:t>9</w:t>
      </w:r>
      <w:r w:rsidR="00DC544E" w:rsidRPr="00DC544E">
        <w:rPr>
          <w:lang w:val="en-GB" w:eastAsia="en-GB"/>
        </w:rPr>
        <w:fldChar w:fldCharType="end"/>
      </w:r>
      <w:r>
        <w:rPr>
          <w:lang w:val="en-GB" w:eastAsia="en-GB"/>
        </w:rPr>
        <w:t>).</w:t>
      </w:r>
      <w:bookmarkEnd w:id="74"/>
      <w:r>
        <w:rPr>
          <w:lang w:val="en-GB" w:eastAsia="en-GB"/>
        </w:rPr>
        <w:t xml:space="preserve">   In such interventions, the keen to show its achievements by building i</w:t>
      </w:r>
      <w:r w:rsidRPr="00D57A08">
        <w:rPr>
          <w:lang w:val="en-GB" w:eastAsia="en-GB"/>
        </w:rPr>
        <w:t>ts infrastructure according to the latest technology requirements</w:t>
      </w:r>
      <w:r>
        <w:rPr>
          <w:lang w:val="en-GB" w:eastAsia="en-GB"/>
        </w:rPr>
        <w:t xml:space="preserve">. However, for the majority of </w:t>
      </w:r>
      <w:r w:rsidRPr="00D57A08">
        <w:rPr>
          <w:lang w:val="en-GB" w:eastAsia="en-GB"/>
        </w:rPr>
        <w:t>non-high-profile residential and public building</w:t>
      </w:r>
      <w:r>
        <w:rPr>
          <w:lang w:val="en-GB" w:eastAsia="en-GB"/>
        </w:rPr>
        <w:t xml:space="preserve">s, the </w:t>
      </w:r>
      <w:r w:rsidR="00731BBB">
        <w:rPr>
          <w:lang w:val="en-GB" w:eastAsia="en-GB"/>
        </w:rPr>
        <w:t xml:space="preserve">energy performance </w:t>
      </w:r>
      <w:r>
        <w:rPr>
          <w:lang w:val="en-GB" w:eastAsia="en-GB"/>
        </w:rPr>
        <w:t xml:space="preserve">situation </w:t>
      </w:r>
      <w:r w:rsidR="00DC544E">
        <w:rPr>
          <w:lang w:val="en-GB" w:eastAsia="en-GB"/>
        </w:rPr>
        <w:t xml:space="preserve">will be quite </w:t>
      </w:r>
      <w:r>
        <w:rPr>
          <w:lang w:val="en-GB" w:eastAsia="en-GB"/>
        </w:rPr>
        <w:t xml:space="preserve">different. </w:t>
      </w:r>
    </w:p>
    <w:p w14:paraId="15AF4B08" w14:textId="00DE326C" w:rsidR="006B2ABF" w:rsidRDefault="006B2ABF" w:rsidP="006B2ABF">
      <w:pPr>
        <w:rPr>
          <w:rFonts w:asciiTheme="minorHAnsi" w:hAnsiTheme="minorHAnsi" w:cstheme="minorHAnsi"/>
          <w:iCs/>
          <w:szCs w:val="20"/>
          <w:lang w:val="en-GB" w:eastAsia="en-GB"/>
        </w:rPr>
      </w:pPr>
    </w:p>
    <w:p w14:paraId="67411BC5" w14:textId="1C5494DD" w:rsidR="006B2ABF" w:rsidRPr="006B2ABF" w:rsidRDefault="001E0D75" w:rsidP="006B2ABF">
      <w:pPr>
        <w:rPr>
          <w:rFonts w:asciiTheme="minorHAnsi" w:hAnsiTheme="minorHAnsi" w:cstheme="minorHAnsi"/>
          <w:i/>
          <w:szCs w:val="20"/>
          <w:lang w:val="en-GB" w:eastAsia="en-GB"/>
        </w:rPr>
      </w:pPr>
      <w:r>
        <w:rPr>
          <w:rFonts w:asciiTheme="minorHAnsi" w:hAnsiTheme="minorHAnsi" w:cstheme="minorHAnsi"/>
          <w:i/>
          <w:szCs w:val="20"/>
          <w:lang w:val="en-GB" w:eastAsia="en-GB"/>
        </w:rPr>
        <w:t>3</w:t>
      </w:r>
      <w:r w:rsidR="006B2ABF" w:rsidRPr="006B2ABF">
        <w:rPr>
          <w:rFonts w:asciiTheme="minorHAnsi" w:hAnsiTheme="minorHAnsi" w:cstheme="minorHAnsi"/>
          <w:i/>
          <w:szCs w:val="20"/>
          <w:lang w:val="en-GB" w:eastAsia="en-GB"/>
        </w:rPr>
        <w:t>.  Lack</w:t>
      </w:r>
      <w:r w:rsidR="006B2ABF">
        <w:rPr>
          <w:rFonts w:asciiTheme="minorHAnsi" w:hAnsiTheme="minorHAnsi" w:cstheme="minorHAnsi"/>
          <w:i/>
          <w:szCs w:val="20"/>
          <w:lang w:val="en-GB" w:eastAsia="en-GB"/>
        </w:rPr>
        <w:t xml:space="preserve"> </w:t>
      </w:r>
      <w:r w:rsidR="006B2ABF" w:rsidRPr="006B2ABF">
        <w:rPr>
          <w:rFonts w:asciiTheme="minorHAnsi" w:hAnsiTheme="minorHAnsi" w:cstheme="minorHAnsi"/>
          <w:i/>
          <w:szCs w:val="20"/>
          <w:lang w:val="en-GB" w:eastAsia="en-GB"/>
        </w:rPr>
        <w:t xml:space="preserve">of </w:t>
      </w:r>
      <w:r w:rsidR="00CB7038">
        <w:rPr>
          <w:rFonts w:asciiTheme="minorHAnsi" w:hAnsiTheme="minorHAnsi" w:cstheme="minorHAnsi"/>
          <w:i/>
          <w:szCs w:val="20"/>
          <w:lang w:val="en-GB" w:eastAsia="en-GB"/>
        </w:rPr>
        <w:t xml:space="preserve">institutional capacity for </w:t>
      </w:r>
      <w:r w:rsidR="007357E7">
        <w:rPr>
          <w:rFonts w:asciiTheme="minorHAnsi" w:hAnsiTheme="minorHAnsi" w:cstheme="minorHAnsi"/>
          <w:i/>
          <w:szCs w:val="20"/>
          <w:lang w:val="en-GB" w:eastAsia="en-GB"/>
        </w:rPr>
        <w:t>the update</w:t>
      </w:r>
      <w:r w:rsidR="00CB7038">
        <w:rPr>
          <w:rFonts w:asciiTheme="minorHAnsi" w:hAnsiTheme="minorHAnsi" w:cstheme="minorHAnsi"/>
          <w:i/>
          <w:szCs w:val="20"/>
          <w:lang w:val="en-GB" w:eastAsia="en-GB"/>
        </w:rPr>
        <w:t xml:space="preserve">, </w:t>
      </w:r>
      <w:r w:rsidR="003210CD" w:rsidRPr="006B2ABF">
        <w:rPr>
          <w:rFonts w:asciiTheme="minorHAnsi" w:hAnsiTheme="minorHAnsi" w:cstheme="minorHAnsi"/>
          <w:i/>
          <w:szCs w:val="20"/>
          <w:lang w:val="en-GB" w:eastAsia="en-GB"/>
        </w:rPr>
        <w:t>verification and</w:t>
      </w:r>
      <w:r w:rsidR="006B2ABF" w:rsidRPr="006B2ABF">
        <w:rPr>
          <w:rFonts w:asciiTheme="minorHAnsi" w:hAnsiTheme="minorHAnsi" w:cstheme="minorHAnsi"/>
          <w:i/>
          <w:szCs w:val="20"/>
          <w:lang w:val="en-GB" w:eastAsia="en-GB"/>
        </w:rPr>
        <w:t xml:space="preserve"> enforcement o</w:t>
      </w:r>
      <w:r w:rsidR="00731BBB">
        <w:rPr>
          <w:rFonts w:asciiTheme="minorHAnsi" w:hAnsiTheme="minorHAnsi" w:cstheme="minorHAnsi"/>
          <w:i/>
          <w:szCs w:val="20"/>
          <w:lang w:val="en-GB" w:eastAsia="en-GB"/>
        </w:rPr>
        <w:t>f</w:t>
      </w:r>
      <w:r w:rsidR="006B2ABF" w:rsidRPr="006B2ABF">
        <w:rPr>
          <w:rFonts w:asciiTheme="minorHAnsi" w:hAnsiTheme="minorHAnsi" w:cstheme="minorHAnsi"/>
          <w:i/>
          <w:szCs w:val="20"/>
          <w:lang w:val="en-GB" w:eastAsia="en-GB"/>
        </w:rPr>
        <w:t xml:space="preserve"> energy-efficiency building codes</w:t>
      </w:r>
    </w:p>
    <w:p w14:paraId="577ABC85" w14:textId="1422057A" w:rsidR="006B2ABF" w:rsidRDefault="006B2ABF" w:rsidP="006B2ABF">
      <w:pPr>
        <w:rPr>
          <w:rFonts w:asciiTheme="minorHAnsi" w:hAnsiTheme="minorHAnsi" w:cstheme="minorHAnsi"/>
          <w:szCs w:val="20"/>
          <w:highlight w:val="yellow"/>
          <w:lang w:eastAsia="en-GB"/>
        </w:rPr>
      </w:pPr>
    </w:p>
    <w:p w14:paraId="7838CCB8" w14:textId="6E510A42" w:rsidR="00CF5234" w:rsidRDefault="00CF5234" w:rsidP="006B2ABF">
      <w:pPr>
        <w:rPr>
          <w:rFonts w:asciiTheme="minorHAnsi" w:hAnsiTheme="minorHAnsi" w:cstheme="minorHAnsi"/>
          <w:szCs w:val="20"/>
          <w:highlight w:val="yellow"/>
          <w:lang w:eastAsia="en-GB"/>
        </w:rPr>
      </w:pPr>
      <w:r>
        <w:rPr>
          <w:lang w:val="en-GB" w:eastAsia="en-GB"/>
        </w:rPr>
        <w:t>Most c</w:t>
      </w:r>
      <w:r w:rsidRPr="006B2ABF">
        <w:rPr>
          <w:lang w:val="en-GB" w:eastAsia="en-GB"/>
        </w:rPr>
        <w:t>ontemporary, multi-unit, high-rise apartment buildings have been built in the past two decades</w:t>
      </w:r>
      <w:r>
        <w:rPr>
          <w:lang w:val="en-GB" w:eastAsia="en-GB"/>
        </w:rPr>
        <w:t>, that is, based on 1998 building codes</w:t>
      </w:r>
      <w:r w:rsidR="00DC544E">
        <w:rPr>
          <w:lang w:val="en-GB" w:eastAsia="en-GB"/>
        </w:rPr>
        <w:t xml:space="preserve"> (and older buildings according to Soviet-era norms and practi</w:t>
      </w:r>
      <w:r w:rsidR="00E676A6">
        <w:rPr>
          <w:lang w:val="en-GB" w:eastAsia="en-GB"/>
        </w:rPr>
        <w:t>c</w:t>
      </w:r>
      <w:r w:rsidR="00DC544E">
        <w:rPr>
          <w:lang w:val="en-GB" w:eastAsia="en-GB"/>
        </w:rPr>
        <w:t>es).</w:t>
      </w:r>
      <w:r>
        <w:rPr>
          <w:lang w:val="en-GB" w:eastAsia="en-GB"/>
        </w:rPr>
        <w:t xml:space="preserve"> The latest energy-relevant construction norms were updated with support of the U</w:t>
      </w:r>
      <w:r w:rsidR="00731BBB">
        <w:rPr>
          <w:lang w:val="en-GB" w:eastAsia="en-GB"/>
        </w:rPr>
        <w:t>N</w:t>
      </w:r>
      <w:r>
        <w:rPr>
          <w:lang w:val="en-GB" w:eastAsia="en-GB"/>
        </w:rPr>
        <w:t>DP/GEF EERB project and introduced in 2020 (</w:t>
      </w:r>
      <w:r w:rsidRPr="006B2ABF">
        <w:rPr>
          <w:lang w:val="en-GB" w:eastAsia="en-GB"/>
        </w:rPr>
        <w:t>SNT “Residential Buildings”, SNT “Roofs and Roofing”, SNT “Building Climatology” and SNT “Building Thermal Engineering</w:t>
      </w:r>
      <w:r w:rsidR="00E676A6">
        <w:rPr>
          <w:lang w:val="en-GB" w:eastAsia="en-GB"/>
        </w:rPr>
        <w:t xml:space="preserve">; see </w:t>
      </w:r>
      <w:r w:rsidR="00E676A6" w:rsidRPr="00E676A6">
        <w:rPr>
          <w:color w:val="0070C0"/>
          <w:lang w:val="en-GB" w:eastAsia="en-GB"/>
        </w:rPr>
        <w:t xml:space="preserve">Annex </w:t>
      </w:r>
      <w:r w:rsidR="00400424">
        <w:rPr>
          <w:color w:val="0070C0"/>
          <w:lang w:val="en-GB" w:eastAsia="en-GB"/>
        </w:rPr>
        <w:t>F</w:t>
      </w:r>
      <w:r w:rsidR="00E676A6">
        <w:rPr>
          <w:lang w:val="en-GB" w:eastAsia="en-GB"/>
        </w:rPr>
        <w:t>)</w:t>
      </w:r>
      <w:r>
        <w:rPr>
          <w:lang w:val="en-GB" w:eastAsia="en-GB"/>
        </w:rPr>
        <w:t xml:space="preserve">.   </w:t>
      </w:r>
      <w:r w:rsidRPr="006B2ABF">
        <w:rPr>
          <w:lang w:val="en-GB" w:eastAsia="en-GB"/>
        </w:rPr>
        <w:t>However, the Ministry of Construction</w:t>
      </w:r>
      <w:r w:rsidR="00F34DC9">
        <w:rPr>
          <w:lang w:val="en-GB" w:eastAsia="en-GB"/>
        </w:rPr>
        <w:t xml:space="preserve"> and Architecture</w:t>
      </w:r>
      <w:r w:rsidRPr="006B2ABF">
        <w:rPr>
          <w:lang w:val="en-GB" w:eastAsia="en-GB"/>
        </w:rPr>
        <w:t xml:space="preserve"> has not approved yet the corresponding “Instruction on the composition and procedures of project documentation for the construction of buildings”. </w:t>
      </w:r>
      <w:r w:rsidR="00731BBB">
        <w:rPr>
          <w:lang w:val="en-GB" w:eastAsia="en-GB"/>
        </w:rPr>
        <w:t>However</w:t>
      </w:r>
      <w:r w:rsidRPr="006B2ABF">
        <w:rPr>
          <w:lang w:val="en-GB" w:eastAsia="en-GB"/>
        </w:rPr>
        <w:t xml:space="preserve">, the regulations on the rules and procedures for energy audits of residential buildings in Turkmenistan are still under consideration. </w:t>
      </w:r>
      <w:r>
        <w:rPr>
          <w:lang w:val="en-GB" w:eastAsia="en-GB"/>
        </w:rPr>
        <w:t xml:space="preserve">Thus, </w:t>
      </w:r>
      <w:bookmarkStart w:id="75" w:name="_Hlk133134161"/>
      <w:r>
        <w:rPr>
          <w:lang w:val="en-GB" w:eastAsia="en-GB"/>
        </w:rPr>
        <w:t>while the i</w:t>
      </w:r>
      <w:r w:rsidRPr="00446685">
        <w:rPr>
          <w:lang w:val="en-GB" w:eastAsia="en-GB"/>
        </w:rPr>
        <w:t xml:space="preserve">mplementation of </w:t>
      </w:r>
      <w:r>
        <w:rPr>
          <w:lang w:val="en-GB" w:eastAsia="en-GB"/>
        </w:rPr>
        <w:t>TNC standards</w:t>
      </w:r>
      <w:r w:rsidRPr="00446685">
        <w:rPr>
          <w:lang w:val="en-GB" w:eastAsia="en-GB"/>
        </w:rPr>
        <w:t xml:space="preserve"> was enforced through a design review and site checks, no actual auditing </w:t>
      </w:r>
      <w:r>
        <w:rPr>
          <w:lang w:val="en-GB" w:eastAsia="en-GB"/>
        </w:rPr>
        <w:t>is</w:t>
      </w:r>
      <w:r w:rsidRPr="00446685">
        <w:rPr>
          <w:lang w:val="en-GB" w:eastAsia="en-GB"/>
        </w:rPr>
        <w:t xml:space="preserve"> required to determine the energy performance of buildings.</w:t>
      </w:r>
      <w:bookmarkEnd w:id="75"/>
      <w:r>
        <w:rPr>
          <w:lang w:val="en-GB" w:eastAsia="en-GB"/>
        </w:rPr>
        <w:t xml:space="preserve"> </w:t>
      </w:r>
      <w:r w:rsidRPr="006B2ABF">
        <w:rPr>
          <w:lang w:val="en-GB" w:eastAsia="en-GB"/>
        </w:rPr>
        <w:t>These limitations shed doubt on how effectively the new energy-related building codes are implemented.</w:t>
      </w:r>
    </w:p>
    <w:p w14:paraId="038D8B3C" w14:textId="68232B40" w:rsidR="00CF5234" w:rsidRDefault="00CF5234" w:rsidP="006B2ABF">
      <w:pPr>
        <w:rPr>
          <w:rFonts w:asciiTheme="minorHAnsi" w:hAnsiTheme="minorHAnsi" w:cstheme="minorHAnsi"/>
          <w:szCs w:val="20"/>
          <w:highlight w:val="yellow"/>
          <w:lang w:eastAsia="en-GB"/>
        </w:rPr>
      </w:pPr>
    </w:p>
    <w:p w14:paraId="176AB071" w14:textId="7897EE15" w:rsidR="00CB7038" w:rsidRDefault="00CB7038" w:rsidP="006B2ABF">
      <w:pPr>
        <w:rPr>
          <w:rFonts w:asciiTheme="minorHAnsi" w:hAnsiTheme="minorHAnsi" w:cstheme="minorHAnsi"/>
          <w:szCs w:val="20"/>
          <w:lang w:eastAsia="en-GB"/>
        </w:rPr>
      </w:pPr>
      <w:r>
        <w:rPr>
          <w:rFonts w:asciiTheme="minorHAnsi" w:hAnsiTheme="minorHAnsi" w:cstheme="minorHAnsi"/>
          <w:szCs w:val="20"/>
          <w:lang w:eastAsia="en-GB"/>
        </w:rPr>
        <w:t xml:space="preserve">While current regulation calls for building codes to be updated every five years or so, what is lacking is clear legislation (with an action for its implementation) for minimum energy performance codes in particular and for promoting </w:t>
      </w:r>
      <w:r w:rsidRPr="00CB7038">
        <w:rPr>
          <w:rFonts w:asciiTheme="minorHAnsi" w:hAnsiTheme="minorHAnsi" w:cstheme="minorHAnsi"/>
          <w:szCs w:val="20"/>
          <w:lang w:eastAsia="en-GB"/>
        </w:rPr>
        <w:t>rational use of energy in buildings</w:t>
      </w:r>
      <w:r>
        <w:rPr>
          <w:rFonts w:asciiTheme="minorHAnsi" w:hAnsiTheme="minorHAnsi" w:cstheme="minorHAnsi"/>
          <w:szCs w:val="20"/>
          <w:lang w:eastAsia="en-GB"/>
        </w:rPr>
        <w:t xml:space="preserve"> in general</w:t>
      </w:r>
      <w:r w:rsidR="00B3454F">
        <w:rPr>
          <w:rFonts w:asciiTheme="minorHAnsi" w:hAnsiTheme="minorHAnsi" w:cstheme="minorHAnsi"/>
          <w:szCs w:val="20"/>
          <w:lang w:eastAsia="en-GB"/>
        </w:rPr>
        <w:t xml:space="preserve"> and necessary institutional setup for </w:t>
      </w:r>
      <w:bookmarkStart w:id="76" w:name="_Hlk133087417"/>
      <w:r w:rsidR="00B3454F">
        <w:rPr>
          <w:rFonts w:asciiTheme="minorHAnsi" w:hAnsiTheme="minorHAnsi" w:cstheme="minorHAnsi"/>
          <w:szCs w:val="20"/>
          <w:lang w:eastAsia="en-GB"/>
        </w:rPr>
        <w:t xml:space="preserve">monitoring, verification and enforcement </w:t>
      </w:r>
      <w:bookmarkEnd w:id="76"/>
      <w:r w:rsidR="00B3454F">
        <w:rPr>
          <w:rFonts w:asciiTheme="minorHAnsi" w:hAnsiTheme="minorHAnsi" w:cstheme="minorHAnsi"/>
          <w:szCs w:val="20"/>
          <w:lang w:eastAsia="en-GB"/>
        </w:rPr>
        <w:t>(MVE)</w:t>
      </w:r>
      <w:r>
        <w:rPr>
          <w:rFonts w:asciiTheme="minorHAnsi" w:hAnsiTheme="minorHAnsi" w:cstheme="minorHAnsi"/>
          <w:szCs w:val="20"/>
          <w:lang w:eastAsia="en-GB"/>
        </w:rPr>
        <w:t>.  Such plans have been proposed in the past, but in practice face</w:t>
      </w:r>
      <w:r w:rsidRPr="00CB7038">
        <w:rPr>
          <w:rFonts w:asciiTheme="minorHAnsi" w:hAnsiTheme="minorHAnsi" w:cstheme="minorHAnsi"/>
          <w:szCs w:val="20"/>
          <w:lang w:eastAsia="en-GB"/>
        </w:rPr>
        <w:t xml:space="preserve"> a difficult path to approval by the Cabinet of Ministers of Turkmenista</w:t>
      </w:r>
      <w:r w:rsidR="00B3454F">
        <w:rPr>
          <w:rFonts w:asciiTheme="minorHAnsi" w:hAnsiTheme="minorHAnsi" w:cstheme="minorHAnsi"/>
          <w:szCs w:val="20"/>
          <w:lang w:eastAsia="en-GB"/>
        </w:rPr>
        <w:t>n, in particular when budget commitments are implicated.</w:t>
      </w:r>
    </w:p>
    <w:p w14:paraId="56006489" w14:textId="77777777" w:rsidR="00CB7038" w:rsidRPr="00843475" w:rsidRDefault="00CB7038" w:rsidP="006B2ABF">
      <w:pPr>
        <w:rPr>
          <w:rFonts w:asciiTheme="minorHAnsi" w:hAnsiTheme="minorHAnsi" w:cstheme="minorHAnsi"/>
          <w:sz w:val="10"/>
          <w:szCs w:val="10"/>
          <w:lang w:eastAsia="en-GB"/>
        </w:rPr>
      </w:pPr>
    </w:p>
    <w:p w14:paraId="600461A3" w14:textId="61177CFD" w:rsidR="00CB7038" w:rsidRDefault="00CB7038" w:rsidP="00CB7038">
      <w:pPr>
        <w:rPr>
          <w:lang w:val="en-GB" w:eastAsia="en-GB"/>
        </w:rPr>
      </w:pPr>
      <w:r>
        <w:rPr>
          <w:lang w:val="en-GB" w:eastAsia="en-GB"/>
        </w:rPr>
        <w:lastRenderedPageBreak/>
        <w:t xml:space="preserve">While the </w:t>
      </w:r>
      <w:r w:rsidRPr="00CF5234">
        <w:rPr>
          <w:lang w:val="en-GB" w:eastAsia="en-GB"/>
        </w:rPr>
        <w:t xml:space="preserve">various government agencies (at </w:t>
      </w:r>
      <w:r w:rsidR="00B06102">
        <w:rPr>
          <w:lang w:val="en-GB" w:eastAsia="en-GB"/>
        </w:rPr>
        <w:t xml:space="preserve">the </w:t>
      </w:r>
      <w:r w:rsidRPr="00CF5234">
        <w:rPr>
          <w:lang w:val="en-GB" w:eastAsia="en-GB"/>
        </w:rPr>
        <w:t xml:space="preserve">national and local level) have the financial resources to invest in </w:t>
      </w:r>
      <w:r>
        <w:rPr>
          <w:lang w:val="en-GB" w:eastAsia="en-GB"/>
        </w:rPr>
        <w:t>highly energy</w:t>
      </w:r>
      <w:r w:rsidR="00B06102">
        <w:rPr>
          <w:lang w:val="en-GB" w:eastAsia="en-GB"/>
        </w:rPr>
        <w:t>-</w:t>
      </w:r>
      <w:r>
        <w:rPr>
          <w:lang w:val="en-GB" w:eastAsia="en-GB"/>
        </w:rPr>
        <w:t xml:space="preserve">efficient, </w:t>
      </w:r>
      <w:r w:rsidRPr="00CF5234">
        <w:rPr>
          <w:lang w:val="en-GB" w:eastAsia="en-GB"/>
        </w:rPr>
        <w:t>expensiv</w:t>
      </w:r>
      <w:r>
        <w:rPr>
          <w:lang w:val="en-GB" w:eastAsia="en-GB"/>
        </w:rPr>
        <w:t>e,</w:t>
      </w:r>
      <w:r w:rsidRPr="00CF5234">
        <w:rPr>
          <w:lang w:val="en-GB" w:eastAsia="en-GB"/>
        </w:rPr>
        <w:t xml:space="preserve"> buildings</w:t>
      </w:r>
      <w:r>
        <w:rPr>
          <w:lang w:val="en-GB" w:eastAsia="en-GB"/>
        </w:rPr>
        <w:t xml:space="preserve">, they often </w:t>
      </w:r>
      <w:r w:rsidRPr="00CF5234">
        <w:rPr>
          <w:lang w:val="en-GB" w:eastAsia="en-GB"/>
        </w:rPr>
        <w:t>lack the specific expertise and knowledge to effectively pursue the idea</w:t>
      </w:r>
      <w:r>
        <w:rPr>
          <w:lang w:val="en-GB" w:eastAsia="en-GB"/>
        </w:rPr>
        <w:t xml:space="preserve"> of taking into account high-efficiency or integrating renewable energy in building design and construction.  </w:t>
      </w:r>
      <w:r w:rsidR="00B06102">
        <w:rPr>
          <w:lang w:val="en-GB" w:eastAsia="en-GB"/>
        </w:rPr>
        <w:t>M</w:t>
      </w:r>
      <w:r>
        <w:rPr>
          <w:lang w:val="en-GB" w:eastAsia="en-GB"/>
        </w:rPr>
        <w:t xml:space="preserve">any </w:t>
      </w:r>
      <w:r w:rsidRPr="00D57A08">
        <w:rPr>
          <w:lang w:val="en-GB" w:eastAsia="en-GB"/>
        </w:rPr>
        <w:t>staff of the Ministry of Construction</w:t>
      </w:r>
      <w:r w:rsidR="004A26FC">
        <w:rPr>
          <w:lang w:val="en-GB" w:eastAsia="en-GB"/>
        </w:rPr>
        <w:t xml:space="preserve"> and Architecture</w:t>
      </w:r>
      <w:r>
        <w:rPr>
          <w:lang w:val="en-GB" w:eastAsia="en-GB"/>
        </w:rPr>
        <w:t xml:space="preserve"> (and other government entities) </w:t>
      </w:r>
      <w:r w:rsidRPr="00D57A08">
        <w:rPr>
          <w:lang w:val="en-GB" w:eastAsia="en-GB"/>
        </w:rPr>
        <w:t xml:space="preserve">have been trained to implement </w:t>
      </w:r>
      <w:r>
        <w:rPr>
          <w:lang w:val="en-GB" w:eastAsia="en-GB"/>
        </w:rPr>
        <w:t xml:space="preserve">obsolete </w:t>
      </w:r>
      <w:r w:rsidRPr="00D57A08">
        <w:rPr>
          <w:lang w:val="en-GB" w:eastAsia="en-GB"/>
        </w:rPr>
        <w:t xml:space="preserve">construction standards </w:t>
      </w:r>
      <w:r>
        <w:rPr>
          <w:lang w:val="en-GB" w:eastAsia="en-GB"/>
        </w:rPr>
        <w:t xml:space="preserve">before the latest set of norms and standards (promoted in the before-mentioned EESB project) were approved in 2020. </w:t>
      </w:r>
      <w:r w:rsidRPr="00D57A08">
        <w:rPr>
          <w:lang w:val="en-GB" w:eastAsia="en-GB"/>
        </w:rPr>
        <w:t xml:space="preserve">These standards </w:t>
      </w:r>
      <w:r>
        <w:rPr>
          <w:lang w:val="en-GB" w:eastAsia="en-GB"/>
        </w:rPr>
        <w:t>did take</w:t>
      </w:r>
      <w:r w:rsidRPr="00D57A08">
        <w:rPr>
          <w:lang w:val="en-GB" w:eastAsia="en-GB"/>
        </w:rPr>
        <w:t xml:space="preserve"> account of the energy efficiency requirements </w:t>
      </w:r>
      <w:r>
        <w:rPr>
          <w:lang w:val="en-GB" w:eastAsia="en-GB"/>
        </w:rPr>
        <w:t>(in terms</w:t>
      </w:r>
      <w:r w:rsidRPr="00446685">
        <w:rPr>
          <w:lang w:val="en-GB" w:eastAsia="en-GB"/>
        </w:rPr>
        <w:t xml:space="preserve"> of the maximum specific heat consumption per m</w:t>
      </w:r>
      <w:r w:rsidRPr="00E676A6">
        <w:rPr>
          <w:vertAlign w:val="superscript"/>
          <w:lang w:val="en-GB" w:eastAsia="en-GB"/>
        </w:rPr>
        <w:t>2</w:t>
      </w:r>
      <w:r w:rsidRPr="00446685">
        <w:rPr>
          <w:lang w:val="en-GB" w:eastAsia="en-GB"/>
        </w:rPr>
        <w:t xml:space="preserve"> per degree-day) but </w:t>
      </w:r>
      <w:r>
        <w:rPr>
          <w:lang w:val="en-GB" w:eastAsia="en-GB"/>
        </w:rPr>
        <w:t xml:space="preserve">they did not </w:t>
      </w:r>
      <w:r w:rsidRPr="00446685">
        <w:rPr>
          <w:lang w:val="en-GB" w:eastAsia="en-GB"/>
        </w:rPr>
        <w:t>consider the energy performance of buildings per se and thus there w</w:t>
      </w:r>
      <w:r w:rsidR="00B06102">
        <w:rPr>
          <w:lang w:val="en-GB" w:eastAsia="en-GB"/>
        </w:rPr>
        <w:t>ere</w:t>
      </w:r>
      <w:r w:rsidRPr="00446685">
        <w:rPr>
          <w:lang w:val="en-GB" w:eastAsia="en-GB"/>
        </w:rPr>
        <w:t xml:space="preserve"> no incentives to construct buildings that would exceed those performance requirements.</w:t>
      </w:r>
      <w:r>
        <w:rPr>
          <w:lang w:val="en-GB" w:eastAsia="en-GB"/>
        </w:rPr>
        <w:t xml:space="preserve"> </w:t>
      </w:r>
      <w:r w:rsidRPr="00D57A08">
        <w:rPr>
          <w:lang w:val="en-GB" w:eastAsia="en-GB"/>
        </w:rPr>
        <w:t xml:space="preserve">The Government is constrained in its technical capacity to design legislation to </w:t>
      </w:r>
      <w:r>
        <w:rPr>
          <w:lang w:val="en-GB" w:eastAsia="en-GB"/>
        </w:rPr>
        <w:t>enact implementation, verification and enforcement system</w:t>
      </w:r>
      <w:r w:rsidR="00B06102">
        <w:rPr>
          <w:lang w:val="en-GB" w:eastAsia="en-GB"/>
        </w:rPr>
        <w:t>s</w:t>
      </w:r>
      <w:r>
        <w:rPr>
          <w:lang w:val="en-GB" w:eastAsia="en-GB"/>
        </w:rPr>
        <w:t xml:space="preserve"> to implement the current building codes and to update according to the latest international development, such as norms for nearly-zero buildings.</w:t>
      </w:r>
    </w:p>
    <w:p w14:paraId="4C1A3677" w14:textId="77777777" w:rsidR="00FC77F4" w:rsidRDefault="00FC77F4" w:rsidP="00FC77F4">
      <w:pPr>
        <w:rPr>
          <w:lang w:val="en-GB" w:eastAsia="en-GB"/>
        </w:rPr>
      </w:pPr>
    </w:p>
    <w:p w14:paraId="15D288EB" w14:textId="38496568" w:rsidR="001E0D75" w:rsidRPr="001E0D75" w:rsidRDefault="001E0D75" w:rsidP="001E0D75">
      <w:pPr>
        <w:tabs>
          <w:tab w:val="left" w:pos="284"/>
        </w:tabs>
        <w:ind w:left="284" w:hanging="284"/>
        <w:rPr>
          <w:i/>
          <w:iCs/>
          <w:lang w:val="en-GB" w:eastAsia="en-GB"/>
        </w:rPr>
      </w:pPr>
      <w:r>
        <w:rPr>
          <w:lang w:val="en-GB" w:eastAsia="en-GB"/>
        </w:rPr>
        <w:t xml:space="preserve">4. </w:t>
      </w:r>
      <w:r>
        <w:rPr>
          <w:lang w:val="en-GB" w:eastAsia="en-GB"/>
        </w:rPr>
        <w:tab/>
      </w:r>
      <w:r w:rsidRPr="001E0D75">
        <w:rPr>
          <w:i/>
          <w:iCs/>
          <w:lang w:val="en-GB" w:eastAsia="en-GB"/>
        </w:rPr>
        <w:t>NZE technologies and measures have not been demonstrated in Turkmenistan</w:t>
      </w:r>
      <w:r>
        <w:rPr>
          <w:i/>
          <w:iCs/>
          <w:lang w:val="en-GB" w:eastAsia="en-GB"/>
        </w:rPr>
        <w:t xml:space="preserve">, while related knowledge and technical </w:t>
      </w:r>
      <w:r w:rsidR="00B06102">
        <w:rPr>
          <w:i/>
          <w:iCs/>
          <w:lang w:val="en-GB" w:eastAsia="en-GB"/>
        </w:rPr>
        <w:t>s</w:t>
      </w:r>
      <w:r>
        <w:rPr>
          <w:i/>
          <w:iCs/>
          <w:lang w:val="en-GB" w:eastAsia="en-GB"/>
        </w:rPr>
        <w:t>kills need to be improved</w:t>
      </w:r>
    </w:p>
    <w:p w14:paraId="34C9AE2D" w14:textId="382BCF29" w:rsidR="00D57A08" w:rsidRDefault="00D57A08" w:rsidP="00D57A08">
      <w:pPr>
        <w:rPr>
          <w:lang w:val="en-GB" w:eastAsia="en-GB"/>
        </w:rPr>
      </w:pPr>
    </w:p>
    <w:p w14:paraId="6F1B4B3D" w14:textId="1AC38BD1" w:rsidR="00C51290" w:rsidRDefault="00C51290" w:rsidP="00C51290">
      <w:pPr>
        <w:rPr>
          <w:lang w:val="en-GB" w:eastAsia="en-GB"/>
        </w:rPr>
      </w:pPr>
      <w:r>
        <w:rPr>
          <w:lang w:val="en-GB" w:eastAsia="en-GB"/>
        </w:rPr>
        <w:t>Currently, no building is constructed having NZEB standards in mind and applications of renewable energy (</w:t>
      </w:r>
      <w:r w:rsidR="00C420EE">
        <w:rPr>
          <w:lang w:val="en-GB" w:eastAsia="en-GB"/>
        </w:rPr>
        <w:t>e.g.,</w:t>
      </w:r>
      <w:r>
        <w:rPr>
          <w:lang w:val="en-GB" w:eastAsia="en-GB"/>
        </w:rPr>
        <w:t xml:space="preserve"> solar PV or solar thermal) are normally </w:t>
      </w:r>
      <w:r w:rsidR="00E676A6">
        <w:rPr>
          <w:lang w:val="en-GB" w:eastAsia="en-GB"/>
        </w:rPr>
        <w:t>not integrated</w:t>
      </w:r>
      <w:r>
        <w:rPr>
          <w:lang w:val="en-GB" w:eastAsia="en-GB"/>
        </w:rPr>
        <w:t xml:space="preserve"> </w:t>
      </w:r>
      <w:r w:rsidR="00B06102">
        <w:rPr>
          <w:lang w:val="en-GB" w:eastAsia="en-GB"/>
        </w:rPr>
        <w:t>with</w:t>
      </w:r>
      <w:r>
        <w:rPr>
          <w:lang w:val="en-GB" w:eastAsia="en-GB"/>
        </w:rPr>
        <w:t xml:space="preserve"> building design</w:t>
      </w:r>
      <w:r w:rsidR="00B06102">
        <w:rPr>
          <w:lang w:val="en-GB" w:eastAsia="en-GB"/>
        </w:rPr>
        <w:t>s</w:t>
      </w:r>
      <w:r>
        <w:rPr>
          <w:rFonts w:asciiTheme="minorHAnsi" w:hAnsiTheme="minorHAnsi" w:cstheme="minorHAnsi"/>
          <w:iCs/>
          <w:szCs w:val="20"/>
          <w:lang w:val="en-GB" w:eastAsia="en-GB"/>
        </w:rPr>
        <w:t xml:space="preserve">. </w:t>
      </w:r>
      <w:r w:rsidRPr="00B5783B">
        <w:rPr>
          <w:rFonts w:asciiTheme="minorHAnsi" w:hAnsiTheme="minorHAnsi" w:cstheme="minorHAnsi"/>
          <w:iCs/>
          <w:szCs w:val="20"/>
          <w:lang w:val="en-GB" w:eastAsia="en-GB"/>
        </w:rPr>
        <w:t>Architects, engineers, and policy-makers have insufficient knowledge and capacities to identify techniques that co</w:t>
      </w:r>
      <w:r w:rsidR="00B06102">
        <w:rPr>
          <w:rFonts w:asciiTheme="minorHAnsi" w:hAnsiTheme="minorHAnsi" w:cstheme="minorHAnsi"/>
          <w:iCs/>
          <w:szCs w:val="20"/>
          <w:lang w:val="en-GB" w:eastAsia="en-GB"/>
        </w:rPr>
        <w:t xml:space="preserve">rrespond with </w:t>
      </w:r>
      <w:r>
        <w:rPr>
          <w:rFonts w:asciiTheme="minorHAnsi" w:hAnsiTheme="minorHAnsi" w:cstheme="minorHAnsi"/>
          <w:iCs/>
          <w:szCs w:val="20"/>
          <w:lang w:val="en-GB" w:eastAsia="en-GB"/>
        </w:rPr>
        <w:t xml:space="preserve">requirements </w:t>
      </w:r>
      <w:r w:rsidR="00E676A6">
        <w:rPr>
          <w:rFonts w:asciiTheme="minorHAnsi" w:hAnsiTheme="minorHAnsi" w:cstheme="minorHAnsi"/>
          <w:iCs/>
          <w:szCs w:val="20"/>
          <w:lang w:val="en-GB" w:eastAsia="en-GB"/>
        </w:rPr>
        <w:t>on</w:t>
      </w:r>
      <w:r>
        <w:rPr>
          <w:rFonts w:asciiTheme="minorHAnsi" w:hAnsiTheme="minorHAnsi" w:cstheme="minorHAnsi"/>
          <w:iCs/>
          <w:szCs w:val="20"/>
          <w:lang w:val="en-GB" w:eastAsia="en-GB"/>
        </w:rPr>
        <w:t xml:space="preserve"> low-carbon or net-zero carbon goals (NZEB)</w:t>
      </w:r>
      <w:r w:rsidR="00C420EE">
        <w:rPr>
          <w:rFonts w:asciiTheme="minorHAnsi" w:hAnsiTheme="minorHAnsi" w:cstheme="minorHAnsi"/>
          <w:iCs/>
          <w:szCs w:val="20"/>
          <w:lang w:val="en-GB" w:eastAsia="en-GB"/>
        </w:rPr>
        <w:t>.</w:t>
      </w:r>
      <w:r w:rsidRPr="00B5783B">
        <w:rPr>
          <w:rFonts w:asciiTheme="minorHAnsi" w:hAnsiTheme="minorHAnsi" w:cstheme="minorHAnsi"/>
          <w:iCs/>
          <w:szCs w:val="20"/>
          <w:lang w:val="en-GB" w:eastAsia="en-GB"/>
        </w:rPr>
        <w:t xml:space="preserve">  As a result, </w:t>
      </w:r>
      <w:r>
        <w:rPr>
          <w:rFonts w:asciiTheme="minorHAnsi" w:hAnsiTheme="minorHAnsi" w:cstheme="minorHAnsi"/>
          <w:iCs/>
          <w:szCs w:val="20"/>
          <w:lang w:val="en-GB" w:eastAsia="en-GB"/>
        </w:rPr>
        <w:t>a</w:t>
      </w:r>
      <w:r w:rsidR="00B06102">
        <w:rPr>
          <w:rFonts w:asciiTheme="minorHAnsi" w:hAnsiTheme="minorHAnsi" w:cstheme="minorHAnsi"/>
          <w:iCs/>
          <w:szCs w:val="20"/>
          <w:lang w:val="en-GB" w:eastAsia="en-GB"/>
        </w:rPr>
        <w:t>n</w:t>
      </w:r>
      <w:r>
        <w:rPr>
          <w:rFonts w:asciiTheme="minorHAnsi" w:hAnsiTheme="minorHAnsi" w:cstheme="minorHAnsi"/>
          <w:iCs/>
          <w:szCs w:val="20"/>
          <w:lang w:val="en-GB" w:eastAsia="en-GB"/>
        </w:rPr>
        <w:t xml:space="preserve"> innovative </w:t>
      </w:r>
      <w:r w:rsidRPr="00B5783B">
        <w:rPr>
          <w:rFonts w:asciiTheme="minorHAnsi" w:hAnsiTheme="minorHAnsi" w:cstheme="minorHAnsi"/>
          <w:iCs/>
          <w:szCs w:val="20"/>
          <w:lang w:val="en-GB" w:eastAsia="en-GB"/>
        </w:rPr>
        <w:t>market for these types of buildings w</w:t>
      </w:r>
      <w:r>
        <w:rPr>
          <w:rFonts w:asciiTheme="minorHAnsi" w:hAnsiTheme="minorHAnsi" w:cstheme="minorHAnsi"/>
          <w:iCs/>
          <w:szCs w:val="20"/>
          <w:lang w:val="en-GB" w:eastAsia="en-GB"/>
        </w:rPr>
        <w:t>ill not develop with</w:t>
      </w:r>
      <w:r w:rsidRPr="00B5783B">
        <w:rPr>
          <w:rFonts w:asciiTheme="minorHAnsi" w:hAnsiTheme="minorHAnsi" w:cstheme="minorHAnsi"/>
          <w:iCs/>
          <w:szCs w:val="20"/>
          <w:lang w:val="en-GB" w:eastAsia="en-GB"/>
        </w:rPr>
        <w:t xml:space="preserve"> local architects and engineers </w:t>
      </w:r>
      <w:r>
        <w:rPr>
          <w:rFonts w:asciiTheme="minorHAnsi" w:hAnsiTheme="minorHAnsi" w:cstheme="minorHAnsi"/>
          <w:iCs/>
          <w:szCs w:val="20"/>
          <w:lang w:val="en-GB" w:eastAsia="en-GB"/>
        </w:rPr>
        <w:t>not up to date in skills and knowledge.</w:t>
      </w:r>
    </w:p>
    <w:p w14:paraId="2E46BD46" w14:textId="05224BFD" w:rsidR="00C51290" w:rsidRDefault="00C51290" w:rsidP="00D57A08">
      <w:pPr>
        <w:rPr>
          <w:lang w:val="en-GB" w:eastAsia="en-GB"/>
        </w:rPr>
      </w:pPr>
    </w:p>
    <w:p w14:paraId="23454294" w14:textId="2CD9B2D3" w:rsidR="009F35B8" w:rsidRPr="009F35B8" w:rsidRDefault="001E0D75" w:rsidP="009F35B8">
      <w:pPr>
        <w:rPr>
          <w:rFonts w:asciiTheme="minorHAnsi" w:hAnsiTheme="minorHAnsi" w:cstheme="minorHAnsi"/>
          <w:i/>
          <w:szCs w:val="20"/>
          <w:lang w:val="en-GB" w:eastAsia="en-GB"/>
        </w:rPr>
      </w:pPr>
      <w:r>
        <w:rPr>
          <w:rFonts w:asciiTheme="minorHAnsi" w:hAnsiTheme="minorHAnsi" w:cstheme="minorHAnsi"/>
          <w:iCs/>
          <w:szCs w:val="20"/>
          <w:lang w:val="en-GB" w:eastAsia="en-GB"/>
        </w:rPr>
        <w:t>5</w:t>
      </w:r>
      <w:r w:rsidR="009F35B8">
        <w:rPr>
          <w:rFonts w:asciiTheme="minorHAnsi" w:hAnsiTheme="minorHAnsi" w:cstheme="minorHAnsi"/>
          <w:iCs/>
          <w:szCs w:val="20"/>
          <w:lang w:val="en-GB" w:eastAsia="en-GB"/>
        </w:rPr>
        <w:t xml:space="preserve">.  </w:t>
      </w:r>
      <w:r w:rsidR="009F35B8">
        <w:rPr>
          <w:rFonts w:asciiTheme="minorHAnsi" w:hAnsiTheme="minorHAnsi" w:cstheme="minorHAnsi"/>
          <w:i/>
          <w:szCs w:val="20"/>
          <w:lang w:val="en-GB" w:eastAsia="en-GB"/>
        </w:rPr>
        <w:t>Regulatory and investment barriers</w:t>
      </w:r>
      <w:r w:rsidR="00FC77F4">
        <w:rPr>
          <w:rFonts w:asciiTheme="minorHAnsi" w:hAnsiTheme="minorHAnsi" w:cstheme="minorHAnsi"/>
          <w:i/>
          <w:szCs w:val="20"/>
          <w:lang w:val="en-GB" w:eastAsia="en-GB"/>
        </w:rPr>
        <w:t xml:space="preserve"> to sustainable energy investment</w:t>
      </w:r>
    </w:p>
    <w:p w14:paraId="3317DB9E" w14:textId="77777777" w:rsidR="009F35B8" w:rsidRDefault="009F35B8" w:rsidP="009F35B8">
      <w:pPr>
        <w:rPr>
          <w:rFonts w:asciiTheme="minorHAnsi" w:hAnsiTheme="minorHAnsi" w:cstheme="minorHAnsi"/>
          <w:iCs/>
          <w:szCs w:val="20"/>
          <w:lang w:val="en-GB" w:eastAsia="en-GB"/>
        </w:rPr>
      </w:pPr>
    </w:p>
    <w:p w14:paraId="622EFCB3" w14:textId="73DF98D5" w:rsidR="00843475" w:rsidRDefault="009F35B8" w:rsidP="00843475">
      <w:pPr>
        <w:rPr>
          <w:rFonts w:asciiTheme="minorHAnsi" w:hAnsiTheme="minorHAnsi" w:cstheme="minorHAnsi"/>
          <w:iCs/>
          <w:szCs w:val="20"/>
          <w:lang w:val="en-GB" w:eastAsia="en-GB"/>
        </w:rPr>
      </w:pPr>
      <w:r w:rsidRPr="00B16D14">
        <w:rPr>
          <w:rFonts w:asciiTheme="minorHAnsi" w:hAnsiTheme="minorHAnsi" w:cstheme="minorHAnsi"/>
          <w:iCs/>
          <w:szCs w:val="20"/>
          <w:lang w:val="en-GB" w:eastAsia="en-GB"/>
        </w:rPr>
        <w:t xml:space="preserve">The primary barriers to doing business in Turkmenistan are the lack of policies and information. Additionally, power </w:t>
      </w:r>
      <w:r w:rsidR="00E676A6">
        <w:rPr>
          <w:rFonts w:asciiTheme="minorHAnsi" w:hAnsiTheme="minorHAnsi" w:cstheme="minorHAnsi"/>
          <w:iCs/>
          <w:szCs w:val="20"/>
          <w:lang w:val="en-GB" w:eastAsia="en-GB"/>
        </w:rPr>
        <w:t>plants are a</w:t>
      </w:r>
      <w:r w:rsidRPr="00B16D14">
        <w:rPr>
          <w:rFonts w:asciiTheme="minorHAnsi" w:hAnsiTheme="minorHAnsi" w:cstheme="minorHAnsi"/>
          <w:iCs/>
          <w:szCs w:val="20"/>
          <w:lang w:val="en-GB" w:eastAsia="en-GB"/>
        </w:rPr>
        <w:t>g</w:t>
      </w:r>
      <w:r w:rsidR="00B06102">
        <w:rPr>
          <w:rFonts w:asciiTheme="minorHAnsi" w:hAnsiTheme="minorHAnsi" w:cstheme="minorHAnsi"/>
          <w:iCs/>
          <w:szCs w:val="20"/>
          <w:lang w:val="en-GB" w:eastAsia="en-GB"/>
        </w:rPr>
        <w:t>e</w:t>
      </w:r>
      <w:r w:rsidRPr="00B16D14">
        <w:rPr>
          <w:rFonts w:asciiTheme="minorHAnsi" w:hAnsiTheme="minorHAnsi" w:cstheme="minorHAnsi"/>
          <w:iCs/>
          <w:szCs w:val="20"/>
          <w:lang w:val="en-GB" w:eastAsia="en-GB"/>
        </w:rPr>
        <w:t>ing, but</w:t>
      </w:r>
      <w:r w:rsidR="00E676A6">
        <w:rPr>
          <w:rFonts w:asciiTheme="minorHAnsi" w:hAnsiTheme="minorHAnsi" w:cstheme="minorHAnsi"/>
          <w:iCs/>
          <w:szCs w:val="20"/>
          <w:lang w:val="en-GB" w:eastAsia="en-GB"/>
        </w:rPr>
        <w:t xml:space="preserve"> th</w:t>
      </w:r>
      <w:r w:rsidRPr="00B16D14">
        <w:rPr>
          <w:rFonts w:asciiTheme="minorHAnsi" w:hAnsiTheme="minorHAnsi" w:cstheme="minorHAnsi"/>
          <w:iCs/>
          <w:szCs w:val="20"/>
          <w:lang w:val="en-GB" w:eastAsia="en-GB"/>
        </w:rPr>
        <w:t xml:space="preserve">ere is no official </w:t>
      </w:r>
      <w:r>
        <w:rPr>
          <w:rFonts w:asciiTheme="minorHAnsi" w:hAnsiTheme="minorHAnsi" w:cstheme="minorHAnsi"/>
          <w:iCs/>
          <w:szCs w:val="20"/>
          <w:lang w:val="en-GB" w:eastAsia="en-GB"/>
        </w:rPr>
        <w:t xml:space="preserve">power sector </w:t>
      </w:r>
      <w:r w:rsidR="00E676A6">
        <w:rPr>
          <w:rFonts w:asciiTheme="minorHAnsi" w:hAnsiTheme="minorHAnsi" w:cstheme="minorHAnsi"/>
          <w:iCs/>
          <w:szCs w:val="20"/>
          <w:lang w:val="en-GB" w:eastAsia="en-GB"/>
        </w:rPr>
        <w:t xml:space="preserve">modernization </w:t>
      </w:r>
      <w:r w:rsidRPr="00B16D14">
        <w:rPr>
          <w:rFonts w:asciiTheme="minorHAnsi" w:hAnsiTheme="minorHAnsi" w:cstheme="minorHAnsi"/>
          <w:iCs/>
          <w:szCs w:val="20"/>
          <w:lang w:val="en-GB" w:eastAsia="en-GB"/>
        </w:rPr>
        <w:t>plan in place.</w:t>
      </w:r>
      <w:r>
        <w:rPr>
          <w:rFonts w:asciiTheme="minorHAnsi" w:hAnsiTheme="minorHAnsi" w:cstheme="minorHAnsi"/>
          <w:iCs/>
          <w:szCs w:val="20"/>
          <w:lang w:val="en-GB" w:eastAsia="en-GB"/>
        </w:rPr>
        <w:t xml:space="preserve"> </w:t>
      </w:r>
      <w:r w:rsidRPr="00B16D14">
        <w:rPr>
          <w:rFonts w:asciiTheme="minorHAnsi" w:hAnsiTheme="minorHAnsi" w:cstheme="minorHAnsi"/>
          <w:iCs/>
          <w:szCs w:val="20"/>
          <w:lang w:val="en-GB" w:eastAsia="en-GB"/>
        </w:rPr>
        <w:t>In 2022, the Ministry of Energy announced a tender for materials for solar panels; in the next few years, more tenders or installation auctions are likely to be held</w:t>
      </w:r>
      <w:r>
        <w:rPr>
          <w:rFonts w:asciiTheme="minorHAnsi" w:hAnsiTheme="minorHAnsi" w:cstheme="minorHAnsi"/>
          <w:iCs/>
          <w:szCs w:val="20"/>
          <w:lang w:val="en-GB" w:eastAsia="en-GB"/>
        </w:rPr>
        <w:t xml:space="preserve"> for utility-scale power generation. </w:t>
      </w:r>
      <w:r w:rsidRPr="00C84C31">
        <w:rPr>
          <w:rFonts w:asciiTheme="minorHAnsi" w:hAnsiTheme="minorHAnsi" w:cstheme="minorHAnsi"/>
          <w:iCs/>
          <w:szCs w:val="20"/>
          <w:lang w:val="en-GB" w:eastAsia="en-GB"/>
        </w:rPr>
        <w:t>Renewable energy generation in small and medium</w:t>
      </w:r>
      <w:r w:rsidRPr="00C84C31">
        <w:rPr>
          <w:rFonts w:ascii="Cambria Math" w:hAnsi="Cambria Math" w:cs="Cambria Math"/>
          <w:iCs/>
          <w:szCs w:val="20"/>
          <w:lang w:val="en-GB" w:eastAsia="en-GB"/>
        </w:rPr>
        <w:t>‑</w:t>
      </w:r>
      <w:r w:rsidRPr="00C84C31">
        <w:rPr>
          <w:rFonts w:asciiTheme="minorHAnsi" w:hAnsiTheme="minorHAnsi" w:cstheme="minorHAnsi"/>
          <w:iCs/>
          <w:szCs w:val="20"/>
          <w:lang w:val="en-GB" w:eastAsia="en-GB"/>
        </w:rPr>
        <w:t>sized</w:t>
      </w:r>
      <w:r>
        <w:rPr>
          <w:rFonts w:asciiTheme="minorHAnsi" w:hAnsiTheme="minorHAnsi" w:cstheme="minorHAnsi"/>
          <w:iCs/>
          <w:szCs w:val="20"/>
          <w:lang w:val="en-GB" w:eastAsia="en-GB"/>
        </w:rPr>
        <w:t xml:space="preserve"> </w:t>
      </w:r>
      <w:r w:rsidRPr="00C84C31">
        <w:rPr>
          <w:rFonts w:asciiTheme="minorHAnsi" w:hAnsiTheme="minorHAnsi" w:cstheme="minorHAnsi"/>
          <w:iCs/>
          <w:szCs w:val="20"/>
          <w:lang w:val="en-GB" w:eastAsia="en-GB"/>
        </w:rPr>
        <w:t>installations in remote and sparsely populated areas is planned for the short term.</w:t>
      </w:r>
      <w:r>
        <w:rPr>
          <w:rFonts w:asciiTheme="minorHAnsi" w:hAnsiTheme="minorHAnsi" w:cstheme="minorHAnsi"/>
          <w:iCs/>
          <w:szCs w:val="20"/>
          <w:lang w:val="en-GB" w:eastAsia="en-GB"/>
        </w:rPr>
        <w:t xml:space="preserve">   </w:t>
      </w:r>
      <w:r w:rsidR="00843475">
        <w:t>Additional action is required to improve Turkmenistan’s appeal to investors, including the establishment of a clear power tariff structure</w:t>
      </w:r>
      <w:r w:rsidR="00843475" w:rsidRPr="00C84C31">
        <w:rPr>
          <w:rFonts w:asciiTheme="minorHAnsi" w:hAnsiTheme="minorHAnsi" w:cstheme="minorHAnsi"/>
          <w:iCs/>
          <w:szCs w:val="20"/>
          <w:lang w:val="en-GB" w:eastAsia="en-GB"/>
        </w:rPr>
        <w:t xml:space="preserve"> </w:t>
      </w:r>
      <w:r w:rsidR="00843475">
        <w:rPr>
          <w:rFonts w:asciiTheme="minorHAnsi" w:hAnsiTheme="minorHAnsi" w:cstheme="minorHAnsi"/>
          <w:iCs/>
          <w:szCs w:val="20"/>
          <w:lang w:val="en-GB" w:eastAsia="en-GB"/>
        </w:rPr>
        <w:t xml:space="preserve">(and </w:t>
      </w:r>
      <w:r w:rsidR="00843475" w:rsidRPr="00C84C31">
        <w:rPr>
          <w:rFonts w:asciiTheme="minorHAnsi" w:hAnsiTheme="minorHAnsi" w:cstheme="minorHAnsi"/>
          <w:iCs/>
          <w:szCs w:val="20"/>
          <w:lang w:val="en-GB" w:eastAsia="en-GB"/>
        </w:rPr>
        <w:t>higher transparency in the tariff</w:t>
      </w:r>
      <w:r w:rsidR="00B06102">
        <w:rPr>
          <w:rFonts w:asciiTheme="minorHAnsi" w:hAnsiTheme="minorHAnsi" w:cstheme="minorHAnsi"/>
          <w:iCs/>
          <w:szCs w:val="20"/>
          <w:lang w:val="en-GB" w:eastAsia="en-GB"/>
        </w:rPr>
        <w:t>-</w:t>
      </w:r>
      <w:r w:rsidR="00843475" w:rsidRPr="00C84C31">
        <w:rPr>
          <w:rFonts w:asciiTheme="minorHAnsi" w:hAnsiTheme="minorHAnsi" w:cstheme="minorHAnsi"/>
          <w:iCs/>
          <w:szCs w:val="20"/>
          <w:lang w:val="en-GB" w:eastAsia="en-GB"/>
        </w:rPr>
        <w:t>setting process</w:t>
      </w:r>
      <w:r w:rsidR="00843475">
        <w:rPr>
          <w:rFonts w:asciiTheme="minorHAnsi" w:hAnsiTheme="minorHAnsi" w:cstheme="minorHAnsi"/>
          <w:iCs/>
          <w:szCs w:val="20"/>
          <w:lang w:val="en-GB" w:eastAsia="en-GB"/>
        </w:rPr>
        <w:t>)</w:t>
      </w:r>
      <w:r w:rsidR="00843475">
        <w:t xml:space="preserve">, shortening the lengthy administrative processes, and opening the electricity generation market. </w:t>
      </w:r>
      <w:r w:rsidR="00843475" w:rsidRPr="00C84C31">
        <w:rPr>
          <w:rFonts w:asciiTheme="minorHAnsi" w:hAnsiTheme="minorHAnsi" w:cstheme="minorHAnsi"/>
          <w:iCs/>
          <w:szCs w:val="20"/>
          <w:lang w:val="en-GB" w:eastAsia="en-GB"/>
        </w:rPr>
        <w:t>The establishment of special incentive schemes</w:t>
      </w:r>
      <w:r w:rsidR="00843475">
        <w:rPr>
          <w:rFonts w:asciiTheme="minorHAnsi" w:hAnsiTheme="minorHAnsi" w:cstheme="minorHAnsi"/>
          <w:iCs/>
          <w:szCs w:val="20"/>
          <w:lang w:val="en-GB" w:eastAsia="en-GB"/>
        </w:rPr>
        <w:t xml:space="preserve"> </w:t>
      </w:r>
      <w:r w:rsidR="00843475" w:rsidRPr="00C84C31">
        <w:rPr>
          <w:rFonts w:asciiTheme="minorHAnsi" w:hAnsiTheme="minorHAnsi" w:cstheme="minorHAnsi"/>
          <w:iCs/>
          <w:szCs w:val="20"/>
          <w:lang w:val="en-GB" w:eastAsia="en-GB"/>
        </w:rPr>
        <w:t>for renewable energy projects, such as feed-in tariffs or a capacity auction on a least-cost basis,</w:t>
      </w:r>
      <w:r w:rsidR="00843475">
        <w:rPr>
          <w:rFonts w:asciiTheme="minorHAnsi" w:hAnsiTheme="minorHAnsi" w:cstheme="minorHAnsi"/>
          <w:iCs/>
          <w:szCs w:val="20"/>
          <w:lang w:val="en-GB" w:eastAsia="en-GB"/>
        </w:rPr>
        <w:t xml:space="preserve"> </w:t>
      </w:r>
      <w:r w:rsidR="00843475" w:rsidRPr="00C84C31">
        <w:rPr>
          <w:rFonts w:asciiTheme="minorHAnsi" w:hAnsiTheme="minorHAnsi" w:cstheme="minorHAnsi"/>
          <w:iCs/>
          <w:szCs w:val="20"/>
          <w:lang w:val="en-GB" w:eastAsia="en-GB"/>
        </w:rPr>
        <w:t>would potentially lead to a higher investment inflow.</w:t>
      </w:r>
      <w:r w:rsidR="00843475">
        <w:rPr>
          <w:rFonts w:asciiTheme="minorHAnsi" w:hAnsiTheme="minorHAnsi" w:cstheme="minorHAnsi"/>
          <w:iCs/>
          <w:szCs w:val="20"/>
          <w:lang w:val="en-GB" w:eastAsia="en-GB"/>
        </w:rPr>
        <w:t xml:space="preserve"> Similarly, the introduction of net</w:t>
      </w:r>
      <w:r w:rsidR="00B06102">
        <w:rPr>
          <w:rFonts w:asciiTheme="minorHAnsi" w:hAnsiTheme="minorHAnsi" w:cstheme="minorHAnsi"/>
          <w:iCs/>
          <w:szCs w:val="20"/>
          <w:lang w:val="en-GB" w:eastAsia="en-GB"/>
        </w:rPr>
        <w:t xml:space="preserve"> </w:t>
      </w:r>
      <w:r w:rsidR="00843475">
        <w:rPr>
          <w:rFonts w:asciiTheme="minorHAnsi" w:hAnsiTheme="minorHAnsi" w:cstheme="minorHAnsi"/>
          <w:iCs/>
          <w:szCs w:val="20"/>
          <w:lang w:val="en-GB" w:eastAsia="en-GB"/>
        </w:rPr>
        <w:t xml:space="preserve">metering would help </w:t>
      </w:r>
      <w:r w:rsidR="00B06102">
        <w:rPr>
          <w:rFonts w:asciiTheme="minorHAnsi" w:hAnsiTheme="minorHAnsi" w:cstheme="minorHAnsi"/>
          <w:iCs/>
          <w:szCs w:val="20"/>
          <w:lang w:val="en-GB" w:eastAsia="en-GB"/>
        </w:rPr>
        <w:t xml:space="preserve">the </w:t>
      </w:r>
      <w:r w:rsidR="00843475">
        <w:rPr>
          <w:rFonts w:asciiTheme="minorHAnsi" w:hAnsiTheme="minorHAnsi" w:cstheme="minorHAnsi"/>
          <w:iCs/>
          <w:szCs w:val="20"/>
          <w:lang w:val="en-GB" w:eastAsia="en-GB"/>
        </w:rPr>
        <w:t>dissemination of rooftop PV on buildings.</w:t>
      </w:r>
    </w:p>
    <w:p w14:paraId="010E8803" w14:textId="77777777" w:rsidR="009F35B8" w:rsidRPr="00843475" w:rsidRDefault="009F35B8" w:rsidP="009F35B8">
      <w:pPr>
        <w:rPr>
          <w:rFonts w:asciiTheme="minorHAnsi" w:hAnsiTheme="minorHAnsi" w:cstheme="minorHAnsi"/>
          <w:iCs/>
          <w:sz w:val="10"/>
          <w:szCs w:val="10"/>
          <w:lang w:val="en-GB" w:eastAsia="en-GB"/>
        </w:rPr>
      </w:pPr>
    </w:p>
    <w:p w14:paraId="79F24300" w14:textId="77777777" w:rsidR="00843475" w:rsidRDefault="009F35B8" w:rsidP="009F35B8">
      <w:pPr>
        <w:rPr>
          <w:rFonts w:asciiTheme="minorHAnsi" w:hAnsiTheme="minorHAnsi" w:cstheme="minorHAnsi"/>
          <w:iCs/>
          <w:szCs w:val="20"/>
          <w:lang w:val="en-GB" w:eastAsia="en-GB"/>
        </w:rPr>
      </w:pPr>
      <w:r w:rsidRPr="00B16D14">
        <w:rPr>
          <w:rFonts w:asciiTheme="minorHAnsi" w:hAnsiTheme="minorHAnsi" w:cstheme="minorHAnsi"/>
          <w:iCs/>
          <w:szCs w:val="20"/>
          <w:lang w:val="en-GB" w:eastAsia="en-GB"/>
        </w:rPr>
        <w:t xml:space="preserve">However, </w:t>
      </w:r>
      <w:r>
        <w:rPr>
          <w:rFonts w:asciiTheme="minorHAnsi" w:hAnsiTheme="minorHAnsi" w:cstheme="minorHAnsi"/>
          <w:iCs/>
          <w:szCs w:val="20"/>
          <w:lang w:val="en-GB" w:eastAsia="en-GB"/>
        </w:rPr>
        <w:t xml:space="preserve">in practice, </w:t>
      </w:r>
      <w:r w:rsidRPr="00B16D14">
        <w:rPr>
          <w:rFonts w:asciiTheme="minorHAnsi" w:hAnsiTheme="minorHAnsi" w:cstheme="minorHAnsi"/>
          <w:iCs/>
          <w:szCs w:val="20"/>
          <w:lang w:val="en-GB" w:eastAsia="en-GB"/>
        </w:rPr>
        <w:t>there is little incentive for private or foreign companies to enter the country’s energy sector, as it is opaque, and completely controlled by the state with no supportive policy framework in place</w:t>
      </w:r>
      <w:r>
        <w:rPr>
          <w:rStyle w:val="FootnoteReference"/>
          <w:rFonts w:cstheme="minorHAnsi"/>
          <w:iCs/>
          <w:szCs w:val="20"/>
        </w:rPr>
        <w:footnoteReference w:id="20"/>
      </w:r>
      <w:r>
        <w:rPr>
          <w:rFonts w:asciiTheme="minorHAnsi" w:hAnsiTheme="minorHAnsi" w:cstheme="minorHAnsi"/>
          <w:iCs/>
          <w:szCs w:val="20"/>
          <w:lang w:val="en-GB" w:eastAsia="en-GB"/>
        </w:rPr>
        <w:t xml:space="preserve">, despite recently introduced legislation of investment and public-private </w:t>
      </w:r>
      <w:r w:rsidR="00E676A6">
        <w:rPr>
          <w:rFonts w:asciiTheme="minorHAnsi" w:hAnsiTheme="minorHAnsi" w:cstheme="minorHAnsi"/>
          <w:iCs/>
          <w:szCs w:val="20"/>
          <w:lang w:val="en-GB" w:eastAsia="en-GB"/>
        </w:rPr>
        <w:t>partnerships that</w:t>
      </w:r>
      <w:r>
        <w:rPr>
          <w:rFonts w:asciiTheme="minorHAnsi" w:hAnsiTheme="minorHAnsi" w:cstheme="minorHAnsi"/>
          <w:iCs/>
          <w:szCs w:val="20"/>
          <w:lang w:val="en-GB" w:eastAsia="en-GB"/>
        </w:rPr>
        <w:t xml:space="preserve"> establish the rights and duties of investors.  </w:t>
      </w:r>
    </w:p>
    <w:p w14:paraId="70FD3FC8" w14:textId="77777777" w:rsidR="00843475" w:rsidRPr="00843475" w:rsidRDefault="00843475" w:rsidP="009F35B8">
      <w:pPr>
        <w:rPr>
          <w:rFonts w:asciiTheme="minorHAnsi" w:hAnsiTheme="minorHAnsi" w:cstheme="minorHAnsi"/>
          <w:iCs/>
          <w:sz w:val="10"/>
          <w:szCs w:val="10"/>
          <w:lang w:val="en-GB" w:eastAsia="en-GB"/>
        </w:rPr>
      </w:pPr>
    </w:p>
    <w:p w14:paraId="4B919E5B" w14:textId="010AA1F7" w:rsidR="009F35B8" w:rsidRDefault="00843475" w:rsidP="009F35B8">
      <w:pPr>
        <w:rPr>
          <w:rFonts w:asciiTheme="minorHAnsi" w:hAnsiTheme="minorHAnsi" w:cstheme="minorHAnsi"/>
          <w:iCs/>
          <w:szCs w:val="20"/>
          <w:lang w:val="en-GB" w:eastAsia="en-GB"/>
        </w:rPr>
      </w:pPr>
      <w:r>
        <w:rPr>
          <w:rFonts w:asciiTheme="minorHAnsi" w:hAnsiTheme="minorHAnsi" w:cstheme="minorHAnsi"/>
          <w:iCs/>
          <w:szCs w:val="20"/>
          <w:lang w:val="en-GB" w:eastAsia="en-GB"/>
        </w:rPr>
        <w:t>In general, p</w:t>
      </w:r>
      <w:r w:rsidR="009F35B8" w:rsidRPr="00C84C31">
        <w:rPr>
          <w:rFonts w:asciiTheme="minorHAnsi" w:hAnsiTheme="minorHAnsi" w:cstheme="minorHAnsi"/>
          <w:iCs/>
          <w:szCs w:val="20"/>
          <w:lang w:val="en-GB" w:eastAsia="en-GB"/>
        </w:rPr>
        <w:t xml:space="preserve">rivate sector participation in energy generation </w:t>
      </w:r>
      <w:r w:rsidR="009F35B8">
        <w:rPr>
          <w:rFonts w:asciiTheme="minorHAnsi" w:hAnsiTheme="minorHAnsi" w:cstheme="minorHAnsi"/>
          <w:iCs/>
          <w:szCs w:val="20"/>
          <w:lang w:val="en-GB" w:eastAsia="en-GB"/>
        </w:rPr>
        <w:t xml:space="preserve">remains hindered by bureaucratic obstacles. For example, the </w:t>
      </w:r>
      <w:r w:rsidR="009F35B8" w:rsidRPr="00C84C31">
        <w:rPr>
          <w:rFonts w:asciiTheme="minorHAnsi" w:hAnsiTheme="minorHAnsi" w:cstheme="minorHAnsi"/>
          <w:iCs/>
          <w:szCs w:val="20"/>
          <w:lang w:val="en-GB" w:eastAsia="en-GB"/>
        </w:rPr>
        <w:t xml:space="preserve">process of registering a business requires a </w:t>
      </w:r>
      <w:r w:rsidR="00E676A6">
        <w:rPr>
          <w:rFonts w:asciiTheme="minorHAnsi" w:hAnsiTheme="minorHAnsi" w:cstheme="minorHAnsi"/>
          <w:iCs/>
          <w:szCs w:val="20"/>
          <w:lang w:val="en-GB" w:eastAsia="en-GB"/>
        </w:rPr>
        <w:t>challenging s</w:t>
      </w:r>
      <w:r w:rsidR="009F35B8" w:rsidRPr="00C84C31">
        <w:rPr>
          <w:rFonts w:asciiTheme="minorHAnsi" w:hAnsiTheme="minorHAnsi" w:cstheme="minorHAnsi"/>
          <w:iCs/>
          <w:szCs w:val="20"/>
          <w:lang w:val="en-GB" w:eastAsia="en-GB"/>
        </w:rPr>
        <w:t>et of</w:t>
      </w:r>
      <w:r w:rsidR="009F35B8">
        <w:rPr>
          <w:rFonts w:asciiTheme="minorHAnsi" w:hAnsiTheme="minorHAnsi" w:cstheme="minorHAnsi"/>
          <w:iCs/>
          <w:szCs w:val="20"/>
          <w:lang w:val="en-GB" w:eastAsia="en-GB"/>
        </w:rPr>
        <w:t xml:space="preserve"> </w:t>
      </w:r>
      <w:r w:rsidR="009F35B8" w:rsidRPr="00C84C31">
        <w:rPr>
          <w:rFonts w:asciiTheme="minorHAnsi" w:hAnsiTheme="minorHAnsi" w:cstheme="minorHAnsi"/>
          <w:iCs/>
          <w:szCs w:val="20"/>
          <w:lang w:val="en-GB" w:eastAsia="en-GB"/>
        </w:rPr>
        <w:t>formalities</w:t>
      </w:r>
      <w:r w:rsidR="00FC77F4">
        <w:rPr>
          <w:rFonts w:asciiTheme="minorHAnsi" w:hAnsiTheme="minorHAnsi" w:cstheme="minorHAnsi"/>
          <w:iCs/>
          <w:szCs w:val="20"/>
          <w:lang w:val="en-GB" w:eastAsia="en-GB"/>
        </w:rPr>
        <w:t xml:space="preserve">. </w:t>
      </w:r>
      <w:r>
        <w:rPr>
          <w:rFonts w:asciiTheme="minorHAnsi" w:hAnsiTheme="minorHAnsi" w:cstheme="minorHAnsi"/>
          <w:iCs/>
          <w:szCs w:val="20"/>
          <w:lang w:val="en-GB" w:eastAsia="en-GB"/>
        </w:rPr>
        <w:t xml:space="preserve">The </w:t>
      </w:r>
      <w:r w:rsidRPr="00843475">
        <w:rPr>
          <w:rFonts w:asciiTheme="minorHAnsi" w:hAnsiTheme="minorHAnsi" w:cstheme="minorHAnsi"/>
          <w:iCs/>
          <w:szCs w:val="20"/>
          <w:lang w:val="en-GB" w:eastAsia="en-GB"/>
        </w:rPr>
        <w:t>business climate suffers from the large role the state plays in the distribution of resources.</w:t>
      </w:r>
      <w:r w:rsidR="00A752E0" w:rsidRPr="00A752E0">
        <w:t xml:space="preserve"> </w:t>
      </w:r>
      <w:r w:rsidR="00A752E0" w:rsidRPr="00A752E0">
        <w:rPr>
          <w:rFonts w:asciiTheme="minorHAnsi" w:hAnsiTheme="minorHAnsi" w:cstheme="minorHAnsi"/>
          <w:iCs/>
          <w:szCs w:val="20"/>
          <w:lang w:val="en-GB" w:eastAsia="en-GB"/>
        </w:rPr>
        <w:t>Access to foreign exchange is highly restricted</w:t>
      </w:r>
      <w:r w:rsidR="00A752E0">
        <w:rPr>
          <w:rFonts w:asciiTheme="minorHAnsi" w:hAnsiTheme="minorHAnsi" w:cstheme="minorHAnsi"/>
          <w:iCs/>
          <w:szCs w:val="20"/>
          <w:lang w:val="en-GB" w:eastAsia="en-GB"/>
        </w:rPr>
        <w:t xml:space="preserve"> and </w:t>
      </w:r>
      <w:r w:rsidR="00C420EE">
        <w:rPr>
          <w:rFonts w:asciiTheme="minorHAnsi" w:hAnsiTheme="minorHAnsi" w:cstheme="minorHAnsi"/>
          <w:iCs/>
          <w:szCs w:val="20"/>
          <w:lang w:val="en-GB" w:eastAsia="en-GB"/>
        </w:rPr>
        <w:t>p</w:t>
      </w:r>
      <w:r w:rsidR="00C420EE" w:rsidRPr="00A752E0">
        <w:rPr>
          <w:rFonts w:asciiTheme="minorHAnsi" w:hAnsiTheme="minorHAnsi" w:cstheme="minorHAnsi"/>
          <w:iCs/>
          <w:szCs w:val="20"/>
          <w:lang w:val="en-GB" w:eastAsia="en-GB"/>
        </w:rPr>
        <w:t>rivate</w:t>
      </w:r>
      <w:r w:rsidR="00A752E0" w:rsidRPr="00A752E0">
        <w:rPr>
          <w:rFonts w:asciiTheme="minorHAnsi" w:hAnsiTheme="minorHAnsi" w:cstheme="minorHAnsi"/>
          <w:iCs/>
          <w:szCs w:val="20"/>
          <w:lang w:val="en-GB" w:eastAsia="en-GB"/>
        </w:rPr>
        <w:t xml:space="preserve"> capital is to a large extent held in the parallel economy</w:t>
      </w:r>
      <w:r w:rsidR="00A752E0">
        <w:rPr>
          <w:rFonts w:asciiTheme="minorHAnsi" w:hAnsiTheme="minorHAnsi" w:cstheme="minorHAnsi"/>
          <w:iCs/>
          <w:szCs w:val="20"/>
          <w:lang w:val="en-GB" w:eastAsia="en-GB"/>
        </w:rPr>
        <w:t xml:space="preserve">. </w:t>
      </w:r>
    </w:p>
    <w:p w14:paraId="645FC3C2" w14:textId="77777777" w:rsidR="00FC77F4" w:rsidRDefault="00FC77F4" w:rsidP="009F35B8">
      <w:pPr>
        <w:rPr>
          <w:rFonts w:asciiTheme="minorHAnsi" w:hAnsiTheme="minorHAnsi" w:cstheme="minorHAnsi"/>
          <w:iCs/>
          <w:szCs w:val="20"/>
          <w:lang w:val="en-GB" w:eastAsia="en-GB"/>
        </w:rPr>
      </w:pPr>
    </w:p>
    <w:p w14:paraId="2836BF70" w14:textId="62540FF2" w:rsidR="003A4805" w:rsidRDefault="003A4805">
      <w:pPr>
        <w:jc w:val="left"/>
        <w:rPr>
          <w:rFonts w:asciiTheme="minorHAnsi" w:hAnsiTheme="minorHAnsi" w:cstheme="minorHAnsi"/>
          <w:iCs/>
          <w:szCs w:val="20"/>
          <w:lang w:val="en-GB" w:eastAsia="en-GB"/>
        </w:rPr>
      </w:pPr>
      <w:r>
        <w:rPr>
          <w:rFonts w:asciiTheme="minorHAnsi" w:hAnsiTheme="minorHAnsi" w:cstheme="minorHAnsi"/>
          <w:iCs/>
          <w:szCs w:val="20"/>
          <w:lang w:val="en-GB" w:eastAsia="en-GB"/>
        </w:rPr>
        <w:br w:type="page"/>
      </w:r>
    </w:p>
    <w:p w14:paraId="7FCE614E" w14:textId="798B8518" w:rsidR="003A4805" w:rsidRPr="007F3B5B" w:rsidRDefault="003A4805" w:rsidP="00B17E0E">
      <w:pPr>
        <w:pStyle w:val="Heading1"/>
        <w:ind w:left="851" w:hanging="851"/>
      </w:pPr>
      <w:bookmarkStart w:id="77" w:name="_Toc135851185"/>
      <w:bookmarkStart w:id="78" w:name="_Toc152846636"/>
      <w:bookmarkEnd w:id="77"/>
      <w:r w:rsidRPr="007F3B5B">
        <w:lastRenderedPageBreak/>
        <w:t>Strategy</w:t>
      </w:r>
      <w:bookmarkEnd w:id="78"/>
      <w:r w:rsidRPr="007F3B5B">
        <w:t xml:space="preserve"> </w:t>
      </w:r>
      <w:r>
        <w:t xml:space="preserve"> </w:t>
      </w:r>
    </w:p>
    <w:p w14:paraId="3F1B11A7" w14:textId="77777777" w:rsidR="008A2E75" w:rsidRDefault="008A2E75" w:rsidP="00D35689">
      <w:pPr>
        <w:rPr>
          <w:lang w:val="en-GB"/>
        </w:rPr>
      </w:pPr>
    </w:p>
    <w:p w14:paraId="06CB4784" w14:textId="77777777" w:rsidR="00A3300A" w:rsidRPr="00A3300A" w:rsidRDefault="00A3300A">
      <w:pPr>
        <w:keepNext/>
        <w:numPr>
          <w:ilvl w:val="1"/>
          <w:numId w:val="55"/>
        </w:numPr>
        <w:tabs>
          <w:tab w:val="clear" w:pos="2949"/>
          <w:tab w:val="left" w:pos="851"/>
          <w:tab w:val="num" w:pos="1815"/>
        </w:tabs>
        <w:spacing w:before="240" w:after="60" w:line="22" w:lineRule="atLeast"/>
        <w:ind w:left="1759" w:hanging="1759"/>
        <w:jc w:val="left"/>
        <w:outlineLvl w:val="1"/>
        <w:rPr>
          <w:rFonts w:ascii="Arial Bold" w:eastAsia="Times New Roman" w:hAnsi="Arial Bold" w:cs="Arial"/>
          <w:b/>
          <w:bCs/>
          <w:iCs/>
          <w:color w:val="000080"/>
          <w:sz w:val="24"/>
          <w:lang w:val="en-GB" w:eastAsia="en-GB"/>
        </w:rPr>
      </w:pPr>
      <w:r w:rsidRPr="00A3300A">
        <w:rPr>
          <w:rFonts w:ascii="Arial Bold" w:eastAsia="Times New Roman" w:hAnsi="Arial Bold" w:cs="Arial"/>
          <w:b/>
          <w:bCs/>
          <w:iCs/>
          <w:color w:val="000080"/>
          <w:sz w:val="24"/>
          <w:lang w:val="en-GB" w:eastAsia="en-GB"/>
        </w:rPr>
        <w:t>TEESB’s approach to lowering barriers NZEB</w:t>
      </w:r>
    </w:p>
    <w:p w14:paraId="3F833D4A" w14:textId="77777777" w:rsidR="00A3300A" w:rsidRPr="00A3300A" w:rsidRDefault="00A3300A" w:rsidP="00A3300A">
      <w:pPr>
        <w:rPr>
          <w:lang w:val="en-GB"/>
        </w:rPr>
      </w:pPr>
    </w:p>
    <w:p w14:paraId="0C9E1287" w14:textId="77777777" w:rsidR="008A2E75" w:rsidRDefault="008A2E75" w:rsidP="00D35689">
      <w:pPr>
        <w:rPr>
          <w:lang w:val="en-GB"/>
        </w:rPr>
      </w:pPr>
    </w:p>
    <w:p w14:paraId="42ABC5B6" w14:textId="51DFAA88" w:rsidR="004E387E" w:rsidRDefault="008C2D71" w:rsidP="00D35689">
      <w:pPr>
        <w:rPr>
          <w:lang w:val="en-GB"/>
        </w:rPr>
      </w:pPr>
      <w:r w:rsidRPr="007F3B5B">
        <w:rPr>
          <w:lang w:val="en-GB"/>
        </w:rPr>
        <w:t>The</w:t>
      </w:r>
      <w:r w:rsidRPr="007F3B5B">
        <w:rPr>
          <w:b/>
          <w:bCs/>
          <w:lang w:val="en-GB"/>
        </w:rPr>
        <w:t xml:space="preserve"> project objective </w:t>
      </w:r>
      <w:r w:rsidRPr="007F3B5B">
        <w:rPr>
          <w:lang w:val="en-GB"/>
        </w:rPr>
        <w:t xml:space="preserve">is </w:t>
      </w:r>
      <w:r w:rsidR="007E68F8" w:rsidRPr="007F3B5B">
        <w:rPr>
          <w:lang w:val="en-GB"/>
        </w:rPr>
        <w:t>“</w:t>
      </w:r>
      <w:bookmarkStart w:id="79" w:name="_Hlk127794344"/>
      <w:r w:rsidR="00BD1EBE" w:rsidRPr="00BD1EBE">
        <w:rPr>
          <w:lang w:val="en-GB"/>
        </w:rPr>
        <w:t xml:space="preserve">To support Turkmenistan’s low carbon development in the achievement of climate mitigation goals by reducing GHG emissions from </w:t>
      </w:r>
      <w:r w:rsidR="00F34E37">
        <w:rPr>
          <w:lang w:val="en-GB"/>
        </w:rPr>
        <w:t xml:space="preserve">multi-family </w:t>
      </w:r>
      <w:r w:rsidR="00BD1EBE" w:rsidRPr="00BD1EBE">
        <w:rPr>
          <w:lang w:val="en-GB"/>
        </w:rPr>
        <w:t xml:space="preserve">residential </w:t>
      </w:r>
      <w:r w:rsidR="00F34E37">
        <w:rPr>
          <w:lang w:val="en-GB"/>
        </w:rPr>
        <w:t>(</w:t>
      </w:r>
      <w:r w:rsidR="00BD1EBE" w:rsidRPr="00BD1EBE">
        <w:rPr>
          <w:lang w:val="en-GB"/>
        </w:rPr>
        <w:t>and public</w:t>
      </w:r>
      <w:r w:rsidR="00F34E37">
        <w:rPr>
          <w:lang w:val="en-GB"/>
        </w:rPr>
        <w:t>)</w:t>
      </w:r>
      <w:r w:rsidR="00BD1EBE" w:rsidRPr="00BD1EBE">
        <w:rPr>
          <w:lang w:val="en-GB"/>
        </w:rPr>
        <w:t xml:space="preserve"> buildings</w:t>
      </w:r>
      <w:bookmarkEnd w:id="79"/>
      <w:r w:rsidR="007E68F8" w:rsidRPr="007F3B5B">
        <w:rPr>
          <w:lang w:val="en-GB"/>
        </w:rPr>
        <w:t xml:space="preserve">”. </w:t>
      </w:r>
      <w:r w:rsidR="00B13795">
        <w:rPr>
          <w:lang w:val="en-GB"/>
        </w:rPr>
        <w:t xml:space="preserve"> T</w:t>
      </w:r>
      <w:r w:rsidR="00E676A6">
        <w:rPr>
          <w:lang w:val="en-GB"/>
        </w:rPr>
        <w:t>hus, TEES</w:t>
      </w:r>
      <w:r w:rsidR="00ED037F">
        <w:rPr>
          <w:lang w:val="en-GB"/>
        </w:rPr>
        <w:t>B</w:t>
      </w:r>
      <w:r w:rsidR="00E676A6">
        <w:rPr>
          <w:lang w:val="en-GB"/>
        </w:rPr>
        <w:t xml:space="preserve"> will contribute to the development of an </w:t>
      </w:r>
      <w:r w:rsidR="004E387E" w:rsidRPr="004E387E">
        <w:rPr>
          <w:lang w:val="en-GB"/>
        </w:rPr>
        <w:t>energy</w:t>
      </w:r>
      <w:r w:rsidR="00E676A6">
        <w:rPr>
          <w:lang w:val="en-GB"/>
        </w:rPr>
        <w:t>-</w:t>
      </w:r>
      <w:r w:rsidR="004E387E" w:rsidRPr="004E387E">
        <w:rPr>
          <w:lang w:val="en-GB"/>
        </w:rPr>
        <w:t>efficient construction sector in Turkmenistan that is environmentally sustainable and supports the country’s low</w:t>
      </w:r>
      <w:r w:rsidR="00B06102">
        <w:rPr>
          <w:lang w:val="en-GB"/>
        </w:rPr>
        <w:t>-</w:t>
      </w:r>
      <w:r w:rsidR="004E387E" w:rsidRPr="004E387E">
        <w:rPr>
          <w:lang w:val="en-GB"/>
        </w:rPr>
        <w:t>carbon development and climate mitigation plans.</w:t>
      </w:r>
      <w:r w:rsidR="00B13795">
        <w:rPr>
          <w:lang w:val="en-GB"/>
        </w:rPr>
        <w:t xml:space="preserve"> </w:t>
      </w:r>
    </w:p>
    <w:p w14:paraId="0F4EF3F8" w14:textId="60924308" w:rsidR="004E387E" w:rsidRDefault="004E387E" w:rsidP="00D35689">
      <w:pPr>
        <w:rPr>
          <w:lang w:val="en-GB"/>
        </w:rPr>
      </w:pPr>
    </w:p>
    <w:p w14:paraId="637C991A" w14:textId="7D0B2113" w:rsidR="00DA2A95" w:rsidRDefault="00DA2A95" w:rsidP="00D35689">
      <w:pPr>
        <w:rPr>
          <w:rFonts w:eastAsia="Times New Roman" w:cs="Calibri"/>
          <w:noProof/>
          <w:color w:val="000000"/>
        </w:rPr>
      </w:pPr>
      <w:bookmarkStart w:id="80" w:name="_Hlk127692808"/>
      <w:r w:rsidRPr="00EA647D">
        <w:rPr>
          <w:rFonts w:eastAsia="Times New Roman" w:cs="Calibri"/>
          <w:bCs/>
          <w:i/>
          <w:color w:val="002060"/>
          <w:sz w:val="22"/>
          <w:szCs w:val="20"/>
          <w:lang w:val="en-GB"/>
        </w:rPr>
        <w:t>Piloting energy efficient technologies and EMIS in residential and public buildings</w:t>
      </w:r>
    </w:p>
    <w:p w14:paraId="2E899819" w14:textId="3E5363A8" w:rsidR="00DA2A95" w:rsidRDefault="00DA2A95" w:rsidP="00D35689">
      <w:pPr>
        <w:rPr>
          <w:rFonts w:eastAsia="Times New Roman" w:cs="Calibri"/>
          <w:noProof/>
          <w:color w:val="000000"/>
        </w:rPr>
      </w:pPr>
    </w:p>
    <w:p w14:paraId="7D42B23F" w14:textId="4B0F25AA" w:rsidR="00221E70" w:rsidRDefault="00DA2A95" w:rsidP="00D35689">
      <w:r>
        <w:rPr>
          <w:lang w:val="en-GB"/>
        </w:rPr>
        <w:t>T</w:t>
      </w:r>
      <w:r w:rsidRPr="00DA2A95">
        <w:rPr>
          <w:lang w:val="en-GB"/>
        </w:rPr>
        <w:t xml:space="preserve">he project will demonstrate these </w:t>
      </w:r>
      <w:r w:rsidR="00221E70">
        <w:rPr>
          <w:lang w:val="en-GB"/>
        </w:rPr>
        <w:t xml:space="preserve">NZEB options and </w:t>
      </w:r>
      <w:r w:rsidRPr="00DA2A95">
        <w:rPr>
          <w:lang w:val="en-GB"/>
        </w:rPr>
        <w:t>technologies in public multi-family residential buildings which will provide capacity</w:t>
      </w:r>
      <w:r w:rsidR="00B06102">
        <w:rPr>
          <w:lang w:val="en-GB"/>
        </w:rPr>
        <w:t>-</w:t>
      </w:r>
      <w:r w:rsidRPr="00DA2A95">
        <w:rPr>
          <w:lang w:val="en-GB"/>
        </w:rPr>
        <w:t xml:space="preserve">building options to government organizations </w:t>
      </w:r>
      <w:r w:rsidR="002D6AA9">
        <w:rPr>
          <w:lang w:val="en-GB"/>
        </w:rPr>
        <w:t xml:space="preserve">(see Component 3) </w:t>
      </w:r>
      <w:r w:rsidRPr="00DA2A95">
        <w:rPr>
          <w:lang w:val="en-GB"/>
        </w:rPr>
        <w:t xml:space="preserve">and also will create the baseline for the desired standards and regulations </w:t>
      </w:r>
      <w:r w:rsidR="00221E70">
        <w:rPr>
          <w:lang w:val="en-GB"/>
        </w:rPr>
        <w:t xml:space="preserve">to upgrade the current energy-relevant building codes </w:t>
      </w:r>
      <w:r w:rsidRPr="00DA2A95">
        <w:rPr>
          <w:lang w:val="en-GB"/>
        </w:rPr>
        <w:t>for Turkmenistan</w:t>
      </w:r>
      <w:r w:rsidR="002D6AA9">
        <w:rPr>
          <w:lang w:val="en-GB"/>
        </w:rPr>
        <w:t xml:space="preserve"> (</w:t>
      </w:r>
      <w:r w:rsidR="00D35689">
        <w:rPr>
          <w:lang w:val="en-GB"/>
        </w:rPr>
        <w:t>addressed in</w:t>
      </w:r>
      <w:r w:rsidR="002D6AA9">
        <w:rPr>
          <w:lang w:val="en-GB"/>
        </w:rPr>
        <w:t xml:space="preserve"> Component 2)</w:t>
      </w:r>
      <w:r w:rsidR="00B06102">
        <w:rPr>
          <w:lang w:val="en-GB"/>
        </w:rPr>
        <w:t>.</w:t>
      </w:r>
    </w:p>
    <w:p w14:paraId="2D79FF72" w14:textId="4FF9DB9F" w:rsidR="00221E70" w:rsidRDefault="00221E70" w:rsidP="00D35689"/>
    <w:p w14:paraId="6C93DAC3" w14:textId="3A87CC6E" w:rsidR="00221E70" w:rsidRPr="00221E70" w:rsidRDefault="00221E70" w:rsidP="00D35689">
      <w:pPr>
        <w:rPr>
          <w:i/>
          <w:iCs/>
        </w:rPr>
      </w:pPr>
      <w:r w:rsidRPr="00221E70">
        <w:rPr>
          <w:i/>
          <w:iCs/>
        </w:rPr>
        <w:t>Location of pilot and demonstration activities</w:t>
      </w:r>
    </w:p>
    <w:p w14:paraId="48BE7AF4" w14:textId="39177109" w:rsidR="00221E70" w:rsidRPr="004037C2" w:rsidRDefault="00221E70" w:rsidP="00D35689">
      <w:pPr>
        <w:rPr>
          <w:sz w:val="10"/>
          <w:szCs w:val="10"/>
        </w:rPr>
      </w:pPr>
    </w:p>
    <w:p w14:paraId="4D241322" w14:textId="4478E1B9" w:rsidR="003A4805" w:rsidRDefault="008A2E75" w:rsidP="007D6175">
      <w:pPr>
        <w:rPr>
          <w:lang w:val="en-GB"/>
        </w:rPr>
      </w:pPr>
      <w:r w:rsidRPr="00DD09E5">
        <w:rPr>
          <w:rFonts w:asciiTheme="minorHAnsi" w:hAnsiTheme="minorHAnsi" w:cstheme="minorHAnsi"/>
          <w:iCs/>
          <w:noProof/>
          <w:szCs w:val="20"/>
          <w:lang w:val="en-GB" w:eastAsia="en-GB"/>
        </w:rPr>
        <mc:AlternateContent>
          <mc:Choice Requires="wps">
            <w:drawing>
              <wp:anchor distT="45720" distB="45720" distL="114300" distR="114300" simplePos="0" relativeHeight="251653120" behindDoc="0" locked="0" layoutInCell="1" allowOverlap="1" wp14:anchorId="6E0DC43C" wp14:editId="05923A9E">
                <wp:simplePos x="0" y="0"/>
                <wp:positionH relativeFrom="page">
                  <wp:posOffset>731520</wp:posOffset>
                </wp:positionH>
                <wp:positionV relativeFrom="page">
                  <wp:posOffset>4724400</wp:posOffset>
                </wp:positionV>
                <wp:extent cx="6249600" cy="4597200"/>
                <wp:effectExtent l="0" t="0" r="18415" b="13335"/>
                <wp:wrapTopAndBottom/>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9600" cy="4597200"/>
                        </a:xfrm>
                        <a:prstGeom prst="rect">
                          <a:avLst/>
                        </a:prstGeom>
                        <a:solidFill>
                          <a:srgbClr val="FFFFFF"/>
                        </a:solidFill>
                        <a:ln w="9525">
                          <a:solidFill>
                            <a:srgbClr val="000000"/>
                          </a:solidFill>
                          <a:miter lim="800000"/>
                          <a:headEnd/>
                          <a:tailEnd/>
                        </a:ln>
                      </wps:spPr>
                      <wps:txbx>
                        <w:txbxContent>
                          <w:p w14:paraId="16A97C2F" w14:textId="443C6A0D" w:rsidR="00FC77F4" w:rsidRDefault="00FC77F4" w:rsidP="00FC77F4">
                            <w:bookmarkStart w:id="81" w:name="_Ref127692696"/>
                            <w:bookmarkStart w:id="82" w:name="_Toc147907863"/>
                            <w:bookmarkStart w:id="83" w:name="_Toc152836809"/>
                            <w:r w:rsidRPr="00DF3799">
                              <w:rPr>
                                <w:b/>
                                <w:color w:val="0070C0"/>
                              </w:rPr>
                              <w:t xml:space="preserve">Box </w:t>
                            </w:r>
                            <w:r w:rsidRPr="008F67E1">
                              <w:rPr>
                                <w:b/>
                                <w:color w:val="0070C0"/>
                                <w:lang w:val="en-GB"/>
                              </w:rPr>
                              <w:fldChar w:fldCharType="begin"/>
                            </w:r>
                            <w:r w:rsidRPr="00DF3799">
                              <w:rPr>
                                <w:b/>
                                <w:color w:val="0070C0"/>
                              </w:rPr>
                              <w:instrText xml:space="preserve"> SEQ Box \* ARABIC </w:instrText>
                            </w:r>
                            <w:r w:rsidRPr="008F67E1">
                              <w:rPr>
                                <w:b/>
                                <w:color w:val="0070C0"/>
                                <w:lang w:val="en-GB"/>
                              </w:rPr>
                              <w:fldChar w:fldCharType="separate"/>
                            </w:r>
                            <w:r w:rsidR="00840F76">
                              <w:rPr>
                                <w:b/>
                                <w:noProof/>
                                <w:color w:val="0070C0"/>
                              </w:rPr>
                              <w:t>7</w:t>
                            </w:r>
                            <w:r w:rsidRPr="008F67E1">
                              <w:rPr>
                                <w:color w:val="0070C0"/>
                              </w:rPr>
                              <w:fldChar w:fldCharType="end"/>
                            </w:r>
                            <w:bookmarkEnd w:id="81"/>
                            <w:r w:rsidRPr="00DF3799">
                              <w:rPr>
                                <w:b/>
                                <w:color w:val="0070C0"/>
                              </w:rPr>
                              <w:tab/>
                            </w:r>
                            <w:r>
                              <w:rPr>
                                <w:b/>
                                <w:color w:val="0070C0"/>
                              </w:rPr>
                              <w:t>NZEB requirements in the European Union</w:t>
                            </w:r>
                            <w:bookmarkEnd w:id="82"/>
                            <w:bookmarkEnd w:id="83"/>
                          </w:p>
                          <w:p w14:paraId="7F0DDFFA" w14:textId="77777777" w:rsidR="00FC77F4" w:rsidRDefault="00FC77F4" w:rsidP="00FC77F4"/>
                          <w:p w14:paraId="52566FE8" w14:textId="77777777" w:rsidR="00FC77F4" w:rsidRPr="00FC5150" w:rsidRDefault="00FC77F4" w:rsidP="00FC77F4">
                            <w:pPr>
                              <w:jc w:val="left"/>
                              <w:rPr>
                                <w:sz w:val="19"/>
                                <w:szCs w:val="19"/>
                              </w:rPr>
                            </w:pPr>
                            <w:r w:rsidRPr="00FC5150">
                              <w:rPr>
                                <w:sz w:val="19"/>
                                <w:szCs w:val="19"/>
                              </w:rPr>
                              <w:t>Since the beginning of 2021, all new buildings constructed within the EU must be nearly zero energy buildings (nZEBs), according to Article 9 of the EU Energy Performance of Buildings Directive 2010/31/EU (EPBD). The Directive further stipulates that all new buildings occupied and owned by public authorities constructed after 31 December 2018 must be nZEBs. Clause 3 of EPBD Article 9 requires Member States to define their nZEB requirements in their national plans,</w:t>
                            </w:r>
                          </w:p>
                          <w:p w14:paraId="590FFB4F" w14:textId="10F88B08" w:rsidR="00FC77F4" w:rsidRPr="00FC5150" w:rsidRDefault="00FC77F4" w:rsidP="00FC77F4">
                            <w:pPr>
                              <w:jc w:val="left"/>
                              <w:rPr>
                                <w:sz w:val="19"/>
                                <w:szCs w:val="19"/>
                              </w:rPr>
                            </w:pPr>
                            <w:r w:rsidRPr="00FC5150">
                              <w:rPr>
                                <w:sz w:val="19"/>
                                <w:szCs w:val="19"/>
                              </w:rPr>
                              <w:t xml:space="preserve">including a numerical indicator of primary energy use expressed in kWh/m2 per year. These may be varied for different building typologies within a country based on </w:t>
                            </w:r>
                            <w:r w:rsidR="00B06102">
                              <w:rPr>
                                <w:sz w:val="19"/>
                                <w:szCs w:val="19"/>
                              </w:rPr>
                              <w:t xml:space="preserve">the </w:t>
                            </w:r>
                            <w:r w:rsidRPr="00FC5150">
                              <w:rPr>
                                <w:sz w:val="19"/>
                                <w:szCs w:val="19"/>
                              </w:rPr>
                              <w:t>climatic zone, heating system, building geometry and other factors. In addition to climatic variations within a country, the European Commission has considered EU-wide climatic zones. In its 2016 nZEB Recommendations, the European Commission published its benchmark thresholds for primary energy across the EU, differentiated according to four main climatic zones: Mediterranean, Oceanic, Continental, and Nordic.</w:t>
                            </w:r>
                          </w:p>
                          <w:p w14:paraId="5528F258" w14:textId="77777777" w:rsidR="00FC77F4" w:rsidRPr="00FC5150" w:rsidRDefault="00FC77F4" w:rsidP="00FC77F4">
                            <w:pPr>
                              <w:rPr>
                                <w:sz w:val="12"/>
                                <w:szCs w:val="12"/>
                              </w:rPr>
                            </w:pPr>
                          </w:p>
                          <w:tbl>
                            <w:tblPr>
                              <w:tblStyle w:val="TableGrid"/>
                              <w:tblW w:w="0" w:type="auto"/>
                              <w:tblLook w:val="04A0" w:firstRow="1" w:lastRow="0" w:firstColumn="1" w:lastColumn="0" w:noHBand="0" w:noVBand="1"/>
                            </w:tblPr>
                            <w:tblGrid>
                              <w:gridCol w:w="1905"/>
                              <w:gridCol w:w="1776"/>
                              <w:gridCol w:w="2035"/>
                              <w:gridCol w:w="1650"/>
                              <w:gridCol w:w="1985"/>
                            </w:tblGrid>
                            <w:tr w:rsidR="00FC77F4" w14:paraId="798951E4" w14:textId="77777777" w:rsidTr="00FC5150">
                              <w:tc>
                                <w:tcPr>
                                  <w:tcW w:w="1905" w:type="dxa"/>
                                  <w:shd w:val="clear" w:color="auto" w:fill="D9D9D9" w:themeFill="background1" w:themeFillShade="D9"/>
                                </w:tcPr>
                                <w:p w14:paraId="1EE60259" w14:textId="77777777" w:rsidR="00FC77F4" w:rsidRPr="00FC5150" w:rsidRDefault="00FC77F4" w:rsidP="00BD2E69">
                                  <w:pPr>
                                    <w:rPr>
                                      <w:i/>
                                      <w:iCs/>
                                      <w:sz w:val="18"/>
                                      <w:szCs w:val="18"/>
                                    </w:rPr>
                                  </w:pPr>
                                </w:p>
                              </w:tc>
                              <w:tc>
                                <w:tcPr>
                                  <w:tcW w:w="1776" w:type="dxa"/>
                                  <w:shd w:val="clear" w:color="auto" w:fill="D9D9D9" w:themeFill="background1" w:themeFillShade="D9"/>
                                </w:tcPr>
                                <w:p w14:paraId="78F4C4C7" w14:textId="77777777" w:rsidR="00FC77F4" w:rsidRPr="00FC5150" w:rsidRDefault="00FC77F4" w:rsidP="00BD2E69">
                                  <w:pPr>
                                    <w:jc w:val="center"/>
                                    <w:rPr>
                                      <w:i/>
                                      <w:iCs/>
                                      <w:sz w:val="18"/>
                                      <w:szCs w:val="18"/>
                                    </w:rPr>
                                  </w:pPr>
                                  <w:r w:rsidRPr="00FC5150">
                                    <w:rPr>
                                      <w:i/>
                                      <w:iCs/>
                                      <w:sz w:val="18"/>
                                      <w:szCs w:val="18"/>
                                    </w:rPr>
                                    <w:t>Net primary energy</w:t>
                                  </w:r>
                                </w:p>
                                <w:p w14:paraId="612E0C30" w14:textId="77777777" w:rsidR="00FC77F4" w:rsidRPr="00FC5150" w:rsidRDefault="00FC77F4" w:rsidP="00BD2E69">
                                  <w:pPr>
                                    <w:jc w:val="center"/>
                                    <w:rPr>
                                      <w:i/>
                                      <w:iCs/>
                                      <w:sz w:val="18"/>
                                      <w:szCs w:val="18"/>
                                    </w:rPr>
                                  </w:pPr>
                                  <w:r w:rsidRPr="00FC5150">
                                    <w:rPr>
                                      <w:i/>
                                      <w:iCs/>
                                      <w:sz w:val="18"/>
                                      <w:szCs w:val="18"/>
                                    </w:rPr>
                                    <w:t>(kWh/m</w:t>
                                  </w:r>
                                  <w:r w:rsidRPr="00FC5150">
                                    <w:rPr>
                                      <w:i/>
                                      <w:iCs/>
                                      <w:sz w:val="18"/>
                                      <w:szCs w:val="18"/>
                                      <w:vertAlign w:val="superscript"/>
                                    </w:rPr>
                                    <w:t>2</w:t>
                                  </w:r>
                                  <w:r w:rsidRPr="00FC5150">
                                    <w:rPr>
                                      <w:i/>
                                      <w:iCs/>
                                      <w:sz w:val="18"/>
                                      <w:szCs w:val="18"/>
                                    </w:rPr>
                                    <w:t>/yr)</w:t>
                                  </w:r>
                                </w:p>
                                <w:p w14:paraId="3E967E0E" w14:textId="77777777" w:rsidR="00FC77F4" w:rsidRPr="00FC5150" w:rsidRDefault="00FC77F4" w:rsidP="00BD2E69">
                                  <w:pPr>
                                    <w:jc w:val="center"/>
                                    <w:rPr>
                                      <w:i/>
                                      <w:iCs/>
                                      <w:sz w:val="18"/>
                                      <w:szCs w:val="18"/>
                                    </w:rPr>
                                  </w:pPr>
                                </w:p>
                              </w:tc>
                              <w:tc>
                                <w:tcPr>
                                  <w:tcW w:w="2035" w:type="dxa"/>
                                  <w:shd w:val="clear" w:color="auto" w:fill="D9D9D9" w:themeFill="background1" w:themeFillShade="D9"/>
                                </w:tcPr>
                                <w:p w14:paraId="2E6EB927" w14:textId="77777777" w:rsidR="00FC77F4" w:rsidRPr="00FC5150" w:rsidRDefault="00FC77F4" w:rsidP="00BD2E69">
                                  <w:pPr>
                                    <w:jc w:val="center"/>
                                    <w:rPr>
                                      <w:i/>
                                      <w:iCs/>
                                      <w:sz w:val="18"/>
                                      <w:szCs w:val="18"/>
                                    </w:rPr>
                                  </w:pPr>
                                  <w:r w:rsidRPr="00FC5150">
                                    <w:rPr>
                                      <w:i/>
                                      <w:iCs/>
                                      <w:sz w:val="18"/>
                                      <w:szCs w:val="18"/>
                                    </w:rPr>
                                    <w:t>Energy supplied from renewable energy (RE)</w:t>
                                  </w:r>
                                </w:p>
                                <w:p w14:paraId="68C1CD61" w14:textId="77777777" w:rsidR="00FC77F4" w:rsidRPr="00FC5150" w:rsidRDefault="00FC77F4" w:rsidP="00BD2E69">
                                  <w:pPr>
                                    <w:jc w:val="center"/>
                                    <w:rPr>
                                      <w:i/>
                                      <w:iCs/>
                                      <w:sz w:val="18"/>
                                      <w:szCs w:val="18"/>
                                    </w:rPr>
                                  </w:pPr>
                                  <w:r w:rsidRPr="00FC5150">
                                    <w:rPr>
                                      <w:i/>
                                      <w:iCs/>
                                      <w:sz w:val="18"/>
                                      <w:szCs w:val="18"/>
                                    </w:rPr>
                                    <w:t>(kWh/m2/yr)</w:t>
                                  </w:r>
                                </w:p>
                              </w:tc>
                              <w:tc>
                                <w:tcPr>
                                  <w:tcW w:w="1650" w:type="dxa"/>
                                  <w:shd w:val="clear" w:color="auto" w:fill="D9D9D9" w:themeFill="background1" w:themeFillShade="D9"/>
                                </w:tcPr>
                                <w:p w14:paraId="6DF0F5A0" w14:textId="77777777" w:rsidR="00FC77F4" w:rsidRPr="00FC5150" w:rsidRDefault="00FC77F4" w:rsidP="00BD2E69">
                                  <w:pPr>
                                    <w:jc w:val="center"/>
                                    <w:rPr>
                                      <w:i/>
                                      <w:iCs/>
                                      <w:sz w:val="18"/>
                                      <w:szCs w:val="18"/>
                                    </w:rPr>
                                  </w:pPr>
                                  <w:r w:rsidRPr="00FC5150">
                                    <w:rPr>
                                      <w:i/>
                                      <w:iCs/>
                                      <w:sz w:val="18"/>
                                      <w:szCs w:val="18"/>
                                    </w:rPr>
                                    <w:t>Primary energy threshold (incl. RE)</w:t>
                                  </w:r>
                                </w:p>
                                <w:p w14:paraId="500BF0D6" w14:textId="77777777" w:rsidR="00FC77F4" w:rsidRPr="00FC5150" w:rsidRDefault="00FC77F4" w:rsidP="00BD2E69">
                                  <w:pPr>
                                    <w:jc w:val="center"/>
                                    <w:rPr>
                                      <w:i/>
                                      <w:iCs/>
                                      <w:sz w:val="18"/>
                                      <w:szCs w:val="18"/>
                                    </w:rPr>
                                  </w:pPr>
                                  <w:r w:rsidRPr="00FC5150">
                                    <w:rPr>
                                      <w:i/>
                                      <w:iCs/>
                                      <w:sz w:val="18"/>
                                      <w:szCs w:val="18"/>
                                    </w:rPr>
                                    <w:t>(kWh/m2/yr)</w:t>
                                  </w:r>
                                </w:p>
                              </w:tc>
                              <w:tc>
                                <w:tcPr>
                                  <w:tcW w:w="1985" w:type="dxa"/>
                                  <w:shd w:val="clear" w:color="auto" w:fill="D9D9D9" w:themeFill="background1" w:themeFillShade="D9"/>
                                </w:tcPr>
                                <w:p w14:paraId="7523295D" w14:textId="77777777" w:rsidR="00FC77F4" w:rsidRPr="00FC5150" w:rsidRDefault="00FC77F4" w:rsidP="00BD2E69">
                                  <w:pPr>
                                    <w:jc w:val="center"/>
                                    <w:rPr>
                                      <w:i/>
                                      <w:iCs/>
                                      <w:sz w:val="18"/>
                                      <w:szCs w:val="18"/>
                                    </w:rPr>
                                  </w:pPr>
                                  <w:r w:rsidRPr="00FC5150">
                                    <w:rPr>
                                      <w:i/>
                                      <w:iCs/>
                                      <w:sz w:val="18"/>
                                      <w:szCs w:val="18"/>
                                    </w:rPr>
                                    <w:t>Mid-point share of RE in primary energy</w:t>
                                  </w:r>
                                </w:p>
                                <w:p w14:paraId="60F6DD01" w14:textId="77777777" w:rsidR="00FC77F4" w:rsidRPr="00FC5150" w:rsidRDefault="00FC77F4" w:rsidP="00BD2E69">
                                  <w:pPr>
                                    <w:jc w:val="center"/>
                                    <w:rPr>
                                      <w:i/>
                                      <w:iCs/>
                                      <w:sz w:val="18"/>
                                      <w:szCs w:val="18"/>
                                    </w:rPr>
                                  </w:pPr>
                                  <w:r w:rsidRPr="00FC5150">
                                    <w:rPr>
                                      <w:i/>
                                      <w:iCs/>
                                      <w:sz w:val="18"/>
                                      <w:szCs w:val="18"/>
                                    </w:rPr>
                                    <w:t>(kWh/m2/yr)</w:t>
                                  </w:r>
                                </w:p>
                              </w:tc>
                            </w:tr>
                            <w:tr w:rsidR="00FC77F4" w14:paraId="60622EFA" w14:textId="77777777" w:rsidTr="00FC5150">
                              <w:tc>
                                <w:tcPr>
                                  <w:tcW w:w="1905" w:type="dxa"/>
                                  <w:shd w:val="clear" w:color="auto" w:fill="F2F2F2" w:themeFill="background1" w:themeFillShade="F2"/>
                                </w:tcPr>
                                <w:p w14:paraId="24179290" w14:textId="77777777" w:rsidR="00FC77F4" w:rsidRPr="00BD2E69" w:rsidRDefault="00FC77F4" w:rsidP="00BD2E69">
                                  <w:pPr>
                                    <w:rPr>
                                      <w:sz w:val="18"/>
                                      <w:szCs w:val="18"/>
                                    </w:rPr>
                                  </w:pPr>
                                  <w:r w:rsidRPr="00BD2E69">
                                    <w:rPr>
                                      <w:sz w:val="18"/>
                                      <w:szCs w:val="18"/>
                                    </w:rPr>
                                    <w:t>Single-family house</w:t>
                                  </w:r>
                                </w:p>
                              </w:tc>
                              <w:tc>
                                <w:tcPr>
                                  <w:tcW w:w="1776" w:type="dxa"/>
                                </w:tcPr>
                                <w:p w14:paraId="375E662B" w14:textId="77777777" w:rsidR="00FC77F4" w:rsidRPr="00BD2E69" w:rsidRDefault="00FC77F4" w:rsidP="00BD2E69">
                                  <w:pPr>
                                    <w:jc w:val="center"/>
                                    <w:rPr>
                                      <w:sz w:val="18"/>
                                      <w:szCs w:val="18"/>
                                    </w:rPr>
                                  </w:pPr>
                                </w:p>
                              </w:tc>
                              <w:tc>
                                <w:tcPr>
                                  <w:tcW w:w="2035" w:type="dxa"/>
                                </w:tcPr>
                                <w:p w14:paraId="3B8260E1" w14:textId="77777777" w:rsidR="00FC77F4" w:rsidRPr="00BD2E69" w:rsidRDefault="00FC77F4" w:rsidP="00BD2E69">
                                  <w:pPr>
                                    <w:jc w:val="center"/>
                                    <w:rPr>
                                      <w:sz w:val="18"/>
                                      <w:szCs w:val="18"/>
                                    </w:rPr>
                                  </w:pPr>
                                </w:p>
                              </w:tc>
                              <w:tc>
                                <w:tcPr>
                                  <w:tcW w:w="1650" w:type="dxa"/>
                                </w:tcPr>
                                <w:p w14:paraId="13CB68BD" w14:textId="77777777" w:rsidR="00FC77F4" w:rsidRPr="00BD2E69" w:rsidRDefault="00FC77F4" w:rsidP="00BD2E69">
                                  <w:pPr>
                                    <w:jc w:val="center"/>
                                    <w:rPr>
                                      <w:sz w:val="18"/>
                                      <w:szCs w:val="18"/>
                                    </w:rPr>
                                  </w:pPr>
                                </w:p>
                              </w:tc>
                              <w:tc>
                                <w:tcPr>
                                  <w:tcW w:w="1985" w:type="dxa"/>
                                </w:tcPr>
                                <w:p w14:paraId="7D7DDBB2" w14:textId="77777777" w:rsidR="00FC77F4" w:rsidRPr="00BD2E69" w:rsidRDefault="00FC77F4" w:rsidP="00BD2E69">
                                  <w:pPr>
                                    <w:jc w:val="center"/>
                                    <w:rPr>
                                      <w:sz w:val="18"/>
                                      <w:szCs w:val="18"/>
                                    </w:rPr>
                                  </w:pPr>
                                </w:p>
                              </w:tc>
                            </w:tr>
                            <w:tr w:rsidR="00FC77F4" w14:paraId="62D1EBC8" w14:textId="77777777" w:rsidTr="00FC5150">
                              <w:tc>
                                <w:tcPr>
                                  <w:tcW w:w="1905" w:type="dxa"/>
                                </w:tcPr>
                                <w:p w14:paraId="31B11BA4" w14:textId="77777777" w:rsidR="00FC77F4" w:rsidRDefault="00FC77F4" w:rsidP="00BD2E69">
                                  <w:pPr>
                                    <w:jc w:val="right"/>
                                    <w:rPr>
                                      <w:sz w:val="18"/>
                                      <w:szCs w:val="18"/>
                                    </w:rPr>
                                  </w:pPr>
                                  <w:r>
                                    <w:rPr>
                                      <w:sz w:val="18"/>
                                      <w:szCs w:val="18"/>
                                    </w:rPr>
                                    <w:t>- Mediterranean</w:t>
                                  </w:r>
                                </w:p>
                                <w:p w14:paraId="727E2EDA" w14:textId="77777777" w:rsidR="00FC77F4" w:rsidRDefault="00FC77F4" w:rsidP="00BD2E69">
                                  <w:pPr>
                                    <w:jc w:val="right"/>
                                    <w:rPr>
                                      <w:sz w:val="18"/>
                                      <w:szCs w:val="18"/>
                                    </w:rPr>
                                  </w:pPr>
                                  <w:r>
                                    <w:rPr>
                                      <w:sz w:val="18"/>
                                      <w:szCs w:val="18"/>
                                    </w:rPr>
                                    <w:t>- Oceanic</w:t>
                                  </w:r>
                                </w:p>
                                <w:p w14:paraId="6DD85DF3" w14:textId="77777777" w:rsidR="00FC77F4" w:rsidRDefault="00FC77F4" w:rsidP="00BD2E69">
                                  <w:pPr>
                                    <w:jc w:val="right"/>
                                    <w:rPr>
                                      <w:sz w:val="18"/>
                                      <w:szCs w:val="18"/>
                                    </w:rPr>
                                  </w:pPr>
                                  <w:r>
                                    <w:rPr>
                                      <w:sz w:val="18"/>
                                      <w:szCs w:val="18"/>
                                    </w:rPr>
                                    <w:t>- Continental</w:t>
                                  </w:r>
                                </w:p>
                                <w:p w14:paraId="20991DC1" w14:textId="77777777" w:rsidR="00FC77F4" w:rsidRPr="00BD2E69" w:rsidRDefault="00FC77F4" w:rsidP="00BD2E69">
                                  <w:pPr>
                                    <w:jc w:val="right"/>
                                    <w:rPr>
                                      <w:sz w:val="18"/>
                                      <w:szCs w:val="18"/>
                                    </w:rPr>
                                  </w:pPr>
                                  <w:r>
                                    <w:rPr>
                                      <w:sz w:val="18"/>
                                      <w:szCs w:val="18"/>
                                    </w:rPr>
                                    <w:t>- Nordic</w:t>
                                  </w:r>
                                </w:p>
                              </w:tc>
                              <w:tc>
                                <w:tcPr>
                                  <w:tcW w:w="1776" w:type="dxa"/>
                                </w:tcPr>
                                <w:p w14:paraId="2D172CF0" w14:textId="77777777" w:rsidR="00FC77F4" w:rsidRDefault="00FC77F4" w:rsidP="00BD2E69">
                                  <w:pPr>
                                    <w:jc w:val="center"/>
                                    <w:rPr>
                                      <w:sz w:val="18"/>
                                      <w:szCs w:val="18"/>
                                    </w:rPr>
                                  </w:pPr>
                                  <w:r>
                                    <w:rPr>
                                      <w:sz w:val="18"/>
                                      <w:szCs w:val="18"/>
                                    </w:rPr>
                                    <w:t>0-15</w:t>
                                  </w:r>
                                </w:p>
                                <w:p w14:paraId="6D23B306" w14:textId="77777777" w:rsidR="00FC77F4" w:rsidRDefault="00FC77F4" w:rsidP="00BD2E69">
                                  <w:pPr>
                                    <w:jc w:val="center"/>
                                    <w:rPr>
                                      <w:sz w:val="18"/>
                                      <w:szCs w:val="18"/>
                                    </w:rPr>
                                  </w:pPr>
                                  <w:r>
                                    <w:rPr>
                                      <w:sz w:val="18"/>
                                      <w:szCs w:val="18"/>
                                    </w:rPr>
                                    <w:t>15-30</w:t>
                                  </w:r>
                                </w:p>
                                <w:p w14:paraId="0D97E418" w14:textId="77777777" w:rsidR="00FC77F4" w:rsidRDefault="00FC77F4" w:rsidP="00BD2E69">
                                  <w:pPr>
                                    <w:jc w:val="center"/>
                                    <w:rPr>
                                      <w:sz w:val="18"/>
                                      <w:szCs w:val="18"/>
                                    </w:rPr>
                                  </w:pPr>
                                  <w:r>
                                    <w:rPr>
                                      <w:sz w:val="18"/>
                                      <w:szCs w:val="18"/>
                                    </w:rPr>
                                    <w:t>20-40</w:t>
                                  </w:r>
                                </w:p>
                                <w:p w14:paraId="17162A63" w14:textId="77777777" w:rsidR="00FC77F4" w:rsidRPr="00BD2E69" w:rsidRDefault="00FC77F4" w:rsidP="00BD2E69">
                                  <w:pPr>
                                    <w:jc w:val="center"/>
                                    <w:rPr>
                                      <w:sz w:val="18"/>
                                      <w:szCs w:val="18"/>
                                    </w:rPr>
                                  </w:pPr>
                                  <w:r>
                                    <w:rPr>
                                      <w:sz w:val="18"/>
                                      <w:szCs w:val="18"/>
                                    </w:rPr>
                                    <w:t>40-65</w:t>
                                  </w:r>
                                </w:p>
                              </w:tc>
                              <w:tc>
                                <w:tcPr>
                                  <w:tcW w:w="2035" w:type="dxa"/>
                                </w:tcPr>
                                <w:p w14:paraId="4864DE3F" w14:textId="77777777" w:rsidR="00FC77F4" w:rsidRDefault="00FC77F4" w:rsidP="00BD2E69">
                                  <w:pPr>
                                    <w:jc w:val="center"/>
                                    <w:rPr>
                                      <w:sz w:val="18"/>
                                      <w:szCs w:val="18"/>
                                    </w:rPr>
                                  </w:pPr>
                                  <w:r>
                                    <w:rPr>
                                      <w:sz w:val="18"/>
                                      <w:szCs w:val="18"/>
                                    </w:rPr>
                                    <w:t>50</w:t>
                                  </w:r>
                                </w:p>
                                <w:p w14:paraId="60AEFF43" w14:textId="77777777" w:rsidR="00FC77F4" w:rsidRDefault="00FC77F4" w:rsidP="00BD2E69">
                                  <w:pPr>
                                    <w:jc w:val="center"/>
                                    <w:rPr>
                                      <w:sz w:val="18"/>
                                      <w:szCs w:val="18"/>
                                    </w:rPr>
                                  </w:pPr>
                                  <w:r>
                                    <w:rPr>
                                      <w:sz w:val="18"/>
                                      <w:szCs w:val="18"/>
                                    </w:rPr>
                                    <w:t>35</w:t>
                                  </w:r>
                                </w:p>
                                <w:p w14:paraId="34838827" w14:textId="77777777" w:rsidR="00FC77F4" w:rsidRDefault="00FC77F4" w:rsidP="00BD2E69">
                                  <w:pPr>
                                    <w:jc w:val="center"/>
                                    <w:rPr>
                                      <w:sz w:val="18"/>
                                      <w:szCs w:val="18"/>
                                    </w:rPr>
                                  </w:pPr>
                                  <w:r>
                                    <w:rPr>
                                      <w:sz w:val="18"/>
                                      <w:szCs w:val="18"/>
                                    </w:rPr>
                                    <w:t>30</w:t>
                                  </w:r>
                                </w:p>
                                <w:p w14:paraId="350B1FB4" w14:textId="77777777" w:rsidR="00FC77F4" w:rsidRPr="00BD2E69" w:rsidRDefault="00FC77F4" w:rsidP="00BD2E69">
                                  <w:pPr>
                                    <w:jc w:val="center"/>
                                    <w:rPr>
                                      <w:sz w:val="18"/>
                                      <w:szCs w:val="18"/>
                                    </w:rPr>
                                  </w:pPr>
                                  <w:r>
                                    <w:rPr>
                                      <w:sz w:val="18"/>
                                      <w:szCs w:val="18"/>
                                    </w:rPr>
                                    <w:t>35</w:t>
                                  </w:r>
                                </w:p>
                              </w:tc>
                              <w:tc>
                                <w:tcPr>
                                  <w:tcW w:w="1650" w:type="dxa"/>
                                </w:tcPr>
                                <w:p w14:paraId="06CC0693" w14:textId="77777777" w:rsidR="00FC77F4" w:rsidRDefault="00FC77F4" w:rsidP="00BD2E69">
                                  <w:pPr>
                                    <w:jc w:val="center"/>
                                    <w:rPr>
                                      <w:sz w:val="18"/>
                                      <w:szCs w:val="18"/>
                                    </w:rPr>
                                  </w:pPr>
                                  <w:r>
                                    <w:rPr>
                                      <w:sz w:val="18"/>
                                      <w:szCs w:val="18"/>
                                    </w:rPr>
                                    <w:t>50-65</w:t>
                                  </w:r>
                                </w:p>
                                <w:p w14:paraId="5C24E222" w14:textId="77777777" w:rsidR="00FC77F4" w:rsidRDefault="00FC77F4" w:rsidP="00BD2E69">
                                  <w:pPr>
                                    <w:jc w:val="center"/>
                                    <w:rPr>
                                      <w:sz w:val="18"/>
                                      <w:szCs w:val="18"/>
                                    </w:rPr>
                                  </w:pPr>
                                  <w:r>
                                    <w:rPr>
                                      <w:sz w:val="18"/>
                                      <w:szCs w:val="18"/>
                                    </w:rPr>
                                    <w:t>50-65</w:t>
                                  </w:r>
                                </w:p>
                                <w:p w14:paraId="0E041D0E" w14:textId="77777777" w:rsidR="00FC77F4" w:rsidRDefault="00FC77F4" w:rsidP="00BD2E69">
                                  <w:pPr>
                                    <w:jc w:val="center"/>
                                    <w:rPr>
                                      <w:sz w:val="18"/>
                                      <w:szCs w:val="18"/>
                                    </w:rPr>
                                  </w:pPr>
                                  <w:r>
                                    <w:rPr>
                                      <w:sz w:val="18"/>
                                      <w:szCs w:val="18"/>
                                    </w:rPr>
                                    <w:t>50-70</w:t>
                                  </w:r>
                                </w:p>
                                <w:p w14:paraId="4EDB4860" w14:textId="77777777" w:rsidR="00FC77F4" w:rsidRPr="00BD2E69" w:rsidRDefault="00FC77F4" w:rsidP="00FC5150">
                                  <w:pPr>
                                    <w:jc w:val="center"/>
                                    <w:rPr>
                                      <w:sz w:val="18"/>
                                      <w:szCs w:val="18"/>
                                    </w:rPr>
                                  </w:pPr>
                                  <w:r>
                                    <w:rPr>
                                      <w:sz w:val="18"/>
                                      <w:szCs w:val="18"/>
                                    </w:rPr>
                                    <w:t>65-90</w:t>
                                  </w:r>
                                </w:p>
                              </w:tc>
                              <w:tc>
                                <w:tcPr>
                                  <w:tcW w:w="1985" w:type="dxa"/>
                                </w:tcPr>
                                <w:p w14:paraId="4D745DBF" w14:textId="77777777" w:rsidR="00FC77F4" w:rsidRDefault="00FC77F4" w:rsidP="00BD2E69">
                                  <w:pPr>
                                    <w:jc w:val="center"/>
                                    <w:rPr>
                                      <w:sz w:val="18"/>
                                      <w:szCs w:val="18"/>
                                    </w:rPr>
                                  </w:pPr>
                                  <w:r>
                                    <w:rPr>
                                      <w:sz w:val="18"/>
                                      <w:szCs w:val="18"/>
                                    </w:rPr>
                                    <w:t>87%</w:t>
                                  </w:r>
                                </w:p>
                                <w:p w14:paraId="043D3E2F" w14:textId="77777777" w:rsidR="00FC77F4" w:rsidRDefault="00FC77F4" w:rsidP="00BD2E69">
                                  <w:pPr>
                                    <w:jc w:val="center"/>
                                    <w:rPr>
                                      <w:sz w:val="18"/>
                                      <w:szCs w:val="18"/>
                                    </w:rPr>
                                  </w:pPr>
                                  <w:r>
                                    <w:rPr>
                                      <w:sz w:val="18"/>
                                      <w:szCs w:val="18"/>
                                    </w:rPr>
                                    <w:t>61%</w:t>
                                  </w:r>
                                </w:p>
                                <w:p w14:paraId="3C8743BA" w14:textId="77777777" w:rsidR="00FC77F4" w:rsidRDefault="00FC77F4" w:rsidP="00BD2E69">
                                  <w:pPr>
                                    <w:jc w:val="center"/>
                                    <w:rPr>
                                      <w:sz w:val="18"/>
                                      <w:szCs w:val="18"/>
                                    </w:rPr>
                                  </w:pPr>
                                  <w:r>
                                    <w:rPr>
                                      <w:sz w:val="18"/>
                                      <w:szCs w:val="18"/>
                                    </w:rPr>
                                    <w:t>50%</w:t>
                                  </w:r>
                                </w:p>
                                <w:p w14:paraId="2C3E0852" w14:textId="77777777" w:rsidR="00FC77F4" w:rsidRPr="00BD2E69" w:rsidRDefault="00FC77F4" w:rsidP="00BD2E69">
                                  <w:pPr>
                                    <w:jc w:val="center"/>
                                    <w:rPr>
                                      <w:sz w:val="18"/>
                                      <w:szCs w:val="18"/>
                                    </w:rPr>
                                  </w:pPr>
                                  <w:r>
                                    <w:rPr>
                                      <w:sz w:val="18"/>
                                      <w:szCs w:val="18"/>
                                    </w:rPr>
                                    <w:t>32%</w:t>
                                  </w:r>
                                </w:p>
                              </w:tc>
                            </w:tr>
                            <w:tr w:rsidR="00FC77F4" w14:paraId="7CFAF952" w14:textId="77777777" w:rsidTr="00FC5150">
                              <w:tc>
                                <w:tcPr>
                                  <w:tcW w:w="1905" w:type="dxa"/>
                                  <w:shd w:val="clear" w:color="auto" w:fill="F2F2F2" w:themeFill="background1" w:themeFillShade="F2"/>
                                </w:tcPr>
                                <w:p w14:paraId="2A4F4820" w14:textId="77777777" w:rsidR="00FC77F4" w:rsidRPr="00BD2E69" w:rsidRDefault="00FC77F4" w:rsidP="00BD2E69">
                                  <w:pPr>
                                    <w:rPr>
                                      <w:sz w:val="18"/>
                                      <w:szCs w:val="18"/>
                                    </w:rPr>
                                  </w:pPr>
                                  <w:r w:rsidRPr="00BD2E69">
                                    <w:rPr>
                                      <w:sz w:val="18"/>
                                      <w:szCs w:val="18"/>
                                    </w:rPr>
                                    <w:t>Offices</w:t>
                                  </w:r>
                                </w:p>
                              </w:tc>
                              <w:tc>
                                <w:tcPr>
                                  <w:tcW w:w="1776" w:type="dxa"/>
                                </w:tcPr>
                                <w:p w14:paraId="3E8EBFC1" w14:textId="77777777" w:rsidR="00FC77F4" w:rsidRPr="00BD2E69" w:rsidRDefault="00FC77F4" w:rsidP="00BD2E69">
                                  <w:pPr>
                                    <w:jc w:val="center"/>
                                    <w:rPr>
                                      <w:sz w:val="18"/>
                                      <w:szCs w:val="18"/>
                                    </w:rPr>
                                  </w:pPr>
                                </w:p>
                              </w:tc>
                              <w:tc>
                                <w:tcPr>
                                  <w:tcW w:w="2035" w:type="dxa"/>
                                </w:tcPr>
                                <w:p w14:paraId="055F1793" w14:textId="77777777" w:rsidR="00FC77F4" w:rsidRPr="00BD2E69" w:rsidRDefault="00FC77F4" w:rsidP="00BD2E69">
                                  <w:pPr>
                                    <w:jc w:val="center"/>
                                    <w:rPr>
                                      <w:sz w:val="18"/>
                                      <w:szCs w:val="18"/>
                                    </w:rPr>
                                  </w:pPr>
                                </w:p>
                              </w:tc>
                              <w:tc>
                                <w:tcPr>
                                  <w:tcW w:w="1650" w:type="dxa"/>
                                </w:tcPr>
                                <w:p w14:paraId="2C180851" w14:textId="77777777" w:rsidR="00FC77F4" w:rsidRPr="00BD2E69" w:rsidRDefault="00FC77F4" w:rsidP="00BD2E69">
                                  <w:pPr>
                                    <w:jc w:val="center"/>
                                    <w:rPr>
                                      <w:sz w:val="18"/>
                                      <w:szCs w:val="18"/>
                                    </w:rPr>
                                  </w:pPr>
                                </w:p>
                              </w:tc>
                              <w:tc>
                                <w:tcPr>
                                  <w:tcW w:w="1985" w:type="dxa"/>
                                </w:tcPr>
                                <w:p w14:paraId="3103E1D2" w14:textId="77777777" w:rsidR="00FC77F4" w:rsidRPr="00BD2E69" w:rsidRDefault="00FC77F4" w:rsidP="00BD2E69">
                                  <w:pPr>
                                    <w:jc w:val="center"/>
                                    <w:rPr>
                                      <w:sz w:val="18"/>
                                      <w:szCs w:val="18"/>
                                    </w:rPr>
                                  </w:pPr>
                                </w:p>
                              </w:tc>
                            </w:tr>
                            <w:tr w:rsidR="00FC77F4" w14:paraId="64E8762D" w14:textId="77777777" w:rsidTr="00FC5150">
                              <w:tc>
                                <w:tcPr>
                                  <w:tcW w:w="1905" w:type="dxa"/>
                                </w:tcPr>
                                <w:p w14:paraId="433BBC4B" w14:textId="77777777" w:rsidR="00FC77F4" w:rsidRDefault="00FC77F4" w:rsidP="00FC5150">
                                  <w:pPr>
                                    <w:jc w:val="right"/>
                                    <w:rPr>
                                      <w:sz w:val="18"/>
                                      <w:szCs w:val="18"/>
                                    </w:rPr>
                                  </w:pPr>
                                  <w:r>
                                    <w:rPr>
                                      <w:sz w:val="18"/>
                                      <w:szCs w:val="18"/>
                                    </w:rPr>
                                    <w:t>- Mediterranean</w:t>
                                  </w:r>
                                </w:p>
                                <w:p w14:paraId="65B36CAD" w14:textId="77777777" w:rsidR="00FC77F4" w:rsidRDefault="00FC77F4" w:rsidP="00FC5150">
                                  <w:pPr>
                                    <w:jc w:val="right"/>
                                    <w:rPr>
                                      <w:sz w:val="18"/>
                                      <w:szCs w:val="18"/>
                                    </w:rPr>
                                  </w:pPr>
                                  <w:r>
                                    <w:rPr>
                                      <w:sz w:val="18"/>
                                      <w:szCs w:val="18"/>
                                    </w:rPr>
                                    <w:t>- Oceanic</w:t>
                                  </w:r>
                                </w:p>
                                <w:p w14:paraId="2F5D041D" w14:textId="77777777" w:rsidR="00FC77F4" w:rsidRDefault="00FC77F4" w:rsidP="00FC5150">
                                  <w:pPr>
                                    <w:jc w:val="right"/>
                                    <w:rPr>
                                      <w:sz w:val="18"/>
                                      <w:szCs w:val="18"/>
                                    </w:rPr>
                                  </w:pPr>
                                  <w:r>
                                    <w:rPr>
                                      <w:sz w:val="18"/>
                                      <w:szCs w:val="18"/>
                                    </w:rPr>
                                    <w:t>- Continental</w:t>
                                  </w:r>
                                </w:p>
                                <w:p w14:paraId="1E738928" w14:textId="77777777" w:rsidR="00FC77F4" w:rsidRPr="00BD2E69" w:rsidRDefault="00FC77F4" w:rsidP="00FC5150">
                                  <w:pPr>
                                    <w:jc w:val="right"/>
                                    <w:rPr>
                                      <w:sz w:val="18"/>
                                      <w:szCs w:val="18"/>
                                    </w:rPr>
                                  </w:pPr>
                                  <w:r>
                                    <w:rPr>
                                      <w:sz w:val="18"/>
                                      <w:szCs w:val="18"/>
                                    </w:rPr>
                                    <w:t>- Nordic</w:t>
                                  </w:r>
                                </w:p>
                              </w:tc>
                              <w:tc>
                                <w:tcPr>
                                  <w:tcW w:w="1776" w:type="dxa"/>
                                </w:tcPr>
                                <w:p w14:paraId="516174FC" w14:textId="77777777" w:rsidR="00FC77F4" w:rsidRDefault="00FC77F4" w:rsidP="00FC5150">
                                  <w:pPr>
                                    <w:jc w:val="center"/>
                                    <w:rPr>
                                      <w:sz w:val="18"/>
                                      <w:szCs w:val="18"/>
                                    </w:rPr>
                                  </w:pPr>
                                  <w:r>
                                    <w:rPr>
                                      <w:sz w:val="18"/>
                                      <w:szCs w:val="18"/>
                                    </w:rPr>
                                    <w:t>20-30</w:t>
                                  </w:r>
                                </w:p>
                                <w:p w14:paraId="22D1BCE4" w14:textId="77777777" w:rsidR="00FC77F4" w:rsidRDefault="00FC77F4" w:rsidP="00FC5150">
                                  <w:pPr>
                                    <w:jc w:val="center"/>
                                    <w:rPr>
                                      <w:sz w:val="18"/>
                                      <w:szCs w:val="18"/>
                                    </w:rPr>
                                  </w:pPr>
                                  <w:r>
                                    <w:rPr>
                                      <w:sz w:val="18"/>
                                      <w:szCs w:val="18"/>
                                    </w:rPr>
                                    <w:t>40-55</w:t>
                                  </w:r>
                                </w:p>
                                <w:p w14:paraId="63484C65" w14:textId="77777777" w:rsidR="00FC77F4" w:rsidRDefault="00FC77F4" w:rsidP="00FC5150">
                                  <w:pPr>
                                    <w:jc w:val="center"/>
                                    <w:rPr>
                                      <w:sz w:val="18"/>
                                      <w:szCs w:val="18"/>
                                    </w:rPr>
                                  </w:pPr>
                                  <w:r>
                                    <w:rPr>
                                      <w:sz w:val="18"/>
                                      <w:szCs w:val="18"/>
                                    </w:rPr>
                                    <w:t>40-55</w:t>
                                  </w:r>
                                </w:p>
                                <w:p w14:paraId="67A7A92A" w14:textId="77777777" w:rsidR="00FC77F4" w:rsidRPr="00BD2E69" w:rsidRDefault="00FC77F4" w:rsidP="00FC5150">
                                  <w:pPr>
                                    <w:jc w:val="center"/>
                                    <w:rPr>
                                      <w:sz w:val="18"/>
                                      <w:szCs w:val="18"/>
                                    </w:rPr>
                                  </w:pPr>
                                  <w:r>
                                    <w:rPr>
                                      <w:sz w:val="18"/>
                                      <w:szCs w:val="18"/>
                                    </w:rPr>
                                    <w:t>55-70</w:t>
                                  </w:r>
                                </w:p>
                              </w:tc>
                              <w:tc>
                                <w:tcPr>
                                  <w:tcW w:w="2035" w:type="dxa"/>
                                </w:tcPr>
                                <w:p w14:paraId="26118E5F" w14:textId="77777777" w:rsidR="00FC77F4" w:rsidRDefault="00FC77F4" w:rsidP="00FC5150">
                                  <w:pPr>
                                    <w:jc w:val="center"/>
                                    <w:rPr>
                                      <w:sz w:val="18"/>
                                      <w:szCs w:val="18"/>
                                    </w:rPr>
                                  </w:pPr>
                                  <w:r>
                                    <w:rPr>
                                      <w:sz w:val="18"/>
                                      <w:szCs w:val="18"/>
                                    </w:rPr>
                                    <w:t>60</w:t>
                                  </w:r>
                                </w:p>
                                <w:p w14:paraId="0A8F8B63" w14:textId="77777777" w:rsidR="00FC77F4" w:rsidRDefault="00FC77F4" w:rsidP="00FC5150">
                                  <w:pPr>
                                    <w:jc w:val="center"/>
                                    <w:rPr>
                                      <w:sz w:val="18"/>
                                      <w:szCs w:val="18"/>
                                    </w:rPr>
                                  </w:pPr>
                                  <w:r>
                                    <w:rPr>
                                      <w:sz w:val="18"/>
                                      <w:szCs w:val="18"/>
                                    </w:rPr>
                                    <w:t>45</w:t>
                                  </w:r>
                                </w:p>
                                <w:p w14:paraId="3FE30345" w14:textId="77777777" w:rsidR="00FC77F4" w:rsidRDefault="00FC77F4" w:rsidP="00FC5150">
                                  <w:pPr>
                                    <w:jc w:val="center"/>
                                    <w:rPr>
                                      <w:sz w:val="18"/>
                                      <w:szCs w:val="18"/>
                                    </w:rPr>
                                  </w:pPr>
                                  <w:r>
                                    <w:rPr>
                                      <w:sz w:val="18"/>
                                      <w:szCs w:val="18"/>
                                    </w:rPr>
                                    <w:t>45</w:t>
                                  </w:r>
                                </w:p>
                                <w:p w14:paraId="030151A6" w14:textId="77777777" w:rsidR="00FC77F4" w:rsidRPr="00BD2E69" w:rsidRDefault="00FC77F4" w:rsidP="00FC5150">
                                  <w:pPr>
                                    <w:jc w:val="center"/>
                                    <w:rPr>
                                      <w:sz w:val="18"/>
                                      <w:szCs w:val="18"/>
                                    </w:rPr>
                                  </w:pPr>
                                  <w:r>
                                    <w:rPr>
                                      <w:sz w:val="18"/>
                                      <w:szCs w:val="18"/>
                                    </w:rPr>
                                    <w:t>30</w:t>
                                  </w:r>
                                </w:p>
                              </w:tc>
                              <w:tc>
                                <w:tcPr>
                                  <w:tcW w:w="1650" w:type="dxa"/>
                                </w:tcPr>
                                <w:p w14:paraId="64A61024" w14:textId="77777777" w:rsidR="00FC77F4" w:rsidRDefault="00FC77F4" w:rsidP="00FC5150">
                                  <w:pPr>
                                    <w:jc w:val="center"/>
                                    <w:rPr>
                                      <w:sz w:val="18"/>
                                      <w:szCs w:val="18"/>
                                    </w:rPr>
                                  </w:pPr>
                                  <w:r>
                                    <w:rPr>
                                      <w:sz w:val="18"/>
                                      <w:szCs w:val="18"/>
                                    </w:rPr>
                                    <w:t>80-90</w:t>
                                  </w:r>
                                </w:p>
                                <w:p w14:paraId="51C60FD1" w14:textId="77777777" w:rsidR="00FC77F4" w:rsidRDefault="00FC77F4" w:rsidP="00FC5150">
                                  <w:pPr>
                                    <w:jc w:val="center"/>
                                    <w:rPr>
                                      <w:sz w:val="18"/>
                                      <w:szCs w:val="18"/>
                                    </w:rPr>
                                  </w:pPr>
                                  <w:r>
                                    <w:rPr>
                                      <w:sz w:val="18"/>
                                      <w:szCs w:val="18"/>
                                    </w:rPr>
                                    <w:t>85-100</w:t>
                                  </w:r>
                                </w:p>
                                <w:p w14:paraId="3659B47F" w14:textId="77777777" w:rsidR="00FC77F4" w:rsidRDefault="00FC77F4" w:rsidP="00FC5150">
                                  <w:pPr>
                                    <w:jc w:val="center"/>
                                    <w:rPr>
                                      <w:sz w:val="18"/>
                                      <w:szCs w:val="18"/>
                                    </w:rPr>
                                  </w:pPr>
                                  <w:r>
                                    <w:rPr>
                                      <w:sz w:val="18"/>
                                      <w:szCs w:val="18"/>
                                    </w:rPr>
                                    <w:t>85-100</w:t>
                                  </w:r>
                                </w:p>
                                <w:p w14:paraId="2A6E315F" w14:textId="77777777" w:rsidR="00FC77F4" w:rsidRPr="00BD2E69" w:rsidRDefault="00FC77F4" w:rsidP="00FC5150">
                                  <w:pPr>
                                    <w:jc w:val="center"/>
                                    <w:rPr>
                                      <w:sz w:val="18"/>
                                      <w:szCs w:val="18"/>
                                    </w:rPr>
                                  </w:pPr>
                                  <w:r>
                                    <w:rPr>
                                      <w:sz w:val="18"/>
                                      <w:szCs w:val="18"/>
                                    </w:rPr>
                                    <w:t>85-100</w:t>
                                  </w:r>
                                </w:p>
                              </w:tc>
                              <w:tc>
                                <w:tcPr>
                                  <w:tcW w:w="1985" w:type="dxa"/>
                                </w:tcPr>
                                <w:p w14:paraId="6068DD0E" w14:textId="77777777" w:rsidR="00FC77F4" w:rsidRDefault="00FC77F4" w:rsidP="00FC5150">
                                  <w:pPr>
                                    <w:jc w:val="center"/>
                                    <w:rPr>
                                      <w:sz w:val="18"/>
                                      <w:szCs w:val="18"/>
                                    </w:rPr>
                                  </w:pPr>
                                  <w:r>
                                    <w:rPr>
                                      <w:sz w:val="18"/>
                                      <w:szCs w:val="18"/>
                                    </w:rPr>
                                    <w:t>71%</w:t>
                                  </w:r>
                                </w:p>
                                <w:p w14:paraId="31F5503B" w14:textId="77777777" w:rsidR="00FC77F4" w:rsidRDefault="00FC77F4" w:rsidP="00FC5150">
                                  <w:pPr>
                                    <w:jc w:val="center"/>
                                    <w:rPr>
                                      <w:sz w:val="18"/>
                                      <w:szCs w:val="18"/>
                                    </w:rPr>
                                  </w:pPr>
                                  <w:r>
                                    <w:rPr>
                                      <w:sz w:val="18"/>
                                      <w:szCs w:val="18"/>
                                    </w:rPr>
                                    <w:t>49%</w:t>
                                  </w:r>
                                </w:p>
                                <w:p w14:paraId="2B13C1B9" w14:textId="77777777" w:rsidR="00FC77F4" w:rsidRDefault="00FC77F4" w:rsidP="00FC5150">
                                  <w:pPr>
                                    <w:jc w:val="center"/>
                                    <w:rPr>
                                      <w:sz w:val="18"/>
                                      <w:szCs w:val="18"/>
                                    </w:rPr>
                                  </w:pPr>
                                  <w:r>
                                    <w:rPr>
                                      <w:sz w:val="18"/>
                                      <w:szCs w:val="18"/>
                                    </w:rPr>
                                    <w:t>49%</w:t>
                                  </w:r>
                                </w:p>
                                <w:p w14:paraId="2FFBAB54" w14:textId="77777777" w:rsidR="00FC77F4" w:rsidRPr="00BD2E69" w:rsidRDefault="00FC77F4" w:rsidP="00FC5150">
                                  <w:pPr>
                                    <w:jc w:val="center"/>
                                    <w:rPr>
                                      <w:sz w:val="18"/>
                                      <w:szCs w:val="18"/>
                                    </w:rPr>
                                  </w:pPr>
                                  <w:r>
                                    <w:rPr>
                                      <w:sz w:val="18"/>
                                      <w:szCs w:val="18"/>
                                    </w:rPr>
                                    <w:t>32%</w:t>
                                  </w:r>
                                </w:p>
                              </w:tc>
                            </w:tr>
                          </w:tbl>
                          <w:p w14:paraId="450A932F" w14:textId="77777777" w:rsidR="00FC77F4" w:rsidRPr="00FC5150" w:rsidRDefault="00FC77F4" w:rsidP="00FC77F4">
                            <w:pPr>
                              <w:rPr>
                                <w:sz w:val="12"/>
                                <w:szCs w:val="12"/>
                              </w:rPr>
                            </w:pPr>
                          </w:p>
                          <w:p w14:paraId="41BD4F0F" w14:textId="17060B81" w:rsidR="00FC77F4" w:rsidRDefault="00FC77F4" w:rsidP="00FC77F4">
                            <w:pPr>
                              <w:rPr>
                                <w:sz w:val="19"/>
                                <w:szCs w:val="19"/>
                              </w:rPr>
                            </w:pPr>
                            <w:r w:rsidRPr="00FC5150">
                              <w:rPr>
                                <w:sz w:val="19"/>
                                <w:szCs w:val="19"/>
                              </w:rPr>
                              <w:t>A number of Member States do not specify kWh/m</w:t>
                            </w:r>
                            <w:r w:rsidRPr="00FC5150">
                              <w:rPr>
                                <w:sz w:val="19"/>
                                <w:szCs w:val="19"/>
                                <w:vertAlign w:val="superscript"/>
                              </w:rPr>
                              <w:t>2</w:t>
                            </w:r>
                            <w:r w:rsidRPr="00FC5150">
                              <w:rPr>
                                <w:sz w:val="19"/>
                                <w:szCs w:val="19"/>
                              </w:rPr>
                              <w:t>/yr value</w:t>
                            </w:r>
                            <w:r w:rsidR="00B06102">
                              <w:rPr>
                                <w:sz w:val="19"/>
                                <w:szCs w:val="19"/>
                              </w:rPr>
                              <w:t xml:space="preserve"> </w:t>
                            </w:r>
                            <w:r w:rsidRPr="00FC5150">
                              <w:rPr>
                                <w:sz w:val="19"/>
                                <w:szCs w:val="19"/>
                              </w:rPr>
                              <w:t xml:space="preserve">ranges for energy performance for new buildings as part of their nZEB requirements (performance codes). Instead, they are based on minimum performance levels or achievable performance ranges calculated in comparison to reference buildings and considering building typology, U-values, geometry, climatic region, and a range of other factors (prescriptive codes). </w:t>
                            </w:r>
                          </w:p>
                          <w:p w14:paraId="168EDC40" w14:textId="77777777" w:rsidR="00FC77F4" w:rsidRPr="00FC5150" w:rsidRDefault="00FC77F4" w:rsidP="00FC77F4">
                            <w:pPr>
                              <w:rPr>
                                <w:sz w:val="10"/>
                                <w:szCs w:val="10"/>
                              </w:rPr>
                            </w:pPr>
                          </w:p>
                          <w:p w14:paraId="01A44903" w14:textId="77777777" w:rsidR="00FC77F4" w:rsidRPr="00D32D37" w:rsidRDefault="00FC77F4" w:rsidP="00FC77F4">
                            <w:pPr>
                              <w:rPr>
                                <w:sz w:val="19"/>
                                <w:szCs w:val="19"/>
                              </w:rPr>
                            </w:pPr>
                            <w:r>
                              <w:rPr>
                                <w:sz w:val="19"/>
                                <w:szCs w:val="19"/>
                              </w:rPr>
                              <w:t xml:space="preserve">Source: </w:t>
                            </w:r>
                            <w:r>
                              <w:rPr>
                                <w:i/>
                                <w:iCs/>
                                <w:sz w:val="19"/>
                                <w:szCs w:val="19"/>
                              </w:rPr>
                              <w:t xml:space="preserve">Nearly Zero: A Review of EU Member State Implementation of New Build Requirements, </w:t>
                            </w:r>
                            <w:r>
                              <w:rPr>
                                <w:sz w:val="19"/>
                                <w:szCs w:val="19"/>
                              </w:rPr>
                              <w:t>BPIE (2021)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0DC43C" id="_x0000_s1031" type="#_x0000_t202" style="position:absolute;left:0;text-align:left;margin-left:57.6pt;margin-top:372pt;width:492.1pt;height:362pt;z-index:25165312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">
                <v:textbox>
                  <w:txbxContent>
                    <w:p w14:paraId="16A97C2F" w14:textId="443C6A0D" w:rsidR="00FC77F4" w:rsidRDefault="00FC77F4" w:rsidP="00FC77F4">
                      <w:bookmarkStart w:id="84" w:name="_Ref127692696"/>
                      <w:bookmarkStart w:id="85" w:name="_Toc147907863"/>
                      <w:bookmarkStart w:id="86" w:name="_Toc152836809"/>
                      <w:r w:rsidRPr="00DF3799">
                        <w:rPr>
                          <w:b/>
                          <w:color w:val="0070C0"/>
                        </w:rPr>
                        <w:t xml:space="preserve">Box </w:t>
                      </w:r>
                      <w:r w:rsidRPr="008F67E1">
                        <w:rPr>
                          <w:b/>
                          <w:color w:val="0070C0"/>
                          <w:lang w:val="en-GB"/>
                        </w:rPr>
                        <w:fldChar w:fldCharType="begin"/>
                      </w:r>
                      <w:r w:rsidRPr="00DF3799">
                        <w:rPr>
                          <w:b/>
                          <w:color w:val="0070C0"/>
                        </w:rPr>
                        <w:instrText xml:space="preserve"> SEQ Box \* ARABIC </w:instrText>
                      </w:r>
                      <w:r w:rsidRPr="008F67E1">
                        <w:rPr>
                          <w:b/>
                          <w:color w:val="0070C0"/>
                          <w:lang w:val="en-GB"/>
                        </w:rPr>
                        <w:fldChar w:fldCharType="separate"/>
                      </w:r>
                      <w:r w:rsidR="00840F76">
                        <w:rPr>
                          <w:b/>
                          <w:noProof/>
                          <w:color w:val="0070C0"/>
                        </w:rPr>
                        <w:t>7</w:t>
                      </w:r>
                      <w:r w:rsidRPr="008F67E1">
                        <w:rPr>
                          <w:color w:val="0070C0"/>
                        </w:rPr>
                        <w:fldChar w:fldCharType="end"/>
                      </w:r>
                      <w:bookmarkEnd w:id="84"/>
                      <w:r w:rsidRPr="00DF3799">
                        <w:rPr>
                          <w:b/>
                          <w:color w:val="0070C0"/>
                        </w:rPr>
                        <w:tab/>
                      </w:r>
                      <w:r>
                        <w:rPr>
                          <w:b/>
                          <w:color w:val="0070C0"/>
                        </w:rPr>
                        <w:t>NZEB requirements in the European Union</w:t>
                      </w:r>
                      <w:bookmarkEnd w:id="85"/>
                      <w:bookmarkEnd w:id="86"/>
                    </w:p>
                    <w:p w14:paraId="7F0DDFFA" w14:textId="77777777" w:rsidR="00FC77F4" w:rsidRDefault="00FC77F4" w:rsidP="00FC77F4"/>
                    <w:p w14:paraId="52566FE8" w14:textId="77777777" w:rsidR="00FC77F4" w:rsidRPr="00FC5150" w:rsidRDefault="00FC77F4" w:rsidP="00FC77F4">
                      <w:pPr>
                        <w:jc w:val="left"/>
                        <w:rPr>
                          <w:sz w:val="19"/>
                          <w:szCs w:val="19"/>
                        </w:rPr>
                      </w:pPr>
                      <w:r w:rsidRPr="00FC5150">
                        <w:rPr>
                          <w:sz w:val="19"/>
                          <w:szCs w:val="19"/>
                        </w:rPr>
                        <w:t>Since the beginning of 2021, all new buildings constructed within the EU must be nearly zero energy buildings (nZEBs), according to Article 9 of the EU Energy Performance of Buildings Directive 2010/31/EU (EPBD). The Directive further stipulates that all new buildings occupied and owned by public authorities constructed after 31 December 2018 must be nZEBs. Clause 3 of EPBD Article 9 requires Member States to define their nZEB requirements in their national plans,</w:t>
                      </w:r>
                    </w:p>
                    <w:p w14:paraId="590FFB4F" w14:textId="10F88B08" w:rsidR="00FC77F4" w:rsidRPr="00FC5150" w:rsidRDefault="00FC77F4" w:rsidP="00FC77F4">
                      <w:pPr>
                        <w:jc w:val="left"/>
                        <w:rPr>
                          <w:sz w:val="19"/>
                          <w:szCs w:val="19"/>
                        </w:rPr>
                      </w:pPr>
                      <w:r w:rsidRPr="00FC5150">
                        <w:rPr>
                          <w:sz w:val="19"/>
                          <w:szCs w:val="19"/>
                        </w:rPr>
                        <w:t xml:space="preserve">including a numerical indicator of primary energy use expressed in kWh/m2 per year. These may be varied for different building typologies within a country based on </w:t>
                      </w:r>
                      <w:r w:rsidR="00B06102">
                        <w:rPr>
                          <w:sz w:val="19"/>
                          <w:szCs w:val="19"/>
                        </w:rPr>
                        <w:t xml:space="preserve">the </w:t>
                      </w:r>
                      <w:r w:rsidRPr="00FC5150">
                        <w:rPr>
                          <w:sz w:val="19"/>
                          <w:szCs w:val="19"/>
                        </w:rPr>
                        <w:t>climatic zone, heating system, building geometry and other factors. In addition to climatic variations within a country, the European Commission has considered EU-wide climatic zones. In its 2016 nZEB Recommendations, the European Commission published its benchmark thresholds for primary energy across the EU, differentiated according to four main climatic zones: Mediterranean, Oceanic, Continental, and Nordic.</w:t>
                      </w:r>
                    </w:p>
                    <w:p w14:paraId="5528F258" w14:textId="77777777" w:rsidR="00FC77F4" w:rsidRPr="00FC5150" w:rsidRDefault="00FC77F4" w:rsidP="00FC77F4">
                      <w:pPr>
                        <w:rPr>
                          <w:sz w:val="12"/>
                          <w:szCs w:val="12"/>
                        </w:rPr>
                      </w:pPr>
                    </w:p>
                    <w:tbl>
                      <w:tblPr>
                        <w:tblStyle w:val="TableGrid"/>
                        <w:tblW w:w="0" w:type="auto"/>
                        <w:tblLook w:val="04A0" w:firstRow="1" w:lastRow="0" w:firstColumn="1" w:lastColumn="0" w:noHBand="0" w:noVBand="1"/>
                      </w:tblPr>
                      <w:tblGrid>
                        <w:gridCol w:w="1905"/>
                        <w:gridCol w:w="1776"/>
                        <w:gridCol w:w="2035"/>
                        <w:gridCol w:w="1650"/>
                        <w:gridCol w:w="1985"/>
                      </w:tblGrid>
                      <w:tr w:rsidR="00FC77F4" w14:paraId="798951E4" w14:textId="77777777" w:rsidTr="00FC5150">
                        <w:tc>
                          <w:tcPr>
                            <w:tcW w:w="1905" w:type="dxa"/>
                            <w:shd w:val="clear" w:color="auto" w:fill="D9D9D9" w:themeFill="background1" w:themeFillShade="D9"/>
                          </w:tcPr>
                          <w:p w14:paraId="1EE60259" w14:textId="77777777" w:rsidR="00FC77F4" w:rsidRPr="00FC5150" w:rsidRDefault="00FC77F4" w:rsidP="00BD2E69">
                            <w:pPr>
                              <w:rPr>
                                <w:i/>
                                <w:iCs/>
                                <w:sz w:val="18"/>
                                <w:szCs w:val="18"/>
                              </w:rPr>
                            </w:pPr>
                          </w:p>
                        </w:tc>
                        <w:tc>
                          <w:tcPr>
                            <w:tcW w:w="1776" w:type="dxa"/>
                            <w:shd w:val="clear" w:color="auto" w:fill="D9D9D9" w:themeFill="background1" w:themeFillShade="D9"/>
                          </w:tcPr>
                          <w:p w14:paraId="78F4C4C7" w14:textId="77777777" w:rsidR="00FC77F4" w:rsidRPr="00FC5150" w:rsidRDefault="00FC77F4" w:rsidP="00BD2E69">
                            <w:pPr>
                              <w:jc w:val="center"/>
                              <w:rPr>
                                <w:i/>
                                <w:iCs/>
                                <w:sz w:val="18"/>
                                <w:szCs w:val="18"/>
                              </w:rPr>
                            </w:pPr>
                            <w:r w:rsidRPr="00FC5150">
                              <w:rPr>
                                <w:i/>
                                <w:iCs/>
                                <w:sz w:val="18"/>
                                <w:szCs w:val="18"/>
                              </w:rPr>
                              <w:t>Net primary energy</w:t>
                            </w:r>
                          </w:p>
                          <w:p w14:paraId="612E0C30" w14:textId="77777777" w:rsidR="00FC77F4" w:rsidRPr="00FC5150" w:rsidRDefault="00FC77F4" w:rsidP="00BD2E69">
                            <w:pPr>
                              <w:jc w:val="center"/>
                              <w:rPr>
                                <w:i/>
                                <w:iCs/>
                                <w:sz w:val="18"/>
                                <w:szCs w:val="18"/>
                              </w:rPr>
                            </w:pPr>
                            <w:r w:rsidRPr="00FC5150">
                              <w:rPr>
                                <w:i/>
                                <w:iCs/>
                                <w:sz w:val="18"/>
                                <w:szCs w:val="18"/>
                              </w:rPr>
                              <w:t>(kWh/m</w:t>
                            </w:r>
                            <w:r w:rsidRPr="00FC5150">
                              <w:rPr>
                                <w:i/>
                                <w:iCs/>
                                <w:sz w:val="18"/>
                                <w:szCs w:val="18"/>
                                <w:vertAlign w:val="superscript"/>
                              </w:rPr>
                              <w:t>2</w:t>
                            </w:r>
                            <w:r w:rsidRPr="00FC5150">
                              <w:rPr>
                                <w:i/>
                                <w:iCs/>
                                <w:sz w:val="18"/>
                                <w:szCs w:val="18"/>
                              </w:rPr>
                              <w:t>/yr)</w:t>
                            </w:r>
                          </w:p>
                          <w:p w14:paraId="3E967E0E" w14:textId="77777777" w:rsidR="00FC77F4" w:rsidRPr="00FC5150" w:rsidRDefault="00FC77F4" w:rsidP="00BD2E69">
                            <w:pPr>
                              <w:jc w:val="center"/>
                              <w:rPr>
                                <w:i/>
                                <w:iCs/>
                                <w:sz w:val="18"/>
                                <w:szCs w:val="18"/>
                              </w:rPr>
                            </w:pPr>
                          </w:p>
                        </w:tc>
                        <w:tc>
                          <w:tcPr>
                            <w:tcW w:w="2035" w:type="dxa"/>
                            <w:shd w:val="clear" w:color="auto" w:fill="D9D9D9" w:themeFill="background1" w:themeFillShade="D9"/>
                          </w:tcPr>
                          <w:p w14:paraId="2E6EB927" w14:textId="77777777" w:rsidR="00FC77F4" w:rsidRPr="00FC5150" w:rsidRDefault="00FC77F4" w:rsidP="00BD2E69">
                            <w:pPr>
                              <w:jc w:val="center"/>
                              <w:rPr>
                                <w:i/>
                                <w:iCs/>
                                <w:sz w:val="18"/>
                                <w:szCs w:val="18"/>
                              </w:rPr>
                            </w:pPr>
                            <w:r w:rsidRPr="00FC5150">
                              <w:rPr>
                                <w:i/>
                                <w:iCs/>
                                <w:sz w:val="18"/>
                                <w:szCs w:val="18"/>
                              </w:rPr>
                              <w:t>Energy supplied from renewable energy (RE)</w:t>
                            </w:r>
                          </w:p>
                          <w:p w14:paraId="68C1CD61" w14:textId="77777777" w:rsidR="00FC77F4" w:rsidRPr="00FC5150" w:rsidRDefault="00FC77F4" w:rsidP="00BD2E69">
                            <w:pPr>
                              <w:jc w:val="center"/>
                              <w:rPr>
                                <w:i/>
                                <w:iCs/>
                                <w:sz w:val="18"/>
                                <w:szCs w:val="18"/>
                              </w:rPr>
                            </w:pPr>
                            <w:r w:rsidRPr="00FC5150">
                              <w:rPr>
                                <w:i/>
                                <w:iCs/>
                                <w:sz w:val="18"/>
                                <w:szCs w:val="18"/>
                              </w:rPr>
                              <w:t>(kWh/m2/yr)</w:t>
                            </w:r>
                          </w:p>
                        </w:tc>
                        <w:tc>
                          <w:tcPr>
                            <w:tcW w:w="1650" w:type="dxa"/>
                            <w:shd w:val="clear" w:color="auto" w:fill="D9D9D9" w:themeFill="background1" w:themeFillShade="D9"/>
                          </w:tcPr>
                          <w:p w14:paraId="6DF0F5A0" w14:textId="77777777" w:rsidR="00FC77F4" w:rsidRPr="00FC5150" w:rsidRDefault="00FC77F4" w:rsidP="00BD2E69">
                            <w:pPr>
                              <w:jc w:val="center"/>
                              <w:rPr>
                                <w:i/>
                                <w:iCs/>
                                <w:sz w:val="18"/>
                                <w:szCs w:val="18"/>
                              </w:rPr>
                            </w:pPr>
                            <w:r w:rsidRPr="00FC5150">
                              <w:rPr>
                                <w:i/>
                                <w:iCs/>
                                <w:sz w:val="18"/>
                                <w:szCs w:val="18"/>
                              </w:rPr>
                              <w:t>Primary energy threshold (incl. RE)</w:t>
                            </w:r>
                          </w:p>
                          <w:p w14:paraId="500BF0D6" w14:textId="77777777" w:rsidR="00FC77F4" w:rsidRPr="00FC5150" w:rsidRDefault="00FC77F4" w:rsidP="00BD2E69">
                            <w:pPr>
                              <w:jc w:val="center"/>
                              <w:rPr>
                                <w:i/>
                                <w:iCs/>
                                <w:sz w:val="18"/>
                                <w:szCs w:val="18"/>
                              </w:rPr>
                            </w:pPr>
                            <w:r w:rsidRPr="00FC5150">
                              <w:rPr>
                                <w:i/>
                                <w:iCs/>
                                <w:sz w:val="18"/>
                                <w:szCs w:val="18"/>
                              </w:rPr>
                              <w:t>(kWh/m2/yr)</w:t>
                            </w:r>
                          </w:p>
                        </w:tc>
                        <w:tc>
                          <w:tcPr>
                            <w:tcW w:w="1985" w:type="dxa"/>
                            <w:shd w:val="clear" w:color="auto" w:fill="D9D9D9" w:themeFill="background1" w:themeFillShade="D9"/>
                          </w:tcPr>
                          <w:p w14:paraId="7523295D" w14:textId="77777777" w:rsidR="00FC77F4" w:rsidRPr="00FC5150" w:rsidRDefault="00FC77F4" w:rsidP="00BD2E69">
                            <w:pPr>
                              <w:jc w:val="center"/>
                              <w:rPr>
                                <w:i/>
                                <w:iCs/>
                                <w:sz w:val="18"/>
                                <w:szCs w:val="18"/>
                              </w:rPr>
                            </w:pPr>
                            <w:r w:rsidRPr="00FC5150">
                              <w:rPr>
                                <w:i/>
                                <w:iCs/>
                                <w:sz w:val="18"/>
                                <w:szCs w:val="18"/>
                              </w:rPr>
                              <w:t>Mid-point share of RE in primary energy</w:t>
                            </w:r>
                          </w:p>
                          <w:p w14:paraId="60F6DD01" w14:textId="77777777" w:rsidR="00FC77F4" w:rsidRPr="00FC5150" w:rsidRDefault="00FC77F4" w:rsidP="00BD2E69">
                            <w:pPr>
                              <w:jc w:val="center"/>
                              <w:rPr>
                                <w:i/>
                                <w:iCs/>
                                <w:sz w:val="18"/>
                                <w:szCs w:val="18"/>
                              </w:rPr>
                            </w:pPr>
                            <w:r w:rsidRPr="00FC5150">
                              <w:rPr>
                                <w:i/>
                                <w:iCs/>
                                <w:sz w:val="18"/>
                                <w:szCs w:val="18"/>
                              </w:rPr>
                              <w:t>(kWh/m2/yr)</w:t>
                            </w:r>
                          </w:p>
                        </w:tc>
                      </w:tr>
                      <w:tr w:rsidR="00FC77F4" w14:paraId="60622EFA" w14:textId="77777777" w:rsidTr="00FC5150">
                        <w:tc>
                          <w:tcPr>
                            <w:tcW w:w="1905" w:type="dxa"/>
                            <w:shd w:val="clear" w:color="auto" w:fill="F2F2F2" w:themeFill="background1" w:themeFillShade="F2"/>
                          </w:tcPr>
                          <w:p w14:paraId="24179290" w14:textId="77777777" w:rsidR="00FC77F4" w:rsidRPr="00BD2E69" w:rsidRDefault="00FC77F4" w:rsidP="00BD2E69">
                            <w:pPr>
                              <w:rPr>
                                <w:sz w:val="18"/>
                                <w:szCs w:val="18"/>
                              </w:rPr>
                            </w:pPr>
                            <w:r w:rsidRPr="00BD2E69">
                              <w:rPr>
                                <w:sz w:val="18"/>
                                <w:szCs w:val="18"/>
                              </w:rPr>
                              <w:t>Single-family house</w:t>
                            </w:r>
                          </w:p>
                        </w:tc>
                        <w:tc>
                          <w:tcPr>
                            <w:tcW w:w="1776" w:type="dxa"/>
                          </w:tcPr>
                          <w:p w14:paraId="375E662B" w14:textId="77777777" w:rsidR="00FC77F4" w:rsidRPr="00BD2E69" w:rsidRDefault="00FC77F4" w:rsidP="00BD2E69">
                            <w:pPr>
                              <w:jc w:val="center"/>
                              <w:rPr>
                                <w:sz w:val="18"/>
                                <w:szCs w:val="18"/>
                              </w:rPr>
                            </w:pPr>
                          </w:p>
                        </w:tc>
                        <w:tc>
                          <w:tcPr>
                            <w:tcW w:w="2035" w:type="dxa"/>
                          </w:tcPr>
                          <w:p w14:paraId="3B8260E1" w14:textId="77777777" w:rsidR="00FC77F4" w:rsidRPr="00BD2E69" w:rsidRDefault="00FC77F4" w:rsidP="00BD2E69">
                            <w:pPr>
                              <w:jc w:val="center"/>
                              <w:rPr>
                                <w:sz w:val="18"/>
                                <w:szCs w:val="18"/>
                              </w:rPr>
                            </w:pPr>
                          </w:p>
                        </w:tc>
                        <w:tc>
                          <w:tcPr>
                            <w:tcW w:w="1650" w:type="dxa"/>
                          </w:tcPr>
                          <w:p w14:paraId="13CB68BD" w14:textId="77777777" w:rsidR="00FC77F4" w:rsidRPr="00BD2E69" w:rsidRDefault="00FC77F4" w:rsidP="00BD2E69">
                            <w:pPr>
                              <w:jc w:val="center"/>
                              <w:rPr>
                                <w:sz w:val="18"/>
                                <w:szCs w:val="18"/>
                              </w:rPr>
                            </w:pPr>
                          </w:p>
                        </w:tc>
                        <w:tc>
                          <w:tcPr>
                            <w:tcW w:w="1985" w:type="dxa"/>
                          </w:tcPr>
                          <w:p w14:paraId="7D7DDBB2" w14:textId="77777777" w:rsidR="00FC77F4" w:rsidRPr="00BD2E69" w:rsidRDefault="00FC77F4" w:rsidP="00BD2E69">
                            <w:pPr>
                              <w:jc w:val="center"/>
                              <w:rPr>
                                <w:sz w:val="18"/>
                                <w:szCs w:val="18"/>
                              </w:rPr>
                            </w:pPr>
                          </w:p>
                        </w:tc>
                      </w:tr>
                      <w:tr w:rsidR="00FC77F4" w14:paraId="62D1EBC8" w14:textId="77777777" w:rsidTr="00FC5150">
                        <w:tc>
                          <w:tcPr>
                            <w:tcW w:w="1905" w:type="dxa"/>
                          </w:tcPr>
                          <w:p w14:paraId="31B11BA4" w14:textId="77777777" w:rsidR="00FC77F4" w:rsidRDefault="00FC77F4" w:rsidP="00BD2E69">
                            <w:pPr>
                              <w:jc w:val="right"/>
                              <w:rPr>
                                <w:sz w:val="18"/>
                                <w:szCs w:val="18"/>
                              </w:rPr>
                            </w:pPr>
                            <w:r>
                              <w:rPr>
                                <w:sz w:val="18"/>
                                <w:szCs w:val="18"/>
                              </w:rPr>
                              <w:t>- Mediterranean</w:t>
                            </w:r>
                          </w:p>
                          <w:p w14:paraId="727E2EDA" w14:textId="77777777" w:rsidR="00FC77F4" w:rsidRDefault="00FC77F4" w:rsidP="00BD2E69">
                            <w:pPr>
                              <w:jc w:val="right"/>
                              <w:rPr>
                                <w:sz w:val="18"/>
                                <w:szCs w:val="18"/>
                              </w:rPr>
                            </w:pPr>
                            <w:r>
                              <w:rPr>
                                <w:sz w:val="18"/>
                                <w:szCs w:val="18"/>
                              </w:rPr>
                              <w:t>- Oceanic</w:t>
                            </w:r>
                          </w:p>
                          <w:p w14:paraId="6DD85DF3" w14:textId="77777777" w:rsidR="00FC77F4" w:rsidRDefault="00FC77F4" w:rsidP="00BD2E69">
                            <w:pPr>
                              <w:jc w:val="right"/>
                              <w:rPr>
                                <w:sz w:val="18"/>
                                <w:szCs w:val="18"/>
                              </w:rPr>
                            </w:pPr>
                            <w:r>
                              <w:rPr>
                                <w:sz w:val="18"/>
                                <w:szCs w:val="18"/>
                              </w:rPr>
                              <w:t>- Continental</w:t>
                            </w:r>
                          </w:p>
                          <w:p w14:paraId="20991DC1" w14:textId="77777777" w:rsidR="00FC77F4" w:rsidRPr="00BD2E69" w:rsidRDefault="00FC77F4" w:rsidP="00BD2E69">
                            <w:pPr>
                              <w:jc w:val="right"/>
                              <w:rPr>
                                <w:sz w:val="18"/>
                                <w:szCs w:val="18"/>
                              </w:rPr>
                            </w:pPr>
                            <w:r>
                              <w:rPr>
                                <w:sz w:val="18"/>
                                <w:szCs w:val="18"/>
                              </w:rPr>
                              <w:t>- Nordic</w:t>
                            </w:r>
                          </w:p>
                        </w:tc>
                        <w:tc>
                          <w:tcPr>
                            <w:tcW w:w="1776" w:type="dxa"/>
                          </w:tcPr>
                          <w:p w14:paraId="2D172CF0" w14:textId="77777777" w:rsidR="00FC77F4" w:rsidRDefault="00FC77F4" w:rsidP="00BD2E69">
                            <w:pPr>
                              <w:jc w:val="center"/>
                              <w:rPr>
                                <w:sz w:val="18"/>
                                <w:szCs w:val="18"/>
                              </w:rPr>
                            </w:pPr>
                            <w:r>
                              <w:rPr>
                                <w:sz w:val="18"/>
                                <w:szCs w:val="18"/>
                              </w:rPr>
                              <w:t>0-15</w:t>
                            </w:r>
                          </w:p>
                          <w:p w14:paraId="6D23B306" w14:textId="77777777" w:rsidR="00FC77F4" w:rsidRDefault="00FC77F4" w:rsidP="00BD2E69">
                            <w:pPr>
                              <w:jc w:val="center"/>
                              <w:rPr>
                                <w:sz w:val="18"/>
                                <w:szCs w:val="18"/>
                              </w:rPr>
                            </w:pPr>
                            <w:r>
                              <w:rPr>
                                <w:sz w:val="18"/>
                                <w:szCs w:val="18"/>
                              </w:rPr>
                              <w:t>15-30</w:t>
                            </w:r>
                          </w:p>
                          <w:p w14:paraId="0D97E418" w14:textId="77777777" w:rsidR="00FC77F4" w:rsidRDefault="00FC77F4" w:rsidP="00BD2E69">
                            <w:pPr>
                              <w:jc w:val="center"/>
                              <w:rPr>
                                <w:sz w:val="18"/>
                                <w:szCs w:val="18"/>
                              </w:rPr>
                            </w:pPr>
                            <w:r>
                              <w:rPr>
                                <w:sz w:val="18"/>
                                <w:szCs w:val="18"/>
                              </w:rPr>
                              <w:t>20-40</w:t>
                            </w:r>
                          </w:p>
                          <w:p w14:paraId="17162A63" w14:textId="77777777" w:rsidR="00FC77F4" w:rsidRPr="00BD2E69" w:rsidRDefault="00FC77F4" w:rsidP="00BD2E69">
                            <w:pPr>
                              <w:jc w:val="center"/>
                              <w:rPr>
                                <w:sz w:val="18"/>
                                <w:szCs w:val="18"/>
                              </w:rPr>
                            </w:pPr>
                            <w:r>
                              <w:rPr>
                                <w:sz w:val="18"/>
                                <w:szCs w:val="18"/>
                              </w:rPr>
                              <w:t>40-65</w:t>
                            </w:r>
                          </w:p>
                        </w:tc>
                        <w:tc>
                          <w:tcPr>
                            <w:tcW w:w="2035" w:type="dxa"/>
                          </w:tcPr>
                          <w:p w14:paraId="4864DE3F" w14:textId="77777777" w:rsidR="00FC77F4" w:rsidRDefault="00FC77F4" w:rsidP="00BD2E69">
                            <w:pPr>
                              <w:jc w:val="center"/>
                              <w:rPr>
                                <w:sz w:val="18"/>
                                <w:szCs w:val="18"/>
                              </w:rPr>
                            </w:pPr>
                            <w:r>
                              <w:rPr>
                                <w:sz w:val="18"/>
                                <w:szCs w:val="18"/>
                              </w:rPr>
                              <w:t>50</w:t>
                            </w:r>
                          </w:p>
                          <w:p w14:paraId="60AEFF43" w14:textId="77777777" w:rsidR="00FC77F4" w:rsidRDefault="00FC77F4" w:rsidP="00BD2E69">
                            <w:pPr>
                              <w:jc w:val="center"/>
                              <w:rPr>
                                <w:sz w:val="18"/>
                                <w:szCs w:val="18"/>
                              </w:rPr>
                            </w:pPr>
                            <w:r>
                              <w:rPr>
                                <w:sz w:val="18"/>
                                <w:szCs w:val="18"/>
                              </w:rPr>
                              <w:t>35</w:t>
                            </w:r>
                          </w:p>
                          <w:p w14:paraId="34838827" w14:textId="77777777" w:rsidR="00FC77F4" w:rsidRDefault="00FC77F4" w:rsidP="00BD2E69">
                            <w:pPr>
                              <w:jc w:val="center"/>
                              <w:rPr>
                                <w:sz w:val="18"/>
                                <w:szCs w:val="18"/>
                              </w:rPr>
                            </w:pPr>
                            <w:r>
                              <w:rPr>
                                <w:sz w:val="18"/>
                                <w:szCs w:val="18"/>
                              </w:rPr>
                              <w:t>30</w:t>
                            </w:r>
                          </w:p>
                          <w:p w14:paraId="350B1FB4" w14:textId="77777777" w:rsidR="00FC77F4" w:rsidRPr="00BD2E69" w:rsidRDefault="00FC77F4" w:rsidP="00BD2E69">
                            <w:pPr>
                              <w:jc w:val="center"/>
                              <w:rPr>
                                <w:sz w:val="18"/>
                                <w:szCs w:val="18"/>
                              </w:rPr>
                            </w:pPr>
                            <w:r>
                              <w:rPr>
                                <w:sz w:val="18"/>
                                <w:szCs w:val="18"/>
                              </w:rPr>
                              <w:t>35</w:t>
                            </w:r>
                          </w:p>
                        </w:tc>
                        <w:tc>
                          <w:tcPr>
                            <w:tcW w:w="1650" w:type="dxa"/>
                          </w:tcPr>
                          <w:p w14:paraId="06CC0693" w14:textId="77777777" w:rsidR="00FC77F4" w:rsidRDefault="00FC77F4" w:rsidP="00BD2E69">
                            <w:pPr>
                              <w:jc w:val="center"/>
                              <w:rPr>
                                <w:sz w:val="18"/>
                                <w:szCs w:val="18"/>
                              </w:rPr>
                            </w:pPr>
                            <w:r>
                              <w:rPr>
                                <w:sz w:val="18"/>
                                <w:szCs w:val="18"/>
                              </w:rPr>
                              <w:t>50-65</w:t>
                            </w:r>
                          </w:p>
                          <w:p w14:paraId="5C24E222" w14:textId="77777777" w:rsidR="00FC77F4" w:rsidRDefault="00FC77F4" w:rsidP="00BD2E69">
                            <w:pPr>
                              <w:jc w:val="center"/>
                              <w:rPr>
                                <w:sz w:val="18"/>
                                <w:szCs w:val="18"/>
                              </w:rPr>
                            </w:pPr>
                            <w:r>
                              <w:rPr>
                                <w:sz w:val="18"/>
                                <w:szCs w:val="18"/>
                              </w:rPr>
                              <w:t>50-65</w:t>
                            </w:r>
                          </w:p>
                          <w:p w14:paraId="0E041D0E" w14:textId="77777777" w:rsidR="00FC77F4" w:rsidRDefault="00FC77F4" w:rsidP="00BD2E69">
                            <w:pPr>
                              <w:jc w:val="center"/>
                              <w:rPr>
                                <w:sz w:val="18"/>
                                <w:szCs w:val="18"/>
                              </w:rPr>
                            </w:pPr>
                            <w:r>
                              <w:rPr>
                                <w:sz w:val="18"/>
                                <w:szCs w:val="18"/>
                              </w:rPr>
                              <w:t>50-70</w:t>
                            </w:r>
                          </w:p>
                          <w:p w14:paraId="4EDB4860" w14:textId="77777777" w:rsidR="00FC77F4" w:rsidRPr="00BD2E69" w:rsidRDefault="00FC77F4" w:rsidP="00FC5150">
                            <w:pPr>
                              <w:jc w:val="center"/>
                              <w:rPr>
                                <w:sz w:val="18"/>
                                <w:szCs w:val="18"/>
                              </w:rPr>
                            </w:pPr>
                            <w:r>
                              <w:rPr>
                                <w:sz w:val="18"/>
                                <w:szCs w:val="18"/>
                              </w:rPr>
                              <w:t>65-90</w:t>
                            </w:r>
                          </w:p>
                        </w:tc>
                        <w:tc>
                          <w:tcPr>
                            <w:tcW w:w="1985" w:type="dxa"/>
                          </w:tcPr>
                          <w:p w14:paraId="4D745DBF" w14:textId="77777777" w:rsidR="00FC77F4" w:rsidRDefault="00FC77F4" w:rsidP="00BD2E69">
                            <w:pPr>
                              <w:jc w:val="center"/>
                              <w:rPr>
                                <w:sz w:val="18"/>
                                <w:szCs w:val="18"/>
                              </w:rPr>
                            </w:pPr>
                            <w:r>
                              <w:rPr>
                                <w:sz w:val="18"/>
                                <w:szCs w:val="18"/>
                              </w:rPr>
                              <w:t>87%</w:t>
                            </w:r>
                          </w:p>
                          <w:p w14:paraId="043D3E2F" w14:textId="77777777" w:rsidR="00FC77F4" w:rsidRDefault="00FC77F4" w:rsidP="00BD2E69">
                            <w:pPr>
                              <w:jc w:val="center"/>
                              <w:rPr>
                                <w:sz w:val="18"/>
                                <w:szCs w:val="18"/>
                              </w:rPr>
                            </w:pPr>
                            <w:r>
                              <w:rPr>
                                <w:sz w:val="18"/>
                                <w:szCs w:val="18"/>
                              </w:rPr>
                              <w:t>61%</w:t>
                            </w:r>
                          </w:p>
                          <w:p w14:paraId="3C8743BA" w14:textId="77777777" w:rsidR="00FC77F4" w:rsidRDefault="00FC77F4" w:rsidP="00BD2E69">
                            <w:pPr>
                              <w:jc w:val="center"/>
                              <w:rPr>
                                <w:sz w:val="18"/>
                                <w:szCs w:val="18"/>
                              </w:rPr>
                            </w:pPr>
                            <w:r>
                              <w:rPr>
                                <w:sz w:val="18"/>
                                <w:szCs w:val="18"/>
                              </w:rPr>
                              <w:t>50%</w:t>
                            </w:r>
                          </w:p>
                          <w:p w14:paraId="2C3E0852" w14:textId="77777777" w:rsidR="00FC77F4" w:rsidRPr="00BD2E69" w:rsidRDefault="00FC77F4" w:rsidP="00BD2E69">
                            <w:pPr>
                              <w:jc w:val="center"/>
                              <w:rPr>
                                <w:sz w:val="18"/>
                                <w:szCs w:val="18"/>
                              </w:rPr>
                            </w:pPr>
                            <w:r>
                              <w:rPr>
                                <w:sz w:val="18"/>
                                <w:szCs w:val="18"/>
                              </w:rPr>
                              <w:t>32%</w:t>
                            </w:r>
                          </w:p>
                        </w:tc>
                      </w:tr>
                      <w:tr w:rsidR="00FC77F4" w14:paraId="7CFAF952" w14:textId="77777777" w:rsidTr="00FC5150">
                        <w:tc>
                          <w:tcPr>
                            <w:tcW w:w="1905" w:type="dxa"/>
                            <w:shd w:val="clear" w:color="auto" w:fill="F2F2F2" w:themeFill="background1" w:themeFillShade="F2"/>
                          </w:tcPr>
                          <w:p w14:paraId="2A4F4820" w14:textId="77777777" w:rsidR="00FC77F4" w:rsidRPr="00BD2E69" w:rsidRDefault="00FC77F4" w:rsidP="00BD2E69">
                            <w:pPr>
                              <w:rPr>
                                <w:sz w:val="18"/>
                                <w:szCs w:val="18"/>
                              </w:rPr>
                            </w:pPr>
                            <w:r w:rsidRPr="00BD2E69">
                              <w:rPr>
                                <w:sz w:val="18"/>
                                <w:szCs w:val="18"/>
                              </w:rPr>
                              <w:t>Offices</w:t>
                            </w:r>
                          </w:p>
                        </w:tc>
                        <w:tc>
                          <w:tcPr>
                            <w:tcW w:w="1776" w:type="dxa"/>
                          </w:tcPr>
                          <w:p w14:paraId="3E8EBFC1" w14:textId="77777777" w:rsidR="00FC77F4" w:rsidRPr="00BD2E69" w:rsidRDefault="00FC77F4" w:rsidP="00BD2E69">
                            <w:pPr>
                              <w:jc w:val="center"/>
                              <w:rPr>
                                <w:sz w:val="18"/>
                                <w:szCs w:val="18"/>
                              </w:rPr>
                            </w:pPr>
                          </w:p>
                        </w:tc>
                        <w:tc>
                          <w:tcPr>
                            <w:tcW w:w="2035" w:type="dxa"/>
                          </w:tcPr>
                          <w:p w14:paraId="055F1793" w14:textId="77777777" w:rsidR="00FC77F4" w:rsidRPr="00BD2E69" w:rsidRDefault="00FC77F4" w:rsidP="00BD2E69">
                            <w:pPr>
                              <w:jc w:val="center"/>
                              <w:rPr>
                                <w:sz w:val="18"/>
                                <w:szCs w:val="18"/>
                              </w:rPr>
                            </w:pPr>
                          </w:p>
                        </w:tc>
                        <w:tc>
                          <w:tcPr>
                            <w:tcW w:w="1650" w:type="dxa"/>
                          </w:tcPr>
                          <w:p w14:paraId="2C180851" w14:textId="77777777" w:rsidR="00FC77F4" w:rsidRPr="00BD2E69" w:rsidRDefault="00FC77F4" w:rsidP="00BD2E69">
                            <w:pPr>
                              <w:jc w:val="center"/>
                              <w:rPr>
                                <w:sz w:val="18"/>
                                <w:szCs w:val="18"/>
                              </w:rPr>
                            </w:pPr>
                          </w:p>
                        </w:tc>
                        <w:tc>
                          <w:tcPr>
                            <w:tcW w:w="1985" w:type="dxa"/>
                          </w:tcPr>
                          <w:p w14:paraId="3103E1D2" w14:textId="77777777" w:rsidR="00FC77F4" w:rsidRPr="00BD2E69" w:rsidRDefault="00FC77F4" w:rsidP="00BD2E69">
                            <w:pPr>
                              <w:jc w:val="center"/>
                              <w:rPr>
                                <w:sz w:val="18"/>
                                <w:szCs w:val="18"/>
                              </w:rPr>
                            </w:pPr>
                          </w:p>
                        </w:tc>
                      </w:tr>
                      <w:tr w:rsidR="00FC77F4" w14:paraId="64E8762D" w14:textId="77777777" w:rsidTr="00FC5150">
                        <w:tc>
                          <w:tcPr>
                            <w:tcW w:w="1905" w:type="dxa"/>
                          </w:tcPr>
                          <w:p w14:paraId="433BBC4B" w14:textId="77777777" w:rsidR="00FC77F4" w:rsidRDefault="00FC77F4" w:rsidP="00FC5150">
                            <w:pPr>
                              <w:jc w:val="right"/>
                              <w:rPr>
                                <w:sz w:val="18"/>
                                <w:szCs w:val="18"/>
                              </w:rPr>
                            </w:pPr>
                            <w:r>
                              <w:rPr>
                                <w:sz w:val="18"/>
                                <w:szCs w:val="18"/>
                              </w:rPr>
                              <w:t>- Mediterranean</w:t>
                            </w:r>
                          </w:p>
                          <w:p w14:paraId="65B36CAD" w14:textId="77777777" w:rsidR="00FC77F4" w:rsidRDefault="00FC77F4" w:rsidP="00FC5150">
                            <w:pPr>
                              <w:jc w:val="right"/>
                              <w:rPr>
                                <w:sz w:val="18"/>
                                <w:szCs w:val="18"/>
                              </w:rPr>
                            </w:pPr>
                            <w:r>
                              <w:rPr>
                                <w:sz w:val="18"/>
                                <w:szCs w:val="18"/>
                              </w:rPr>
                              <w:t>- Oceanic</w:t>
                            </w:r>
                          </w:p>
                          <w:p w14:paraId="2F5D041D" w14:textId="77777777" w:rsidR="00FC77F4" w:rsidRDefault="00FC77F4" w:rsidP="00FC5150">
                            <w:pPr>
                              <w:jc w:val="right"/>
                              <w:rPr>
                                <w:sz w:val="18"/>
                                <w:szCs w:val="18"/>
                              </w:rPr>
                            </w:pPr>
                            <w:r>
                              <w:rPr>
                                <w:sz w:val="18"/>
                                <w:szCs w:val="18"/>
                              </w:rPr>
                              <w:t>- Continental</w:t>
                            </w:r>
                          </w:p>
                          <w:p w14:paraId="1E738928" w14:textId="77777777" w:rsidR="00FC77F4" w:rsidRPr="00BD2E69" w:rsidRDefault="00FC77F4" w:rsidP="00FC5150">
                            <w:pPr>
                              <w:jc w:val="right"/>
                              <w:rPr>
                                <w:sz w:val="18"/>
                                <w:szCs w:val="18"/>
                              </w:rPr>
                            </w:pPr>
                            <w:r>
                              <w:rPr>
                                <w:sz w:val="18"/>
                                <w:szCs w:val="18"/>
                              </w:rPr>
                              <w:t>- Nordic</w:t>
                            </w:r>
                          </w:p>
                        </w:tc>
                        <w:tc>
                          <w:tcPr>
                            <w:tcW w:w="1776" w:type="dxa"/>
                          </w:tcPr>
                          <w:p w14:paraId="516174FC" w14:textId="77777777" w:rsidR="00FC77F4" w:rsidRDefault="00FC77F4" w:rsidP="00FC5150">
                            <w:pPr>
                              <w:jc w:val="center"/>
                              <w:rPr>
                                <w:sz w:val="18"/>
                                <w:szCs w:val="18"/>
                              </w:rPr>
                            </w:pPr>
                            <w:r>
                              <w:rPr>
                                <w:sz w:val="18"/>
                                <w:szCs w:val="18"/>
                              </w:rPr>
                              <w:t>20-30</w:t>
                            </w:r>
                          </w:p>
                          <w:p w14:paraId="22D1BCE4" w14:textId="77777777" w:rsidR="00FC77F4" w:rsidRDefault="00FC77F4" w:rsidP="00FC5150">
                            <w:pPr>
                              <w:jc w:val="center"/>
                              <w:rPr>
                                <w:sz w:val="18"/>
                                <w:szCs w:val="18"/>
                              </w:rPr>
                            </w:pPr>
                            <w:r>
                              <w:rPr>
                                <w:sz w:val="18"/>
                                <w:szCs w:val="18"/>
                              </w:rPr>
                              <w:t>40-55</w:t>
                            </w:r>
                          </w:p>
                          <w:p w14:paraId="63484C65" w14:textId="77777777" w:rsidR="00FC77F4" w:rsidRDefault="00FC77F4" w:rsidP="00FC5150">
                            <w:pPr>
                              <w:jc w:val="center"/>
                              <w:rPr>
                                <w:sz w:val="18"/>
                                <w:szCs w:val="18"/>
                              </w:rPr>
                            </w:pPr>
                            <w:r>
                              <w:rPr>
                                <w:sz w:val="18"/>
                                <w:szCs w:val="18"/>
                              </w:rPr>
                              <w:t>40-55</w:t>
                            </w:r>
                          </w:p>
                          <w:p w14:paraId="67A7A92A" w14:textId="77777777" w:rsidR="00FC77F4" w:rsidRPr="00BD2E69" w:rsidRDefault="00FC77F4" w:rsidP="00FC5150">
                            <w:pPr>
                              <w:jc w:val="center"/>
                              <w:rPr>
                                <w:sz w:val="18"/>
                                <w:szCs w:val="18"/>
                              </w:rPr>
                            </w:pPr>
                            <w:r>
                              <w:rPr>
                                <w:sz w:val="18"/>
                                <w:szCs w:val="18"/>
                              </w:rPr>
                              <w:t>55-70</w:t>
                            </w:r>
                          </w:p>
                        </w:tc>
                        <w:tc>
                          <w:tcPr>
                            <w:tcW w:w="2035" w:type="dxa"/>
                          </w:tcPr>
                          <w:p w14:paraId="26118E5F" w14:textId="77777777" w:rsidR="00FC77F4" w:rsidRDefault="00FC77F4" w:rsidP="00FC5150">
                            <w:pPr>
                              <w:jc w:val="center"/>
                              <w:rPr>
                                <w:sz w:val="18"/>
                                <w:szCs w:val="18"/>
                              </w:rPr>
                            </w:pPr>
                            <w:r>
                              <w:rPr>
                                <w:sz w:val="18"/>
                                <w:szCs w:val="18"/>
                              </w:rPr>
                              <w:t>60</w:t>
                            </w:r>
                          </w:p>
                          <w:p w14:paraId="0A8F8B63" w14:textId="77777777" w:rsidR="00FC77F4" w:rsidRDefault="00FC77F4" w:rsidP="00FC5150">
                            <w:pPr>
                              <w:jc w:val="center"/>
                              <w:rPr>
                                <w:sz w:val="18"/>
                                <w:szCs w:val="18"/>
                              </w:rPr>
                            </w:pPr>
                            <w:r>
                              <w:rPr>
                                <w:sz w:val="18"/>
                                <w:szCs w:val="18"/>
                              </w:rPr>
                              <w:t>45</w:t>
                            </w:r>
                          </w:p>
                          <w:p w14:paraId="3FE30345" w14:textId="77777777" w:rsidR="00FC77F4" w:rsidRDefault="00FC77F4" w:rsidP="00FC5150">
                            <w:pPr>
                              <w:jc w:val="center"/>
                              <w:rPr>
                                <w:sz w:val="18"/>
                                <w:szCs w:val="18"/>
                              </w:rPr>
                            </w:pPr>
                            <w:r>
                              <w:rPr>
                                <w:sz w:val="18"/>
                                <w:szCs w:val="18"/>
                              </w:rPr>
                              <w:t>45</w:t>
                            </w:r>
                          </w:p>
                          <w:p w14:paraId="030151A6" w14:textId="77777777" w:rsidR="00FC77F4" w:rsidRPr="00BD2E69" w:rsidRDefault="00FC77F4" w:rsidP="00FC5150">
                            <w:pPr>
                              <w:jc w:val="center"/>
                              <w:rPr>
                                <w:sz w:val="18"/>
                                <w:szCs w:val="18"/>
                              </w:rPr>
                            </w:pPr>
                            <w:r>
                              <w:rPr>
                                <w:sz w:val="18"/>
                                <w:szCs w:val="18"/>
                              </w:rPr>
                              <w:t>30</w:t>
                            </w:r>
                          </w:p>
                        </w:tc>
                        <w:tc>
                          <w:tcPr>
                            <w:tcW w:w="1650" w:type="dxa"/>
                          </w:tcPr>
                          <w:p w14:paraId="64A61024" w14:textId="77777777" w:rsidR="00FC77F4" w:rsidRDefault="00FC77F4" w:rsidP="00FC5150">
                            <w:pPr>
                              <w:jc w:val="center"/>
                              <w:rPr>
                                <w:sz w:val="18"/>
                                <w:szCs w:val="18"/>
                              </w:rPr>
                            </w:pPr>
                            <w:r>
                              <w:rPr>
                                <w:sz w:val="18"/>
                                <w:szCs w:val="18"/>
                              </w:rPr>
                              <w:t>80-90</w:t>
                            </w:r>
                          </w:p>
                          <w:p w14:paraId="51C60FD1" w14:textId="77777777" w:rsidR="00FC77F4" w:rsidRDefault="00FC77F4" w:rsidP="00FC5150">
                            <w:pPr>
                              <w:jc w:val="center"/>
                              <w:rPr>
                                <w:sz w:val="18"/>
                                <w:szCs w:val="18"/>
                              </w:rPr>
                            </w:pPr>
                            <w:r>
                              <w:rPr>
                                <w:sz w:val="18"/>
                                <w:szCs w:val="18"/>
                              </w:rPr>
                              <w:t>85-100</w:t>
                            </w:r>
                          </w:p>
                          <w:p w14:paraId="3659B47F" w14:textId="77777777" w:rsidR="00FC77F4" w:rsidRDefault="00FC77F4" w:rsidP="00FC5150">
                            <w:pPr>
                              <w:jc w:val="center"/>
                              <w:rPr>
                                <w:sz w:val="18"/>
                                <w:szCs w:val="18"/>
                              </w:rPr>
                            </w:pPr>
                            <w:r>
                              <w:rPr>
                                <w:sz w:val="18"/>
                                <w:szCs w:val="18"/>
                              </w:rPr>
                              <w:t>85-100</w:t>
                            </w:r>
                          </w:p>
                          <w:p w14:paraId="2A6E315F" w14:textId="77777777" w:rsidR="00FC77F4" w:rsidRPr="00BD2E69" w:rsidRDefault="00FC77F4" w:rsidP="00FC5150">
                            <w:pPr>
                              <w:jc w:val="center"/>
                              <w:rPr>
                                <w:sz w:val="18"/>
                                <w:szCs w:val="18"/>
                              </w:rPr>
                            </w:pPr>
                            <w:r>
                              <w:rPr>
                                <w:sz w:val="18"/>
                                <w:szCs w:val="18"/>
                              </w:rPr>
                              <w:t>85-100</w:t>
                            </w:r>
                          </w:p>
                        </w:tc>
                        <w:tc>
                          <w:tcPr>
                            <w:tcW w:w="1985" w:type="dxa"/>
                          </w:tcPr>
                          <w:p w14:paraId="6068DD0E" w14:textId="77777777" w:rsidR="00FC77F4" w:rsidRDefault="00FC77F4" w:rsidP="00FC5150">
                            <w:pPr>
                              <w:jc w:val="center"/>
                              <w:rPr>
                                <w:sz w:val="18"/>
                                <w:szCs w:val="18"/>
                              </w:rPr>
                            </w:pPr>
                            <w:r>
                              <w:rPr>
                                <w:sz w:val="18"/>
                                <w:szCs w:val="18"/>
                              </w:rPr>
                              <w:t>71%</w:t>
                            </w:r>
                          </w:p>
                          <w:p w14:paraId="31F5503B" w14:textId="77777777" w:rsidR="00FC77F4" w:rsidRDefault="00FC77F4" w:rsidP="00FC5150">
                            <w:pPr>
                              <w:jc w:val="center"/>
                              <w:rPr>
                                <w:sz w:val="18"/>
                                <w:szCs w:val="18"/>
                              </w:rPr>
                            </w:pPr>
                            <w:r>
                              <w:rPr>
                                <w:sz w:val="18"/>
                                <w:szCs w:val="18"/>
                              </w:rPr>
                              <w:t>49%</w:t>
                            </w:r>
                          </w:p>
                          <w:p w14:paraId="2B13C1B9" w14:textId="77777777" w:rsidR="00FC77F4" w:rsidRDefault="00FC77F4" w:rsidP="00FC5150">
                            <w:pPr>
                              <w:jc w:val="center"/>
                              <w:rPr>
                                <w:sz w:val="18"/>
                                <w:szCs w:val="18"/>
                              </w:rPr>
                            </w:pPr>
                            <w:r>
                              <w:rPr>
                                <w:sz w:val="18"/>
                                <w:szCs w:val="18"/>
                              </w:rPr>
                              <w:t>49%</w:t>
                            </w:r>
                          </w:p>
                          <w:p w14:paraId="2FFBAB54" w14:textId="77777777" w:rsidR="00FC77F4" w:rsidRPr="00BD2E69" w:rsidRDefault="00FC77F4" w:rsidP="00FC5150">
                            <w:pPr>
                              <w:jc w:val="center"/>
                              <w:rPr>
                                <w:sz w:val="18"/>
                                <w:szCs w:val="18"/>
                              </w:rPr>
                            </w:pPr>
                            <w:r>
                              <w:rPr>
                                <w:sz w:val="18"/>
                                <w:szCs w:val="18"/>
                              </w:rPr>
                              <w:t>32%</w:t>
                            </w:r>
                          </w:p>
                        </w:tc>
                      </w:tr>
                    </w:tbl>
                    <w:p w14:paraId="450A932F" w14:textId="77777777" w:rsidR="00FC77F4" w:rsidRPr="00FC5150" w:rsidRDefault="00FC77F4" w:rsidP="00FC77F4">
                      <w:pPr>
                        <w:rPr>
                          <w:sz w:val="12"/>
                          <w:szCs w:val="12"/>
                        </w:rPr>
                      </w:pPr>
                    </w:p>
                    <w:p w14:paraId="41BD4F0F" w14:textId="17060B81" w:rsidR="00FC77F4" w:rsidRDefault="00FC77F4" w:rsidP="00FC77F4">
                      <w:pPr>
                        <w:rPr>
                          <w:sz w:val="19"/>
                          <w:szCs w:val="19"/>
                        </w:rPr>
                      </w:pPr>
                      <w:r w:rsidRPr="00FC5150">
                        <w:rPr>
                          <w:sz w:val="19"/>
                          <w:szCs w:val="19"/>
                        </w:rPr>
                        <w:t>A number of Member States do not specify kWh/m</w:t>
                      </w:r>
                      <w:r w:rsidRPr="00FC5150">
                        <w:rPr>
                          <w:sz w:val="19"/>
                          <w:szCs w:val="19"/>
                          <w:vertAlign w:val="superscript"/>
                        </w:rPr>
                        <w:t>2</w:t>
                      </w:r>
                      <w:r w:rsidRPr="00FC5150">
                        <w:rPr>
                          <w:sz w:val="19"/>
                          <w:szCs w:val="19"/>
                        </w:rPr>
                        <w:t>/yr value</w:t>
                      </w:r>
                      <w:r w:rsidR="00B06102">
                        <w:rPr>
                          <w:sz w:val="19"/>
                          <w:szCs w:val="19"/>
                        </w:rPr>
                        <w:t xml:space="preserve"> </w:t>
                      </w:r>
                      <w:r w:rsidRPr="00FC5150">
                        <w:rPr>
                          <w:sz w:val="19"/>
                          <w:szCs w:val="19"/>
                        </w:rPr>
                        <w:t xml:space="preserve">ranges for energy performance for new buildings as part of their nZEB requirements (performance codes). Instead, they are based on minimum performance levels or achievable performance ranges calculated in comparison to reference buildings and considering building typology, U-values, geometry, climatic region, and a range of other factors (prescriptive codes). </w:t>
                      </w:r>
                    </w:p>
                    <w:p w14:paraId="168EDC40" w14:textId="77777777" w:rsidR="00FC77F4" w:rsidRPr="00FC5150" w:rsidRDefault="00FC77F4" w:rsidP="00FC77F4">
                      <w:pPr>
                        <w:rPr>
                          <w:sz w:val="10"/>
                          <w:szCs w:val="10"/>
                        </w:rPr>
                      </w:pPr>
                    </w:p>
                    <w:p w14:paraId="01A44903" w14:textId="77777777" w:rsidR="00FC77F4" w:rsidRPr="00D32D37" w:rsidRDefault="00FC77F4" w:rsidP="00FC77F4">
                      <w:pPr>
                        <w:rPr>
                          <w:sz w:val="19"/>
                          <w:szCs w:val="19"/>
                        </w:rPr>
                      </w:pPr>
                      <w:r>
                        <w:rPr>
                          <w:sz w:val="19"/>
                          <w:szCs w:val="19"/>
                        </w:rPr>
                        <w:t xml:space="preserve">Source: </w:t>
                      </w:r>
                      <w:r>
                        <w:rPr>
                          <w:i/>
                          <w:iCs/>
                          <w:sz w:val="19"/>
                          <w:szCs w:val="19"/>
                        </w:rPr>
                        <w:t xml:space="preserve">Nearly Zero: A Review of EU Member State Implementation of New Build Requirements, </w:t>
                      </w:r>
                      <w:r>
                        <w:rPr>
                          <w:sz w:val="19"/>
                          <w:szCs w:val="19"/>
                        </w:rPr>
                        <w:t>BPIE (2021)</w:t>
                      </w:r>
                    </w:p>
                  </w:txbxContent>
                </v:textbox>
                <w10:wrap type="topAndBottom" anchorx="page" anchory="page"/>
              </v:shape>
            </w:pict>
          </mc:Fallback>
        </mc:AlternateContent>
      </w:r>
      <w:r w:rsidRPr="008A2E75">
        <w:rPr>
          <w:lang w:val="en-GB"/>
        </w:rPr>
        <w:t xml:space="preserve">A significant role is attached to the development of the construction in large-scale government programs, with new residential, industrial and transport infrastructure in Ashgabat and regional centres, and new cities are constructed, </w:t>
      </w:r>
      <w:r w:rsidR="003A4805">
        <w:rPr>
          <w:lang w:val="en-GB"/>
        </w:rPr>
        <w:br w:type="page"/>
      </w:r>
    </w:p>
    <w:p w14:paraId="261F7E28" w14:textId="3337A367" w:rsidR="003A4805" w:rsidRDefault="003A4805">
      <w:pPr>
        <w:jc w:val="left"/>
        <w:rPr>
          <w:lang w:val="en-GB"/>
        </w:rPr>
      </w:pPr>
      <w:r w:rsidRPr="007F3B5B">
        <w:rPr>
          <w:noProof/>
          <w:lang w:val="en-GB"/>
        </w:rPr>
        <w:lastRenderedPageBreak/>
        <mc:AlternateContent>
          <mc:Choice Requires="wps">
            <w:drawing>
              <wp:anchor distT="107950" distB="107950" distL="114300" distR="114300" simplePos="0" relativeHeight="251618304" behindDoc="0" locked="0" layoutInCell="1" allowOverlap="1" wp14:anchorId="228F788F" wp14:editId="744C7102">
                <wp:simplePos x="0" y="0"/>
                <wp:positionH relativeFrom="page">
                  <wp:posOffset>645795</wp:posOffset>
                </wp:positionH>
                <wp:positionV relativeFrom="page">
                  <wp:posOffset>809625</wp:posOffset>
                </wp:positionV>
                <wp:extent cx="6648450" cy="7953375"/>
                <wp:effectExtent l="0" t="0" r="0" b="0"/>
                <wp:wrapTopAndBottom/>
                <wp:docPr id="957299054" name="Text Box 9572990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7953375"/>
                        </a:xfrm>
                        <a:prstGeom prst="rect">
                          <a:avLst/>
                        </a:prstGeom>
                        <a:noFill/>
                        <a:ln w="9525">
                          <a:noFill/>
                          <a:miter lim="800000"/>
                          <a:headEnd/>
                          <a:tailEnd/>
                        </a:ln>
                      </wps:spPr>
                      <wps:txbx>
                        <w:txbxContent>
                          <w:p w14:paraId="583DCFBB" w14:textId="44D7FC66" w:rsidR="00486FEB" w:rsidRPr="008F67E1" w:rsidRDefault="002D3BC3" w:rsidP="00486FEB">
                            <w:pPr>
                              <w:rPr>
                                <w:b/>
                                <w:color w:val="0070C0"/>
                                <w:lang w:val="en-GB"/>
                              </w:rPr>
                            </w:pPr>
                            <w:bookmarkStart w:id="87" w:name="_Ref111300475"/>
                            <w:bookmarkStart w:id="88" w:name="_Toc82848721"/>
                            <w:bookmarkStart w:id="89" w:name="_Toc147907864"/>
                            <w:bookmarkStart w:id="90" w:name="_Toc152836810"/>
                            <w:r w:rsidRPr="00DF3799">
                              <w:rPr>
                                <w:b/>
                                <w:color w:val="0070C0"/>
                              </w:rPr>
                              <w:t xml:space="preserve">Box </w:t>
                            </w:r>
                            <w:r w:rsidRPr="008F67E1">
                              <w:rPr>
                                <w:b/>
                                <w:color w:val="0070C0"/>
                                <w:lang w:val="en-GB"/>
                              </w:rPr>
                              <w:fldChar w:fldCharType="begin"/>
                            </w:r>
                            <w:r w:rsidRPr="00DF3799">
                              <w:rPr>
                                <w:b/>
                                <w:color w:val="0070C0"/>
                              </w:rPr>
                              <w:instrText xml:space="preserve"> SEQ Box \* ARABIC </w:instrText>
                            </w:r>
                            <w:r w:rsidRPr="008F67E1">
                              <w:rPr>
                                <w:b/>
                                <w:color w:val="0070C0"/>
                                <w:lang w:val="en-GB"/>
                              </w:rPr>
                              <w:fldChar w:fldCharType="separate"/>
                            </w:r>
                            <w:r w:rsidR="00840F76">
                              <w:rPr>
                                <w:b/>
                                <w:noProof/>
                                <w:color w:val="0070C0"/>
                              </w:rPr>
                              <w:t>8</w:t>
                            </w:r>
                            <w:r w:rsidRPr="008F67E1">
                              <w:rPr>
                                <w:color w:val="0070C0"/>
                              </w:rPr>
                              <w:fldChar w:fldCharType="end"/>
                            </w:r>
                            <w:r w:rsidRPr="00DF3799">
                              <w:rPr>
                                <w:b/>
                                <w:color w:val="0070C0"/>
                              </w:rPr>
                              <w:tab/>
                            </w:r>
                            <w:bookmarkStart w:id="91" w:name="_Hlk111368099"/>
                            <w:bookmarkEnd w:id="87"/>
                            <w:bookmarkEnd w:id="88"/>
                            <w:r w:rsidR="0049390C">
                              <w:rPr>
                                <w:b/>
                                <w:color w:val="0070C0"/>
                                <w:lang w:val="en-GB"/>
                              </w:rPr>
                              <w:t>Theory of change: h</w:t>
                            </w:r>
                            <w:r w:rsidR="00A51083">
                              <w:rPr>
                                <w:b/>
                                <w:color w:val="0070C0"/>
                                <w:lang w:val="en-GB"/>
                              </w:rPr>
                              <w:t>ow</w:t>
                            </w:r>
                            <w:r w:rsidR="00841482">
                              <w:rPr>
                                <w:b/>
                                <w:color w:val="0070C0"/>
                                <w:lang w:val="en-GB"/>
                              </w:rPr>
                              <w:t xml:space="preserve"> </w:t>
                            </w:r>
                            <w:r w:rsidR="004F2C62">
                              <w:rPr>
                                <w:b/>
                                <w:color w:val="0070C0"/>
                                <w:lang w:val="en-GB"/>
                              </w:rPr>
                              <w:t>TEESB</w:t>
                            </w:r>
                            <w:r w:rsidR="0049390C">
                              <w:rPr>
                                <w:b/>
                                <w:color w:val="0070C0"/>
                                <w:lang w:val="en-GB"/>
                              </w:rPr>
                              <w:t xml:space="preserve">’s </w:t>
                            </w:r>
                            <w:r w:rsidR="00841482">
                              <w:rPr>
                                <w:b/>
                                <w:color w:val="0070C0"/>
                                <w:lang w:val="en-GB"/>
                              </w:rPr>
                              <w:t>interventions address identified barriers and challenges</w:t>
                            </w:r>
                            <w:bookmarkEnd w:id="89"/>
                            <w:bookmarkEnd w:id="90"/>
                            <w:bookmarkEnd w:id="91"/>
                          </w:p>
                          <w:p w14:paraId="56570EF3" w14:textId="77777777" w:rsidR="00486FEB" w:rsidRPr="00137CA3" w:rsidRDefault="00486FEB" w:rsidP="00486FEB">
                            <w:pPr>
                              <w:spacing w:before="60"/>
                              <w:rPr>
                                <w:rFonts w:cs="Calibri"/>
                                <w:sz w:val="8"/>
                                <w:szCs w:val="8"/>
                                <w:lang w:val="en-GB"/>
                              </w:rPr>
                            </w:pPr>
                          </w:p>
                          <w:p w14:paraId="64E56E32" w14:textId="39D70DBC" w:rsidR="00486FEB" w:rsidRDefault="00414806" w:rsidP="00486FEB">
                            <w:pPr>
                              <w:spacing w:before="60"/>
                              <w:rPr>
                                <w:sz w:val="19"/>
                                <w:szCs w:val="19"/>
                              </w:rPr>
                            </w:pPr>
                            <w:r>
                              <w:rPr>
                                <w:noProof/>
                              </w:rPr>
                              <w:object w:dxaOrig="9670" w:dyaOrig="12393" w14:anchorId="5769F5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453.5pt;height:582.45pt;mso-width-percent:0;mso-height-percent:0;mso-width-percent:0;mso-height-percent:0">
                                  <v:imagedata r:id="rId46" o:title=""/>
                                </v:shape>
                                <o:OLEObject Type="Embed" ProgID="Visio.Drawing.15" ShapeID="_x0000_i1026" DrawAspect="Content" ObjectID="_1781083237" r:id="rId47"/>
                              </w:objec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8F788F" id="Text Box 957299054" o:spid="_x0000_s1032" type="#_x0000_t202" style="position:absolute;margin-left:50.85pt;margin-top:63.75pt;width:523.5pt;height:626.25pt;z-index:251618304;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" filled="f" stroked="f">
                <v:textbox>
                  <w:txbxContent>
                    <w:p w14:paraId="583DCFBB" w14:textId="44D7FC66" w:rsidR="00486FEB" w:rsidRPr="008F67E1" w:rsidRDefault="002D3BC3" w:rsidP="00486FEB">
                      <w:pPr>
                        <w:rPr>
                          <w:b/>
                          <w:color w:val="0070C0"/>
                          <w:lang w:val="en-GB"/>
                        </w:rPr>
                      </w:pPr>
                      <w:bookmarkStart w:id="92" w:name="_Ref111300475"/>
                      <w:bookmarkStart w:id="93" w:name="_Toc82848721"/>
                      <w:bookmarkStart w:id="94" w:name="_Toc147907864"/>
                      <w:bookmarkStart w:id="95" w:name="_Toc152836810"/>
                      <w:r w:rsidRPr="00DF3799">
                        <w:rPr>
                          <w:b/>
                          <w:color w:val="0070C0"/>
                        </w:rPr>
                        <w:t xml:space="preserve">Box </w:t>
                      </w:r>
                      <w:r w:rsidRPr="008F67E1">
                        <w:rPr>
                          <w:b/>
                          <w:color w:val="0070C0"/>
                          <w:lang w:val="en-GB"/>
                        </w:rPr>
                        <w:fldChar w:fldCharType="begin"/>
                      </w:r>
                      <w:r w:rsidRPr="00DF3799">
                        <w:rPr>
                          <w:b/>
                          <w:color w:val="0070C0"/>
                        </w:rPr>
                        <w:instrText xml:space="preserve"> SEQ Box \* ARABIC </w:instrText>
                      </w:r>
                      <w:r w:rsidRPr="008F67E1">
                        <w:rPr>
                          <w:b/>
                          <w:color w:val="0070C0"/>
                          <w:lang w:val="en-GB"/>
                        </w:rPr>
                        <w:fldChar w:fldCharType="separate"/>
                      </w:r>
                      <w:r w:rsidR="00840F76">
                        <w:rPr>
                          <w:b/>
                          <w:noProof/>
                          <w:color w:val="0070C0"/>
                        </w:rPr>
                        <w:t>8</w:t>
                      </w:r>
                      <w:r w:rsidRPr="008F67E1">
                        <w:rPr>
                          <w:color w:val="0070C0"/>
                        </w:rPr>
                        <w:fldChar w:fldCharType="end"/>
                      </w:r>
                      <w:r w:rsidRPr="00DF3799">
                        <w:rPr>
                          <w:b/>
                          <w:color w:val="0070C0"/>
                        </w:rPr>
                        <w:tab/>
                      </w:r>
                      <w:bookmarkStart w:id="96" w:name="_Hlk111368099"/>
                      <w:bookmarkEnd w:id="92"/>
                      <w:bookmarkEnd w:id="93"/>
                      <w:r w:rsidR="0049390C">
                        <w:rPr>
                          <w:b/>
                          <w:color w:val="0070C0"/>
                          <w:lang w:val="en-GB"/>
                        </w:rPr>
                        <w:t>Theory of change: h</w:t>
                      </w:r>
                      <w:r w:rsidR="00A51083">
                        <w:rPr>
                          <w:b/>
                          <w:color w:val="0070C0"/>
                          <w:lang w:val="en-GB"/>
                        </w:rPr>
                        <w:t>ow</w:t>
                      </w:r>
                      <w:r w:rsidR="00841482">
                        <w:rPr>
                          <w:b/>
                          <w:color w:val="0070C0"/>
                          <w:lang w:val="en-GB"/>
                        </w:rPr>
                        <w:t xml:space="preserve"> </w:t>
                      </w:r>
                      <w:r w:rsidR="004F2C62">
                        <w:rPr>
                          <w:b/>
                          <w:color w:val="0070C0"/>
                          <w:lang w:val="en-GB"/>
                        </w:rPr>
                        <w:t>TEESB</w:t>
                      </w:r>
                      <w:r w:rsidR="0049390C">
                        <w:rPr>
                          <w:b/>
                          <w:color w:val="0070C0"/>
                          <w:lang w:val="en-GB"/>
                        </w:rPr>
                        <w:t xml:space="preserve">’s </w:t>
                      </w:r>
                      <w:r w:rsidR="00841482">
                        <w:rPr>
                          <w:b/>
                          <w:color w:val="0070C0"/>
                          <w:lang w:val="en-GB"/>
                        </w:rPr>
                        <w:t>interventions address identified barriers and challenges</w:t>
                      </w:r>
                      <w:bookmarkEnd w:id="94"/>
                      <w:bookmarkEnd w:id="95"/>
                      <w:bookmarkEnd w:id="96"/>
                    </w:p>
                    <w:p w14:paraId="56570EF3" w14:textId="77777777" w:rsidR="00486FEB" w:rsidRPr="00137CA3" w:rsidRDefault="00486FEB" w:rsidP="00486FEB">
                      <w:pPr>
                        <w:spacing w:before="60"/>
                        <w:rPr>
                          <w:rFonts w:cs="Calibri"/>
                          <w:sz w:val="8"/>
                          <w:szCs w:val="8"/>
                          <w:lang w:val="en-GB"/>
                        </w:rPr>
                      </w:pPr>
                    </w:p>
                    <w:p w14:paraId="64E56E32" w14:textId="39D70DBC" w:rsidR="00486FEB" w:rsidRDefault="00414806" w:rsidP="00486FEB">
                      <w:pPr>
                        <w:spacing w:before="60"/>
                        <w:rPr>
                          <w:sz w:val="19"/>
                          <w:szCs w:val="19"/>
                        </w:rPr>
                      </w:pPr>
                      <w:r>
                        <w:rPr>
                          <w:noProof/>
                        </w:rPr>
                        <w:object w:dxaOrig="9670" w:dyaOrig="12393" w14:anchorId="5769F529">
                          <v:shape id="_x0000_i1026" type="#_x0000_t75" alt="" style="width:453.5pt;height:582.45pt;mso-width-percent:0;mso-height-percent:0;mso-width-percent:0;mso-height-percent:0">
                            <v:imagedata r:id="rId46" o:title=""/>
                          </v:shape>
                          <o:OLEObject Type="Embed" ProgID="Visio.Drawing.15" ShapeID="_x0000_i1026" DrawAspect="Content" ObjectID="_1781083237" r:id="rId48"/>
                        </w:object>
                      </w:r>
                    </w:p>
                  </w:txbxContent>
                </v:textbox>
                <w10:wrap type="topAndBottom" anchorx="page" anchory="page"/>
              </v:shape>
            </w:pict>
          </mc:Fallback>
        </mc:AlternateContent>
      </w:r>
      <w:r>
        <w:rPr>
          <w:lang w:val="en-GB"/>
        </w:rPr>
        <w:br w:type="page"/>
      </w:r>
    </w:p>
    <w:p w14:paraId="48F20D7B" w14:textId="45E9343B" w:rsidR="00D32D37" w:rsidRPr="00D32D37" w:rsidRDefault="00A3300A" w:rsidP="007D6175">
      <w:pPr>
        <w:rPr>
          <w:lang w:val="en-GB"/>
        </w:rPr>
      </w:pPr>
      <w:r w:rsidRPr="00A3300A">
        <w:rPr>
          <w:lang w:val="en-GB"/>
        </w:rPr>
        <w:lastRenderedPageBreak/>
        <w:t>including Arkadag (the new city to the west of Ashgabat), the Ashgabat City project, settlements on the territory of the Turkmen Lake Altyn Asyr, and other projects.</w:t>
      </w:r>
      <w:r>
        <w:rPr>
          <w:lang w:val="en-GB"/>
        </w:rPr>
        <w:t xml:space="preserve"> </w:t>
      </w:r>
      <w:bookmarkStart w:id="97" w:name="_Hlk127692858"/>
      <w:bookmarkEnd w:id="80"/>
      <w:r w:rsidR="00D32D37" w:rsidRPr="00D32D37">
        <w:rPr>
          <w:lang w:val="en-GB"/>
        </w:rPr>
        <w:t>One example</w:t>
      </w:r>
      <w:r w:rsidR="00B06102">
        <w:rPr>
          <w:lang w:val="en-GB"/>
        </w:rPr>
        <w:t xml:space="preserve"> of new modern construction is</w:t>
      </w:r>
      <w:r w:rsidR="00C03106">
        <w:rPr>
          <w:lang w:val="en-GB"/>
        </w:rPr>
        <w:t xml:space="preserve"> Arkadag, the new urban development located on </w:t>
      </w:r>
      <w:r w:rsidR="00D32D37" w:rsidRPr="00D32D37">
        <w:rPr>
          <w:lang w:val="en-GB"/>
        </w:rPr>
        <w:t xml:space="preserve">the foothills of the Kopetdag Mountains, </w:t>
      </w:r>
      <w:r w:rsidR="00B06102">
        <w:rPr>
          <w:lang w:val="en-GB"/>
        </w:rPr>
        <w:t>(</w:t>
      </w:r>
      <w:r w:rsidR="00D32D37" w:rsidRPr="00D32D37">
        <w:rPr>
          <w:lang w:val="en-GB"/>
        </w:rPr>
        <w:t>in  Gökdepe district</w:t>
      </w:r>
      <w:r w:rsidR="00B06102">
        <w:rPr>
          <w:lang w:val="en-GB"/>
        </w:rPr>
        <w:t xml:space="preserve">, </w:t>
      </w:r>
      <w:r w:rsidR="00D32D37" w:rsidRPr="00D32D37">
        <w:rPr>
          <w:lang w:val="en-GB"/>
        </w:rPr>
        <w:t xml:space="preserve">about 8 km </w:t>
      </w:r>
      <w:r w:rsidR="00C03106">
        <w:rPr>
          <w:lang w:val="en-GB"/>
        </w:rPr>
        <w:t>west</w:t>
      </w:r>
      <w:r w:rsidR="00C03106" w:rsidRPr="00D32D37">
        <w:rPr>
          <w:lang w:val="en-GB"/>
        </w:rPr>
        <w:t xml:space="preserve"> </w:t>
      </w:r>
      <w:r w:rsidR="00B06102">
        <w:rPr>
          <w:lang w:val="en-GB"/>
        </w:rPr>
        <w:t>of</w:t>
      </w:r>
      <w:r w:rsidR="00D32D37" w:rsidRPr="00D32D37">
        <w:rPr>
          <w:lang w:val="en-GB"/>
        </w:rPr>
        <w:t xml:space="preserve"> Ashgabat).  In its first phase</w:t>
      </w:r>
      <w:r w:rsidR="00B06102">
        <w:rPr>
          <w:rStyle w:val="FootnoteReference"/>
        </w:rPr>
        <w:footnoteReference w:id="21"/>
      </w:r>
      <w:r w:rsidR="00D32D37" w:rsidRPr="00D32D37">
        <w:rPr>
          <w:lang w:val="en-GB"/>
        </w:rPr>
        <w:t>, 258 residential buildings (2-, 5-, 7- and 9-storey) have been constructed and about 64 administrative and public buildings (including kindergartens, schools and other specialized educational institutions, healthcare, cultural, commercial and service institutions, sports facilities, administrative buildings, as well as facilities related to transport, communications and engineering infrastructure. The first construction began in 2019 and the city is planned to be officially opened in 2023. T</w:t>
      </w:r>
      <w:r w:rsidR="00B06102">
        <w:rPr>
          <w:lang w:val="en-GB"/>
        </w:rPr>
        <w:t>h</w:t>
      </w:r>
      <w:r w:rsidR="00D32D37" w:rsidRPr="00D32D37">
        <w:rPr>
          <w:lang w:val="en-GB"/>
        </w:rPr>
        <w:t xml:space="preserve">e city complex is embarking on a second phase in which it will be expanded to 1002 ha. Once completed, a total of about 11,652 households will </w:t>
      </w:r>
      <w:r w:rsidR="00B06102">
        <w:rPr>
          <w:lang w:val="en-GB"/>
        </w:rPr>
        <w:t>live</w:t>
      </w:r>
      <w:r w:rsidR="00D32D37" w:rsidRPr="00D32D37">
        <w:rPr>
          <w:lang w:val="en-GB"/>
        </w:rPr>
        <w:t xml:space="preserve"> in 368 residential buildings</w:t>
      </w:r>
      <w:r w:rsidR="00D32D37" w:rsidRPr="00D32D37">
        <w:rPr>
          <w:vertAlign w:val="superscript"/>
        </w:rPr>
        <w:footnoteReference w:id="22"/>
      </w:r>
      <w:r w:rsidR="00D81725">
        <w:rPr>
          <w:lang w:val="en-GB"/>
        </w:rPr>
        <w:t xml:space="preserve"> (see </w:t>
      </w:r>
      <w:r w:rsidR="00D81725" w:rsidRPr="00D81725">
        <w:rPr>
          <w:lang w:val="en-GB"/>
        </w:rPr>
        <w:fldChar w:fldCharType="begin"/>
      </w:r>
      <w:r w:rsidR="00D81725" w:rsidRPr="00D81725">
        <w:rPr>
          <w:lang w:val="en-GB"/>
        </w:rPr>
        <w:instrText xml:space="preserve"> REF _Ref132971652 \h </w:instrText>
      </w:r>
      <w:r w:rsidR="00D81725" w:rsidRPr="0052474B">
        <w:rPr>
          <w:lang w:val="en-GB"/>
        </w:rPr>
        <w:instrText xml:space="preserve"> \* MERGEFORMAT </w:instrText>
      </w:r>
      <w:r w:rsidR="00D81725" w:rsidRPr="00D81725">
        <w:rPr>
          <w:lang w:val="en-GB"/>
        </w:rPr>
      </w:r>
      <w:r w:rsidR="00D81725" w:rsidRPr="00D81725">
        <w:rPr>
          <w:lang w:val="en-GB"/>
        </w:rPr>
        <w:fldChar w:fldCharType="separate"/>
      </w:r>
      <w:r w:rsidR="00D81725" w:rsidRPr="0052474B">
        <w:rPr>
          <w:color w:val="0070C0"/>
        </w:rPr>
        <w:t xml:space="preserve">Box </w:t>
      </w:r>
      <w:r w:rsidR="00D81725" w:rsidRPr="0052474B">
        <w:rPr>
          <w:noProof/>
          <w:color w:val="0070C0"/>
        </w:rPr>
        <w:t>18</w:t>
      </w:r>
      <w:r w:rsidR="00D81725" w:rsidRPr="00D81725">
        <w:rPr>
          <w:lang w:val="en-GB"/>
        </w:rPr>
        <w:fldChar w:fldCharType="end"/>
      </w:r>
      <w:r w:rsidR="00D81725">
        <w:rPr>
          <w:sz w:val="10"/>
          <w:szCs w:val="10"/>
          <w:lang w:val="en-GB"/>
        </w:rPr>
        <w:t xml:space="preserve"> </w:t>
      </w:r>
      <w:r w:rsidR="00D81725">
        <w:rPr>
          <w:szCs w:val="20"/>
          <w:vertAlign w:val="subscript"/>
          <w:lang w:val="en-GB"/>
        </w:rPr>
        <w:t xml:space="preserve"> </w:t>
      </w:r>
      <w:r w:rsidR="00D81725">
        <w:rPr>
          <w:szCs w:val="20"/>
          <w:lang w:val="en-GB"/>
        </w:rPr>
        <w:t xml:space="preserve">for location and city layout). </w:t>
      </w:r>
      <w:r w:rsidR="00D32D37" w:rsidRPr="00D32D37">
        <w:rPr>
          <w:lang w:val="en-GB"/>
        </w:rPr>
        <w:t>Arkadag is intended to be Turkmenistan's first "smart city”.  The concept of a “smart” city is based on the integration of advanced information and communication technologies, through which a single ecosystem is created that ensures the management of urban structures and services</w:t>
      </w:r>
      <w:r w:rsidR="00D32D37" w:rsidRPr="00D32D37">
        <w:rPr>
          <w:vertAlign w:val="superscript"/>
        </w:rPr>
        <w:footnoteReference w:id="23"/>
      </w:r>
      <w:r w:rsidR="00D32D37" w:rsidRPr="00D32D37">
        <w:t>. Apartment</w:t>
      </w:r>
      <w:r w:rsidR="00B06102">
        <w:t>s</w:t>
      </w:r>
      <w:r w:rsidR="00D32D37" w:rsidRPr="00D32D37">
        <w:t xml:space="preserve"> in the</w:t>
      </w:r>
      <w:r w:rsidR="00D35689" w:rsidRPr="00D35689">
        <w:t xml:space="preserve"> </w:t>
      </w:r>
      <w:r w:rsidR="00D35689" w:rsidRPr="00D32D37">
        <w:t>residential structures</w:t>
      </w:r>
      <w:r w:rsidR="00D32D37" w:rsidRPr="00D32D37">
        <w:t xml:space="preserve"> </w:t>
      </w:r>
      <w:r w:rsidR="00D35689">
        <w:t xml:space="preserve">in </w:t>
      </w:r>
      <w:r w:rsidR="00D32D37" w:rsidRPr="00D32D37">
        <w:t>Arkadag will have a ‘smart home system’</w:t>
      </w:r>
      <w:r w:rsidR="00B06102">
        <w:t xml:space="preserve">, that is </w:t>
      </w:r>
      <w:r w:rsidR="00D32D37" w:rsidRPr="00D32D37">
        <w:t xml:space="preserve">built for the </w:t>
      </w:r>
      <w:r w:rsidR="00D35689">
        <w:t>occupants</w:t>
      </w:r>
      <w:r w:rsidR="00D32D37" w:rsidRPr="00D32D37">
        <w:t xml:space="preserve">’ comfort as well as to ensure minimal damage and safety. Residents can use this system to check on the state of their apartments. The system will include the installation of electricity, water (cold and hot), and gas meters with the support of an </w:t>
      </w:r>
      <w:r w:rsidR="00B06102">
        <w:t>a</w:t>
      </w:r>
      <w:r w:rsidR="00D32D37" w:rsidRPr="00D32D37">
        <w:t>utomatic system for monitoring and managing energy resources with gas leak and water leak sensors.</w:t>
      </w:r>
    </w:p>
    <w:p w14:paraId="08FC050C" w14:textId="644EE194" w:rsidR="00D32D37" w:rsidRPr="004037C2" w:rsidRDefault="00D32D37" w:rsidP="00D35689">
      <w:pPr>
        <w:rPr>
          <w:sz w:val="10"/>
          <w:szCs w:val="10"/>
          <w:lang w:val="en-GB"/>
        </w:rPr>
      </w:pPr>
    </w:p>
    <w:p w14:paraId="612782B0" w14:textId="63F70635" w:rsidR="00EE250A" w:rsidRDefault="00D32D37" w:rsidP="00D35689">
      <w:pPr>
        <w:rPr>
          <w:lang w:val="en-GB"/>
        </w:rPr>
      </w:pPr>
      <w:r w:rsidRPr="00D32D37">
        <w:rPr>
          <w:lang w:val="en-GB"/>
        </w:rPr>
        <w:t xml:space="preserve">An even more ambitious construction project is </w:t>
      </w:r>
      <w:r w:rsidRPr="00D32D37">
        <w:rPr>
          <w:b/>
          <w:bCs/>
          <w:lang w:val="en-GB"/>
        </w:rPr>
        <w:t>Ashgabat City</w:t>
      </w:r>
      <w:r w:rsidRPr="00D32D37">
        <w:rPr>
          <w:lang w:val="en-GB"/>
        </w:rPr>
        <w:t xml:space="preserve">, a large ‘city-within-a-city’ residential complex, north of the capital Ashgabat. It is planned to build 180 luxury high-rise buildings on the territory of the complex, namely, 12-35-storey buildings of eight types, in which 17 thousand 836 apartments will be located, designed for more than 107 thousand inhabitants. </w:t>
      </w:r>
      <w:r w:rsidR="00EE250A">
        <w:rPr>
          <w:lang w:val="en-GB"/>
        </w:rPr>
        <w:t xml:space="preserve">Similar to Arkadag, the new </w:t>
      </w:r>
      <w:r w:rsidR="001F506D">
        <w:rPr>
          <w:lang w:val="en-GB"/>
        </w:rPr>
        <w:t>Ashgabat</w:t>
      </w:r>
      <w:r w:rsidR="00EE250A">
        <w:rPr>
          <w:lang w:val="en-GB"/>
        </w:rPr>
        <w:t xml:space="preserve"> City will have </w:t>
      </w:r>
      <w:r w:rsidR="00EE250A" w:rsidRPr="00EE250A">
        <w:rPr>
          <w:lang w:val="en-GB"/>
        </w:rPr>
        <w:t>administrative, social, cultural</w:t>
      </w:r>
      <w:r w:rsidR="00D35689">
        <w:rPr>
          <w:lang w:val="en-GB"/>
        </w:rPr>
        <w:t xml:space="preserve"> services,</w:t>
      </w:r>
      <w:r w:rsidR="00EE250A" w:rsidRPr="00EE250A">
        <w:rPr>
          <w:lang w:val="en-GB"/>
        </w:rPr>
        <w:t xml:space="preserve"> sports</w:t>
      </w:r>
      <w:r w:rsidR="00D35689">
        <w:rPr>
          <w:lang w:val="en-GB"/>
        </w:rPr>
        <w:t xml:space="preserve"> </w:t>
      </w:r>
      <w:r w:rsidR="00EE250A" w:rsidRPr="00EE250A">
        <w:rPr>
          <w:lang w:val="en-GB"/>
        </w:rPr>
        <w:t>and other purposes</w:t>
      </w:r>
      <w:r w:rsidR="00D35689">
        <w:rPr>
          <w:lang w:val="en-GB"/>
        </w:rPr>
        <w:t>, and</w:t>
      </w:r>
      <w:r w:rsidR="00EE250A" w:rsidRPr="00EE250A">
        <w:rPr>
          <w:lang w:val="en-GB"/>
        </w:rPr>
        <w:t xml:space="preserve"> educational, preschool and medical institutions</w:t>
      </w:r>
      <w:r w:rsidR="00D35689">
        <w:rPr>
          <w:lang w:val="en-GB"/>
        </w:rPr>
        <w:t xml:space="preserve"> (see </w:t>
      </w:r>
      <w:r w:rsidR="00D81725" w:rsidRPr="00D81725">
        <w:rPr>
          <w:lang w:val="en-GB"/>
        </w:rPr>
        <w:fldChar w:fldCharType="begin"/>
      </w:r>
      <w:r w:rsidR="00D81725" w:rsidRPr="00D81725">
        <w:rPr>
          <w:lang w:val="en-GB"/>
        </w:rPr>
        <w:instrText xml:space="preserve"> REF _Ref132971625 \h </w:instrText>
      </w:r>
      <w:r w:rsidR="00D81725" w:rsidRPr="0052474B">
        <w:rPr>
          <w:lang w:val="en-GB"/>
        </w:rPr>
        <w:instrText xml:space="preserve"> \* MERGEFORMAT </w:instrText>
      </w:r>
      <w:r w:rsidR="00D81725" w:rsidRPr="00D81725">
        <w:rPr>
          <w:lang w:val="en-GB"/>
        </w:rPr>
      </w:r>
      <w:r w:rsidR="00D81725" w:rsidRPr="00D81725">
        <w:rPr>
          <w:lang w:val="en-GB"/>
        </w:rPr>
        <w:fldChar w:fldCharType="separate"/>
      </w:r>
      <w:r w:rsidR="00115E21" w:rsidRPr="00115E21">
        <w:rPr>
          <w:color w:val="0070C0"/>
        </w:rPr>
        <w:t xml:space="preserve">Box </w:t>
      </w:r>
      <w:r w:rsidR="00115E21" w:rsidRPr="00115E21">
        <w:rPr>
          <w:noProof/>
          <w:color w:val="0070C0"/>
        </w:rPr>
        <w:t>17</w:t>
      </w:r>
      <w:r w:rsidR="00D81725" w:rsidRPr="00D81725">
        <w:rPr>
          <w:lang w:val="en-GB"/>
        </w:rPr>
        <w:fldChar w:fldCharType="end"/>
      </w:r>
      <w:r w:rsidR="00D35689">
        <w:rPr>
          <w:lang w:val="en-GB"/>
        </w:rPr>
        <w:t xml:space="preserve">), </w:t>
      </w:r>
      <w:r w:rsidR="00EE250A">
        <w:rPr>
          <w:lang w:val="en-GB"/>
        </w:rPr>
        <w:t xml:space="preserve">all built </w:t>
      </w:r>
      <w:r w:rsidR="006A68C2">
        <w:rPr>
          <w:lang w:val="en-GB"/>
        </w:rPr>
        <w:t xml:space="preserve">like the </w:t>
      </w:r>
      <w:r w:rsidR="006A68C2" w:rsidRPr="006A68C2">
        <w:rPr>
          <w:lang w:val="en-GB"/>
        </w:rPr>
        <w:t xml:space="preserve">entire white marble </w:t>
      </w:r>
      <w:r w:rsidR="006A68C2">
        <w:rPr>
          <w:lang w:val="en-GB"/>
        </w:rPr>
        <w:t xml:space="preserve">style of the </w:t>
      </w:r>
      <w:r w:rsidR="006A68C2" w:rsidRPr="006A68C2">
        <w:rPr>
          <w:lang w:val="en-GB"/>
        </w:rPr>
        <w:t>Ashgabat</w:t>
      </w:r>
      <w:r w:rsidR="006A68C2">
        <w:rPr>
          <w:lang w:val="en-GB"/>
        </w:rPr>
        <w:t xml:space="preserve"> buildings, with </w:t>
      </w:r>
      <w:r w:rsidR="006A68C2" w:rsidRPr="006A68C2">
        <w:rPr>
          <w:lang w:val="en-GB"/>
        </w:rPr>
        <w:t>green and park area</w:t>
      </w:r>
      <w:r w:rsidR="006A68C2">
        <w:rPr>
          <w:lang w:val="en-GB"/>
        </w:rPr>
        <w:t>s</w:t>
      </w:r>
      <w:r w:rsidR="00B06102">
        <w:rPr>
          <w:lang w:val="en-GB"/>
        </w:rPr>
        <w:t>, and ‘smart city’ type of services</w:t>
      </w:r>
      <w:r w:rsidR="006A68C2">
        <w:rPr>
          <w:lang w:val="en-GB"/>
        </w:rPr>
        <w:t>.</w:t>
      </w:r>
    </w:p>
    <w:p w14:paraId="7D08C0AD" w14:textId="53D4B1D8" w:rsidR="006A68C2" w:rsidRPr="004037C2" w:rsidRDefault="006A68C2" w:rsidP="00D35689">
      <w:pPr>
        <w:rPr>
          <w:sz w:val="10"/>
          <w:szCs w:val="10"/>
          <w:lang w:val="en-GB"/>
        </w:rPr>
      </w:pPr>
    </w:p>
    <w:p w14:paraId="283036EC" w14:textId="483ED27D" w:rsidR="005C4063" w:rsidRPr="005C4063" w:rsidRDefault="005C4063" w:rsidP="005C4063">
      <w:pPr>
        <w:rPr>
          <w:lang w:val="en-GB"/>
        </w:rPr>
      </w:pPr>
      <w:r w:rsidRPr="005C4063">
        <w:rPr>
          <w:lang w:val="en-GB"/>
        </w:rPr>
        <w:t>The original TEESB project concept (PIF) proposed piloting NZEB-type energy efficiency and sustainable energy options in Arkadag.  However, since most of the new province cent</w:t>
      </w:r>
      <w:r w:rsidR="00B06102">
        <w:rPr>
          <w:lang w:val="en-GB"/>
        </w:rPr>
        <w:t>re</w:t>
      </w:r>
      <w:r w:rsidRPr="005C4063">
        <w:rPr>
          <w:lang w:val="en-GB"/>
        </w:rPr>
        <w:t xml:space="preserve"> will have been constructed (or at least </w:t>
      </w:r>
      <w:r w:rsidR="00B06102">
        <w:rPr>
          <w:lang w:val="en-GB"/>
        </w:rPr>
        <w:t xml:space="preserve">most of </w:t>
      </w:r>
      <w:r w:rsidRPr="005C4063">
        <w:rPr>
          <w:lang w:val="en-GB"/>
        </w:rPr>
        <w:t xml:space="preserve">the buildings </w:t>
      </w:r>
      <w:r w:rsidR="00B06102">
        <w:rPr>
          <w:lang w:val="en-GB"/>
        </w:rPr>
        <w:t xml:space="preserve">already </w:t>
      </w:r>
      <w:r w:rsidRPr="005C4063">
        <w:rPr>
          <w:lang w:val="en-GB"/>
        </w:rPr>
        <w:t>design</w:t>
      </w:r>
      <w:r w:rsidR="00B06102">
        <w:rPr>
          <w:lang w:val="en-GB"/>
        </w:rPr>
        <w:t>ed</w:t>
      </w:r>
      <w:r w:rsidRPr="005C4063">
        <w:rPr>
          <w:lang w:val="en-GB"/>
        </w:rPr>
        <w:t>) by the time TEESB officially starts, consideration is given to pioneering modern energy</w:t>
      </w:r>
      <w:r w:rsidR="00B06102">
        <w:rPr>
          <w:lang w:val="en-GB"/>
        </w:rPr>
        <w:t>-</w:t>
      </w:r>
      <w:r w:rsidRPr="005C4063">
        <w:rPr>
          <w:lang w:val="en-GB"/>
        </w:rPr>
        <w:t>efficiency buildings</w:t>
      </w:r>
      <w:r w:rsidR="008239C0">
        <w:rPr>
          <w:lang w:val="en-GB"/>
        </w:rPr>
        <w:t xml:space="preserve"> in </w:t>
      </w:r>
      <w:r w:rsidR="00D81725">
        <w:rPr>
          <w:lang w:val="en-GB"/>
        </w:rPr>
        <w:t>urban developments in and around</w:t>
      </w:r>
      <w:r w:rsidR="00284FA5">
        <w:rPr>
          <w:lang w:val="en-GB"/>
        </w:rPr>
        <w:t xml:space="preserve"> Ashgabat</w:t>
      </w:r>
      <w:r w:rsidRPr="005C4063">
        <w:rPr>
          <w:lang w:val="en-GB"/>
        </w:rPr>
        <w:t xml:space="preserve">.   </w:t>
      </w:r>
      <w:r w:rsidR="00B06102">
        <w:rPr>
          <w:lang w:val="en-GB"/>
        </w:rPr>
        <w:t xml:space="preserve">The TEESB Project </w:t>
      </w:r>
      <w:r w:rsidRPr="005C4063">
        <w:rPr>
          <w:lang w:val="en-GB"/>
        </w:rPr>
        <w:t xml:space="preserve">foresees the construction of </w:t>
      </w:r>
      <w:r w:rsidR="00D81725">
        <w:rPr>
          <w:lang w:val="en-GB"/>
        </w:rPr>
        <w:t xml:space="preserve">a </w:t>
      </w:r>
      <w:r w:rsidRPr="005C4063">
        <w:rPr>
          <w:lang w:val="en-GB"/>
        </w:rPr>
        <w:t>residential pilot NZE</w:t>
      </w:r>
      <w:r w:rsidR="00B06102">
        <w:rPr>
          <w:lang w:val="en-GB"/>
        </w:rPr>
        <w:t>Bs</w:t>
      </w:r>
      <w:r w:rsidRPr="005C4063">
        <w:rPr>
          <w:rFonts w:ascii="Arial" w:hAnsi="Arial"/>
          <w:sz w:val="18"/>
          <w:vertAlign w:val="superscript"/>
        </w:rPr>
        <w:footnoteReference w:id="24"/>
      </w:r>
      <w:r w:rsidRPr="005C4063">
        <w:rPr>
          <w:lang w:val="en-GB"/>
        </w:rPr>
        <w:t xml:space="preserve"> </w:t>
      </w:r>
      <w:r w:rsidR="00D81725">
        <w:rPr>
          <w:lang w:val="en-GB"/>
        </w:rPr>
        <w:t xml:space="preserve">building </w:t>
      </w:r>
      <w:r w:rsidRPr="005C4063">
        <w:rPr>
          <w:lang w:val="en-GB"/>
        </w:rPr>
        <w:t xml:space="preserve">(with a total floor space area of about </w:t>
      </w:r>
      <w:r w:rsidR="00D81725">
        <w:rPr>
          <w:lang w:val="en-GB"/>
        </w:rPr>
        <w:t xml:space="preserve">7,020 </w:t>
      </w:r>
      <w:r w:rsidRPr="005C4063">
        <w:rPr>
          <w:lang w:val="en-GB"/>
        </w:rPr>
        <w:t>m</w:t>
      </w:r>
      <w:r w:rsidRPr="005C4063">
        <w:rPr>
          <w:vertAlign w:val="superscript"/>
          <w:lang w:val="en-GB"/>
        </w:rPr>
        <w:t>2</w:t>
      </w:r>
      <w:r w:rsidRPr="005C4063">
        <w:rPr>
          <w:lang w:val="en-GB"/>
        </w:rPr>
        <w:t xml:space="preserve">) and office building (at a total of about </w:t>
      </w:r>
      <w:r w:rsidR="00D81725">
        <w:rPr>
          <w:lang w:val="en-GB"/>
        </w:rPr>
        <w:t>3,600</w:t>
      </w:r>
      <w:r w:rsidRPr="005C4063">
        <w:rPr>
          <w:lang w:val="en-GB"/>
        </w:rPr>
        <w:t xml:space="preserve"> m</w:t>
      </w:r>
      <w:r w:rsidRPr="005C4063">
        <w:rPr>
          <w:vertAlign w:val="superscript"/>
          <w:lang w:val="en-GB"/>
        </w:rPr>
        <w:t>2</w:t>
      </w:r>
      <w:r w:rsidRPr="005C4063">
        <w:rPr>
          <w:lang w:val="en-GB"/>
        </w:rPr>
        <w:t xml:space="preserve">) with proposed energy efficiency and nearly-zero emission options, such as improved building fabric (with lower energy losses through walls, windows, basement and roofs), heat recovery in the ventilation systems, automated heat and temperature controls with gas, electricity and heat meters in each apartment, </w:t>
      </w:r>
      <w:r w:rsidR="00D81725">
        <w:rPr>
          <w:lang w:val="en-GB"/>
        </w:rPr>
        <w:t xml:space="preserve">heat pumps for heating and cooling, </w:t>
      </w:r>
      <w:r w:rsidRPr="005C4063">
        <w:rPr>
          <w:lang w:val="en-GB"/>
        </w:rPr>
        <w:t xml:space="preserve">as well as adding renewable energy options, such as solar photovoltaic and solar thermal installations. To monitor and evaluate the performance of the building, energy consumption measurements will be carried out in the </w:t>
      </w:r>
      <w:r w:rsidR="00D81725">
        <w:rPr>
          <w:lang w:val="en-GB"/>
        </w:rPr>
        <w:t>two</w:t>
      </w:r>
      <w:r w:rsidRPr="005C4063">
        <w:rPr>
          <w:lang w:val="en-GB"/>
        </w:rPr>
        <w:t xml:space="preserve"> pilot buildings as well as in buildings without the NZEB options </w:t>
      </w:r>
      <w:r w:rsidR="00B06102">
        <w:rPr>
          <w:lang w:val="en-GB"/>
        </w:rPr>
        <w:t xml:space="preserve">(but </w:t>
      </w:r>
      <w:r w:rsidRPr="005C4063">
        <w:rPr>
          <w:lang w:val="en-GB"/>
        </w:rPr>
        <w:t>with similar size</w:t>
      </w:r>
      <w:r w:rsidR="00B06102">
        <w:rPr>
          <w:lang w:val="en-GB"/>
        </w:rPr>
        <w:t>s</w:t>
      </w:r>
      <w:r w:rsidRPr="005C4063">
        <w:rPr>
          <w:lang w:val="en-GB"/>
        </w:rPr>
        <w:t xml:space="preserve"> and </w:t>
      </w:r>
      <w:r w:rsidR="00B06102">
        <w:rPr>
          <w:lang w:val="en-GB"/>
        </w:rPr>
        <w:t xml:space="preserve">construction </w:t>
      </w:r>
      <w:r w:rsidRPr="005C4063">
        <w:rPr>
          <w:lang w:val="en-GB"/>
        </w:rPr>
        <w:t>characteristics</w:t>
      </w:r>
      <w:r w:rsidR="00B06102">
        <w:rPr>
          <w:lang w:val="en-GB"/>
        </w:rPr>
        <w:t>)</w:t>
      </w:r>
      <w:r w:rsidRPr="005C4063">
        <w:rPr>
          <w:lang w:val="en-GB"/>
        </w:rPr>
        <w:t>.</w:t>
      </w:r>
    </w:p>
    <w:p w14:paraId="5CB7D28A" w14:textId="77777777" w:rsidR="005C4063" w:rsidRPr="005C4063" w:rsidRDefault="005C4063" w:rsidP="005C4063">
      <w:pPr>
        <w:rPr>
          <w:sz w:val="10"/>
          <w:szCs w:val="10"/>
          <w:lang w:val="en-GB"/>
        </w:rPr>
      </w:pPr>
    </w:p>
    <w:p w14:paraId="1314CF51" w14:textId="17B32458" w:rsidR="005C4063" w:rsidRPr="005C4063" w:rsidRDefault="005C4063" w:rsidP="005C4063">
      <w:pPr>
        <w:rPr>
          <w:rFonts w:eastAsia="Times New Roman" w:cs="Calibri"/>
          <w:noProof/>
          <w:color w:val="000000"/>
        </w:rPr>
      </w:pPr>
      <w:r w:rsidRPr="005C4063">
        <w:rPr>
          <w:lang w:val="en-GB"/>
        </w:rPr>
        <w:t>Demonstrating state-of-the-art EE technologies and practices in (larger) public and multi-family residential buildings will provide capacity</w:t>
      </w:r>
      <w:r w:rsidR="00B06102">
        <w:rPr>
          <w:lang w:val="en-GB"/>
        </w:rPr>
        <w:t>-</w:t>
      </w:r>
      <w:r w:rsidRPr="005C4063">
        <w:rPr>
          <w:lang w:val="en-GB"/>
        </w:rPr>
        <w:t xml:space="preserve">building options to government organizations and also will create </w:t>
      </w:r>
      <w:r w:rsidR="00B06102">
        <w:rPr>
          <w:lang w:val="en-GB"/>
        </w:rPr>
        <w:t xml:space="preserve">a new </w:t>
      </w:r>
      <w:r w:rsidRPr="005C4063">
        <w:rPr>
          <w:lang w:val="en-GB"/>
        </w:rPr>
        <w:t xml:space="preserve">baseline for the desired standards and regulations for Turkmenistan. </w:t>
      </w:r>
      <w:r w:rsidRPr="005C4063">
        <w:rPr>
          <w:rFonts w:eastAsia="Times New Roman" w:cs="Calibri"/>
          <w:noProof/>
          <w:color w:val="000000"/>
        </w:rPr>
        <w:t xml:space="preserve">By the end of the project, it is assumed that the Ministry of Environmental Protection, the Ministry of Construction and Architecture together with the Ministry of Energy and </w:t>
      </w:r>
      <w:r w:rsidR="00984627">
        <w:rPr>
          <w:rFonts w:eastAsia="Times New Roman" w:cs="Calibri"/>
          <w:noProof/>
          <w:color w:val="000000"/>
        </w:rPr>
        <w:t xml:space="preserve">Ashgabat City </w:t>
      </w:r>
      <w:r w:rsidRPr="005C4063">
        <w:rPr>
          <w:rFonts w:eastAsia="Times New Roman" w:cs="Calibri"/>
          <w:noProof/>
          <w:color w:val="000000"/>
        </w:rPr>
        <w:t xml:space="preserve">Municipality will initiate the replication of </w:t>
      </w:r>
      <w:r w:rsidR="00B06102">
        <w:rPr>
          <w:rFonts w:eastAsia="Times New Roman" w:cs="Calibri"/>
          <w:noProof/>
          <w:color w:val="000000"/>
        </w:rPr>
        <w:t xml:space="preserve">the </w:t>
      </w:r>
      <w:r w:rsidRPr="005C4063">
        <w:rPr>
          <w:rFonts w:eastAsia="Times New Roman" w:cs="Calibri"/>
          <w:noProof/>
          <w:color w:val="000000"/>
        </w:rPr>
        <w:t xml:space="preserve">innovative solutions according to an investment </w:t>
      </w:r>
      <w:r w:rsidR="00D81725">
        <w:rPr>
          <w:rFonts w:eastAsia="Times New Roman" w:cs="Calibri"/>
          <w:noProof/>
          <w:color w:val="000000"/>
        </w:rPr>
        <w:t>strategy</w:t>
      </w:r>
      <w:r w:rsidR="00D81725" w:rsidRPr="005C4063">
        <w:rPr>
          <w:rFonts w:eastAsia="Times New Roman" w:cs="Calibri"/>
          <w:noProof/>
          <w:color w:val="000000"/>
        </w:rPr>
        <w:t xml:space="preserve"> </w:t>
      </w:r>
      <w:r w:rsidRPr="005C4063">
        <w:rPr>
          <w:rFonts w:eastAsia="Times New Roman" w:cs="Calibri"/>
          <w:noProof/>
          <w:color w:val="000000"/>
        </w:rPr>
        <w:t>of NZEB-type.</w:t>
      </w:r>
    </w:p>
    <w:p w14:paraId="206203AF" w14:textId="616AC7F8" w:rsidR="005C4063" w:rsidRPr="005C4063" w:rsidRDefault="005C4063" w:rsidP="005C4063">
      <w:pPr>
        <w:jc w:val="left"/>
        <w:rPr>
          <w:rFonts w:eastAsia="Times New Roman" w:cs="Calibri"/>
          <w:noProof/>
          <w:color w:val="000000"/>
        </w:rPr>
      </w:pPr>
    </w:p>
    <w:p w14:paraId="511379EA" w14:textId="77777777" w:rsidR="00B17E0E" w:rsidRDefault="00B17E0E" w:rsidP="005C4063">
      <w:pPr>
        <w:rPr>
          <w:rFonts w:eastAsia="Times New Roman" w:cs="Calibri"/>
          <w:bCs/>
          <w:i/>
          <w:color w:val="002060"/>
          <w:sz w:val="22"/>
          <w:szCs w:val="20"/>
          <w:lang w:val="en-GB"/>
        </w:rPr>
      </w:pPr>
    </w:p>
    <w:p w14:paraId="4DA6F2F1" w14:textId="77777777" w:rsidR="00B17E0E" w:rsidRDefault="00B17E0E" w:rsidP="005C4063">
      <w:pPr>
        <w:rPr>
          <w:rFonts w:eastAsia="Times New Roman" w:cs="Calibri"/>
          <w:bCs/>
          <w:i/>
          <w:color w:val="002060"/>
          <w:sz w:val="22"/>
          <w:szCs w:val="20"/>
          <w:lang w:val="en-GB"/>
        </w:rPr>
      </w:pPr>
    </w:p>
    <w:p w14:paraId="69C2C1D6" w14:textId="77777777" w:rsidR="00B17E0E" w:rsidRDefault="00B17E0E" w:rsidP="005C4063">
      <w:pPr>
        <w:rPr>
          <w:rFonts w:eastAsia="Times New Roman" w:cs="Calibri"/>
          <w:bCs/>
          <w:i/>
          <w:color w:val="002060"/>
          <w:sz w:val="22"/>
          <w:szCs w:val="20"/>
          <w:lang w:val="en-GB"/>
        </w:rPr>
      </w:pPr>
    </w:p>
    <w:p w14:paraId="6B341F52" w14:textId="6CC8ADDC" w:rsidR="005C4063" w:rsidRPr="005C4063" w:rsidRDefault="005C4063" w:rsidP="005C4063">
      <w:pPr>
        <w:rPr>
          <w:lang w:val="en-GB"/>
        </w:rPr>
      </w:pPr>
      <w:r w:rsidRPr="005C4063">
        <w:rPr>
          <w:rFonts w:eastAsia="Times New Roman" w:cs="Calibri"/>
          <w:bCs/>
          <w:i/>
          <w:color w:val="002060"/>
          <w:sz w:val="22"/>
          <w:szCs w:val="20"/>
          <w:lang w:val="en-GB"/>
        </w:rPr>
        <w:lastRenderedPageBreak/>
        <w:t>Policy, regulations and institutional mechanism for energy efficient buildings sector</w:t>
      </w:r>
    </w:p>
    <w:p w14:paraId="49A28952" w14:textId="309063A2" w:rsidR="005C4063" w:rsidRPr="005C4063" w:rsidRDefault="005C4063" w:rsidP="005C4063">
      <w:pPr>
        <w:rPr>
          <w:lang w:val="en-GB"/>
        </w:rPr>
      </w:pPr>
    </w:p>
    <w:p w14:paraId="1CCBE68F" w14:textId="722E3116" w:rsidR="005C4063" w:rsidRPr="005C4063" w:rsidRDefault="005C4063" w:rsidP="005C4063">
      <w:pPr>
        <w:rPr>
          <w:lang w:val="en-GB"/>
        </w:rPr>
      </w:pPr>
      <w:r w:rsidRPr="005C4063">
        <w:rPr>
          <w:lang w:val="en-GB"/>
        </w:rPr>
        <w:t xml:space="preserve">In order to assist the Government to rethink the fuel subsidization policy (which is adopted by presidential decrees), the Project will produce a White Paper on fossil fuel subsidization and power tariffs that will argue for the beneficial economic and political nature of a 10-year phase-out of fuel subsidies.   </w:t>
      </w:r>
    </w:p>
    <w:p w14:paraId="5558C321" w14:textId="4AB8531E" w:rsidR="005C4063" w:rsidRPr="005C4063" w:rsidRDefault="005C4063" w:rsidP="005C4063">
      <w:pPr>
        <w:rPr>
          <w:sz w:val="10"/>
          <w:szCs w:val="10"/>
          <w:lang w:val="en-GB"/>
        </w:rPr>
      </w:pPr>
    </w:p>
    <w:p w14:paraId="4942B842" w14:textId="7B43F5AD" w:rsidR="005C4063" w:rsidRPr="005C4063" w:rsidRDefault="005C4063" w:rsidP="005C4063">
      <w:pPr>
        <w:rPr>
          <w:lang w:val="en-GB"/>
        </w:rPr>
      </w:pPr>
      <w:r w:rsidRPr="005C4063">
        <w:rPr>
          <w:lang w:val="en-GB"/>
        </w:rPr>
        <w:t xml:space="preserve">The Project will commission a study on cost-saving options in the existing and new housing stock, including a discussion of these options based on energy savings or substitution potential cost-effectiveness, payback period, and applicability in Turkmenistan. The assessment will form the basis for a </w:t>
      </w:r>
      <w:r w:rsidR="00B06102">
        <w:rPr>
          <w:lang w:val="en-GB"/>
        </w:rPr>
        <w:t>w</w:t>
      </w:r>
      <w:r w:rsidRPr="005C4063">
        <w:rPr>
          <w:lang w:val="en-GB"/>
        </w:rPr>
        <w:t>hite paper on the costs-benefits and impacts of NZEB technologies in Turkmenistan with</w:t>
      </w:r>
      <w:r w:rsidRPr="005C4063">
        <w:t xml:space="preserve"> </w:t>
      </w:r>
      <w:r w:rsidRPr="005C4063">
        <w:rPr>
          <w:lang w:val="en-GB"/>
        </w:rPr>
        <w:t>recommendations for policy actions to bring older existing and new building</w:t>
      </w:r>
      <w:r w:rsidR="00B06102">
        <w:rPr>
          <w:lang w:val="en-GB"/>
        </w:rPr>
        <w:t>s</w:t>
      </w:r>
      <w:r w:rsidRPr="005C4063">
        <w:rPr>
          <w:lang w:val="en-GB"/>
        </w:rPr>
        <w:t xml:space="preserve"> towards a higher-efficiency pathway.</w:t>
      </w:r>
    </w:p>
    <w:p w14:paraId="1FA38BB4" w14:textId="2D922135" w:rsidR="005C4063" w:rsidRPr="005C4063" w:rsidRDefault="005C4063" w:rsidP="005C4063">
      <w:pPr>
        <w:rPr>
          <w:rFonts w:eastAsia="Times New Roman" w:cs="Calibri"/>
          <w:noProof/>
          <w:color w:val="000000"/>
          <w:sz w:val="10"/>
          <w:szCs w:val="10"/>
        </w:rPr>
      </w:pPr>
    </w:p>
    <w:p w14:paraId="4B6F254F" w14:textId="39424E35" w:rsidR="005C4063" w:rsidRPr="005C4063" w:rsidRDefault="005C4063" w:rsidP="005C4063">
      <w:pPr>
        <w:rPr>
          <w:rFonts w:eastAsia="Times New Roman" w:cs="Calibri"/>
          <w:noProof/>
          <w:color w:val="000000"/>
        </w:rPr>
      </w:pPr>
      <w:r w:rsidRPr="005C4063">
        <w:rPr>
          <w:rFonts w:eastAsia="Times New Roman" w:cs="Calibri"/>
          <w:noProof/>
          <w:color w:val="000000"/>
        </w:rPr>
        <w:t xml:space="preserve">NZEBs are highly efficient buildings with extremely low energy demand, which is met by renewable energy sources. Such buildings produce as much energy as they consume, accounted for annually. </w:t>
      </w:r>
      <w:r w:rsidR="00B06102">
        <w:rPr>
          <w:rFonts w:eastAsia="Times New Roman" w:cs="Calibri"/>
          <w:noProof/>
          <w:color w:val="000000"/>
        </w:rPr>
        <w:t>T</w:t>
      </w:r>
      <w:r w:rsidRPr="005C4063">
        <w:rPr>
          <w:rFonts w:eastAsia="Times New Roman" w:cs="Calibri"/>
          <w:noProof/>
          <w:color w:val="000000"/>
        </w:rPr>
        <w:t>o achieve their nearly zero energy goals, NZEBs first sharply reduce energy demand using energy</w:t>
      </w:r>
      <w:r w:rsidR="00B06102">
        <w:rPr>
          <w:rFonts w:eastAsia="Times New Roman" w:cs="Calibri"/>
          <w:noProof/>
          <w:color w:val="000000"/>
        </w:rPr>
        <w:t>-</w:t>
      </w:r>
      <w:r w:rsidRPr="005C4063">
        <w:rPr>
          <w:rFonts w:eastAsia="Times New Roman" w:cs="Calibri"/>
          <w:noProof/>
          <w:color w:val="000000"/>
        </w:rPr>
        <w:t>efficient technologies. This means the building codes need to be further revised to achieve reductions relative to the standards currently in place and then utilize renewable energy sources (RES) to meet the residual demand to approach carbon neutrality.</w:t>
      </w:r>
    </w:p>
    <w:p w14:paraId="01F72284" w14:textId="4CD4A148" w:rsidR="005C4063" w:rsidRPr="005C4063" w:rsidRDefault="005C4063" w:rsidP="005C4063">
      <w:pPr>
        <w:rPr>
          <w:rFonts w:eastAsia="Times New Roman" w:cs="Calibri"/>
          <w:noProof/>
          <w:color w:val="000000"/>
          <w:sz w:val="10"/>
          <w:szCs w:val="10"/>
        </w:rPr>
      </w:pPr>
    </w:p>
    <w:p w14:paraId="00F3DB21" w14:textId="7EA452EE" w:rsidR="005C4063" w:rsidRPr="005C4063" w:rsidRDefault="005C4063" w:rsidP="005C4063">
      <w:pPr>
        <w:rPr>
          <w:rFonts w:eastAsia="Times New Roman" w:cs="Calibri"/>
          <w:noProof/>
          <w:color w:val="000000"/>
        </w:rPr>
      </w:pPr>
      <w:r w:rsidRPr="005C4063">
        <w:rPr>
          <w:rFonts w:eastAsia="Times New Roman" w:cs="Calibri"/>
          <w:noProof/>
          <w:color w:val="000000"/>
        </w:rPr>
        <w:t xml:space="preserve">The European Union Commission as recently as December 2021 issued a proposal to revise the NZEB directive that will transition newbuilds in the EU from </w:t>
      </w:r>
      <w:r w:rsidR="00B06102">
        <w:rPr>
          <w:rFonts w:eastAsia="Times New Roman" w:cs="Calibri"/>
          <w:noProof/>
          <w:color w:val="000000"/>
        </w:rPr>
        <w:t xml:space="preserve">the </w:t>
      </w:r>
      <w:r w:rsidRPr="005C4063">
        <w:rPr>
          <w:rFonts w:eastAsia="Times New Roman" w:cs="Calibri"/>
          <w:noProof/>
          <w:color w:val="000000"/>
        </w:rPr>
        <w:t xml:space="preserve">current NZEB to zero-emission building (ZEB) by 2030, aligning the energy performance requirements for new buildings to the longer-term climate neutrality goal of the EU. According to the directive’s proposal, a zero-emission building is defined as a building with very high energy performance, with </w:t>
      </w:r>
      <w:r w:rsidR="00B06102">
        <w:rPr>
          <w:rFonts w:eastAsia="Times New Roman" w:cs="Calibri"/>
          <w:noProof/>
          <w:color w:val="000000"/>
        </w:rPr>
        <w:t>a</w:t>
      </w:r>
      <w:r w:rsidRPr="005C4063">
        <w:rPr>
          <w:rFonts w:eastAsia="Times New Roman" w:cs="Calibri"/>
          <w:noProof/>
          <w:color w:val="000000"/>
        </w:rPr>
        <w:t xml:space="preserve"> very low amount of energy (that might still be required) to be fully covered by energy from renewable sources and without on-site carbon emissions from fossil fuels.</w:t>
      </w:r>
    </w:p>
    <w:p w14:paraId="262A24CF" w14:textId="4E2C7C1E" w:rsidR="005C4063" w:rsidRPr="005C4063" w:rsidRDefault="005C4063" w:rsidP="005C4063">
      <w:pPr>
        <w:jc w:val="left"/>
        <w:rPr>
          <w:rFonts w:eastAsia="Times New Roman" w:cs="Calibri"/>
          <w:noProof/>
          <w:color w:val="000000"/>
          <w:sz w:val="10"/>
          <w:szCs w:val="10"/>
        </w:rPr>
      </w:pPr>
    </w:p>
    <w:p w14:paraId="39D2DCEE" w14:textId="75856F9B" w:rsidR="005C4063" w:rsidRPr="005C4063" w:rsidRDefault="005C4063" w:rsidP="005C4063">
      <w:pPr>
        <w:rPr>
          <w:rFonts w:eastAsia="Times New Roman" w:cs="Calibri"/>
          <w:noProof/>
          <w:color w:val="000000"/>
        </w:rPr>
      </w:pPr>
      <w:r w:rsidRPr="005C4063">
        <w:rPr>
          <w:rFonts w:eastAsia="Times New Roman" w:cs="Calibri"/>
          <w:noProof/>
          <w:color w:val="000000"/>
          <w:lang w:val="en-GB"/>
        </w:rPr>
        <w:t xml:space="preserve">The Project will assist the Government of Turkmenistan in justifying that such a standard is economically beneficial to the public budget. Based on the results </w:t>
      </w:r>
      <w:r w:rsidR="00B06102">
        <w:rPr>
          <w:rFonts w:eastAsia="Times New Roman" w:cs="Calibri"/>
          <w:noProof/>
          <w:color w:val="000000"/>
          <w:lang w:val="en-GB"/>
        </w:rPr>
        <w:t xml:space="preserve">of </w:t>
      </w:r>
      <w:r w:rsidRPr="005C4063">
        <w:rPr>
          <w:rFonts w:eastAsia="Times New Roman" w:cs="Calibri"/>
          <w:noProof/>
          <w:color w:val="000000"/>
          <w:lang w:val="en-GB"/>
        </w:rPr>
        <w:t xml:space="preserve">the pilots, analysis of the international experiences and NZEB options and the white papers on energy subvention and on </w:t>
      </w:r>
      <w:r w:rsidR="00B06102">
        <w:rPr>
          <w:rFonts w:eastAsia="Times New Roman" w:cs="Calibri"/>
          <w:noProof/>
          <w:color w:val="000000"/>
          <w:lang w:val="en-GB"/>
        </w:rPr>
        <w:t xml:space="preserve">the </w:t>
      </w:r>
      <w:r w:rsidRPr="005C4063">
        <w:rPr>
          <w:rFonts w:eastAsia="Times New Roman" w:cs="Calibri"/>
          <w:noProof/>
          <w:color w:val="000000"/>
          <w:lang w:val="en-GB"/>
        </w:rPr>
        <w:t>cost and benefits of NZEB options, the current energy-relevant building codes (for new buildings) will be updated towards NZEB achievements. The building codes (for newly constructed buildings)</w:t>
      </w:r>
      <w:r w:rsidR="00C03106">
        <w:rPr>
          <w:rFonts w:eastAsia="Times New Roman" w:cs="Calibri"/>
          <w:noProof/>
          <w:color w:val="000000"/>
          <w:lang w:val="en-GB"/>
        </w:rPr>
        <w:t xml:space="preserve"> are expected to be proposed for government consideration</w:t>
      </w:r>
      <w:r w:rsidRPr="005C4063">
        <w:rPr>
          <w:rFonts w:eastAsia="Times New Roman" w:cs="Calibri"/>
          <w:noProof/>
          <w:color w:val="000000"/>
          <w:lang w:val="en-GB"/>
        </w:rPr>
        <w:t xml:space="preserve"> in the last year of the TEESB project</w:t>
      </w:r>
      <w:r w:rsidR="00B06102">
        <w:rPr>
          <w:rFonts w:eastAsia="Times New Roman" w:cs="Calibri"/>
          <w:noProof/>
          <w:color w:val="000000"/>
          <w:lang w:val="en-GB"/>
        </w:rPr>
        <w:t>.</w:t>
      </w:r>
    </w:p>
    <w:p w14:paraId="697264F2" w14:textId="0DF72EC6" w:rsidR="005C4063" w:rsidRPr="005C4063" w:rsidRDefault="005C4063" w:rsidP="005C4063">
      <w:pPr>
        <w:rPr>
          <w:rFonts w:eastAsia="Times New Roman" w:cs="Calibri"/>
          <w:noProof/>
          <w:color w:val="000000"/>
        </w:rPr>
      </w:pPr>
    </w:p>
    <w:p w14:paraId="64978F33" w14:textId="5D356E02" w:rsidR="005C4063" w:rsidRPr="005C4063" w:rsidRDefault="005C4063" w:rsidP="005C4063">
      <w:pPr>
        <w:rPr>
          <w:rFonts w:eastAsia="Times New Roman" w:cs="Calibri"/>
          <w:noProof/>
          <w:color w:val="000000"/>
        </w:rPr>
      </w:pPr>
      <w:r w:rsidRPr="005C4063">
        <w:rPr>
          <w:rFonts w:eastAsia="Times New Roman" w:cs="Calibri"/>
          <w:noProof/>
          <w:color w:val="000000"/>
        </w:rPr>
        <w:t>The Project will design a ‘national action plan’ for the introduction of the NZEB-type new building codes. The Project will also make recommendations for streng</w:t>
      </w:r>
      <w:r w:rsidR="00B06102">
        <w:rPr>
          <w:rFonts w:eastAsia="Times New Roman" w:cs="Calibri"/>
          <w:noProof/>
          <w:color w:val="000000"/>
        </w:rPr>
        <w:t>th</w:t>
      </w:r>
      <w:r w:rsidRPr="005C4063">
        <w:rPr>
          <w:rFonts w:eastAsia="Times New Roman" w:cs="Calibri"/>
          <w:noProof/>
          <w:color w:val="000000"/>
        </w:rPr>
        <w:t xml:space="preserve">ening relevant existing (or creation of new) oversight bodies within the current ministerial setup that </w:t>
      </w:r>
      <w:r w:rsidR="00B06102">
        <w:rPr>
          <w:rFonts w:eastAsia="Times New Roman" w:cs="Calibri"/>
          <w:noProof/>
          <w:color w:val="000000"/>
        </w:rPr>
        <w:t>can</w:t>
      </w:r>
      <w:r w:rsidRPr="005C4063">
        <w:rPr>
          <w:rFonts w:eastAsia="Times New Roman" w:cs="Calibri"/>
          <w:noProof/>
          <w:color w:val="000000"/>
        </w:rPr>
        <w:t xml:space="preserve"> revise and update building energy performance standards regularly in line with regional and international best practice</w:t>
      </w:r>
      <w:r w:rsidR="00B06102">
        <w:rPr>
          <w:rFonts w:eastAsia="Times New Roman" w:cs="Calibri"/>
          <w:noProof/>
          <w:color w:val="000000"/>
        </w:rPr>
        <w:t>s</w:t>
      </w:r>
      <w:r w:rsidRPr="005C4063">
        <w:rPr>
          <w:rFonts w:eastAsia="Times New Roman" w:cs="Calibri"/>
          <w:noProof/>
          <w:color w:val="000000"/>
        </w:rPr>
        <w:t>.  The description of the organizational structure of the MVE system will be elaborated and consider (a) governing structure, the entities involved and their respective roles and responsibilities; and (b) key institutions and entities responsible for administering and enforcing any included regulatory initiatives</w:t>
      </w:r>
    </w:p>
    <w:p w14:paraId="255D77F6" w14:textId="369A20D4" w:rsidR="005C4063" w:rsidRPr="005C4063" w:rsidRDefault="005C4063" w:rsidP="005C4063">
      <w:pPr>
        <w:rPr>
          <w:rFonts w:eastAsia="Times New Roman" w:cs="Calibri"/>
          <w:noProof/>
          <w:color w:val="000000"/>
        </w:rPr>
      </w:pPr>
    </w:p>
    <w:p w14:paraId="0DCFE971" w14:textId="4776B840" w:rsidR="005C4063" w:rsidRPr="005C4063" w:rsidRDefault="005C4063" w:rsidP="005C4063">
      <w:pPr>
        <w:rPr>
          <w:rFonts w:eastAsia="Times New Roman" w:cs="Calibri"/>
          <w:bCs/>
          <w:i/>
          <w:color w:val="002060"/>
          <w:sz w:val="22"/>
          <w:szCs w:val="20"/>
          <w:lang w:val="en-GB"/>
        </w:rPr>
      </w:pPr>
      <w:r w:rsidRPr="005C4063">
        <w:rPr>
          <w:rFonts w:eastAsia="Times New Roman" w:cs="Calibri"/>
          <w:bCs/>
          <w:i/>
          <w:color w:val="002060"/>
          <w:sz w:val="22"/>
          <w:szCs w:val="20"/>
          <w:lang w:val="en-GB"/>
        </w:rPr>
        <w:t>Enhanced knowledge sharing and increased capacity</w:t>
      </w:r>
    </w:p>
    <w:p w14:paraId="7C3B5C0E" w14:textId="0DA79C75" w:rsidR="005C4063" w:rsidRPr="005C4063" w:rsidRDefault="005C4063" w:rsidP="005C4063">
      <w:pPr>
        <w:rPr>
          <w:rFonts w:eastAsia="Times New Roman" w:cs="Calibri"/>
          <w:bCs/>
          <w:i/>
          <w:color w:val="002060"/>
          <w:sz w:val="22"/>
          <w:szCs w:val="20"/>
          <w:lang w:val="en-GB"/>
        </w:rPr>
      </w:pPr>
    </w:p>
    <w:p w14:paraId="4C8F4212" w14:textId="3F4BDBBC" w:rsidR="005C4063" w:rsidRDefault="005C4063" w:rsidP="005C4063">
      <w:pPr>
        <w:rPr>
          <w:rFonts w:eastAsia="Times New Roman" w:cs="Calibri"/>
          <w:noProof/>
          <w:color w:val="000000"/>
        </w:rPr>
      </w:pPr>
      <w:r w:rsidRPr="005C4063">
        <w:rPr>
          <w:rFonts w:eastAsia="Times New Roman" w:cs="Calibri"/>
          <w:noProof/>
          <w:color w:val="000000"/>
        </w:rPr>
        <w:t xml:space="preserve">Turkmen authorities currently do not have knowledge of </w:t>
      </w:r>
      <w:r w:rsidR="00B06102">
        <w:rPr>
          <w:rFonts w:eastAsia="Times New Roman" w:cs="Calibri"/>
          <w:noProof/>
          <w:color w:val="000000"/>
        </w:rPr>
        <w:t xml:space="preserve">high-efficiency building </w:t>
      </w:r>
      <w:r w:rsidRPr="005C4063">
        <w:rPr>
          <w:rFonts w:eastAsia="Times New Roman" w:cs="Calibri"/>
          <w:noProof/>
          <w:color w:val="000000"/>
        </w:rPr>
        <w:t xml:space="preserve">standards </w:t>
      </w:r>
      <w:r w:rsidR="00B06102">
        <w:rPr>
          <w:rFonts w:eastAsia="Times New Roman" w:cs="Calibri"/>
          <w:noProof/>
          <w:color w:val="000000"/>
        </w:rPr>
        <w:t>leading to the</w:t>
      </w:r>
      <w:r w:rsidRPr="005C4063">
        <w:rPr>
          <w:rFonts w:eastAsia="Times New Roman" w:cs="Calibri"/>
          <w:noProof/>
          <w:color w:val="000000"/>
        </w:rPr>
        <w:t xml:space="preserve"> following misconceptions</w:t>
      </w:r>
      <w:r>
        <w:rPr>
          <w:rFonts w:eastAsia="Times New Roman" w:cs="Calibri"/>
          <w:noProof/>
          <w:color w:val="000000"/>
        </w:rPr>
        <w:t xml:space="preserve"> </w:t>
      </w:r>
      <w:r w:rsidRPr="005C4063">
        <w:rPr>
          <w:rFonts w:eastAsia="Times New Roman" w:cs="Calibri"/>
          <w:noProof/>
          <w:color w:val="000000"/>
        </w:rPr>
        <w:t xml:space="preserve">that </w:t>
      </w:r>
      <w:r>
        <w:rPr>
          <w:rFonts w:eastAsia="Times New Roman" w:cs="Calibri"/>
          <w:noProof/>
          <w:color w:val="000000"/>
        </w:rPr>
        <w:t xml:space="preserve">1) </w:t>
      </w:r>
      <w:r w:rsidRPr="005C4063">
        <w:rPr>
          <w:rFonts w:eastAsia="Times New Roman" w:cs="Calibri"/>
          <w:noProof/>
          <w:color w:val="000000"/>
        </w:rPr>
        <w:t xml:space="preserve">incremental cost will be prohibitive and 2) that </w:t>
      </w:r>
      <w:r w:rsidR="00B06102">
        <w:rPr>
          <w:rFonts w:eastAsia="Times New Roman" w:cs="Calibri"/>
          <w:noProof/>
          <w:color w:val="000000"/>
        </w:rPr>
        <w:t>these</w:t>
      </w:r>
      <w:r w:rsidRPr="005C4063">
        <w:rPr>
          <w:rFonts w:eastAsia="Times New Roman" w:cs="Calibri"/>
          <w:noProof/>
          <w:color w:val="000000"/>
        </w:rPr>
        <w:t xml:space="preserve"> will not pay back during </w:t>
      </w:r>
      <w:r w:rsidR="00B06102">
        <w:rPr>
          <w:rFonts w:eastAsia="Times New Roman" w:cs="Calibri"/>
          <w:noProof/>
          <w:color w:val="000000"/>
        </w:rPr>
        <w:t xml:space="preserve">the </w:t>
      </w:r>
      <w:r w:rsidRPr="005C4063">
        <w:rPr>
          <w:rFonts w:eastAsia="Times New Roman" w:cs="Calibri"/>
          <w:noProof/>
          <w:color w:val="000000"/>
        </w:rPr>
        <w:t>lifetime of the buildings. These misconceptions are exactly the area that the pilot buildings will aim to dispel. The project will demonstrate that the incremental costs are min</w:t>
      </w:r>
      <w:r w:rsidR="00B06102">
        <w:rPr>
          <w:rFonts w:eastAsia="Times New Roman" w:cs="Calibri"/>
          <w:noProof/>
          <w:color w:val="000000"/>
        </w:rPr>
        <w:t>u</w:t>
      </w:r>
      <w:r w:rsidRPr="005C4063">
        <w:rPr>
          <w:rFonts w:eastAsia="Times New Roman" w:cs="Calibri"/>
          <w:noProof/>
          <w:color w:val="000000"/>
        </w:rPr>
        <w:t>scule in net-</w:t>
      </w:r>
      <w:r w:rsidR="00C23BAB">
        <w:rPr>
          <w:rFonts w:eastAsia="Times New Roman" w:cs="Calibri"/>
          <w:noProof/>
          <w:color w:val="000000"/>
        </w:rPr>
        <w:t>p</w:t>
      </w:r>
      <w:r w:rsidRPr="005C4063">
        <w:rPr>
          <w:rFonts w:eastAsia="Times New Roman" w:cs="Calibri"/>
          <w:noProof/>
          <w:color w:val="000000"/>
        </w:rPr>
        <w:t xml:space="preserve">resent-value (NPV) terms over the lifetime of the buildings </w:t>
      </w:r>
      <w:r w:rsidR="00B06102">
        <w:rPr>
          <w:rFonts w:eastAsia="Times New Roman" w:cs="Calibri"/>
          <w:noProof/>
          <w:color w:val="000000"/>
        </w:rPr>
        <w:t>(</w:t>
      </w:r>
      <w:r w:rsidRPr="005C4063">
        <w:rPr>
          <w:rFonts w:eastAsia="Times New Roman" w:cs="Calibri"/>
          <w:noProof/>
          <w:color w:val="000000"/>
        </w:rPr>
        <w:t>even at the tariff inflation scenarios that the Government is currently entertaini</w:t>
      </w:r>
      <w:r w:rsidR="00B06102">
        <w:rPr>
          <w:rFonts w:eastAsia="Times New Roman" w:cs="Calibri"/>
          <w:noProof/>
          <w:color w:val="000000"/>
        </w:rPr>
        <w:t>ng)</w:t>
      </w:r>
      <w:r w:rsidRPr="005C4063">
        <w:rPr>
          <w:rFonts w:eastAsia="Times New Roman" w:cs="Calibri"/>
          <w:noProof/>
          <w:color w:val="000000"/>
        </w:rPr>
        <w:t>, using accessible life-cycle-costing methodologies and case</w:t>
      </w:r>
      <w:r w:rsidR="00B06102">
        <w:rPr>
          <w:rFonts w:eastAsia="Times New Roman" w:cs="Calibri"/>
          <w:noProof/>
          <w:color w:val="000000"/>
        </w:rPr>
        <w:t xml:space="preserve"> </w:t>
      </w:r>
      <w:r w:rsidRPr="005C4063">
        <w:rPr>
          <w:rFonts w:eastAsia="Times New Roman" w:cs="Calibri"/>
          <w:noProof/>
          <w:color w:val="000000"/>
        </w:rPr>
        <w:t>studie</w:t>
      </w:r>
      <w:r w:rsidR="00B06102">
        <w:rPr>
          <w:rFonts w:eastAsia="Times New Roman" w:cs="Calibri"/>
          <w:noProof/>
          <w:color w:val="000000"/>
        </w:rPr>
        <w:t xml:space="preserve">s. Government </w:t>
      </w:r>
      <w:r w:rsidRPr="005C4063">
        <w:rPr>
          <w:rFonts w:eastAsia="Times New Roman" w:cs="Calibri"/>
          <w:noProof/>
          <w:color w:val="000000"/>
        </w:rPr>
        <w:t xml:space="preserve">staff </w:t>
      </w:r>
      <w:r w:rsidR="00B06102">
        <w:rPr>
          <w:rFonts w:eastAsia="Times New Roman" w:cs="Calibri"/>
          <w:noProof/>
          <w:color w:val="000000"/>
        </w:rPr>
        <w:t>(</w:t>
      </w:r>
      <w:r w:rsidRPr="005C4063">
        <w:rPr>
          <w:rFonts w:eastAsia="Times New Roman" w:cs="Calibri"/>
          <w:noProof/>
          <w:color w:val="000000"/>
        </w:rPr>
        <w:t>of the Ministry of</w:t>
      </w:r>
      <w:r w:rsidR="002B314D">
        <w:rPr>
          <w:rFonts w:eastAsia="Times New Roman" w:cs="Calibri"/>
          <w:noProof/>
          <w:color w:val="000000"/>
        </w:rPr>
        <w:t xml:space="preserve"> </w:t>
      </w:r>
      <w:r w:rsidRPr="005C4063">
        <w:rPr>
          <w:rFonts w:eastAsia="Times New Roman" w:cs="Calibri"/>
          <w:noProof/>
          <w:color w:val="000000"/>
        </w:rPr>
        <w:t>and Environmental Protection, the Ministry of Construction and Architecture, and Ahal district and Ashgabat city administrations</w:t>
      </w:r>
      <w:r w:rsidR="00B06102">
        <w:rPr>
          <w:rFonts w:eastAsia="Times New Roman" w:cs="Calibri"/>
          <w:noProof/>
          <w:color w:val="000000"/>
        </w:rPr>
        <w:t>)</w:t>
      </w:r>
      <w:r w:rsidRPr="005C4063">
        <w:rPr>
          <w:rFonts w:eastAsia="Times New Roman" w:cs="Calibri"/>
          <w:noProof/>
          <w:color w:val="000000"/>
        </w:rPr>
        <w:t xml:space="preserve"> </w:t>
      </w:r>
      <w:r w:rsidR="00B06102" w:rsidRPr="00B06102">
        <w:rPr>
          <w:rFonts w:eastAsia="Times New Roman" w:cs="Calibri"/>
          <w:noProof/>
          <w:color w:val="000000"/>
        </w:rPr>
        <w:t xml:space="preserve"> will be trained to prepare economic assessments and feasibility analyses for several building types using these methodologies</w:t>
      </w:r>
      <w:r w:rsidR="00B06102">
        <w:rPr>
          <w:rFonts w:eastAsia="Times New Roman" w:cs="Calibri"/>
          <w:noProof/>
          <w:color w:val="000000"/>
        </w:rPr>
        <w:t xml:space="preserve"> and </w:t>
      </w:r>
      <w:r w:rsidRPr="005C4063">
        <w:rPr>
          <w:rFonts w:eastAsia="Times New Roman" w:cs="Calibri"/>
          <w:noProof/>
          <w:color w:val="000000"/>
        </w:rPr>
        <w:t>to better understand</w:t>
      </w:r>
      <w:r w:rsidR="00B06102">
        <w:rPr>
          <w:rFonts w:eastAsia="Times New Roman" w:cs="Calibri"/>
          <w:noProof/>
          <w:color w:val="000000"/>
        </w:rPr>
        <w:t xml:space="preserve"> and implement updated</w:t>
      </w:r>
      <w:r w:rsidRPr="005C4063">
        <w:rPr>
          <w:rFonts w:eastAsia="Times New Roman" w:cs="Calibri"/>
          <w:noProof/>
          <w:color w:val="000000"/>
        </w:rPr>
        <w:t xml:space="preserve"> regulations for procurement of the relevant materials and equipment</w:t>
      </w:r>
      <w:r w:rsidR="00B06102">
        <w:rPr>
          <w:rFonts w:eastAsia="Times New Roman" w:cs="Calibri"/>
          <w:noProof/>
          <w:color w:val="000000"/>
        </w:rPr>
        <w:t>.</w:t>
      </w:r>
    </w:p>
    <w:p w14:paraId="0C477448" w14:textId="4EF975B5" w:rsidR="005C4063" w:rsidRPr="007B1E9F" w:rsidRDefault="005C4063" w:rsidP="005C4063">
      <w:pPr>
        <w:rPr>
          <w:rFonts w:eastAsia="Times New Roman" w:cs="Calibri"/>
          <w:noProof/>
          <w:color w:val="000000"/>
          <w:sz w:val="14"/>
          <w:szCs w:val="14"/>
        </w:rPr>
      </w:pPr>
    </w:p>
    <w:p w14:paraId="2C44B6EA" w14:textId="0217BB8B" w:rsidR="005C4063" w:rsidRPr="005C4063" w:rsidRDefault="005C4063" w:rsidP="005C4063">
      <w:pPr>
        <w:rPr>
          <w:rFonts w:eastAsia="Times New Roman" w:cs="Calibri"/>
          <w:noProof/>
          <w:color w:val="000000"/>
        </w:rPr>
      </w:pPr>
      <w:r w:rsidRPr="005C4063">
        <w:rPr>
          <w:rFonts w:eastAsia="Times New Roman" w:cs="Calibri"/>
          <w:noProof/>
          <w:color w:val="000000"/>
        </w:rPr>
        <w:t>Similarly, the</w:t>
      </w:r>
      <w:r w:rsidR="00B06102">
        <w:rPr>
          <w:rFonts w:eastAsia="Times New Roman" w:cs="Calibri"/>
          <w:noProof/>
          <w:color w:val="000000"/>
        </w:rPr>
        <w:t xml:space="preserve"> Project aims </w:t>
      </w:r>
      <w:r w:rsidRPr="005C4063">
        <w:rPr>
          <w:rFonts w:eastAsia="Times New Roman" w:cs="Calibri"/>
          <w:noProof/>
          <w:color w:val="000000"/>
        </w:rPr>
        <w:t xml:space="preserve">at improving the awareness of the business owners and leaders </w:t>
      </w:r>
      <w:r w:rsidR="008239C0">
        <w:rPr>
          <w:rFonts w:eastAsia="Times New Roman" w:cs="Calibri"/>
          <w:noProof/>
          <w:color w:val="000000"/>
        </w:rPr>
        <w:t xml:space="preserve">through </w:t>
      </w:r>
      <w:r w:rsidRPr="005C4063">
        <w:rPr>
          <w:rFonts w:eastAsia="Times New Roman" w:cs="Calibri"/>
          <w:noProof/>
          <w:color w:val="000000"/>
        </w:rPr>
        <w:t>training and info on techno-economic aspects and relevant legal and regulatory aspects for successful implementation of NZEB programs.  Other activities will involve the development and introduction of curricula for students of architecture and construction engineering, including updating training materials on NZEB (materials, design, integ</w:t>
      </w:r>
      <w:r w:rsidR="00B06102">
        <w:rPr>
          <w:rFonts w:eastAsia="Times New Roman" w:cs="Calibri"/>
          <w:noProof/>
          <w:color w:val="000000"/>
        </w:rPr>
        <w:t>rati</w:t>
      </w:r>
      <w:r w:rsidRPr="005C4063">
        <w:rPr>
          <w:rFonts w:eastAsia="Times New Roman" w:cs="Calibri"/>
          <w:noProof/>
          <w:color w:val="000000"/>
        </w:rPr>
        <w:t>on of ren</w:t>
      </w:r>
      <w:r w:rsidR="00B06102">
        <w:rPr>
          <w:rFonts w:eastAsia="Times New Roman" w:cs="Calibri"/>
          <w:noProof/>
          <w:color w:val="000000"/>
        </w:rPr>
        <w:t>e</w:t>
      </w:r>
      <w:r w:rsidRPr="005C4063">
        <w:rPr>
          <w:rFonts w:eastAsia="Times New Roman" w:cs="Calibri"/>
          <w:noProof/>
          <w:color w:val="000000"/>
        </w:rPr>
        <w:t xml:space="preserve">wable energy, passive solar </w:t>
      </w:r>
      <w:r w:rsidRPr="005C4063">
        <w:rPr>
          <w:rFonts w:eastAsia="Times New Roman" w:cs="Calibri"/>
          <w:noProof/>
          <w:color w:val="000000"/>
        </w:rPr>
        <w:lastRenderedPageBreak/>
        <w:t>design, green buildings</w:t>
      </w:r>
      <w:r w:rsidR="00B06102">
        <w:rPr>
          <w:rFonts w:eastAsia="Times New Roman" w:cs="Calibri"/>
          <w:noProof/>
          <w:color w:val="000000"/>
        </w:rPr>
        <w:t xml:space="preserve"> concepts</w:t>
      </w:r>
      <w:r w:rsidRPr="005C4063">
        <w:rPr>
          <w:rFonts w:eastAsia="Times New Roman" w:cs="Calibri"/>
          <w:noProof/>
          <w:color w:val="000000"/>
        </w:rPr>
        <w:t xml:space="preserve"> and </w:t>
      </w:r>
      <w:r w:rsidR="00B06102">
        <w:rPr>
          <w:rFonts w:eastAsia="Times New Roman" w:cs="Calibri"/>
          <w:noProof/>
          <w:color w:val="000000"/>
        </w:rPr>
        <w:t xml:space="preserve">sustainable </w:t>
      </w:r>
      <w:r w:rsidRPr="005C4063">
        <w:rPr>
          <w:rFonts w:eastAsia="Times New Roman" w:cs="Calibri"/>
          <w:noProof/>
          <w:color w:val="000000"/>
        </w:rPr>
        <w:t>water use, etc.) and the packaging of training for the use in post-secondary academic curricula.</w:t>
      </w:r>
    </w:p>
    <w:p w14:paraId="6329F0CB" w14:textId="402B2736" w:rsidR="005C4063" w:rsidRDefault="005C4063" w:rsidP="005C4063">
      <w:pPr>
        <w:rPr>
          <w:rFonts w:eastAsia="Times New Roman" w:cs="Calibri"/>
          <w:noProof/>
          <w:color w:val="000000"/>
        </w:rPr>
      </w:pPr>
    </w:p>
    <w:p w14:paraId="1EBB4BF9" w14:textId="35F5B35C" w:rsidR="00A3300A" w:rsidRDefault="00A3300A" w:rsidP="00A3300A">
      <w:pPr>
        <w:pStyle w:val="Heading2"/>
        <w:tabs>
          <w:tab w:val="clear" w:pos="2949"/>
          <w:tab w:val="left" w:pos="851"/>
        </w:tabs>
        <w:ind w:left="993" w:hanging="993"/>
        <w:rPr>
          <w:noProof/>
        </w:rPr>
      </w:pPr>
      <w:bookmarkStart w:id="98" w:name="_Toc152846637"/>
      <w:r>
        <w:rPr>
          <w:noProof/>
        </w:rPr>
        <w:t>Alignment with GEF pr</w:t>
      </w:r>
      <w:r w:rsidR="00B20A1A">
        <w:rPr>
          <w:noProof/>
        </w:rPr>
        <w:t>i</w:t>
      </w:r>
      <w:r>
        <w:rPr>
          <w:noProof/>
        </w:rPr>
        <w:t>orities</w:t>
      </w:r>
      <w:bookmarkEnd w:id="98"/>
      <w:r>
        <w:rPr>
          <w:noProof/>
        </w:rPr>
        <w:br/>
      </w:r>
    </w:p>
    <w:p w14:paraId="15907F1B" w14:textId="34C5BB42" w:rsidR="00A3300A" w:rsidRPr="00B17E0E" w:rsidRDefault="00A3300A" w:rsidP="00B17E0E">
      <w:pPr>
        <w:rPr>
          <w:lang w:val="en-GB" w:eastAsia="en-GB"/>
        </w:rPr>
      </w:pPr>
      <w:r w:rsidRPr="00A3300A">
        <w:rPr>
          <w:lang w:val="en-GB" w:eastAsia="en-GB"/>
        </w:rPr>
        <w:t xml:space="preserve">The program is aligned with Objective 1 of the </w:t>
      </w:r>
      <w:r>
        <w:rPr>
          <w:lang w:val="en-GB" w:eastAsia="en-GB"/>
        </w:rPr>
        <w:t>GEF C</w:t>
      </w:r>
      <w:r w:rsidRPr="00A3300A">
        <w:rPr>
          <w:lang w:val="en-GB" w:eastAsia="en-GB"/>
        </w:rPr>
        <w:t>limate Change Focal Area to “Promote innovation and technology transfer for sustainable energy breakthroughs”, principally through CCM 1-3 “Promote innovation and technology transfer for sustainable energy breakthroughs for accelerating energy efficiency adoption”.  Given the fact that solar PV will address a NZEB’s residual energy consumption (after introducing of energy rationalization features). TEESB has also links with CCM 1-1 “Promote innovation and technology transfer for sustainable energy breakthroughs for de-centralized renewable power with energy storage”. Although submitted as part of GEF-7, TEESB can be aligned with the GEF-8 Sustainable Cities (Integrated programme) as well as with the CCM’s “Pillar I: Promote innovation, technology development and transfer, and enabling policies for mitigation options with systemic impacts” (accelerate the efficient use of energy and materials).</w:t>
      </w:r>
    </w:p>
    <w:p w14:paraId="21BADEB7" w14:textId="77777777" w:rsidR="00A3300A" w:rsidRPr="005C4063" w:rsidRDefault="00A3300A" w:rsidP="005C4063">
      <w:pPr>
        <w:rPr>
          <w:rFonts w:eastAsia="Times New Roman" w:cs="Calibri"/>
          <w:noProof/>
          <w:color w:val="000000"/>
        </w:rPr>
      </w:pPr>
    </w:p>
    <w:p w14:paraId="4A7D920B" w14:textId="406545B6" w:rsidR="00FB1597" w:rsidRPr="00EC7545" w:rsidRDefault="00A3300A" w:rsidP="002D6AA9">
      <w:pPr>
        <w:jc w:val="left"/>
        <w:rPr>
          <w:rFonts w:eastAsia="Times New Roman" w:cs="Calibri"/>
          <w:i/>
          <w:iCs/>
          <w:noProof/>
          <w:color w:val="000000"/>
        </w:rPr>
      </w:pPr>
      <w:bookmarkStart w:id="99" w:name="_Toc50403908"/>
      <w:bookmarkStart w:id="100" w:name="_Toc50403909"/>
      <w:bookmarkStart w:id="101" w:name="_Toc50403910"/>
      <w:bookmarkStart w:id="102" w:name="_Toc50403911"/>
      <w:bookmarkStart w:id="103" w:name="_Toc50403912"/>
      <w:bookmarkStart w:id="104" w:name="_Toc50403913"/>
      <w:bookmarkStart w:id="105" w:name="_Toc50403914"/>
      <w:bookmarkStart w:id="106" w:name="_Toc50403915"/>
      <w:bookmarkStart w:id="107" w:name="_Toc50403916"/>
      <w:bookmarkStart w:id="108" w:name="_Toc50403917"/>
      <w:bookmarkStart w:id="109" w:name="_Toc50403918"/>
      <w:bookmarkStart w:id="110" w:name="_Toc50403919"/>
      <w:bookmarkStart w:id="111" w:name="_Toc50403920"/>
      <w:bookmarkStart w:id="112" w:name="_Toc50403921"/>
      <w:bookmarkStart w:id="113" w:name="_Toc50403922"/>
      <w:bookmarkStart w:id="114" w:name="_Toc50403923"/>
      <w:bookmarkStart w:id="115" w:name="_Toc50403924"/>
      <w:bookmarkStart w:id="116" w:name="_Toc50403925"/>
      <w:bookmarkStart w:id="117" w:name="_Toc50403926"/>
      <w:bookmarkStart w:id="118" w:name="_Toc50403927"/>
      <w:bookmarkStart w:id="119" w:name="_Toc50403928"/>
      <w:bookmarkStart w:id="120" w:name="_Toc50403929"/>
      <w:bookmarkStart w:id="121" w:name="_Toc50403930"/>
      <w:bookmarkStart w:id="122" w:name="_Toc50403931"/>
      <w:bookmarkStart w:id="123" w:name="_Toc50403932"/>
      <w:bookmarkStart w:id="124" w:name="_Toc50403933"/>
      <w:bookmarkStart w:id="125" w:name="_Toc50403934"/>
      <w:bookmarkStart w:id="126" w:name="_Toc50403935"/>
      <w:bookmarkStart w:id="127" w:name="_Toc50403936"/>
      <w:bookmarkStart w:id="128" w:name="_Toc50403937"/>
      <w:bookmarkStart w:id="129" w:name="_Toc50403938"/>
      <w:bookmarkStart w:id="130" w:name="_Toc50403939"/>
      <w:bookmarkStart w:id="131" w:name="_Toc50403940"/>
      <w:bookmarkStart w:id="132" w:name="_Toc50403941"/>
      <w:bookmarkStart w:id="133" w:name="_Toc50403942"/>
      <w:bookmarkStart w:id="134" w:name="_Toc50403943"/>
      <w:bookmarkStart w:id="135" w:name="_Toc50403944"/>
      <w:bookmarkStart w:id="136" w:name="_Toc50403945"/>
      <w:bookmarkStart w:id="137" w:name="_Toc50403946"/>
      <w:bookmarkStart w:id="138" w:name="_Toc50403947"/>
      <w:bookmarkStart w:id="139" w:name="_Toc50403948"/>
      <w:bookmarkStart w:id="140" w:name="_Toc50403949"/>
      <w:bookmarkStart w:id="141" w:name="_Toc50403950"/>
      <w:bookmarkStart w:id="142" w:name="_Toc50403951"/>
      <w:bookmarkStart w:id="143" w:name="_Toc50403952"/>
      <w:bookmarkStart w:id="144" w:name="_Toc50403953"/>
      <w:bookmarkStart w:id="145" w:name="_Toc50404000"/>
      <w:bookmarkStart w:id="146" w:name="_Toc50404046"/>
      <w:bookmarkStart w:id="147" w:name="_Toc50404047"/>
      <w:bookmarkStart w:id="148" w:name="_Toc50404102"/>
      <w:bookmarkStart w:id="149" w:name="_Hlk379857"/>
      <w:bookmarkEnd w:id="97"/>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r>
        <w:rPr>
          <w:rFonts w:eastAsia="Times New Roman" w:cs="Calibri"/>
          <w:i/>
          <w:iCs/>
          <w:noProof/>
          <w:color w:val="000000"/>
        </w:rPr>
        <w:br w:type="page"/>
      </w:r>
    </w:p>
    <w:p w14:paraId="79084666" w14:textId="528A5AA8" w:rsidR="00F00E11" w:rsidRPr="007F3B5B" w:rsidRDefault="0032007D" w:rsidP="00B17E0E">
      <w:pPr>
        <w:pStyle w:val="Heading1"/>
        <w:tabs>
          <w:tab w:val="left" w:pos="851"/>
        </w:tabs>
        <w:ind w:left="851" w:hanging="851"/>
      </w:pPr>
      <w:bookmarkStart w:id="150" w:name="_Toc497848294"/>
      <w:bookmarkStart w:id="151" w:name="_Toc152846638"/>
      <w:bookmarkEnd w:id="149"/>
      <w:r w:rsidRPr="007F3B5B">
        <w:lastRenderedPageBreak/>
        <w:t>Results and P</w:t>
      </w:r>
      <w:r w:rsidR="00DA3833" w:rsidRPr="007F3B5B">
        <w:t>artnerships</w:t>
      </w:r>
      <w:bookmarkEnd w:id="150"/>
      <w:bookmarkEnd w:id="151"/>
      <w:r w:rsidR="0094042F" w:rsidRPr="007F3B5B">
        <w:t xml:space="preserve"> </w:t>
      </w:r>
    </w:p>
    <w:p w14:paraId="4D81A74C" w14:textId="617DB3F7" w:rsidR="00075FD8" w:rsidRPr="007F3B5B" w:rsidRDefault="00075FD8" w:rsidP="00075FD8">
      <w:pPr>
        <w:pStyle w:val="ListParagraph"/>
        <w:ind w:left="0"/>
        <w:rPr>
          <w:rFonts w:ascii="Calibri" w:hAnsi="Calibri" w:cs="Calibri"/>
          <w:sz w:val="20"/>
          <w:szCs w:val="20"/>
          <w:lang w:val="en-GB"/>
        </w:rPr>
      </w:pPr>
    </w:p>
    <w:p w14:paraId="1A9026EF" w14:textId="6BDC0DB0" w:rsidR="00E27E36" w:rsidRPr="007F3B5B" w:rsidRDefault="00E27E36" w:rsidP="00585E21">
      <w:pPr>
        <w:pStyle w:val="Heading2"/>
        <w:numPr>
          <w:ilvl w:val="1"/>
          <w:numId w:val="79"/>
        </w:numPr>
        <w:tabs>
          <w:tab w:val="clear" w:pos="2949"/>
        </w:tabs>
        <w:ind w:left="450" w:hanging="450"/>
      </w:pPr>
      <w:bookmarkStart w:id="152" w:name="_Toc152846639"/>
      <w:r w:rsidRPr="007F3B5B">
        <w:t>Components and outputs</w:t>
      </w:r>
      <w:bookmarkEnd w:id="152"/>
    </w:p>
    <w:p w14:paraId="2354AF1E" w14:textId="7D633695" w:rsidR="00E27E36" w:rsidRPr="007F3B5B" w:rsidRDefault="00E27E36" w:rsidP="00E27E36">
      <w:pPr>
        <w:rPr>
          <w:lang w:val="en-GB" w:eastAsia="en-GB"/>
        </w:rPr>
      </w:pPr>
    </w:p>
    <w:p w14:paraId="31EBBB93" w14:textId="5F6ABFD6" w:rsidR="00EA647D" w:rsidRPr="007F3B5B" w:rsidRDefault="004411D4" w:rsidP="00E676A6">
      <w:pPr>
        <w:rPr>
          <w:rFonts w:cs="Calibri"/>
          <w:szCs w:val="20"/>
          <w:lang w:val="en-GB"/>
        </w:rPr>
      </w:pPr>
      <w:r w:rsidRPr="004411D4">
        <w:rPr>
          <w:rFonts w:cs="Calibri"/>
          <w:szCs w:val="20"/>
          <w:lang w:val="en-GB"/>
        </w:rPr>
        <w:t>This Project will build on previous successful experience in implementing projects in cooperation with government agencies in the field of energy efficiency, small-scale renewable energy sources and reducing greenhouse gas emissions in Turkmenistan through a set of measures to stimulate investment in these sectors to achieve socio-economic and environmental results, contributing to building a green economy and achieving the S</w:t>
      </w:r>
      <w:r w:rsidR="00E676A6">
        <w:rPr>
          <w:rFonts w:cs="Calibri"/>
          <w:szCs w:val="20"/>
          <w:lang w:val="en-GB"/>
        </w:rPr>
        <w:t>ustainable Development Goals (S</w:t>
      </w:r>
      <w:r w:rsidRPr="004411D4">
        <w:rPr>
          <w:rFonts w:cs="Calibri"/>
          <w:szCs w:val="20"/>
          <w:lang w:val="en-GB"/>
        </w:rPr>
        <w:t>DGs</w:t>
      </w:r>
      <w:r w:rsidR="00E676A6">
        <w:rPr>
          <w:rFonts w:cs="Calibri"/>
          <w:szCs w:val="20"/>
          <w:lang w:val="en-GB"/>
        </w:rPr>
        <w:t>)</w:t>
      </w:r>
      <w:r w:rsidRPr="004411D4">
        <w:rPr>
          <w:rFonts w:cs="Calibri"/>
          <w:szCs w:val="20"/>
          <w:lang w:val="en-GB"/>
        </w:rPr>
        <w:t>.</w:t>
      </w:r>
    </w:p>
    <w:p w14:paraId="2E0B148C" w14:textId="47550F9C" w:rsidR="00FF05CD" w:rsidRPr="007F3B5B" w:rsidRDefault="00B84CDD" w:rsidP="00F230E8">
      <w:pPr>
        <w:keepNext/>
        <w:tabs>
          <w:tab w:val="left" w:pos="0"/>
          <w:tab w:val="left" w:pos="1560"/>
        </w:tabs>
        <w:spacing w:before="240" w:line="22" w:lineRule="atLeast"/>
        <w:ind w:left="1560" w:hanging="1560"/>
        <w:jc w:val="left"/>
        <w:outlineLvl w:val="2"/>
        <w:rPr>
          <w:rFonts w:eastAsia="Times New Roman" w:cs="Calibri"/>
          <w:bCs/>
          <w:iCs/>
          <w:color w:val="002060"/>
          <w:sz w:val="22"/>
          <w:szCs w:val="20"/>
          <w:lang w:val="en-GB"/>
        </w:rPr>
      </w:pPr>
      <w:bookmarkStart w:id="153" w:name="_Hlk127353802"/>
      <w:bookmarkStart w:id="154" w:name="_Hlk62635177"/>
      <w:bookmarkStart w:id="155" w:name="_Hlk51841933"/>
      <w:bookmarkStart w:id="156" w:name="_Hlk107668734"/>
      <w:r w:rsidRPr="007F3B5B">
        <w:rPr>
          <w:rFonts w:eastAsia="Times New Roman" w:cs="Calibri"/>
          <w:bCs/>
          <w:i/>
          <w:color w:val="002060"/>
          <w:sz w:val="22"/>
          <w:szCs w:val="20"/>
          <w:lang w:val="en-GB"/>
        </w:rPr>
        <w:t>Co</w:t>
      </w:r>
      <w:bookmarkStart w:id="157" w:name="_Hlk101104765"/>
      <w:r w:rsidRPr="007F3B5B">
        <w:rPr>
          <w:rFonts w:eastAsia="Times New Roman" w:cs="Calibri"/>
          <w:bCs/>
          <w:i/>
          <w:color w:val="002060"/>
          <w:sz w:val="22"/>
          <w:szCs w:val="20"/>
          <w:lang w:val="en-GB"/>
        </w:rPr>
        <w:t xml:space="preserve">mponent </w:t>
      </w:r>
      <w:r w:rsidR="00FF05CD" w:rsidRPr="007F3B5B">
        <w:rPr>
          <w:rFonts w:eastAsia="Times New Roman" w:cs="Calibri"/>
          <w:bCs/>
          <w:i/>
          <w:color w:val="002060"/>
          <w:sz w:val="22"/>
          <w:szCs w:val="20"/>
          <w:lang w:val="en-GB"/>
        </w:rPr>
        <w:t>1</w:t>
      </w:r>
      <w:r w:rsidRPr="007F3B5B">
        <w:rPr>
          <w:rFonts w:eastAsia="Times New Roman" w:cs="Calibri"/>
          <w:bCs/>
          <w:i/>
          <w:color w:val="002060"/>
          <w:sz w:val="22"/>
          <w:szCs w:val="20"/>
          <w:lang w:val="en-GB"/>
        </w:rPr>
        <w:tab/>
      </w:r>
      <w:r w:rsidR="00EA647D" w:rsidRPr="00EA647D">
        <w:rPr>
          <w:rFonts w:eastAsia="Times New Roman" w:cs="Calibri"/>
          <w:bCs/>
          <w:i/>
          <w:color w:val="002060"/>
          <w:sz w:val="22"/>
          <w:szCs w:val="20"/>
          <w:lang w:val="en-GB"/>
        </w:rPr>
        <w:t>Piloting energy efficient technologies and EMIS in residential and public buildings</w:t>
      </w:r>
      <w:bookmarkEnd w:id="153"/>
    </w:p>
    <w:bookmarkEnd w:id="154"/>
    <w:p w14:paraId="285EC3DA" w14:textId="77777777" w:rsidR="003A51DF" w:rsidRPr="007F3B5B" w:rsidRDefault="003A51DF" w:rsidP="003A51DF">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848"/>
      </w:tblGrid>
      <w:tr w:rsidR="003A51DF" w:rsidRPr="007F3B5B" w14:paraId="3810E384" w14:textId="77777777" w:rsidTr="00DC546F">
        <w:trPr>
          <w:trHeight w:val="339"/>
        </w:trPr>
        <w:tc>
          <w:tcPr>
            <w:tcW w:w="3114" w:type="dxa"/>
            <w:shd w:val="clear" w:color="auto" w:fill="FFE599" w:themeFill="accent4" w:themeFillTint="66"/>
          </w:tcPr>
          <w:p w14:paraId="568C536B" w14:textId="77777777" w:rsidR="003A51DF" w:rsidRPr="007F3B5B" w:rsidRDefault="003A51DF" w:rsidP="003A51DF">
            <w:pPr>
              <w:tabs>
                <w:tab w:val="left" w:pos="451"/>
                <w:tab w:val="left" w:pos="1560"/>
              </w:tabs>
              <w:ind w:left="451" w:hanging="451"/>
              <w:jc w:val="left"/>
              <w:rPr>
                <w:rFonts w:cs="Calibri"/>
                <w:szCs w:val="20"/>
                <w:lang w:val="en-GB"/>
              </w:rPr>
            </w:pPr>
            <w:bookmarkStart w:id="158" w:name="_Hlk67765089"/>
            <w:bookmarkEnd w:id="155"/>
            <w:r w:rsidRPr="007F3B5B">
              <w:rPr>
                <w:rFonts w:cs="Calibri"/>
                <w:b/>
                <w:bCs/>
                <w:i/>
                <w:szCs w:val="20"/>
                <w:lang w:val="en-GB"/>
              </w:rPr>
              <w:t>Outcome</w:t>
            </w:r>
          </w:p>
        </w:tc>
        <w:tc>
          <w:tcPr>
            <w:tcW w:w="6848" w:type="dxa"/>
            <w:shd w:val="clear" w:color="auto" w:fill="FFE599" w:themeFill="accent4" w:themeFillTint="66"/>
          </w:tcPr>
          <w:p w14:paraId="606905D0" w14:textId="77777777" w:rsidR="003A51DF" w:rsidRPr="007F3B5B" w:rsidRDefault="003A51DF" w:rsidP="003A51DF">
            <w:pPr>
              <w:tabs>
                <w:tab w:val="left" w:pos="737"/>
                <w:tab w:val="left" w:pos="1560"/>
              </w:tabs>
              <w:ind w:left="737" w:hanging="737"/>
              <w:jc w:val="left"/>
              <w:rPr>
                <w:rFonts w:cs="Calibri"/>
                <w:szCs w:val="20"/>
                <w:lang w:val="en-GB"/>
              </w:rPr>
            </w:pPr>
            <w:r w:rsidRPr="007F3B5B">
              <w:rPr>
                <w:rFonts w:cs="Calibri"/>
                <w:b/>
                <w:bCs/>
                <w:i/>
                <w:szCs w:val="20"/>
                <w:lang w:val="en-GB"/>
              </w:rPr>
              <w:t>Outputs</w:t>
            </w:r>
          </w:p>
        </w:tc>
      </w:tr>
      <w:tr w:rsidR="00EA647D" w:rsidRPr="007F3B5B" w14:paraId="0FD8A570" w14:textId="77777777" w:rsidTr="00DC546F">
        <w:trPr>
          <w:trHeight w:val="1103"/>
        </w:trPr>
        <w:tc>
          <w:tcPr>
            <w:tcW w:w="3114" w:type="dxa"/>
            <w:vMerge w:val="restart"/>
            <w:shd w:val="clear" w:color="auto" w:fill="FFE599" w:themeFill="accent4" w:themeFillTint="66"/>
          </w:tcPr>
          <w:p w14:paraId="703B617E" w14:textId="0A705CA9" w:rsidR="00EA647D" w:rsidRPr="007F3B5B" w:rsidRDefault="00EA647D" w:rsidP="00BC6617">
            <w:pPr>
              <w:tabs>
                <w:tab w:val="left" w:pos="314"/>
                <w:tab w:val="left" w:pos="1560"/>
              </w:tabs>
              <w:ind w:left="314" w:hanging="314"/>
              <w:jc w:val="left"/>
              <w:rPr>
                <w:rFonts w:cs="Calibri"/>
                <w:szCs w:val="20"/>
                <w:lang w:val="en-GB"/>
              </w:rPr>
            </w:pPr>
            <w:bookmarkStart w:id="159" w:name="_Hlk70272768"/>
            <w:r w:rsidRPr="007F3B5B">
              <w:rPr>
                <w:rFonts w:cs="Calibri"/>
                <w:szCs w:val="20"/>
                <w:lang w:val="en-GB"/>
              </w:rPr>
              <w:t>1.</w:t>
            </w:r>
            <w:r w:rsidRPr="007F3B5B">
              <w:rPr>
                <w:lang w:val="en-GB"/>
              </w:rPr>
              <w:t xml:space="preserve"> </w:t>
            </w:r>
            <w:r w:rsidRPr="007F3B5B">
              <w:rPr>
                <w:lang w:val="en-GB"/>
              </w:rPr>
              <w:tab/>
            </w:r>
            <w:r w:rsidR="002A6278">
              <w:rPr>
                <w:rFonts w:cs="Calibri"/>
                <w:szCs w:val="20"/>
                <w:lang w:val="en-GB"/>
              </w:rPr>
              <w:t xml:space="preserve">Nearly-zero energy (NZE) options </w:t>
            </w:r>
            <w:r w:rsidRPr="00EA647D">
              <w:rPr>
                <w:rFonts w:cs="Calibri"/>
                <w:szCs w:val="20"/>
                <w:lang w:val="en-GB"/>
              </w:rPr>
              <w:t>demonstrated</w:t>
            </w:r>
            <w:r w:rsidR="002A6278">
              <w:rPr>
                <w:rFonts w:cs="Calibri"/>
                <w:szCs w:val="20"/>
                <w:lang w:val="en-GB"/>
              </w:rPr>
              <w:t xml:space="preserve"> (</w:t>
            </w:r>
            <w:r w:rsidRPr="00EA647D">
              <w:rPr>
                <w:rFonts w:cs="Calibri"/>
                <w:szCs w:val="20"/>
                <w:lang w:val="en-GB"/>
              </w:rPr>
              <w:t xml:space="preserve">through advanced building envelope upgrades </w:t>
            </w:r>
            <w:r w:rsidR="002A6278">
              <w:rPr>
                <w:rFonts w:cs="Calibri"/>
                <w:szCs w:val="20"/>
                <w:lang w:val="en-GB"/>
              </w:rPr>
              <w:t>and renewables)</w:t>
            </w:r>
            <w:r w:rsidRPr="00EA647D">
              <w:rPr>
                <w:rFonts w:cs="Calibri"/>
                <w:szCs w:val="20"/>
                <w:lang w:val="en-GB"/>
              </w:rPr>
              <w:t xml:space="preserve"> </w:t>
            </w:r>
            <w:r w:rsidR="002A6278">
              <w:rPr>
                <w:rFonts w:cs="Calibri"/>
                <w:szCs w:val="20"/>
                <w:lang w:val="en-GB"/>
              </w:rPr>
              <w:t xml:space="preserve">with </w:t>
            </w:r>
            <w:r w:rsidR="00771C8E">
              <w:rPr>
                <w:rFonts w:cs="Calibri"/>
                <w:szCs w:val="20"/>
                <w:lang w:val="en-GB"/>
              </w:rPr>
              <w:t>information systems installed and tested</w:t>
            </w:r>
          </w:p>
          <w:p w14:paraId="7AF50874" w14:textId="4889F9A7" w:rsidR="00EA647D" w:rsidRPr="007F3B5B" w:rsidRDefault="00EA647D" w:rsidP="003A51DF">
            <w:pPr>
              <w:tabs>
                <w:tab w:val="left" w:pos="451"/>
                <w:tab w:val="left" w:pos="1560"/>
              </w:tabs>
              <w:ind w:left="451" w:hanging="451"/>
              <w:jc w:val="left"/>
              <w:rPr>
                <w:rFonts w:cs="Calibri"/>
                <w:szCs w:val="20"/>
                <w:lang w:val="en-GB"/>
              </w:rPr>
            </w:pPr>
            <w:r w:rsidRPr="007F3B5B">
              <w:rPr>
                <w:rFonts w:cs="Calibri"/>
                <w:szCs w:val="20"/>
                <w:lang w:val="en-GB"/>
              </w:rPr>
              <w:t xml:space="preserve"> </w:t>
            </w:r>
          </w:p>
        </w:tc>
        <w:tc>
          <w:tcPr>
            <w:tcW w:w="6848" w:type="dxa"/>
            <w:shd w:val="clear" w:color="auto" w:fill="auto"/>
          </w:tcPr>
          <w:p w14:paraId="06359DC0" w14:textId="645F1446" w:rsidR="00771C8E" w:rsidRDefault="00EA647D" w:rsidP="004F3B1D">
            <w:pPr>
              <w:tabs>
                <w:tab w:val="left" w:pos="454"/>
                <w:tab w:val="left" w:pos="1560"/>
              </w:tabs>
              <w:ind w:left="454" w:hanging="454"/>
              <w:jc w:val="left"/>
              <w:rPr>
                <w:rFonts w:cs="Calibri"/>
                <w:szCs w:val="20"/>
                <w:lang w:val="en-GB"/>
              </w:rPr>
            </w:pPr>
            <w:r w:rsidRPr="007F3B5B">
              <w:rPr>
                <w:rFonts w:cs="Calibri"/>
                <w:szCs w:val="20"/>
                <w:lang w:val="en-GB"/>
              </w:rPr>
              <w:t xml:space="preserve">1.1 </w:t>
            </w:r>
            <w:r w:rsidRPr="007F3B5B">
              <w:rPr>
                <w:rFonts w:cs="Calibri"/>
                <w:szCs w:val="20"/>
                <w:lang w:val="en-GB"/>
              </w:rPr>
              <w:tab/>
            </w:r>
            <w:r w:rsidR="00771C8E">
              <w:rPr>
                <w:rFonts w:cs="Calibri"/>
                <w:szCs w:val="20"/>
                <w:lang w:val="en-GB"/>
              </w:rPr>
              <w:t>I</w:t>
            </w:r>
            <w:r w:rsidR="00771C8E" w:rsidRPr="00771C8E">
              <w:rPr>
                <w:rFonts w:cs="Calibri"/>
                <w:szCs w:val="20"/>
                <w:lang w:val="en-GB"/>
              </w:rPr>
              <w:t xml:space="preserve">nvestment in nearly-zero energy (NZE) </w:t>
            </w:r>
            <w:r w:rsidR="00771C8E">
              <w:rPr>
                <w:rFonts w:cs="Calibri"/>
                <w:szCs w:val="20"/>
                <w:lang w:val="en-GB"/>
              </w:rPr>
              <w:t>measure and information systems</w:t>
            </w:r>
            <w:r w:rsidR="00771C8E" w:rsidRPr="00771C8E">
              <w:rPr>
                <w:rFonts w:cs="Calibri"/>
                <w:szCs w:val="20"/>
                <w:lang w:val="en-GB"/>
              </w:rPr>
              <w:t xml:space="preserve"> in public and multi-family residential pilot buildings</w:t>
            </w:r>
          </w:p>
          <w:p w14:paraId="27B2C267" w14:textId="0710D43E" w:rsidR="002A6278" w:rsidRPr="007F3B5B" w:rsidRDefault="002A6278" w:rsidP="004F3B1D">
            <w:pPr>
              <w:tabs>
                <w:tab w:val="left" w:pos="454"/>
                <w:tab w:val="left" w:pos="1560"/>
              </w:tabs>
              <w:ind w:left="454" w:hanging="454"/>
              <w:jc w:val="left"/>
              <w:rPr>
                <w:rFonts w:cs="Calibri"/>
                <w:szCs w:val="20"/>
                <w:lang w:val="en-GB"/>
              </w:rPr>
            </w:pPr>
            <w:r>
              <w:rPr>
                <w:rFonts w:cs="Calibri"/>
                <w:szCs w:val="20"/>
                <w:lang w:val="en-GB"/>
              </w:rPr>
              <w:t>1.</w:t>
            </w:r>
            <w:r w:rsidR="00771C8E">
              <w:rPr>
                <w:rFonts w:cs="Calibri"/>
                <w:szCs w:val="20"/>
                <w:lang w:val="en-GB"/>
              </w:rPr>
              <w:t>2</w:t>
            </w:r>
            <w:r>
              <w:rPr>
                <w:rFonts w:cs="Calibri"/>
                <w:szCs w:val="20"/>
                <w:lang w:val="en-GB"/>
              </w:rPr>
              <w:tab/>
            </w:r>
            <w:r w:rsidR="00771C8E">
              <w:rPr>
                <w:rFonts w:cs="Calibri"/>
                <w:szCs w:val="20"/>
                <w:lang w:val="en-GB"/>
              </w:rPr>
              <w:t>Energy p</w:t>
            </w:r>
            <w:r>
              <w:rPr>
                <w:rFonts w:cs="Calibri"/>
                <w:szCs w:val="20"/>
                <w:lang w:val="en-GB"/>
              </w:rPr>
              <w:t>erformance of NZEB pilot buildings assessed and compared with reference buildings</w:t>
            </w:r>
          </w:p>
        </w:tc>
      </w:tr>
      <w:tr w:rsidR="00EA647D" w:rsidRPr="007F3B5B" w14:paraId="303CDFF6" w14:textId="77777777" w:rsidTr="00DC546F">
        <w:trPr>
          <w:trHeight w:val="566"/>
        </w:trPr>
        <w:tc>
          <w:tcPr>
            <w:tcW w:w="3114" w:type="dxa"/>
            <w:vMerge/>
            <w:shd w:val="clear" w:color="auto" w:fill="FFE599" w:themeFill="accent4" w:themeFillTint="66"/>
          </w:tcPr>
          <w:p w14:paraId="1623C426" w14:textId="77777777" w:rsidR="00EA647D" w:rsidRPr="007F3B5B" w:rsidRDefault="00EA647D" w:rsidP="00BC6617">
            <w:pPr>
              <w:tabs>
                <w:tab w:val="left" w:pos="314"/>
                <w:tab w:val="left" w:pos="1560"/>
              </w:tabs>
              <w:ind w:left="314" w:hanging="314"/>
              <w:jc w:val="left"/>
              <w:rPr>
                <w:rFonts w:cs="Calibri"/>
                <w:szCs w:val="20"/>
                <w:lang w:val="en-GB"/>
              </w:rPr>
            </w:pPr>
          </w:p>
        </w:tc>
        <w:tc>
          <w:tcPr>
            <w:tcW w:w="6848" w:type="dxa"/>
            <w:shd w:val="clear" w:color="auto" w:fill="auto"/>
          </w:tcPr>
          <w:p w14:paraId="75289083" w14:textId="310442C3" w:rsidR="00EA647D" w:rsidRPr="007F3B5B" w:rsidRDefault="00EA647D" w:rsidP="004F3B1D">
            <w:pPr>
              <w:tabs>
                <w:tab w:val="left" w:pos="454"/>
                <w:tab w:val="left" w:pos="1560"/>
              </w:tabs>
              <w:ind w:left="454" w:hanging="454"/>
              <w:jc w:val="left"/>
              <w:rPr>
                <w:rFonts w:cs="Calibri"/>
                <w:szCs w:val="20"/>
                <w:lang w:val="en-GB"/>
              </w:rPr>
            </w:pPr>
            <w:r>
              <w:rPr>
                <w:rFonts w:cs="Calibri"/>
                <w:szCs w:val="20"/>
                <w:lang w:val="en-GB"/>
              </w:rPr>
              <w:t xml:space="preserve">1.3 </w:t>
            </w:r>
            <w:r>
              <w:rPr>
                <w:rFonts w:cs="Calibri"/>
                <w:szCs w:val="20"/>
                <w:lang w:val="en-GB"/>
              </w:rPr>
              <w:tab/>
            </w:r>
            <w:r w:rsidR="003528F7">
              <w:rPr>
                <w:rFonts w:cs="Calibri"/>
                <w:szCs w:val="20"/>
                <w:lang w:val="en-GB"/>
              </w:rPr>
              <w:t>Public investment</w:t>
            </w:r>
            <w:r w:rsidR="002A6278">
              <w:rPr>
                <w:rFonts w:cs="Calibri"/>
                <w:szCs w:val="20"/>
                <w:lang w:val="en-GB"/>
              </w:rPr>
              <w:t xml:space="preserve"> </w:t>
            </w:r>
            <w:r w:rsidR="004F2F13">
              <w:rPr>
                <w:rFonts w:cs="Calibri"/>
                <w:szCs w:val="20"/>
                <w:lang w:val="en-GB"/>
              </w:rPr>
              <w:t xml:space="preserve">strategy </w:t>
            </w:r>
            <w:r w:rsidR="003528F7">
              <w:rPr>
                <w:rFonts w:cs="Calibri"/>
                <w:szCs w:val="20"/>
                <w:lang w:val="en-GB"/>
              </w:rPr>
              <w:t xml:space="preserve">for NZEB-type </w:t>
            </w:r>
            <w:r w:rsidR="002A6278">
              <w:rPr>
                <w:rFonts w:cs="Calibri"/>
                <w:szCs w:val="20"/>
                <w:lang w:val="en-GB"/>
              </w:rPr>
              <w:t>high-rise construction</w:t>
            </w:r>
            <w:r w:rsidR="003528F7">
              <w:rPr>
                <w:rFonts w:cs="Calibri"/>
                <w:szCs w:val="20"/>
                <w:lang w:val="en-GB"/>
              </w:rPr>
              <w:t xml:space="preserve"> (</w:t>
            </w:r>
            <w:r w:rsidR="00E04DA6">
              <w:rPr>
                <w:rFonts w:cs="Calibri"/>
                <w:szCs w:val="20"/>
                <w:lang w:val="en-GB"/>
              </w:rPr>
              <w:t xml:space="preserve">submitted for </w:t>
            </w:r>
            <w:r w:rsidR="00042087">
              <w:rPr>
                <w:rFonts w:cs="Calibri"/>
                <w:szCs w:val="20"/>
                <w:lang w:val="en-GB"/>
              </w:rPr>
              <w:t>a</w:t>
            </w:r>
            <w:r w:rsidR="00E04DA6">
              <w:rPr>
                <w:rFonts w:cs="Calibri"/>
                <w:szCs w:val="20"/>
                <w:lang w:val="en-GB"/>
              </w:rPr>
              <w:t>doption befor</w:t>
            </w:r>
            <w:r w:rsidRPr="00EA647D">
              <w:rPr>
                <w:rFonts w:cs="Calibri"/>
                <w:szCs w:val="20"/>
                <w:lang w:val="en-GB"/>
              </w:rPr>
              <w:t>e the end of the Project</w:t>
            </w:r>
            <w:r w:rsidR="003528F7">
              <w:rPr>
                <w:rFonts w:cs="Calibri"/>
                <w:szCs w:val="20"/>
                <w:lang w:val="en-GB"/>
              </w:rPr>
              <w:t>)</w:t>
            </w:r>
          </w:p>
        </w:tc>
      </w:tr>
      <w:bookmarkEnd w:id="156"/>
      <w:bookmarkEnd w:id="158"/>
      <w:bookmarkEnd w:id="159"/>
    </w:tbl>
    <w:p w14:paraId="72895F32" w14:textId="00C770BB" w:rsidR="00852886" w:rsidRPr="007F3B5B" w:rsidRDefault="00852886" w:rsidP="007F078C">
      <w:pPr>
        <w:rPr>
          <w:rFonts w:cs="Calibri"/>
          <w:b/>
          <w:bCs/>
          <w:szCs w:val="20"/>
          <w:lang w:val="en-GB"/>
        </w:rPr>
      </w:pPr>
    </w:p>
    <w:p w14:paraId="7E3C752B" w14:textId="13896004" w:rsidR="00BE1E64" w:rsidRPr="005D3064" w:rsidRDefault="00BE1E64" w:rsidP="007F078C">
      <w:pPr>
        <w:rPr>
          <w:rFonts w:cs="Calibri"/>
          <w:i/>
          <w:iCs/>
          <w:szCs w:val="20"/>
          <w:lang w:val="en-GB"/>
        </w:rPr>
      </w:pPr>
      <w:r w:rsidRPr="005D3064">
        <w:rPr>
          <w:rFonts w:cs="Calibri"/>
          <w:i/>
          <w:iCs/>
          <w:szCs w:val="20"/>
          <w:lang w:val="en-GB"/>
        </w:rPr>
        <w:t xml:space="preserve">Component </w:t>
      </w:r>
      <w:r w:rsidR="00343572" w:rsidRPr="005D3064">
        <w:rPr>
          <w:rFonts w:cs="Calibri"/>
          <w:i/>
          <w:iCs/>
          <w:szCs w:val="20"/>
          <w:lang w:val="en-GB"/>
        </w:rPr>
        <w:t>overview</w:t>
      </w:r>
    </w:p>
    <w:p w14:paraId="24D3E076" w14:textId="77777777" w:rsidR="00343572" w:rsidRPr="005D3064" w:rsidRDefault="00343572" w:rsidP="007F078C">
      <w:pPr>
        <w:rPr>
          <w:rFonts w:cs="Calibri"/>
          <w:b/>
          <w:bCs/>
          <w:szCs w:val="20"/>
          <w:lang w:val="en-GB"/>
        </w:rPr>
      </w:pPr>
    </w:p>
    <w:p w14:paraId="3E9C4927" w14:textId="284DB7E3" w:rsidR="00A90912" w:rsidRPr="005D3064" w:rsidRDefault="00A90912" w:rsidP="00A90912">
      <w:pPr>
        <w:shd w:val="clear" w:color="auto" w:fill="FFFFFF"/>
        <w:rPr>
          <w:rFonts w:eastAsia="Times New Roman" w:cs="Calibri"/>
          <w:noProof/>
          <w:color w:val="000000"/>
          <w:szCs w:val="20"/>
          <w:lang w:val="en-GB"/>
        </w:rPr>
      </w:pPr>
      <w:bookmarkStart w:id="160" w:name="_Hlk62056511"/>
      <w:r w:rsidRPr="005D3064">
        <w:rPr>
          <w:rFonts w:eastAsia="Times New Roman" w:cs="Calibri"/>
          <w:b/>
          <w:noProof/>
          <w:color w:val="000000"/>
          <w:szCs w:val="20"/>
          <w:lang w:val="en-GB"/>
        </w:rPr>
        <w:t>Component 1</w:t>
      </w:r>
      <w:r w:rsidRPr="005D3064">
        <w:rPr>
          <w:rFonts w:eastAsia="Times New Roman" w:cs="Calibri"/>
          <w:noProof/>
          <w:color w:val="000000"/>
          <w:szCs w:val="20"/>
          <w:lang w:val="en-GB"/>
        </w:rPr>
        <w:t xml:space="preserve"> of the project focuses on </w:t>
      </w:r>
      <w:r w:rsidR="00A946A7">
        <w:rPr>
          <w:rFonts w:eastAsia="Times New Roman" w:cs="Calibri"/>
          <w:noProof/>
          <w:color w:val="000000"/>
          <w:szCs w:val="20"/>
          <w:lang w:val="en-GB"/>
        </w:rPr>
        <w:t xml:space="preserve">the </w:t>
      </w:r>
      <w:r w:rsidRPr="005D3064">
        <w:rPr>
          <w:rFonts w:eastAsia="Times New Roman" w:cs="Calibri"/>
          <w:noProof/>
          <w:color w:val="000000"/>
          <w:szCs w:val="20"/>
          <w:lang w:val="en-GB"/>
        </w:rPr>
        <w:t xml:space="preserve">demonstration of the costs involved and the energy efficiency gains to be achieved via the upgrade of the new buildings to a nearly zero-energy </w:t>
      </w:r>
      <w:r w:rsidR="000952B1" w:rsidRPr="005D3064">
        <w:rPr>
          <w:rFonts w:eastAsia="Times New Roman" w:cs="Calibri"/>
          <w:noProof/>
          <w:color w:val="000000"/>
          <w:szCs w:val="20"/>
          <w:lang w:val="en-GB"/>
        </w:rPr>
        <w:t xml:space="preserve">(NZE) </w:t>
      </w:r>
      <w:r w:rsidRPr="005D3064">
        <w:rPr>
          <w:rFonts w:eastAsia="Times New Roman" w:cs="Calibri"/>
          <w:noProof/>
          <w:color w:val="000000"/>
          <w:szCs w:val="20"/>
          <w:lang w:val="en-GB"/>
        </w:rPr>
        <w:t>standard to prove that such a standard is economically beneficial to the public budget during the lifetime of the measures and that the measures can be procured and installed locally. These</w:t>
      </w:r>
      <w:r w:rsidR="000952B1" w:rsidRPr="005D3064">
        <w:rPr>
          <w:rFonts w:eastAsia="Times New Roman" w:cs="Calibri"/>
          <w:noProof/>
          <w:color w:val="000000"/>
          <w:szCs w:val="20"/>
          <w:lang w:val="en-GB"/>
        </w:rPr>
        <w:t xml:space="preserve"> </w:t>
      </w:r>
      <w:r w:rsidR="00E676A6" w:rsidRPr="005D3064">
        <w:rPr>
          <w:rFonts w:eastAsia="Times New Roman" w:cs="Calibri"/>
          <w:noProof/>
          <w:color w:val="000000"/>
          <w:szCs w:val="20"/>
          <w:lang w:val="en-GB"/>
        </w:rPr>
        <w:t>NZ</w:t>
      </w:r>
      <w:r w:rsidR="000952B1" w:rsidRPr="005D3064">
        <w:rPr>
          <w:rFonts w:eastAsia="Times New Roman" w:cs="Calibri"/>
          <w:noProof/>
          <w:color w:val="000000"/>
          <w:szCs w:val="20"/>
          <w:lang w:val="en-GB"/>
        </w:rPr>
        <w:t xml:space="preserve">EB </w:t>
      </w:r>
      <w:r w:rsidRPr="005D3064">
        <w:rPr>
          <w:rFonts w:eastAsia="Times New Roman" w:cs="Calibri"/>
          <w:noProof/>
          <w:color w:val="000000"/>
          <w:szCs w:val="20"/>
          <w:lang w:val="en-GB"/>
        </w:rPr>
        <w:t xml:space="preserve">pilots will serve </w:t>
      </w:r>
      <w:r w:rsidR="00A946A7">
        <w:rPr>
          <w:rFonts w:eastAsia="Times New Roman" w:cs="Calibri"/>
          <w:noProof/>
          <w:color w:val="000000"/>
          <w:szCs w:val="20"/>
          <w:lang w:val="en-GB"/>
        </w:rPr>
        <w:t xml:space="preserve">as </w:t>
      </w:r>
      <w:r w:rsidRPr="005D3064">
        <w:rPr>
          <w:rFonts w:eastAsia="Times New Roman" w:cs="Calibri"/>
          <w:noProof/>
          <w:color w:val="000000"/>
          <w:szCs w:val="20"/>
          <w:lang w:val="en-GB"/>
        </w:rPr>
        <w:t xml:space="preserve">a real example of the proof of concept to </w:t>
      </w:r>
      <w:r w:rsidR="00A946A7">
        <w:rPr>
          <w:rFonts w:eastAsia="Times New Roman" w:cs="Calibri"/>
          <w:noProof/>
          <w:color w:val="000000"/>
          <w:szCs w:val="20"/>
          <w:lang w:val="en-GB"/>
        </w:rPr>
        <w:t xml:space="preserve">raise </w:t>
      </w:r>
      <w:r w:rsidRPr="005D3064">
        <w:rPr>
          <w:rFonts w:eastAsia="Times New Roman" w:cs="Calibri"/>
          <w:noProof/>
          <w:color w:val="000000"/>
          <w:szCs w:val="20"/>
          <w:lang w:val="en-GB"/>
        </w:rPr>
        <w:t xml:space="preserve">enough </w:t>
      </w:r>
      <w:r w:rsidR="000952B1" w:rsidRPr="005D3064">
        <w:rPr>
          <w:rFonts w:eastAsia="Times New Roman" w:cs="Calibri"/>
          <w:noProof/>
          <w:color w:val="000000"/>
          <w:szCs w:val="20"/>
          <w:lang w:val="en-GB"/>
        </w:rPr>
        <w:t xml:space="preserve">government </w:t>
      </w:r>
      <w:r w:rsidR="00E676A6" w:rsidRPr="005D3064">
        <w:rPr>
          <w:rFonts w:eastAsia="Times New Roman" w:cs="Calibri"/>
          <w:noProof/>
          <w:color w:val="000000"/>
          <w:szCs w:val="20"/>
          <w:lang w:val="en-GB"/>
        </w:rPr>
        <w:t>(</w:t>
      </w:r>
      <w:r w:rsidR="000952B1" w:rsidRPr="005D3064">
        <w:rPr>
          <w:rFonts w:eastAsia="Times New Roman" w:cs="Calibri"/>
          <w:noProof/>
          <w:color w:val="000000"/>
          <w:szCs w:val="20"/>
          <w:lang w:val="en-GB"/>
        </w:rPr>
        <w:t>and othe</w:t>
      </w:r>
      <w:r w:rsidR="00A946A7">
        <w:rPr>
          <w:rFonts w:eastAsia="Times New Roman" w:cs="Calibri"/>
          <w:noProof/>
          <w:color w:val="000000"/>
          <w:szCs w:val="20"/>
          <w:lang w:val="en-GB"/>
        </w:rPr>
        <w:t>r</w:t>
      </w:r>
      <w:r w:rsidR="00E676A6" w:rsidRPr="005D3064">
        <w:rPr>
          <w:rFonts w:eastAsia="Times New Roman" w:cs="Calibri"/>
          <w:noProof/>
          <w:color w:val="000000"/>
          <w:szCs w:val="20"/>
          <w:lang w:val="en-GB"/>
        </w:rPr>
        <w:t xml:space="preserve">) </w:t>
      </w:r>
      <w:r w:rsidR="000952B1" w:rsidRPr="005D3064">
        <w:rPr>
          <w:rFonts w:eastAsia="Times New Roman" w:cs="Calibri"/>
          <w:noProof/>
          <w:color w:val="000000"/>
          <w:szCs w:val="20"/>
          <w:lang w:val="en-GB"/>
        </w:rPr>
        <w:t xml:space="preserve">financing </w:t>
      </w:r>
      <w:r w:rsidRPr="005D3064">
        <w:rPr>
          <w:rFonts w:eastAsia="Times New Roman" w:cs="Calibri"/>
          <w:noProof/>
          <w:color w:val="000000"/>
          <w:szCs w:val="20"/>
          <w:lang w:val="en-GB"/>
        </w:rPr>
        <w:t>to scale</w:t>
      </w:r>
      <w:r w:rsidR="00A946A7">
        <w:rPr>
          <w:rFonts w:eastAsia="Times New Roman" w:cs="Calibri"/>
          <w:noProof/>
          <w:color w:val="000000"/>
          <w:szCs w:val="20"/>
          <w:lang w:val="en-GB"/>
        </w:rPr>
        <w:t xml:space="preserve"> </w:t>
      </w:r>
      <w:r w:rsidRPr="005D3064">
        <w:rPr>
          <w:rFonts w:eastAsia="Times New Roman" w:cs="Calibri"/>
          <w:noProof/>
          <w:color w:val="000000"/>
          <w:szCs w:val="20"/>
          <w:lang w:val="en-GB"/>
        </w:rPr>
        <w:t xml:space="preserve">up </w:t>
      </w:r>
      <w:r w:rsidR="00A946A7">
        <w:rPr>
          <w:rFonts w:eastAsia="Times New Roman" w:cs="Calibri"/>
          <w:noProof/>
          <w:color w:val="000000"/>
          <w:szCs w:val="20"/>
          <w:lang w:val="en-GB"/>
        </w:rPr>
        <w:t xml:space="preserve">the </w:t>
      </w:r>
      <w:r w:rsidRPr="005D3064">
        <w:rPr>
          <w:rFonts w:eastAsia="Times New Roman" w:cs="Calibri"/>
          <w:noProof/>
          <w:color w:val="000000"/>
          <w:szCs w:val="20"/>
          <w:lang w:val="en-GB"/>
        </w:rPr>
        <w:t xml:space="preserve">construction of buildings based on NZEB </w:t>
      </w:r>
      <w:r w:rsidR="00A946A7">
        <w:rPr>
          <w:rFonts w:eastAsia="Times New Roman" w:cs="Calibri"/>
          <w:noProof/>
          <w:color w:val="000000"/>
          <w:szCs w:val="20"/>
          <w:lang w:val="en-GB"/>
        </w:rPr>
        <w:t>concepts</w:t>
      </w:r>
      <w:r w:rsidRPr="005D3064">
        <w:rPr>
          <w:rFonts w:eastAsia="Times New Roman" w:cs="Calibri"/>
          <w:noProof/>
          <w:color w:val="000000"/>
          <w:szCs w:val="20"/>
          <w:lang w:val="en-GB"/>
        </w:rPr>
        <w:t xml:space="preserve">. The tested technologies will subsequently </w:t>
      </w:r>
      <w:r w:rsidR="00A946A7">
        <w:rPr>
          <w:rFonts w:eastAsia="Times New Roman" w:cs="Calibri"/>
          <w:noProof/>
          <w:color w:val="000000"/>
          <w:szCs w:val="20"/>
          <w:lang w:val="en-GB"/>
        </w:rPr>
        <w:t xml:space="preserve">be </w:t>
      </w:r>
      <w:r w:rsidR="00B43757" w:rsidRPr="005D3064">
        <w:rPr>
          <w:rFonts w:eastAsia="Times New Roman" w:cs="Calibri"/>
          <w:noProof/>
          <w:color w:val="000000"/>
          <w:szCs w:val="20"/>
          <w:lang w:val="en-GB"/>
        </w:rPr>
        <w:t>proposed to be inc</w:t>
      </w:r>
      <w:r w:rsidR="00E676A6" w:rsidRPr="005D3064">
        <w:rPr>
          <w:rFonts w:eastAsia="Times New Roman" w:cs="Calibri"/>
          <w:noProof/>
          <w:color w:val="000000"/>
          <w:szCs w:val="20"/>
          <w:lang w:val="en-GB"/>
        </w:rPr>
        <w:t>l</w:t>
      </w:r>
      <w:r w:rsidR="00B43757" w:rsidRPr="005D3064">
        <w:rPr>
          <w:rFonts w:eastAsia="Times New Roman" w:cs="Calibri"/>
          <w:noProof/>
          <w:color w:val="000000"/>
          <w:szCs w:val="20"/>
          <w:lang w:val="en-GB"/>
        </w:rPr>
        <w:t xml:space="preserve">uded </w:t>
      </w:r>
      <w:r w:rsidRPr="005D3064">
        <w:rPr>
          <w:rFonts w:eastAsia="Times New Roman" w:cs="Calibri"/>
          <w:noProof/>
          <w:color w:val="000000"/>
          <w:szCs w:val="20"/>
          <w:lang w:val="en-GB"/>
        </w:rPr>
        <w:t xml:space="preserve">as part of a new public investment program in </w:t>
      </w:r>
      <w:r w:rsidR="00A946A7">
        <w:rPr>
          <w:rFonts w:eastAsia="Times New Roman" w:cs="Calibri"/>
          <w:noProof/>
          <w:color w:val="000000"/>
          <w:szCs w:val="20"/>
          <w:lang w:val="en-GB"/>
        </w:rPr>
        <w:t xml:space="preserve">the </w:t>
      </w:r>
      <w:r w:rsidRPr="005D3064">
        <w:rPr>
          <w:rFonts w:eastAsia="Times New Roman" w:cs="Calibri"/>
          <w:noProof/>
          <w:color w:val="000000"/>
          <w:szCs w:val="20"/>
          <w:lang w:val="en-GB"/>
        </w:rPr>
        <w:t xml:space="preserve">construction of NZEBs. </w:t>
      </w:r>
    </w:p>
    <w:p w14:paraId="2722B94A" w14:textId="73100632" w:rsidR="000952B1" w:rsidRPr="005D3064" w:rsidRDefault="000952B1" w:rsidP="00A90912">
      <w:pPr>
        <w:shd w:val="clear" w:color="auto" w:fill="FFFFFF"/>
        <w:rPr>
          <w:rFonts w:eastAsia="Times New Roman" w:cs="Calibri"/>
          <w:noProof/>
          <w:color w:val="000000"/>
          <w:sz w:val="10"/>
          <w:szCs w:val="10"/>
          <w:lang w:val="en-GB"/>
        </w:rPr>
      </w:pPr>
    </w:p>
    <w:p w14:paraId="011898E5" w14:textId="76821E09" w:rsidR="000952B1" w:rsidRPr="005D3064" w:rsidRDefault="000952B1" w:rsidP="00A90912">
      <w:pPr>
        <w:shd w:val="clear" w:color="auto" w:fill="FFFFFF"/>
        <w:rPr>
          <w:rFonts w:eastAsia="Times New Roman" w:cs="Calibri"/>
          <w:noProof/>
          <w:color w:val="000000"/>
          <w:szCs w:val="20"/>
          <w:lang w:val="en-GB"/>
        </w:rPr>
      </w:pPr>
      <w:r w:rsidRPr="005D3064">
        <w:rPr>
          <w:rFonts w:eastAsia="Times New Roman" w:cs="Calibri"/>
          <w:noProof/>
          <w:color w:val="000000"/>
          <w:szCs w:val="20"/>
          <w:lang w:val="en-GB"/>
        </w:rPr>
        <w:t>Apart from the construction cost of the building i</w:t>
      </w:r>
      <w:r w:rsidR="000C6CCD" w:rsidRPr="005D3064">
        <w:rPr>
          <w:rFonts w:eastAsia="Times New Roman" w:cs="Calibri"/>
          <w:noProof/>
          <w:color w:val="000000"/>
          <w:szCs w:val="20"/>
          <w:lang w:val="en-GB"/>
        </w:rPr>
        <w:t xml:space="preserve">tself, project developers or owners will cover </w:t>
      </w:r>
      <w:r w:rsidR="00A946A7">
        <w:rPr>
          <w:rFonts w:eastAsia="Times New Roman" w:cs="Calibri"/>
          <w:noProof/>
          <w:color w:val="000000"/>
          <w:szCs w:val="20"/>
          <w:lang w:val="en-GB"/>
        </w:rPr>
        <w:t xml:space="preserve">the additional </w:t>
      </w:r>
      <w:r w:rsidR="000C6CCD" w:rsidRPr="005D3064">
        <w:rPr>
          <w:rFonts w:eastAsia="Times New Roman" w:cs="Calibri"/>
          <w:noProof/>
          <w:color w:val="000000"/>
          <w:szCs w:val="20"/>
          <w:lang w:val="en-GB"/>
        </w:rPr>
        <w:t>cost of high-efficiency of the building fabric</w:t>
      </w:r>
      <w:r w:rsidR="00A946A7">
        <w:rPr>
          <w:rFonts w:eastAsia="Times New Roman" w:cs="Calibri"/>
          <w:noProof/>
          <w:color w:val="000000"/>
          <w:szCs w:val="20"/>
          <w:lang w:val="en-GB"/>
        </w:rPr>
        <w:t xml:space="preserve"> (</w:t>
      </w:r>
      <w:r w:rsidR="00B43757" w:rsidRPr="005D3064">
        <w:rPr>
          <w:rFonts w:eastAsia="Times New Roman" w:cs="Calibri"/>
          <w:noProof/>
          <w:color w:val="000000"/>
          <w:szCs w:val="20"/>
          <w:lang w:val="en-GB"/>
        </w:rPr>
        <w:t>supplemented with GEF incremental cost support</w:t>
      </w:r>
      <w:r w:rsidR="00A946A7">
        <w:rPr>
          <w:rFonts w:eastAsia="Times New Roman" w:cs="Calibri"/>
          <w:noProof/>
          <w:color w:val="000000"/>
          <w:szCs w:val="20"/>
          <w:lang w:val="en-GB"/>
        </w:rPr>
        <w:t xml:space="preserve">). These can include </w:t>
      </w:r>
      <w:r w:rsidR="000C6CCD" w:rsidRPr="005D3064">
        <w:rPr>
          <w:rFonts w:eastAsia="Times New Roman" w:cs="Calibri"/>
          <w:noProof/>
          <w:color w:val="000000"/>
          <w:szCs w:val="20"/>
          <w:lang w:val="en-GB"/>
        </w:rPr>
        <w:t xml:space="preserve"> (a) optimal insulation of the building </w:t>
      </w:r>
      <w:r w:rsidR="00D27F8F" w:rsidRPr="005D3064">
        <w:rPr>
          <w:rFonts w:eastAsia="Times New Roman" w:cs="Calibri"/>
          <w:noProof/>
          <w:color w:val="000000"/>
          <w:szCs w:val="20"/>
          <w:lang w:val="en-GB"/>
        </w:rPr>
        <w:t>env</w:t>
      </w:r>
      <w:r w:rsidR="000C6CCD" w:rsidRPr="005D3064">
        <w:rPr>
          <w:rFonts w:eastAsia="Times New Roman" w:cs="Calibri"/>
          <w:noProof/>
          <w:color w:val="000000"/>
          <w:szCs w:val="20"/>
          <w:lang w:val="en-GB"/>
        </w:rPr>
        <w:t xml:space="preserve">elope (roof, walls, basement), (b) energy-efficient windows, (c) use of efficient boilers and chillers, as well as (d) grey water recycling and re-use,  (e) building automation </w:t>
      </w:r>
      <w:r w:rsidR="00B43757" w:rsidRPr="005D3064">
        <w:rPr>
          <w:rFonts w:eastAsia="Times New Roman" w:cs="Calibri"/>
          <w:noProof/>
          <w:color w:val="000000"/>
          <w:szCs w:val="20"/>
          <w:lang w:val="en-GB"/>
        </w:rPr>
        <w:t xml:space="preserve">(BAS), </w:t>
      </w:r>
      <w:r w:rsidR="000C6CCD" w:rsidRPr="005D3064">
        <w:rPr>
          <w:rFonts w:eastAsia="Times New Roman" w:cs="Calibri"/>
          <w:noProof/>
          <w:color w:val="000000"/>
          <w:szCs w:val="20"/>
          <w:lang w:val="en-GB"/>
        </w:rPr>
        <w:t>heat control</w:t>
      </w:r>
      <w:r w:rsidR="00B43757" w:rsidRPr="005D3064">
        <w:rPr>
          <w:rFonts w:eastAsia="Times New Roman" w:cs="Calibri"/>
          <w:noProof/>
          <w:color w:val="000000"/>
          <w:szCs w:val="20"/>
          <w:lang w:val="en-GB"/>
        </w:rPr>
        <w:t xml:space="preserve"> (AHC) and other elements of energy information systems (EMIS), (f) heat recovery and adeq</w:t>
      </w:r>
      <w:r w:rsidR="005D3064" w:rsidRPr="005D3064">
        <w:rPr>
          <w:rFonts w:eastAsia="Times New Roman" w:cs="Calibri"/>
          <w:noProof/>
          <w:color w:val="000000"/>
          <w:szCs w:val="20"/>
          <w:lang w:val="en-GB"/>
        </w:rPr>
        <w:t>ua</w:t>
      </w:r>
      <w:r w:rsidR="00B43757" w:rsidRPr="005D3064">
        <w:rPr>
          <w:rFonts w:eastAsia="Times New Roman" w:cs="Calibri"/>
          <w:noProof/>
          <w:color w:val="000000"/>
          <w:szCs w:val="20"/>
          <w:lang w:val="en-GB"/>
        </w:rPr>
        <w:t xml:space="preserve">te </w:t>
      </w:r>
      <w:r w:rsidR="005D3064" w:rsidRPr="005D3064">
        <w:rPr>
          <w:rFonts w:eastAsia="Times New Roman" w:cs="Calibri"/>
          <w:noProof/>
          <w:color w:val="000000"/>
          <w:szCs w:val="20"/>
          <w:lang w:val="en-GB"/>
        </w:rPr>
        <w:t>mea</w:t>
      </w:r>
      <w:r w:rsidR="00B43757" w:rsidRPr="005D3064">
        <w:rPr>
          <w:rFonts w:eastAsia="Times New Roman" w:cs="Calibri"/>
          <w:noProof/>
          <w:color w:val="000000"/>
          <w:szCs w:val="20"/>
          <w:lang w:val="en-GB"/>
        </w:rPr>
        <w:t xml:space="preserve">sures in ventilation, </w:t>
      </w:r>
      <w:r w:rsidR="00942116">
        <w:rPr>
          <w:rFonts w:eastAsia="Times New Roman" w:cs="Calibri"/>
          <w:noProof/>
          <w:color w:val="000000"/>
          <w:szCs w:val="20"/>
          <w:lang w:val="en-GB"/>
        </w:rPr>
        <w:t xml:space="preserve">(g) replace natural gas (for hot water and space heating) by using solar thermal and ground source heat pumps, </w:t>
      </w:r>
      <w:r w:rsidR="00B43757" w:rsidRPr="005D3064">
        <w:rPr>
          <w:rFonts w:eastAsia="Times New Roman" w:cs="Calibri"/>
          <w:noProof/>
          <w:color w:val="000000"/>
          <w:szCs w:val="20"/>
          <w:lang w:val="en-GB"/>
        </w:rPr>
        <w:t>and (</w:t>
      </w:r>
      <w:r w:rsidR="00942116">
        <w:rPr>
          <w:rFonts w:eastAsia="Times New Roman" w:cs="Calibri"/>
          <w:noProof/>
          <w:color w:val="000000"/>
          <w:szCs w:val="20"/>
          <w:lang w:val="en-GB"/>
        </w:rPr>
        <w:t>h</w:t>
      </w:r>
      <w:r w:rsidR="00B43757" w:rsidRPr="005D3064">
        <w:rPr>
          <w:rFonts w:eastAsia="Times New Roman" w:cs="Calibri"/>
          <w:noProof/>
          <w:color w:val="000000"/>
          <w:szCs w:val="20"/>
          <w:lang w:val="en-GB"/>
        </w:rPr>
        <w:t xml:space="preserve">) </w:t>
      </w:r>
      <w:r w:rsidR="00942116">
        <w:rPr>
          <w:rFonts w:eastAsia="Times New Roman" w:cs="Calibri"/>
          <w:noProof/>
          <w:color w:val="000000"/>
          <w:szCs w:val="20"/>
          <w:lang w:val="en-GB"/>
        </w:rPr>
        <w:t>the latter, powered by solar PV.</w:t>
      </w:r>
      <w:r w:rsidR="000C6CCD" w:rsidRPr="005D3064">
        <w:rPr>
          <w:rFonts w:eastAsia="Times New Roman" w:cs="Calibri"/>
          <w:noProof/>
          <w:color w:val="000000"/>
          <w:szCs w:val="20"/>
          <w:lang w:val="en-GB"/>
        </w:rPr>
        <w:t xml:space="preserve"> GEF </w:t>
      </w:r>
      <w:r w:rsidR="00B43757" w:rsidRPr="005D3064">
        <w:rPr>
          <w:rFonts w:eastAsia="Times New Roman" w:cs="Calibri"/>
          <w:noProof/>
          <w:color w:val="000000"/>
          <w:szCs w:val="20"/>
          <w:lang w:val="en-GB"/>
        </w:rPr>
        <w:t>incremental support may focus on improvem</w:t>
      </w:r>
      <w:r w:rsidR="00A946A7">
        <w:rPr>
          <w:rFonts w:eastAsia="Times New Roman" w:cs="Calibri"/>
          <w:noProof/>
          <w:color w:val="000000"/>
          <w:szCs w:val="20"/>
          <w:lang w:val="en-GB"/>
        </w:rPr>
        <w:t>ents</w:t>
      </w:r>
      <w:r w:rsidR="00B43757" w:rsidRPr="005D3064">
        <w:rPr>
          <w:rFonts w:eastAsia="Times New Roman" w:cs="Calibri"/>
          <w:noProof/>
          <w:color w:val="000000"/>
          <w:szCs w:val="20"/>
          <w:lang w:val="en-GB"/>
        </w:rPr>
        <w:t xml:space="preserve"> that </w:t>
      </w:r>
      <w:r w:rsidR="00A946A7">
        <w:rPr>
          <w:rFonts w:eastAsia="Times New Roman" w:cs="Calibri"/>
          <w:noProof/>
          <w:color w:val="000000"/>
          <w:szCs w:val="20"/>
          <w:lang w:val="en-GB"/>
        </w:rPr>
        <w:t>are</w:t>
      </w:r>
      <w:r w:rsidR="00B43757" w:rsidRPr="005D3064">
        <w:rPr>
          <w:rFonts w:eastAsia="Times New Roman" w:cs="Calibri"/>
          <w:noProof/>
          <w:color w:val="000000"/>
          <w:szCs w:val="20"/>
          <w:lang w:val="en-GB"/>
        </w:rPr>
        <w:t xml:space="preserve"> not </w:t>
      </w:r>
      <w:r w:rsidR="00A946A7">
        <w:rPr>
          <w:rFonts w:eastAsia="Times New Roman" w:cs="Calibri"/>
          <w:noProof/>
          <w:color w:val="000000"/>
          <w:szCs w:val="20"/>
          <w:lang w:val="en-GB"/>
        </w:rPr>
        <w:t xml:space="preserve">an </w:t>
      </w:r>
      <w:r w:rsidR="00B43757" w:rsidRPr="005D3064">
        <w:rPr>
          <w:rFonts w:eastAsia="Times New Roman" w:cs="Calibri"/>
          <w:noProof/>
          <w:color w:val="000000"/>
          <w:szCs w:val="20"/>
          <w:lang w:val="en-GB"/>
        </w:rPr>
        <w:t xml:space="preserve">integral part </w:t>
      </w:r>
      <w:r w:rsidR="00A946A7">
        <w:rPr>
          <w:rFonts w:eastAsia="Times New Roman" w:cs="Calibri"/>
          <w:noProof/>
          <w:color w:val="000000"/>
          <w:szCs w:val="20"/>
          <w:lang w:val="en-GB"/>
        </w:rPr>
        <w:t>o</w:t>
      </w:r>
      <w:r w:rsidR="00B43757" w:rsidRPr="005D3064">
        <w:rPr>
          <w:rFonts w:eastAsia="Times New Roman" w:cs="Calibri"/>
          <w:noProof/>
          <w:color w:val="000000"/>
          <w:szCs w:val="20"/>
          <w:lang w:val="en-GB"/>
        </w:rPr>
        <w:t>f the building</w:t>
      </w:r>
      <w:r w:rsidR="00A946A7">
        <w:rPr>
          <w:rFonts w:eastAsia="Times New Roman" w:cs="Calibri"/>
          <w:noProof/>
          <w:color w:val="000000"/>
          <w:szCs w:val="20"/>
          <w:lang w:val="en-GB"/>
        </w:rPr>
        <w:t xml:space="preserve"> structure as such (e.g. thicker wall insulation), but technology that can be added, such as</w:t>
      </w:r>
      <w:r w:rsidR="00B43757" w:rsidRPr="005D3064">
        <w:rPr>
          <w:rFonts w:eastAsia="Times New Roman" w:cs="Calibri"/>
          <w:noProof/>
          <w:color w:val="000000"/>
          <w:szCs w:val="20"/>
          <w:lang w:val="en-GB"/>
        </w:rPr>
        <w:t xml:space="preserve"> renewable energy</w:t>
      </w:r>
      <w:r w:rsidR="00A946A7">
        <w:rPr>
          <w:rFonts w:eastAsia="Times New Roman" w:cs="Calibri"/>
          <w:noProof/>
          <w:color w:val="000000"/>
          <w:szCs w:val="20"/>
          <w:lang w:val="en-GB"/>
        </w:rPr>
        <w:t xml:space="preserve"> (solar PV) or</w:t>
      </w:r>
      <w:r w:rsidR="00B43757" w:rsidRPr="005D3064">
        <w:rPr>
          <w:rFonts w:eastAsia="Times New Roman" w:cs="Calibri"/>
          <w:noProof/>
          <w:color w:val="000000"/>
          <w:szCs w:val="20"/>
          <w:lang w:val="en-GB"/>
        </w:rPr>
        <w:t xml:space="preserve"> heat recovery</w:t>
      </w:r>
      <w:r w:rsidR="00A946A7">
        <w:rPr>
          <w:rFonts w:eastAsia="Times New Roman" w:cs="Calibri"/>
          <w:noProof/>
          <w:color w:val="000000"/>
          <w:szCs w:val="20"/>
          <w:lang w:val="en-GB"/>
        </w:rPr>
        <w:t xml:space="preserve"> in ventilation)</w:t>
      </w:r>
      <w:r w:rsidR="00B43757" w:rsidRPr="005D3064">
        <w:rPr>
          <w:rFonts w:eastAsia="Times New Roman" w:cs="Calibri"/>
          <w:noProof/>
          <w:color w:val="000000"/>
          <w:szCs w:val="20"/>
          <w:lang w:val="en-GB"/>
        </w:rPr>
        <w:t xml:space="preserve">. </w:t>
      </w:r>
      <w:r w:rsidR="00D27F8F" w:rsidRPr="005D3064">
        <w:rPr>
          <w:rFonts w:eastAsia="Times New Roman" w:cs="Calibri"/>
          <w:noProof/>
          <w:color w:val="000000"/>
          <w:szCs w:val="20"/>
          <w:lang w:val="en-GB"/>
        </w:rPr>
        <w:t>However, the exact distribut</w:t>
      </w:r>
      <w:r w:rsidR="00A946A7">
        <w:rPr>
          <w:rFonts w:eastAsia="Times New Roman" w:cs="Calibri"/>
          <w:noProof/>
          <w:color w:val="000000"/>
          <w:szCs w:val="20"/>
          <w:lang w:val="en-GB"/>
        </w:rPr>
        <w:t>i</w:t>
      </w:r>
      <w:r w:rsidR="00D27F8F" w:rsidRPr="005D3064">
        <w:rPr>
          <w:rFonts w:eastAsia="Times New Roman" w:cs="Calibri"/>
          <w:noProof/>
          <w:color w:val="000000"/>
          <w:szCs w:val="20"/>
          <w:lang w:val="en-GB"/>
        </w:rPr>
        <w:t>on of investment cost</w:t>
      </w:r>
      <w:r w:rsidR="00A946A7">
        <w:rPr>
          <w:rFonts w:eastAsia="Times New Roman" w:cs="Calibri"/>
          <w:noProof/>
          <w:color w:val="000000"/>
          <w:szCs w:val="20"/>
          <w:lang w:val="en-GB"/>
        </w:rPr>
        <w:t>s</w:t>
      </w:r>
      <w:r w:rsidR="00D27F8F" w:rsidRPr="005D3064">
        <w:rPr>
          <w:rFonts w:eastAsia="Times New Roman" w:cs="Calibri"/>
          <w:noProof/>
          <w:color w:val="000000"/>
          <w:szCs w:val="20"/>
          <w:lang w:val="en-GB"/>
        </w:rPr>
        <w:t xml:space="preserve"> over GEF and co-financing will be decided in the detailed design and business plan of each pilot building</w:t>
      </w:r>
      <w:r w:rsidR="00A946A7">
        <w:rPr>
          <w:rFonts w:eastAsia="Times New Roman" w:cs="Calibri"/>
          <w:noProof/>
          <w:color w:val="000000"/>
          <w:szCs w:val="20"/>
          <w:lang w:val="en-GB"/>
        </w:rPr>
        <w:t>, but</w:t>
      </w:r>
      <w:r w:rsidR="00D27F8F" w:rsidRPr="005D3064">
        <w:rPr>
          <w:rFonts w:eastAsia="Times New Roman" w:cs="Calibri"/>
          <w:noProof/>
          <w:color w:val="000000"/>
          <w:szCs w:val="20"/>
          <w:lang w:val="en-GB"/>
        </w:rPr>
        <w:t xml:space="preserve"> with the understanding that the total GEF INV for the pilot building</w:t>
      </w:r>
      <w:r w:rsidR="00A946A7">
        <w:rPr>
          <w:rFonts w:eastAsia="Times New Roman" w:cs="Calibri"/>
          <w:noProof/>
          <w:color w:val="000000"/>
          <w:szCs w:val="20"/>
          <w:lang w:val="en-GB"/>
        </w:rPr>
        <w:t>s</w:t>
      </w:r>
      <w:r w:rsidR="00D27F8F" w:rsidRPr="005D3064">
        <w:rPr>
          <w:rFonts w:eastAsia="Times New Roman" w:cs="Calibri"/>
          <w:noProof/>
          <w:color w:val="000000"/>
          <w:szCs w:val="20"/>
          <w:lang w:val="en-GB"/>
        </w:rPr>
        <w:t xml:space="preserve"> will not exceed USD 7</w:t>
      </w:r>
      <w:r w:rsidR="00A946A7">
        <w:rPr>
          <w:rFonts w:eastAsia="Times New Roman" w:cs="Calibri"/>
          <w:noProof/>
          <w:color w:val="000000"/>
          <w:szCs w:val="20"/>
          <w:lang w:val="en-GB"/>
        </w:rPr>
        <w:t>5</w:t>
      </w:r>
      <w:r w:rsidR="00D27F8F" w:rsidRPr="005D3064">
        <w:rPr>
          <w:rFonts w:eastAsia="Times New Roman" w:cs="Calibri"/>
          <w:noProof/>
          <w:color w:val="000000"/>
          <w:szCs w:val="20"/>
          <w:lang w:val="en-GB"/>
        </w:rPr>
        <w:t>0,000.</w:t>
      </w:r>
    </w:p>
    <w:p w14:paraId="67E72F16" w14:textId="2B064EB6" w:rsidR="00D27F8F" w:rsidRPr="005D3064" w:rsidRDefault="00D27F8F" w:rsidP="00A90912">
      <w:pPr>
        <w:shd w:val="clear" w:color="auto" w:fill="FFFFFF"/>
        <w:rPr>
          <w:rFonts w:eastAsia="Times New Roman" w:cs="Calibri"/>
          <w:noProof/>
          <w:color w:val="000000"/>
          <w:sz w:val="10"/>
          <w:szCs w:val="10"/>
          <w:lang w:val="en-GB"/>
        </w:rPr>
      </w:pPr>
    </w:p>
    <w:p w14:paraId="5D65BA27" w14:textId="784717D7" w:rsidR="00D27F8F" w:rsidRPr="005D3064" w:rsidRDefault="00A946A7" w:rsidP="00A90912">
      <w:pPr>
        <w:shd w:val="clear" w:color="auto" w:fill="FFFFFF"/>
        <w:rPr>
          <w:rFonts w:eastAsia="Times New Roman" w:cs="Calibri"/>
          <w:noProof/>
          <w:color w:val="000000"/>
          <w:szCs w:val="20"/>
          <w:lang w:val="en-GB"/>
        </w:rPr>
      </w:pPr>
      <w:r>
        <w:rPr>
          <w:rFonts w:eastAsia="Times New Roman" w:cs="Calibri"/>
          <w:noProof/>
          <w:color w:val="000000"/>
          <w:szCs w:val="20"/>
          <w:lang w:val="en-GB"/>
        </w:rPr>
        <w:t>As part of the technical assistance, GEF</w:t>
      </w:r>
      <w:r w:rsidR="00D27F8F" w:rsidRPr="005D3064">
        <w:rPr>
          <w:rFonts w:eastAsia="Times New Roman" w:cs="Calibri"/>
          <w:noProof/>
          <w:color w:val="000000"/>
          <w:szCs w:val="20"/>
          <w:lang w:val="en-GB"/>
        </w:rPr>
        <w:t xml:space="preserve"> will support </w:t>
      </w:r>
      <w:r>
        <w:rPr>
          <w:rFonts w:eastAsia="Times New Roman" w:cs="Calibri"/>
          <w:noProof/>
          <w:color w:val="000000"/>
          <w:szCs w:val="20"/>
          <w:lang w:val="en-GB"/>
        </w:rPr>
        <w:t xml:space="preserve">adding NZEB elements into the construction </w:t>
      </w:r>
      <w:r w:rsidR="00D27F8F" w:rsidRPr="005D3064">
        <w:rPr>
          <w:rFonts w:eastAsia="Times New Roman" w:cs="Calibri"/>
          <w:noProof/>
          <w:color w:val="000000"/>
          <w:szCs w:val="20"/>
          <w:lang w:val="en-GB"/>
        </w:rPr>
        <w:t>feasibility and detailed design studies that, apart from the above-mentioned technology options</w:t>
      </w:r>
      <w:r>
        <w:rPr>
          <w:rFonts w:eastAsia="Times New Roman" w:cs="Calibri"/>
          <w:noProof/>
          <w:color w:val="000000"/>
          <w:szCs w:val="20"/>
          <w:lang w:val="en-GB"/>
        </w:rPr>
        <w:t xml:space="preserve"> may </w:t>
      </w:r>
      <w:r w:rsidR="00D27F8F" w:rsidRPr="005D3064">
        <w:rPr>
          <w:rFonts w:eastAsia="Times New Roman" w:cs="Calibri"/>
          <w:noProof/>
          <w:color w:val="000000"/>
          <w:szCs w:val="20"/>
          <w:lang w:val="en-GB"/>
        </w:rPr>
        <w:t xml:space="preserve">include passive building elements, such as (1) </w:t>
      </w:r>
      <w:r w:rsidR="00B43757" w:rsidRPr="005D3064">
        <w:rPr>
          <w:rFonts w:eastAsia="Times New Roman" w:cs="Calibri"/>
          <w:noProof/>
          <w:color w:val="000000"/>
          <w:szCs w:val="20"/>
          <w:lang w:val="en-GB"/>
        </w:rPr>
        <w:t>o</w:t>
      </w:r>
      <w:r w:rsidR="000952B1" w:rsidRPr="005D3064">
        <w:rPr>
          <w:rFonts w:eastAsia="Times New Roman" w:cs="Calibri"/>
          <w:noProof/>
          <w:color w:val="000000"/>
          <w:szCs w:val="20"/>
          <w:lang w:val="en-GB"/>
        </w:rPr>
        <w:t xml:space="preserve">ptimal wall-to-window ratios in the building; (2) </w:t>
      </w:r>
      <w:r w:rsidR="00B43757" w:rsidRPr="005D3064">
        <w:rPr>
          <w:rFonts w:eastAsia="Times New Roman" w:cs="Calibri"/>
          <w:noProof/>
          <w:color w:val="000000"/>
          <w:szCs w:val="20"/>
          <w:lang w:val="en-GB"/>
        </w:rPr>
        <w:t>o</w:t>
      </w:r>
      <w:r w:rsidR="00D27F8F" w:rsidRPr="005D3064">
        <w:rPr>
          <w:rFonts w:eastAsia="Times New Roman" w:cs="Calibri"/>
          <w:noProof/>
          <w:color w:val="000000"/>
          <w:szCs w:val="20"/>
          <w:lang w:val="en-GB"/>
        </w:rPr>
        <w:t xml:space="preserve">ptimized use of daylight and adequate measures to utilize sunlight while maintaining indoor comfort; </w:t>
      </w:r>
      <w:r w:rsidR="00B43757" w:rsidRPr="005D3064">
        <w:rPr>
          <w:rFonts w:eastAsia="Times New Roman" w:cs="Calibri"/>
          <w:noProof/>
          <w:color w:val="000000"/>
          <w:szCs w:val="20"/>
          <w:lang w:val="en-GB"/>
        </w:rPr>
        <w:t>(3)</w:t>
      </w:r>
      <w:r w:rsidR="00D27F8F" w:rsidRPr="005D3064">
        <w:rPr>
          <w:rFonts w:eastAsia="Times New Roman" w:cs="Calibri"/>
          <w:noProof/>
          <w:color w:val="000000"/>
          <w:szCs w:val="20"/>
          <w:lang w:val="en-GB"/>
        </w:rPr>
        <w:t xml:space="preserve"> </w:t>
      </w:r>
      <w:r w:rsidR="00812147" w:rsidRPr="005D3064">
        <w:rPr>
          <w:rFonts w:eastAsia="Times New Roman" w:cs="Calibri"/>
          <w:noProof/>
          <w:color w:val="000000"/>
          <w:szCs w:val="20"/>
          <w:lang w:val="en-GB"/>
        </w:rPr>
        <w:t>and other measures (such as shading and improved siting) that consider the relationship between cooling needs and building performance.</w:t>
      </w:r>
      <w:r w:rsidR="003F76D8" w:rsidRPr="005D3064">
        <w:rPr>
          <w:rFonts w:eastAsia="Times New Roman" w:cs="Calibri"/>
          <w:noProof/>
          <w:color w:val="000000"/>
          <w:szCs w:val="20"/>
          <w:lang w:val="en-GB"/>
        </w:rPr>
        <w:t xml:space="preserve"> </w:t>
      </w:r>
    </w:p>
    <w:p w14:paraId="6DE1E1F9" w14:textId="77777777" w:rsidR="00D27F8F" w:rsidRPr="005D3064" w:rsidRDefault="00D27F8F" w:rsidP="00A90912">
      <w:pPr>
        <w:shd w:val="clear" w:color="auto" w:fill="FFFFFF"/>
        <w:rPr>
          <w:rFonts w:eastAsia="Times New Roman" w:cs="Calibri"/>
          <w:noProof/>
          <w:color w:val="000000"/>
          <w:sz w:val="10"/>
          <w:szCs w:val="10"/>
          <w:lang w:val="en-GB"/>
        </w:rPr>
      </w:pPr>
    </w:p>
    <w:p w14:paraId="4824ED29" w14:textId="027B26A0" w:rsidR="00A90912" w:rsidRPr="0052474B" w:rsidRDefault="00A90912" w:rsidP="00A90912">
      <w:pPr>
        <w:shd w:val="clear" w:color="auto" w:fill="FFFFFF"/>
        <w:rPr>
          <w:rFonts w:eastAsia="Times New Roman" w:cs="Calibri"/>
          <w:noProof/>
          <w:color w:val="000000"/>
          <w:szCs w:val="20"/>
          <w:lang w:val="en-GB"/>
        </w:rPr>
      </w:pPr>
      <w:r w:rsidRPr="005D3064">
        <w:rPr>
          <w:rFonts w:eastAsia="Times New Roman" w:cs="Calibri"/>
          <w:noProof/>
          <w:color w:val="000000"/>
          <w:szCs w:val="20"/>
          <w:lang w:val="en-GB"/>
        </w:rPr>
        <w:t xml:space="preserve">The Ministry of Energy will lead </w:t>
      </w:r>
      <w:r w:rsidR="00A946A7">
        <w:rPr>
          <w:rFonts w:eastAsia="Times New Roman" w:cs="Calibri"/>
          <w:noProof/>
          <w:color w:val="000000"/>
          <w:szCs w:val="20"/>
          <w:lang w:val="en-GB"/>
        </w:rPr>
        <w:t xml:space="preserve">the </w:t>
      </w:r>
      <w:r w:rsidRPr="005D3064">
        <w:rPr>
          <w:rFonts w:eastAsia="Times New Roman" w:cs="Calibri"/>
          <w:noProof/>
          <w:color w:val="000000"/>
          <w:szCs w:val="20"/>
          <w:lang w:val="en-GB"/>
        </w:rPr>
        <w:t>coordination of the implementation of Component 1 on a technical level</w:t>
      </w:r>
      <w:r w:rsidR="00942116">
        <w:rPr>
          <w:rFonts w:eastAsia="Times New Roman" w:cs="Calibri"/>
          <w:noProof/>
          <w:color w:val="000000"/>
          <w:szCs w:val="20"/>
          <w:lang w:val="en-GB"/>
        </w:rPr>
        <w:t xml:space="preserve"> with UNDP Country Office </w:t>
      </w:r>
      <w:r w:rsidR="000D02C8">
        <w:rPr>
          <w:rFonts w:eastAsia="Times New Roman" w:cs="Calibri"/>
          <w:noProof/>
          <w:color w:val="000000"/>
          <w:szCs w:val="20"/>
          <w:lang w:val="en-GB"/>
        </w:rPr>
        <w:t xml:space="preserve">(CO) </w:t>
      </w:r>
      <w:r w:rsidR="00942116">
        <w:rPr>
          <w:rFonts w:eastAsia="Times New Roman" w:cs="Calibri"/>
          <w:noProof/>
          <w:color w:val="000000"/>
          <w:szCs w:val="20"/>
          <w:lang w:val="en-GB"/>
        </w:rPr>
        <w:t>support i</w:t>
      </w:r>
      <w:r w:rsidRPr="005D3064">
        <w:rPr>
          <w:rFonts w:eastAsia="Times New Roman" w:cs="Calibri"/>
          <w:noProof/>
          <w:color w:val="000000"/>
          <w:szCs w:val="20"/>
          <w:lang w:val="en-GB"/>
        </w:rPr>
        <w:t>n close collaboration with the Ministry of Construction and Architecture of Turkmenistan.</w:t>
      </w:r>
      <w:r w:rsidRPr="0052474B">
        <w:rPr>
          <w:rFonts w:eastAsia="Times New Roman" w:cs="Calibri"/>
          <w:noProof/>
          <w:color w:val="000000"/>
          <w:szCs w:val="20"/>
          <w:lang w:val="en-GB"/>
        </w:rPr>
        <w:t xml:space="preserve"> </w:t>
      </w:r>
    </w:p>
    <w:p w14:paraId="5B127CFF" w14:textId="77777777" w:rsidR="00A90912" w:rsidRPr="005D3064" w:rsidRDefault="00A90912" w:rsidP="00A90912">
      <w:pPr>
        <w:shd w:val="clear" w:color="auto" w:fill="FFFFFF"/>
        <w:rPr>
          <w:rFonts w:eastAsia="Times New Roman" w:cs="Calibri"/>
          <w:noProof/>
          <w:color w:val="000000"/>
          <w:szCs w:val="20"/>
          <w:lang w:val="en-GB"/>
        </w:rPr>
      </w:pPr>
    </w:p>
    <w:p w14:paraId="190C592E" w14:textId="53C820D4" w:rsidR="00FF05CD" w:rsidRPr="007F3B5B" w:rsidRDefault="00ED2309" w:rsidP="00960BCA">
      <w:pPr>
        <w:tabs>
          <w:tab w:val="left" w:pos="1134"/>
        </w:tabs>
        <w:ind w:left="1134" w:hanging="1134"/>
        <w:rPr>
          <w:rFonts w:cs="Calibri"/>
          <w:b/>
          <w:bCs/>
          <w:szCs w:val="20"/>
          <w:lang w:val="en-GB"/>
        </w:rPr>
      </w:pPr>
      <w:r w:rsidRPr="007F3B5B">
        <w:rPr>
          <w:rFonts w:cs="Calibri"/>
          <w:b/>
          <w:bCs/>
          <w:szCs w:val="20"/>
          <w:lang w:val="en-GB"/>
        </w:rPr>
        <w:lastRenderedPageBreak/>
        <w:t>Output 1.1</w:t>
      </w:r>
      <w:r w:rsidRPr="007F3B5B">
        <w:rPr>
          <w:rFonts w:cs="Calibri"/>
          <w:b/>
          <w:bCs/>
          <w:szCs w:val="20"/>
          <w:lang w:val="en-GB"/>
        </w:rPr>
        <w:tab/>
      </w:r>
      <w:r w:rsidR="00A90912" w:rsidRPr="00A90912">
        <w:rPr>
          <w:rFonts w:cs="Calibri"/>
          <w:b/>
          <w:bCs/>
          <w:szCs w:val="20"/>
          <w:lang w:val="en-GB"/>
        </w:rPr>
        <w:t xml:space="preserve">Investment in </w:t>
      </w:r>
      <w:r w:rsidR="00771C8E">
        <w:rPr>
          <w:rFonts w:cs="Calibri"/>
          <w:b/>
          <w:bCs/>
          <w:szCs w:val="20"/>
          <w:lang w:val="en-GB"/>
        </w:rPr>
        <w:t xml:space="preserve">nearly-zero </w:t>
      </w:r>
      <w:r w:rsidR="00A90912" w:rsidRPr="00A90912">
        <w:rPr>
          <w:rFonts w:cs="Calibri"/>
          <w:b/>
          <w:bCs/>
          <w:szCs w:val="20"/>
          <w:lang w:val="en-GB"/>
        </w:rPr>
        <w:t xml:space="preserve">energy </w:t>
      </w:r>
      <w:r w:rsidR="00771C8E">
        <w:rPr>
          <w:rFonts w:cs="Calibri"/>
          <w:b/>
          <w:bCs/>
          <w:szCs w:val="20"/>
          <w:lang w:val="en-GB"/>
        </w:rPr>
        <w:t xml:space="preserve">(NZE) option </w:t>
      </w:r>
      <w:r w:rsidR="00A90912" w:rsidRPr="00A90912">
        <w:rPr>
          <w:rFonts w:cs="Calibri"/>
          <w:b/>
          <w:bCs/>
          <w:szCs w:val="20"/>
          <w:lang w:val="en-GB"/>
        </w:rPr>
        <w:t xml:space="preserve">in public </w:t>
      </w:r>
      <w:r w:rsidR="00D42736">
        <w:rPr>
          <w:rFonts w:cs="Calibri"/>
          <w:b/>
          <w:bCs/>
          <w:szCs w:val="20"/>
          <w:lang w:val="en-GB"/>
        </w:rPr>
        <w:t xml:space="preserve">and </w:t>
      </w:r>
      <w:r w:rsidR="00A90912" w:rsidRPr="00A90912">
        <w:rPr>
          <w:rFonts w:cs="Calibri"/>
          <w:b/>
          <w:bCs/>
          <w:szCs w:val="20"/>
          <w:lang w:val="en-GB"/>
        </w:rPr>
        <w:t xml:space="preserve">multi-family residential </w:t>
      </w:r>
      <w:r w:rsidR="00771C8E">
        <w:rPr>
          <w:rFonts w:cs="Calibri"/>
          <w:b/>
          <w:bCs/>
          <w:szCs w:val="20"/>
          <w:lang w:val="en-GB"/>
        </w:rPr>
        <w:t xml:space="preserve">pilot </w:t>
      </w:r>
      <w:r w:rsidR="00A90912" w:rsidRPr="00A90912">
        <w:rPr>
          <w:rFonts w:cs="Calibri"/>
          <w:b/>
          <w:bCs/>
          <w:szCs w:val="20"/>
          <w:lang w:val="en-GB"/>
        </w:rPr>
        <w:t>buildings</w:t>
      </w:r>
      <w:r w:rsidR="00771C8E">
        <w:rPr>
          <w:rFonts w:cs="Calibri"/>
          <w:b/>
          <w:bCs/>
          <w:szCs w:val="20"/>
          <w:lang w:val="en-GB"/>
        </w:rPr>
        <w:t xml:space="preserve"> with EMIS installed and tested</w:t>
      </w:r>
    </w:p>
    <w:bookmarkEnd w:id="160"/>
    <w:p w14:paraId="4D9B1311" w14:textId="4D59B071" w:rsidR="00FF05CD" w:rsidRPr="007F3B5B" w:rsidRDefault="00FF05CD" w:rsidP="003A51DF">
      <w:pPr>
        <w:rPr>
          <w:rFonts w:cs="Calibri"/>
          <w:szCs w:val="20"/>
          <w:lang w:val="en-GB"/>
        </w:rPr>
      </w:pPr>
    </w:p>
    <w:p w14:paraId="2153269A" w14:textId="46D5A763" w:rsidR="00D00CE5" w:rsidRPr="003F76D8" w:rsidRDefault="00D00CE5" w:rsidP="001077B1">
      <w:pPr>
        <w:rPr>
          <w:rFonts w:cs="Calibri"/>
          <w:sz w:val="10"/>
          <w:szCs w:val="10"/>
        </w:rPr>
      </w:pPr>
    </w:p>
    <w:p w14:paraId="5640AA4B" w14:textId="1DCC514D" w:rsidR="001077B1" w:rsidRDefault="001077B1" w:rsidP="001077B1">
      <w:pPr>
        <w:rPr>
          <w:rFonts w:cs="Calibri"/>
          <w:szCs w:val="20"/>
          <w:lang w:val="en-GB"/>
        </w:rPr>
      </w:pPr>
      <w:r>
        <w:rPr>
          <w:rFonts w:cs="Calibri"/>
          <w:szCs w:val="20"/>
        </w:rPr>
        <w:t>In line with the ‘smart city’ idea of new developments</w:t>
      </w:r>
      <w:r w:rsidR="00B43757">
        <w:rPr>
          <w:rFonts w:cs="Calibri"/>
          <w:szCs w:val="20"/>
        </w:rPr>
        <w:t xml:space="preserve"> in Turkmenistan</w:t>
      </w:r>
      <w:r>
        <w:rPr>
          <w:rFonts w:cs="Calibri"/>
          <w:szCs w:val="20"/>
        </w:rPr>
        <w:t xml:space="preserve"> (such as Arkadag and Ashgabat City) the buildings will come with automatic heat control (AHC) and building automation systems (BAS), while consumption of energy and water in apartments will be metered.  In addition, the public buildings will have a more advanced energy information system (EMIS) with fault diagnostic an</w:t>
      </w:r>
      <w:r w:rsidR="006B3EE5">
        <w:rPr>
          <w:rFonts w:cs="Calibri"/>
          <w:szCs w:val="20"/>
        </w:rPr>
        <w:t>d othe</w:t>
      </w:r>
      <w:r w:rsidR="00D00CE5">
        <w:rPr>
          <w:rFonts w:cs="Calibri"/>
          <w:szCs w:val="20"/>
        </w:rPr>
        <w:t>r</w:t>
      </w:r>
      <w:r>
        <w:rPr>
          <w:rFonts w:cs="Calibri"/>
          <w:szCs w:val="20"/>
        </w:rPr>
        <w:t xml:space="preserve"> IT tools added. </w:t>
      </w:r>
      <w:r w:rsidR="00A617D0">
        <w:rPr>
          <w:rFonts w:cs="Calibri"/>
          <w:szCs w:val="20"/>
        </w:rPr>
        <w:t>Apart from optimizing energy consumption, t</w:t>
      </w:r>
      <w:r>
        <w:rPr>
          <w:rFonts w:cs="Calibri"/>
          <w:szCs w:val="20"/>
        </w:rPr>
        <w:t xml:space="preserve">hese information systems will help </w:t>
      </w:r>
      <w:r w:rsidRPr="001077B1">
        <w:rPr>
          <w:rFonts w:cs="Calibri"/>
          <w:szCs w:val="20"/>
        </w:rPr>
        <w:t>vital real-time data on the actual energy consumption of the new buildings to enable comparisons with non-NZEBs</w:t>
      </w:r>
      <w:r>
        <w:rPr>
          <w:rFonts w:cs="Calibri"/>
          <w:szCs w:val="20"/>
        </w:rPr>
        <w:t xml:space="preserve">.  Thus, energy </w:t>
      </w:r>
      <w:r w:rsidR="002A6278">
        <w:rPr>
          <w:rFonts w:cs="Calibri"/>
          <w:szCs w:val="20"/>
        </w:rPr>
        <w:t xml:space="preserve">measurements and </w:t>
      </w:r>
      <w:r>
        <w:rPr>
          <w:rFonts w:cs="Calibri"/>
          <w:szCs w:val="20"/>
        </w:rPr>
        <w:t>audits will be carrie</w:t>
      </w:r>
      <w:r w:rsidR="008B31DD">
        <w:rPr>
          <w:rFonts w:cs="Calibri"/>
          <w:szCs w:val="20"/>
        </w:rPr>
        <w:t>d</w:t>
      </w:r>
      <w:r>
        <w:rPr>
          <w:rFonts w:cs="Calibri"/>
          <w:szCs w:val="20"/>
        </w:rPr>
        <w:t xml:space="preserve"> out in </w:t>
      </w:r>
      <w:r w:rsidR="002A6278">
        <w:rPr>
          <w:rFonts w:cs="Calibri"/>
          <w:szCs w:val="20"/>
        </w:rPr>
        <w:t>r</w:t>
      </w:r>
      <w:r>
        <w:rPr>
          <w:rFonts w:cs="Calibri"/>
          <w:szCs w:val="20"/>
        </w:rPr>
        <w:t xml:space="preserve">eference </w:t>
      </w:r>
      <w:r w:rsidR="008B31DD">
        <w:rPr>
          <w:rFonts w:cs="Calibri"/>
          <w:szCs w:val="20"/>
        </w:rPr>
        <w:t>(</w:t>
      </w:r>
      <w:r>
        <w:rPr>
          <w:rFonts w:cs="Calibri"/>
          <w:szCs w:val="20"/>
        </w:rPr>
        <w:t>non-NZE</w:t>
      </w:r>
      <w:r w:rsidR="008B31DD">
        <w:rPr>
          <w:rFonts w:cs="Calibri"/>
          <w:szCs w:val="20"/>
        </w:rPr>
        <w:t>)</w:t>
      </w:r>
      <w:r>
        <w:rPr>
          <w:rFonts w:cs="Calibri"/>
          <w:szCs w:val="20"/>
        </w:rPr>
        <w:t xml:space="preserve"> residential buildings</w:t>
      </w:r>
      <w:r w:rsidR="00DA3ACC">
        <w:rPr>
          <w:rFonts w:cs="Calibri"/>
          <w:szCs w:val="20"/>
        </w:rPr>
        <w:t>, two for each of the NZEB pilot</w:t>
      </w:r>
      <w:r>
        <w:rPr>
          <w:rFonts w:cs="Calibri"/>
          <w:szCs w:val="20"/>
        </w:rPr>
        <w:t xml:space="preserve"> (of which one in </w:t>
      </w:r>
      <w:r w:rsidR="008B31DD">
        <w:rPr>
          <w:rFonts w:cs="Calibri"/>
          <w:szCs w:val="20"/>
        </w:rPr>
        <w:t xml:space="preserve">the </w:t>
      </w:r>
      <w:r>
        <w:rPr>
          <w:rFonts w:cs="Calibri"/>
          <w:szCs w:val="20"/>
        </w:rPr>
        <w:t xml:space="preserve">same block heated by the </w:t>
      </w:r>
      <w:r w:rsidR="008B31DD">
        <w:rPr>
          <w:rFonts w:cs="Calibri"/>
          <w:szCs w:val="20"/>
        </w:rPr>
        <w:t xml:space="preserve">same </w:t>
      </w:r>
      <w:r>
        <w:rPr>
          <w:rFonts w:cs="Calibri"/>
          <w:szCs w:val="20"/>
        </w:rPr>
        <w:t xml:space="preserve">boiler system as the NZEB pilot building, and one in another boiler block) and two </w:t>
      </w:r>
      <w:r>
        <w:rPr>
          <w:rFonts w:cs="Calibri"/>
          <w:szCs w:val="20"/>
          <w:lang w:val="en-GB"/>
        </w:rPr>
        <w:t>non-NZEB office building (that are similar in design and building characteristics)</w:t>
      </w:r>
      <w:r w:rsidR="006B3EE5">
        <w:rPr>
          <w:rFonts w:cs="Calibri"/>
          <w:szCs w:val="20"/>
          <w:lang w:val="en-GB"/>
        </w:rPr>
        <w:t xml:space="preserve">. </w:t>
      </w:r>
    </w:p>
    <w:p w14:paraId="537591C7" w14:textId="77777777" w:rsidR="009207A6" w:rsidRDefault="009207A6" w:rsidP="009207A6">
      <w:pPr>
        <w:rPr>
          <w:rFonts w:cs="Calibri"/>
          <w:szCs w:val="20"/>
        </w:rPr>
      </w:pPr>
    </w:p>
    <w:p w14:paraId="348C650B" w14:textId="3FAFAAED" w:rsidR="009207A6" w:rsidRDefault="009207A6" w:rsidP="009207A6">
      <w:pPr>
        <w:rPr>
          <w:rFonts w:cs="Calibri"/>
          <w:szCs w:val="20"/>
        </w:rPr>
      </w:pPr>
      <w:r w:rsidRPr="00A90912">
        <w:rPr>
          <w:rFonts w:cs="Calibri"/>
          <w:szCs w:val="20"/>
        </w:rPr>
        <w:t>The project will invest funds in</w:t>
      </w:r>
      <w:r>
        <w:rPr>
          <w:rFonts w:cs="Calibri"/>
          <w:szCs w:val="20"/>
        </w:rPr>
        <w:t xml:space="preserve"> the NZEB-type design and construction of</w:t>
      </w:r>
      <w:r w:rsidR="007F1CEB">
        <w:rPr>
          <w:rFonts w:cs="Calibri"/>
          <w:szCs w:val="20"/>
        </w:rPr>
        <w:t xml:space="preserve"> two pilot buildings with a total</w:t>
      </w:r>
      <w:r w:rsidRPr="00A90912">
        <w:rPr>
          <w:rFonts w:cs="Calibri"/>
          <w:szCs w:val="20"/>
        </w:rPr>
        <w:t xml:space="preserve"> footage</w:t>
      </w:r>
      <w:r>
        <w:rPr>
          <w:rStyle w:val="FootnoteReference"/>
          <w:rFonts w:cs="Calibri"/>
          <w:szCs w:val="20"/>
        </w:rPr>
        <w:footnoteReference w:id="25"/>
      </w:r>
      <w:r w:rsidRPr="00A90912">
        <w:rPr>
          <w:rFonts w:cs="Calibri"/>
          <w:szCs w:val="20"/>
        </w:rPr>
        <w:t xml:space="preserve"> of</w:t>
      </w:r>
      <w:r>
        <w:rPr>
          <w:rFonts w:cs="Calibri"/>
          <w:szCs w:val="20"/>
        </w:rPr>
        <w:t xml:space="preserve"> </w:t>
      </w:r>
      <w:r w:rsidR="007F1CEB">
        <w:rPr>
          <w:rFonts w:cs="Calibri"/>
          <w:szCs w:val="20"/>
        </w:rPr>
        <w:t xml:space="preserve">16,740 </w:t>
      </w:r>
      <w:r>
        <w:rPr>
          <w:rFonts w:cs="Calibri"/>
          <w:szCs w:val="20"/>
        </w:rPr>
        <w:t>m</w:t>
      </w:r>
      <w:r>
        <w:rPr>
          <w:rFonts w:cs="Calibri"/>
          <w:szCs w:val="20"/>
          <w:vertAlign w:val="superscript"/>
        </w:rPr>
        <w:t>2</w:t>
      </w:r>
      <w:r w:rsidR="007F1CEB">
        <w:rPr>
          <w:rFonts w:cs="Calibri"/>
          <w:iCs/>
          <w:szCs w:val="20"/>
        </w:rPr>
        <w:t xml:space="preserve"> (of which 11,852 </w:t>
      </w:r>
      <w:r>
        <w:rPr>
          <w:rFonts w:cs="Calibri"/>
          <w:iCs/>
          <w:szCs w:val="20"/>
        </w:rPr>
        <w:t>m</w:t>
      </w:r>
      <w:r>
        <w:rPr>
          <w:rFonts w:cs="Calibri"/>
          <w:iCs/>
          <w:szCs w:val="20"/>
          <w:vertAlign w:val="superscript"/>
        </w:rPr>
        <w:t>2</w:t>
      </w:r>
      <w:r w:rsidR="007F1CEB">
        <w:rPr>
          <w:rFonts w:cs="Calibri"/>
          <w:iCs/>
          <w:szCs w:val="20"/>
          <w:vertAlign w:val="superscript"/>
        </w:rPr>
        <w:t xml:space="preserve"> </w:t>
      </w:r>
      <w:r w:rsidR="007F1CEB">
        <w:rPr>
          <w:rFonts w:cs="Calibri"/>
          <w:iCs/>
          <w:szCs w:val="20"/>
          <w:vertAlign w:val="subscript"/>
        </w:rPr>
        <w:t xml:space="preserve"> </w:t>
      </w:r>
      <w:r w:rsidR="007F1CEB">
        <w:rPr>
          <w:rFonts w:cs="Calibri"/>
          <w:szCs w:val="20"/>
        </w:rPr>
        <w:t xml:space="preserve"> of occupied space</w:t>
      </w:r>
      <w:r>
        <w:rPr>
          <w:rFonts w:cs="Calibri"/>
          <w:i/>
          <w:iCs/>
          <w:szCs w:val="20"/>
          <w:vertAlign w:val="subscript"/>
        </w:rPr>
        <w:t xml:space="preserve"> </w:t>
      </w:r>
      <w:r>
        <w:rPr>
          <w:rFonts w:cs="Calibri"/>
          <w:szCs w:val="20"/>
        </w:rPr>
        <w:t xml:space="preserve">with a) improved energy performance of the building envelope </w:t>
      </w:r>
      <w:r w:rsidRPr="00A90912">
        <w:rPr>
          <w:rFonts w:cs="Calibri"/>
          <w:szCs w:val="20"/>
        </w:rPr>
        <w:t xml:space="preserve"> </w:t>
      </w:r>
      <w:r>
        <w:rPr>
          <w:rFonts w:cs="Calibri"/>
          <w:szCs w:val="20"/>
        </w:rPr>
        <w:t xml:space="preserve">(e.g., high-efficiency and thicker insulation materials in walls, floors and basement, and triple-glazed windows), b) addition of </w:t>
      </w:r>
      <w:r w:rsidRPr="00A90912">
        <w:rPr>
          <w:rFonts w:cs="Calibri"/>
          <w:szCs w:val="20"/>
        </w:rPr>
        <w:t xml:space="preserve">renewable energy generation (via piloting installation solar PV roof-top panels </w:t>
      </w:r>
      <w:r>
        <w:rPr>
          <w:rFonts w:cs="Calibri"/>
          <w:szCs w:val="20"/>
        </w:rPr>
        <w:t xml:space="preserve">and solar thermal added to the boiler system </w:t>
      </w:r>
      <w:r w:rsidRPr="00A90912">
        <w:rPr>
          <w:rFonts w:cs="Calibri"/>
          <w:szCs w:val="20"/>
        </w:rPr>
        <w:t xml:space="preserve">for </w:t>
      </w:r>
      <w:r>
        <w:rPr>
          <w:rFonts w:cs="Calibri"/>
          <w:szCs w:val="20"/>
        </w:rPr>
        <w:t>pre-</w:t>
      </w:r>
      <w:r w:rsidRPr="00A90912">
        <w:rPr>
          <w:rFonts w:cs="Calibri"/>
          <w:szCs w:val="20"/>
        </w:rPr>
        <w:t>heating and hot water use)</w:t>
      </w:r>
      <w:r>
        <w:rPr>
          <w:rFonts w:cs="Calibri"/>
          <w:szCs w:val="20"/>
        </w:rPr>
        <w:t>, and c) other green features, such as grey water recycling and use. The approach involves earl</w:t>
      </w:r>
      <w:r w:rsidRPr="000952B1">
        <w:rPr>
          <w:rFonts w:eastAsia="Times New Roman" w:cs="Calibri"/>
          <w:noProof/>
          <w:color w:val="000000"/>
          <w:szCs w:val="20"/>
        </w:rPr>
        <w:t xml:space="preserve">y discussions between the builders, the architects, and </w:t>
      </w:r>
      <w:r>
        <w:rPr>
          <w:rFonts w:eastAsia="Times New Roman" w:cs="Calibri"/>
          <w:noProof/>
          <w:color w:val="000000"/>
          <w:szCs w:val="20"/>
        </w:rPr>
        <w:t>heating and cooling e</w:t>
      </w:r>
      <w:r w:rsidRPr="000952B1">
        <w:rPr>
          <w:rFonts w:eastAsia="Times New Roman" w:cs="Calibri"/>
          <w:noProof/>
          <w:color w:val="000000"/>
          <w:szCs w:val="20"/>
        </w:rPr>
        <w:t xml:space="preserve">ngineers to ensure that </w:t>
      </w:r>
      <w:r>
        <w:rPr>
          <w:rFonts w:eastAsia="Times New Roman" w:cs="Calibri"/>
          <w:noProof/>
          <w:color w:val="000000"/>
          <w:szCs w:val="20"/>
        </w:rPr>
        <w:t xml:space="preserve">energy </w:t>
      </w:r>
      <w:r w:rsidRPr="000952B1">
        <w:rPr>
          <w:rFonts w:eastAsia="Times New Roman" w:cs="Calibri"/>
          <w:noProof/>
          <w:color w:val="000000"/>
          <w:szCs w:val="20"/>
        </w:rPr>
        <w:t xml:space="preserve">systems can run at an optimal capacity </w:t>
      </w:r>
      <w:r>
        <w:rPr>
          <w:rFonts w:eastAsia="Times New Roman" w:cs="Calibri"/>
          <w:noProof/>
          <w:color w:val="000000"/>
          <w:szCs w:val="20"/>
        </w:rPr>
        <w:t>while</w:t>
      </w:r>
      <w:r w:rsidRPr="000952B1">
        <w:rPr>
          <w:rFonts w:eastAsia="Times New Roman" w:cs="Calibri"/>
          <w:noProof/>
          <w:color w:val="000000"/>
          <w:szCs w:val="20"/>
        </w:rPr>
        <w:t xml:space="preserve"> </w:t>
      </w:r>
      <w:r>
        <w:rPr>
          <w:rFonts w:eastAsia="Times New Roman" w:cs="Calibri"/>
          <w:noProof/>
          <w:color w:val="000000"/>
          <w:szCs w:val="20"/>
        </w:rPr>
        <w:t xml:space="preserve">reflecting </w:t>
      </w:r>
      <w:r w:rsidRPr="000952B1">
        <w:rPr>
          <w:rFonts w:eastAsia="Times New Roman" w:cs="Calibri"/>
          <w:noProof/>
          <w:color w:val="000000"/>
          <w:szCs w:val="20"/>
        </w:rPr>
        <w:t xml:space="preserve">construction </w:t>
      </w:r>
      <w:r>
        <w:rPr>
          <w:rFonts w:eastAsia="Times New Roman" w:cs="Calibri"/>
          <w:noProof/>
          <w:color w:val="000000"/>
          <w:szCs w:val="20"/>
        </w:rPr>
        <w:t>fabric energy s</w:t>
      </w:r>
      <w:r w:rsidRPr="000952B1">
        <w:rPr>
          <w:rFonts w:eastAsia="Times New Roman" w:cs="Calibri"/>
          <w:noProof/>
          <w:color w:val="000000"/>
          <w:szCs w:val="20"/>
        </w:rPr>
        <w:t xml:space="preserve">avings (i.e. </w:t>
      </w:r>
      <w:r>
        <w:rPr>
          <w:rFonts w:eastAsia="Times New Roman" w:cs="Calibri"/>
          <w:noProof/>
          <w:color w:val="000000"/>
          <w:szCs w:val="20"/>
        </w:rPr>
        <w:t>resulting in using</w:t>
      </w:r>
      <w:r w:rsidRPr="000952B1">
        <w:rPr>
          <w:rFonts w:eastAsia="Times New Roman" w:cs="Calibri"/>
          <w:noProof/>
          <w:color w:val="000000"/>
          <w:szCs w:val="20"/>
        </w:rPr>
        <w:t xml:space="preserve"> </w:t>
      </w:r>
      <w:r>
        <w:rPr>
          <w:rFonts w:eastAsia="Times New Roman" w:cs="Calibri"/>
          <w:noProof/>
          <w:color w:val="000000"/>
          <w:szCs w:val="20"/>
        </w:rPr>
        <w:t xml:space="preserve">modern heat pumps replacing </w:t>
      </w:r>
      <w:r w:rsidRPr="000952B1">
        <w:rPr>
          <w:rFonts w:eastAsia="Times New Roman" w:cs="Calibri"/>
          <w:noProof/>
          <w:color w:val="000000"/>
          <w:szCs w:val="20"/>
        </w:rPr>
        <w:t>boilers</w:t>
      </w:r>
      <w:r>
        <w:rPr>
          <w:rFonts w:eastAsia="Times New Roman" w:cs="Calibri"/>
          <w:noProof/>
          <w:color w:val="000000"/>
          <w:szCs w:val="20"/>
        </w:rPr>
        <w:t>-</w:t>
      </w:r>
      <w:r w:rsidRPr="000952B1">
        <w:rPr>
          <w:rFonts w:eastAsia="Times New Roman" w:cs="Calibri"/>
          <w:noProof/>
          <w:color w:val="000000"/>
          <w:szCs w:val="20"/>
        </w:rPr>
        <w:t>chillers</w:t>
      </w:r>
      <w:r>
        <w:rPr>
          <w:rFonts w:eastAsia="Times New Roman" w:cs="Calibri"/>
          <w:noProof/>
          <w:color w:val="000000"/>
          <w:szCs w:val="20"/>
        </w:rPr>
        <w:t xml:space="preserve"> in conventional construction)</w:t>
      </w:r>
      <w:r>
        <w:rPr>
          <w:rFonts w:cs="Calibri"/>
          <w:szCs w:val="20"/>
        </w:rPr>
        <w:t xml:space="preserve">.  For a description of the location of the pilot buildings, </w:t>
      </w:r>
      <w:r w:rsidR="00C37845">
        <w:rPr>
          <w:rFonts w:cs="Calibri"/>
          <w:szCs w:val="20"/>
        </w:rPr>
        <w:t>please refer</w:t>
      </w:r>
      <w:r>
        <w:rPr>
          <w:rFonts w:cs="Calibri"/>
          <w:szCs w:val="20"/>
        </w:rPr>
        <w:t xml:space="preserve"> to</w:t>
      </w:r>
      <w:r w:rsidRPr="009207A6">
        <w:rPr>
          <w:rFonts w:cs="Calibri"/>
          <w:szCs w:val="20"/>
        </w:rPr>
        <w:t xml:space="preserve"> </w:t>
      </w:r>
      <w:r w:rsidR="007F1CEB">
        <w:rPr>
          <w:rFonts w:cs="Calibri"/>
          <w:szCs w:val="20"/>
        </w:rPr>
        <w:t xml:space="preserve">Annex </w:t>
      </w:r>
      <w:r w:rsidR="000816E0">
        <w:rPr>
          <w:rFonts w:cs="Calibri"/>
          <w:szCs w:val="20"/>
        </w:rPr>
        <w:t>B</w:t>
      </w:r>
      <w:r w:rsidR="007F1CEB">
        <w:rPr>
          <w:rFonts w:cs="Calibri"/>
          <w:szCs w:val="20"/>
        </w:rPr>
        <w:t xml:space="preserve"> </w:t>
      </w:r>
      <w:r w:rsidR="007F1CEB" w:rsidRPr="007F1CEB">
        <w:rPr>
          <w:rFonts w:cs="Calibri"/>
          <w:szCs w:val="20"/>
        </w:rPr>
        <w:t>(</w:t>
      </w:r>
      <w:r w:rsidR="007F1CEB" w:rsidRPr="007F1CEB">
        <w:rPr>
          <w:rFonts w:cs="Calibri"/>
          <w:szCs w:val="20"/>
        </w:rPr>
        <w:fldChar w:fldCharType="begin"/>
      </w:r>
      <w:r w:rsidR="007F1CEB" w:rsidRPr="007F1CEB">
        <w:rPr>
          <w:rFonts w:cs="Calibri"/>
          <w:szCs w:val="20"/>
        </w:rPr>
        <w:instrText xml:space="preserve"> REF _Ref132971625 \h </w:instrText>
      </w:r>
      <w:r w:rsidR="007F1CEB" w:rsidRPr="0052474B">
        <w:rPr>
          <w:rFonts w:cs="Calibri"/>
          <w:szCs w:val="20"/>
        </w:rPr>
        <w:instrText xml:space="preserve"> \* MERGEFORMAT </w:instrText>
      </w:r>
      <w:r w:rsidR="007F1CEB" w:rsidRPr="007F1CEB">
        <w:rPr>
          <w:rFonts w:cs="Calibri"/>
          <w:szCs w:val="20"/>
        </w:rPr>
      </w:r>
      <w:r w:rsidR="007F1CEB" w:rsidRPr="007F1CEB">
        <w:rPr>
          <w:rFonts w:cs="Calibri"/>
          <w:szCs w:val="20"/>
        </w:rPr>
        <w:fldChar w:fldCharType="separate"/>
      </w:r>
      <w:r w:rsidR="00965E08" w:rsidRPr="00965E08">
        <w:rPr>
          <w:color w:val="0070C0"/>
        </w:rPr>
        <w:t xml:space="preserve">Box </w:t>
      </w:r>
      <w:r w:rsidR="00965E08" w:rsidRPr="00965E08">
        <w:rPr>
          <w:noProof/>
          <w:color w:val="0070C0"/>
        </w:rPr>
        <w:t>17</w:t>
      </w:r>
      <w:r w:rsidR="007F1CEB" w:rsidRPr="007F1CEB">
        <w:rPr>
          <w:rFonts w:cs="Calibri"/>
          <w:szCs w:val="20"/>
        </w:rPr>
        <w:fldChar w:fldCharType="end"/>
      </w:r>
      <w:r w:rsidR="007F1CEB">
        <w:rPr>
          <w:rFonts w:cs="Calibri"/>
          <w:szCs w:val="20"/>
        </w:rPr>
        <w:t xml:space="preserve"> and </w:t>
      </w:r>
      <w:r w:rsidR="007F1CEB" w:rsidRPr="007F1CEB">
        <w:rPr>
          <w:rFonts w:cs="Calibri"/>
          <w:szCs w:val="20"/>
        </w:rPr>
        <w:fldChar w:fldCharType="begin"/>
      </w:r>
      <w:r w:rsidR="007F1CEB" w:rsidRPr="007F1CEB">
        <w:rPr>
          <w:rFonts w:cs="Calibri"/>
          <w:szCs w:val="20"/>
        </w:rPr>
        <w:instrText xml:space="preserve"> REF _Ref132971652 \h </w:instrText>
      </w:r>
      <w:r w:rsidR="007F1CEB" w:rsidRPr="0052474B">
        <w:rPr>
          <w:rFonts w:cs="Calibri"/>
          <w:szCs w:val="20"/>
        </w:rPr>
        <w:instrText xml:space="preserve"> \* MERGEFORMAT </w:instrText>
      </w:r>
      <w:r w:rsidR="007F1CEB" w:rsidRPr="007F1CEB">
        <w:rPr>
          <w:rFonts w:cs="Calibri"/>
          <w:szCs w:val="20"/>
        </w:rPr>
      </w:r>
      <w:r w:rsidR="007F1CEB" w:rsidRPr="007F1CEB">
        <w:rPr>
          <w:rFonts w:cs="Calibri"/>
          <w:szCs w:val="20"/>
        </w:rPr>
        <w:fldChar w:fldCharType="separate"/>
      </w:r>
      <w:r w:rsidR="00965E08" w:rsidRPr="00965E08">
        <w:rPr>
          <w:color w:val="0070C0"/>
        </w:rPr>
        <w:t xml:space="preserve">Box </w:t>
      </w:r>
      <w:r w:rsidR="00965E08" w:rsidRPr="00965E08">
        <w:rPr>
          <w:noProof/>
          <w:color w:val="0070C0"/>
        </w:rPr>
        <w:t>18</w:t>
      </w:r>
      <w:r w:rsidR="007F1CEB" w:rsidRPr="007F1CEB">
        <w:rPr>
          <w:rFonts w:cs="Calibri"/>
          <w:szCs w:val="20"/>
        </w:rPr>
        <w:fldChar w:fldCharType="end"/>
      </w:r>
      <w:r w:rsidR="007F1CEB" w:rsidRPr="007F1CEB">
        <w:rPr>
          <w:rFonts w:cs="Calibri"/>
          <w:szCs w:val="20"/>
        </w:rPr>
        <w:t>)</w:t>
      </w:r>
      <w:r>
        <w:rPr>
          <w:rFonts w:cs="Calibri"/>
          <w:szCs w:val="20"/>
        </w:rPr>
        <w:t xml:space="preserve">, while details on NZEB energy-saving and substitution options are explained in </w:t>
      </w:r>
      <w:r w:rsidRPr="00D35689">
        <w:rPr>
          <w:rFonts w:cs="Calibri"/>
          <w:color w:val="0070C0"/>
          <w:szCs w:val="20"/>
        </w:rPr>
        <w:t xml:space="preserve">Annex </w:t>
      </w:r>
      <w:r w:rsidR="00400424">
        <w:rPr>
          <w:rFonts w:cs="Calibri"/>
          <w:color w:val="0070C0"/>
          <w:szCs w:val="20"/>
        </w:rPr>
        <w:t>F</w:t>
      </w:r>
      <w:r>
        <w:rPr>
          <w:rFonts w:cs="Calibri"/>
          <w:szCs w:val="20"/>
        </w:rPr>
        <w:t xml:space="preserve">.  </w:t>
      </w:r>
    </w:p>
    <w:p w14:paraId="0F8F46F5" w14:textId="06A1DE07" w:rsidR="004C34D8" w:rsidRDefault="004C34D8" w:rsidP="001077B1">
      <w:pPr>
        <w:rPr>
          <w:rFonts w:cs="Calibri"/>
          <w:szCs w:val="20"/>
          <w:lang w:val="en-GB"/>
        </w:rPr>
      </w:pPr>
    </w:p>
    <w:p w14:paraId="3F19532C" w14:textId="481861A3" w:rsidR="004C34D8" w:rsidRDefault="004C34D8" w:rsidP="004C34D8">
      <w:pPr>
        <w:tabs>
          <w:tab w:val="left" w:pos="709"/>
        </w:tabs>
        <w:rPr>
          <w:rFonts w:cs="Calibri"/>
          <w:szCs w:val="20"/>
          <w:lang w:val="en-GB"/>
        </w:rPr>
      </w:pPr>
      <w:r>
        <w:rPr>
          <w:rFonts w:cs="Calibri"/>
          <w:szCs w:val="20"/>
          <w:lang w:val="en-GB"/>
        </w:rPr>
        <w:t>At pr</w:t>
      </w:r>
      <w:r w:rsidRPr="00BD304B">
        <w:rPr>
          <w:rFonts w:cs="Calibri"/>
          <w:szCs w:val="20"/>
          <w:lang w:val="en-GB"/>
        </w:rPr>
        <w:t>oject inception</w:t>
      </w:r>
      <w:r>
        <w:rPr>
          <w:rFonts w:cs="Calibri"/>
          <w:szCs w:val="20"/>
          <w:lang w:val="en-GB"/>
        </w:rPr>
        <w:t>,</w:t>
      </w:r>
      <w:r w:rsidRPr="00BD304B">
        <w:rPr>
          <w:rFonts w:cs="Calibri"/>
          <w:szCs w:val="20"/>
          <w:lang w:val="en-GB"/>
        </w:rPr>
        <w:t xml:space="preserve"> </w:t>
      </w:r>
      <w:r>
        <w:rPr>
          <w:rFonts w:cs="Calibri"/>
          <w:szCs w:val="20"/>
          <w:lang w:val="en-GB"/>
        </w:rPr>
        <w:t>the sites for the NZEB pilots will be selected (in accordance with the progress in the realization of the Arkadag, Ashgabat city or other urban development projects</w:t>
      </w:r>
      <w:r w:rsidR="008B31DD">
        <w:rPr>
          <w:rFonts w:cs="Calibri"/>
          <w:szCs w:val="20"/>
          <w:lang w:val="en-GB"/>
        </w:rPr>
        <w:t>).</w:t>
      </w:r>
      <w:r>
        <w:rPr>
          <w:rFonts w:cs="Calibri"/>
          <w:szCs w:val="20"/>
          <w:lang w:val="en-GB"/>
        </w:rPr>
        <w:t xml:space="preserve"> The technology </w:t>
      </w:r>
      <w:r w:rsidRPr="00BD304B">
        <w:rPr>
          <w:rFonts w:cs="Calibri"/>
          <w:szCs w:val="20"/>
          <w:lang w:val="en-GB"/>
        </w:rPr>
        <w:t xml:space="preserve">demonstrations will represent major advancement </w:t>
      </w:r>
      <w:r>
        <w:rPr>
          <w:rFonts w:cs="Calibri"/>
          <w:szCs w:val="20"/>
          <w:lang w:val="en-GB"/>
        </w:rPr>
        <w:t>(that is, b</w:t>
      </w:r>
      <w:r w:rsidRPr="00BD304B">
        <w:rPr>
          <w:rFonts w:cs="Calibri"/>
          <w:szCs w:val="20"/>
          <w:lang w:val="en-GB"/>
        </w:rPr>
        <w:t>eyond</w:t>
      </w:r>
      <w:r>
        <w:rPr>
          <w:rFonts w:cs="Calibri"/>
          <w:szCs w:val="20"/>
          <w:lang w:val="en-GB"/>
        </w:rPr>
        <w:t xml:space="preserve"> the </w:t>
      </w:r>
      <w:r w:rsidRPr="00BD304B">
        <w:rPr>
          <w:rFonts w:cs="Calibri"/>
          <w:szCs w:val="20"/>
          <w:lang w:val="en-GB"/>
        </w:rPr>
        <w:t>requirements</w:t>
      </w:r>
      <w:r>
        <w:rPr>
          <w:rFonts w:cs="Calibri"/>
          <w:szCs w:val="20"/>
          <w:lang w:val="en-GB"/>
        </w:rPr>
        <w:t xml:space="preserve"> of current energy-relevant building codes) towards achieving NZEB compliance</w:t>
      </w:r>
      <w:r w:rsidR="008B31DD">
        <w:rPr>
          <w:rFonts w:cs="Calibri"/>
          <w:szCs w:val="20"/>
          <w:lang w:val="en-GB"/>
        </w:rPr>
        <w:t xml:space="preserve"> (</w:t>
      </w:r>
      <w:r>
        <w:rPr>
          <w:rFonts w:cs="Calibri"/>
          <w:szCs w:val="20"/>
          <w:lang w:val="en-GB"/>
        </w:rPr>
        <w:t xml:space="preserve">showcasing </w:t>
      </w:r>
      <w:r w:rsidR="008B31DD">
        <w:rPr>
          <w:rFonts w:cs="Calibri"/>
          <w:szCs w:val="20"/>
          <w:lang w:val="en-GB"/>
        </w:rPr>
        <w:t xml:space="preserve">the </w:t>
      </w:r>
      <w:r>
        <w:rPr>
          <w:rFonts w:cs="Calibri"/>
          <w:szCs w:val="20"/>
          <w:lang w:val="en-GB"/>
        </w:rPr>
        <w:t>best available options in building energy efficiency and renewable energy</w:t>
      </w:r>
      <w:r w:rsidR="008B31DD">
        <w:rPr>
          <w:rFonts w:cs="Calibri"/>
          <w:szCs w:val="20"/>
          <w:lang w:val="en-GB"/>
        </w:rPr>
        <w:t>)</w:t>
      </w:r>
      <w:r>
        <w:rPr>
          <w:rFonts w:cs="Calibri"/>
          <w:szCs w:val="20"/>
          <w:lang w:val="en-GB"/>
        </w:rPr>
        <w:t>, and ideally, should be introduced in the design of new buildings (rather than added afterwards to already detailed building construction and energy management designs</w:t>
      </w:r>
      <w:r w:rsidR="008B31DD">
        <w:rPr>
          <w:rFonts w:cs="Calibri"/>
          <w:szCs w:val="20"/>
          <w:lang w:val="en-GB"/>
        </w:rPr>
        <w:t>)</w:t>
      </w:r>
      <w:r>
        <w:rPr>
          <w:rFonts w:cs="Calibri"/>
          <w:szCs w:val="20"/>
          <w:lang w:val="en-GB"/>
        </w:rPr>
        <w:t>.</w:t>
      </w:r>
    </w:p>
    <w:p w14:paraId="7FA71740" w14:textId="77777777" w:rsidR="004C34D8" w:rsidRPr="0032062B" w:rsidRDefault="004C34D8" w:rsidP="004C34D8">
      <w:pPr>
        <w:tabs>
          <w:tab w:val="left" w:pos="709"/>
        </w:tabs>
        <w:rPr>
          <w:rFonts w:cs="Calibri"/>
          <w:sz w:val="10"/>
          <w:szCs w:val="10"/>
          <w:lang w:val="en-GB"/>
        </w:rPr>
      </w:pPr>
    </w:p>
    <w:p w14:paraId="56F3F7BA" w14:textId="75D4BC8A" w:rsidR="009207A6" w:rsidRDefault="009207A6" w:rsidP="004C34D8">
      <w:pPr>
        <w:tabs>
          <w:tab w:val="left" w:pos="709"/>
        </w:tabs>
        <w:rPr>
          <w:rFonts w:cs="Calibri"/>
          <w:szCs w:val="20"/>
          <w:lang w:val="en-GB"/>
        </w:rPr>
      </w:pPr>
      <w:r>
        <w:rPr>
          <w:rFonts w:cs="Calibri"/>
          <w:szCs w:val="20"/>
          <w:lang w:val="en-GB"/>
        </w:rPr>
        <w:t xml:space="preserve">Adding to </w:t>
      </w:r>
      <w:r w:rsidR="008239C0">
        <w:rPr>
          <w:rFonts w:cs="Calibri"/>
          <w:szCs w:val="20"/>
          <w:lang w:val="en-GB"/>
        </w:rPr>
        <w:t xml:space="preserve">the </w:t>
      </w:r>
      <w:r>
        <w:rPr>
          <w:rFonts w:cs="Calibri"/>
          <w:szCs w:val="20"/>
          <w:lang w:val="en-GB"/>
        </w:rPr>
        <w:t>overall baseline architecture and design o</w:t>
      </w:r>
      <w:r w:rsidR="008239C0">
        <w:rPr>
          <w:rFonts w:cs="Calibri"/>
          <w:szCs w:val="20"/>
          <w:lang w:val="en-GB"/>
        </w:rPr>
        <w:t>f</w:t>
      </w:r>
      <w:r>
        <w:rPr>
          <w:rFonts w:cs="Calibri"/>
          <w:szCs w:val="20"/>
          <w:lang w:val="en-GB"/>
        </w:rPr>
        <w:t xml:space="preserve"> the buildings, f</w:t>
      </w:r>
      <w:r w:rsidR="004C34D8">
        <w:rPr>
          <w:rFonts w:cs="Calibri"/>
          <w:szCs w:val="20"/>
          <w:lang w:val="en-GB"/>
        </w:rPr>
        <w:t xml:space="preserve">easibility studies of the proposed NZEB interventions in the </w:t>
      </w:r>
      <w:r w:rsidR="00D35689">
        <w:rPr>
          <w:rFonts w:cs="Calibri"/>
          <w:szCs w:val="20"/>
          <w:lang w:val="en-GB"/>
        </w:rPr>
        <w:t>pre-</w:t>
      </w:r>
      <w:r w:rsidR="004C34D8">
        <w:rPr>
          <w:rFonts w:cs="Calibri"/>
          <w:szCs w:val="20"/>
          <w:lang w:val="en-GB"/>
        </w:rPr>
        <w:t xml:space="preserve">selected pilot buildings will be carried out </w:t>
      </w:r>
      <w:r w:rsidR="004C34D8" w:rsidRPr="00BD304B">
        <w:rPr>
          <w:rFonts w:cs="Calibri"/>
          <w:szCs w:val="20"/>
          <w:lang w:val="en-GB"/>
        </w:rPr>
        <w:t xml:space="preserve">and finalized, </w:t>
      </w:r>
      <w:r w:rsidR="004C34D8">
        <w:rPr>
          <w:rFonts w:cs="Calibri"/>
          <w:szCs w:val="20"/>
          <w:lang w:val="en-GB"/>
        </w:rPr>
        <w:t xml:space="preserve">including </w:t>
      </w:r>
      <w:r w:rsidR="004C34D8" w:rsidRPr="0032062B">
        <w:rPr>
          <w:rFonts w:cs="Calibri"/>
          <w:szCs w:val="20"/>
          <w:lang w:val="en-GB"/>
        </w:rPr>
        <w:t>comprehensive technical and economic evaluations for the recommended</w:t>
      </w:r>
      <w:r w:rsidR="004C34D8">
        <w:rPr>
          <w:rFonts w:cs="Calibri"/>
          <w:szCs w:val="20"/>
          <w:lang w:val="en-GB"/>
        </w:rPr>
        <w:t xml:space="preserve"> NZEB options. The </w:t>
      </w:r>
      <w:r w:rsidR="004C34D8" w:rsidRPr="0032062B">
        <w:rPr>
          <w:rFonts w:cs="Calibri"/>
          <w:szCs w:val="20"/>
          <w:lang w:val="en-GB"/>
        </w:rPr>
        <w:t xml:space="preserve">feasibility analyses </w:t>
      </w:r>
      <w:r w:rsidR="004C34D8">
        <w:rPr>
          <w:rFonts w:cs="Calibri"/>
          <w:szCs w:val="20"/>
          <w:lang w:val="en-GB"/>
        </w:rPr>
        <w:t xml:space="preserve">will then </w:t>
      </w:r>
      <w:r w:rsidR="004C34D8" w:rsidRPr="0032062B">
        <w:rPr>
          <w:rFonts w:cs="Calibri"/>
          <w:szCs w:val="20"/>
          <w:lang w:val="en-GB"/>
        </w:rPr>
        <w:t>be reviewed</w:t>
      </w:r>
      <w:r w:rsidR="004C34D8">
        <w:rPr>
          <w:rFonts w:cs="Calibri"/>
          <w:szCs w:val="20"/>
          <w:lang w:val="en-GB"/>
        </w:rPr>
        <w:t xml:space="preserve">, </w:t>
      </w:r>
      <w:r w:rsidR="004C34D8" w:rsidRPr="00BD304B">
        <w:rPr>
          <w:rFonts w:cs="Calibri"/>
          <w:szCs w:val="20"/>
          <w:lang w:val="en-GB"/>
        </w:rPr>
        <w:t>subject to co-financing commitments</w:t>
      </w:r>
      <w:r w:rsidR="004C34D8">
        <w:rPr>
          <w:rFonts w:cs="Calibri"/>
          <w:szCs w:val="20"/>
          <w:lang w:val="en-GB"/>
        </w:rPr>
        <w:t xml:space="preserve"> by the envisaged partners (Ministry of Construction</w:t>
      </w:r>
      <w:r w:rsidR="00054AFA">
        <w:rPr>
          <w:rFonts w:cs="Calibri"/>
          <w:szCs w:val="20"/>
          <w:lang w:val="en-GB"/>
        </w:rPr>
        <w:t xml:space="preserve"> and Architecture</w:t>
      </w:r>
      <w:r w:rsidR="004C34D8">
        <w:rPr>
          <w:rFonts w:cs="Calibri"/>
          <w:szCs w:val="20"/>
          <w:lang w:val="en-GB"/>
        </w:rPr>
        <w:t xml:space="preserve">, Ministry of Energy), and then finalized with the recommended NZEB </w:t>
      </w:r>
      <w:r w:rsidR="004C34D8" w:rsidRPr="0032062B">
        <w:rPr>
          <w:rFonts w:cs="Calibri"/>
          <w:szCs w:val="20"/>
          <w:lang w:val="en-GB"/>
        </w:rPr>
        <w:t>options</w:t>
      </w:r>
      <w:r w:rsidR="00D35689">
        <w:rPr>
          <w:rFonts w:cs="Calibri"/>
          <w:szCs w:val="20"/>
          <w:lang w:val="en-GB"/>
        </w:rPr>
        <w:t xml:space="preserve"> and final selection of the pilot buildings</w:t>
      </w:r>
      <w:r w:rsidR="004C34D8">
        <w:rPr>
          <w:rFonts w:cs="Calibri"/>
          <w:szCs w:val="20"/>
          <w:lang w:val="en-GB"/>
        </w:rPr>
        <w:t xml:space="preserve">. </w:t>
      </w:r>
    </w:p>
    <w:p w14:paraId="0ACF6A91" w14:textId="77777777" w:rsidR="004C34D8" w:rsidRPr="0032062B" w:rsidRDefault="004C34D8" w:rsidP="004C34D8">
      <w:pPr>
        <w:tabs>
          <w:tab w:val="left" w:pos="709"/>
        </w:tabs>
        <w:rPr>
          <w:rFonts w:cs="Calibri"/>
          <w:sz w:val="10"/>
          <w:szCs w:val="10"/>
          <w:lang w:val="en-GB"/>
        </w:rPr>
      </w:pPr>
    </w:p>
    <w:p w14:paraId="5237E489" w14:textId="26322E8D" w:rsidR="004C34D8" w:rsidRDefault="004C34D8" w:rsidP="004C34D8">
      <w:pPr>
        <w:tabs>
          <w:tab w:val="left" w:pos="709"/>
        </w:tabs>
        <w:rPr>
          <w:rFonts w:cs="Calibri"/>
          <w:szCs w:val="20"/>
          <w:lang w:val="en-GB"/>
        </w:rPr>
      </w:pPr>
      <w:r>
        <w:rPr>
          <w:rFonts w:cs="Calibri"/>
          <w:szCs w:val="20"/>
          <w:lang w:val="en-GB"/>
        </w:rPr>
        <w:t>Thereafter, d</w:t>
      </w:r>
      <w:r w:rsidRPr="0032062B">
        <w:rPr>
          <w:rFonts w:cs="Calibri"/>
          <w:szCs w:val="20"/>
          <w:lang w:val="en-GB"/>
        </w:rPr>
        <w:t>etailed engineering designs with technical specifications</w:t>
      </w:r>
      <w:r>
        <w:rPr>
          <w:rFonts w:cs="Calibri"/>
          <w:szCs w:val="20"/>
          <w:lang w:val="en-GB"/>
        </w:rPr>
        <w:t xml:space="preserve"> will be </w:t>
      </w:r>
      <w:r w:rsidRPr="0032062B">
        <w:rPr>
          <w:rFonts w:cs="Calibri"/>
          <w:szCs w:val="20"/>
          <w:lang w:val="en-GB"/>
        </w:rPr>
        <w:t xml:space="preserve">conducted with support from the Project </w:t>
      </w:r>
      <w:r>
        <w:rPr>
          <w:rFonts w:cs="Calibri"/>
          <w:szCs w:val="20"/>
          <w:lang w:val="en-GB"/>
        </w:rPr>
        <w:t xml:space="preserve">(GEF TA) </w:t>
      </w:r>
      <w:r w:rsidRPr="0032062B">
        <w:rPr>
          <w:rFonts w:cs="Calibri"/>
          <w:szCs w:val="20"/>
          <w:lang w:val="en-GB"/>
        </w:rPr>
        <w:t xml:space="preserve">and the </w:t>
      </w:r>
      <w:r w:rsidR="00C51196">
        <w:rPr>
          <w:rFonts w:cs="Calibri"/>
          <w:szCs w:val="20"/>
          <w:lang w:val="en-GB"/>
        </w:rPr>
        <w:t>building developers/owners</w:t>
      </w:r>
      <w:r>
        <w:rPr>
          <w:rFonts w:cs="Calibri"/>
          <w:szCs w:val="20"/>
          <w:lang w:val="en-GB"/>
        </w:rPr>
        <w:t xml:space="preserve"> in which the b</w:t>
      </w:r>
      <w:r w:rsidRPr="0032062B">
        <w:rPr>
          <w:rFonts w:cs="Calibri"/>
          <w:szCs w:val="20"/>
          <w:lang w:val="en-GB"/>
        </w:rPr>
        <w:t xml:space="preserve">est available </w:t>
      </w:r>
      <w:r>
        <w:rPr>
          <w:rFonts w:cs="Calibri"/>
          <w:szCs w:val="20"/>
          <w:lang w:val="en-GB"/>
        </w:rPr>
        <w:t xml:space="preserve">NZEB options and </w:t>
      </w:r>
      <w:r w:rsidRPr="0032062B">
        <w:rPr>
          <w:rFonts w:cs="Calibri"/>
          <w:szCs w:val="20"/>
          <w:lang w:val="en-GB"/>
        </w:rPr>
        <w:t>technologies will be considered with technical and economic justifications.</w:t>
      </w:r>
      <w:r>
        <w:rPr>
          <w:rFonts w:cs="Calibri"/>
          <w:szCs w:val="20"/>
          <w:lang w:val="en-GB"/>
        </w:rPr>
        <w:t xml:space="preserve"> The agreed NZEB options will be incorporated into the overall building design and its heating and cooling system for which a business plan will be prepared (that indicat</w:t>
      </w:r>
      <w:r w:rsidR="007211C5">
        <w:rPr>
          <w:rFonts w:cs="Calibri"/>
          <w:szCs w:val="20"/>
          <w:lang w:val="en-GB"/>
        </w:rPr>
        <w:t>e</w:t>
      </w:r>
      <w:r>
        <w:rPr>
          <w:rFonts w:cs="Calibri"/>
          <w:szCs w:val="20"/>
          <w:lang w:val="en-GB"/>
        </w:rPr>
        <w:t xml:space="preserve">s responsibilities of partners, financing and timeline with milestones).  The plan will also indicate how (energy) technology providers will be selected </w:t>
      </w:r>
      <w:r w:rsidR="008B31DD">
        <w:rPr>
          <w:rFonts w:cs="Calibri"/>
          <w:szCs w:val="20"/>
          <w:lang w:val="en-GB"/>
        </w:rPr>
        <w:t>transparently and competitivel</w:t>
      </w:r>
      <w:r>
        <w:rPr>
          <w:rFonts w:cs="Calibri"/>
          <w:szCs w:val="20"/>
          <w:lang w:val="en-GB"/>
        </w:rPr>
        <w:t xml:space="preserve">y.  </w:t>
      </w:r>
    </w:p>
    <w:p w14:paraId="7D173483" w14:textId="7E469393" w:rsidR="004C34D8" w:rsidRPr="00C51196" w:rsidRDefault="004C34D8" w:rsidP="004C34D8">
      <w:pPr>
        <w:tabs>
          <w:tab w:val="left" w:pos="709"/>
        </w:tabs>
        <w:rPr>
          <w:rFonts w:cs="Calibri"/>
          <w:sz w:val="10"/>
          <w:szCs w:val="10"/>
          <w:lang w:val="en-GB"/>
        </w:rPr>
      </w:pPr>
    </w:p>
    <w:p w14:paraId="7E9CA957" w14:textId="6E309197" w:rsidR="004C34D8" w:rsidRDefault="008B31DD" w:rsidP="004C34D8">
      <w:pPr>
        <w:tabs>
          <w:tab w:val="left" w:pos="709"/>
        </w:tabs>
        <w:rPr>
          <w:rFonts w:cs="Calibri"/>
          <w:szCs w:val="20"/>
          <w:lang w:val="en-GB"/>
        </w:rPr>
      </w:pPr>
      <w:r>
        <w:rPr>
          <w:rFonts w:cs="Calibri"/>
          <w:szCs w:val="20"/>
          <w:lang w:val="en-GB"/>
        </w:rPr>
        <w:t>The n</w:t>
      </w:r>
      <w:r w:rsidR="004C34D8">
        <w:rPr>
          <w:rFonts w:cs="Calibri"/>
          <w:szCs w:val="20"/>
          <w:lang w:val="en-GB"/>
        </w:rPr>
        <w:t xml:space="preserve">ext step is securing the necessary permits, apart from the </w:t>
      </w:r>
      <w:r w:rsidR="00C51196">
        <w:rPr>
          <w:rFonts w:cs="Calibri"/>
          <w:szCs w:val="20"/>
          <w:lang w:val="en-GB"/>
        </w:rPr>
        <w:t>construction</w:t>
      </w:r>
      <w:r w:rsidR="004C34D8">
        <w:rPr>
          <w:rFonts w:cs="Calibri"/>
          <w:szCs w:val="20"/>
          <w:lang w:val="en-GB"/>
        </w:rPr>
        <w:t xml:space="preserve"> itself, </w:t>
      </w:r>
      <w:r w:rsidR="00C51196">
        <w:rPr>
          <w:rFonts w:cs="Calibri"/>
          <w:szCs w:val="20"/>
          <w:lang w:val="en-GB"/>
        </w:rPr>
        <w:t>p</w:t>
      </w:r>
      <w:r w:rsidR="004C34D8">
        <w:rPr>
          <w:rFonts w:cs="Calibri"/>
          <w:szCs w:val="20"/>
          <w:lang w:val="en-GB"/>
        </w:rPr>
        <w:t xml:space="preserve">ermits for using </w:t>
      </w:r>
      <w:r w:rsidR="00C51196">
        <w:rPr>
          <w:rFonts w:cs="Calibri"/>
          <w:szCs w:val="20"/>
          <w:lang w:val="en-GB"/>
        </w:rPr>
        <w:t xml:space="preserve">new </w:t>
      </w:r>
      <w:r w:rsidR="004C34D8" w:rsidRPr="00224F20">
        <w:rPr>
          <w:rFonts w:cs="Calibri"/>
          <w:szCs w:val="20"/>
          <w:lang w:val="en-GB"/>
        </w:rPr>
        <w:t xml:space="preserve">construction materials and </w:t>
      </w:r>
      <w:r w:rsidR="004C34D8">
        <w:rPr>
          <w:rFonts w:cs="Calibri"/>
          <w:szCs w:val="20"/>
          <w:lang w:val="en-GB"/>
        </w:rPr>
        <w:t>NZEB</w:t>
      </w:r>
      <w:r w:rsidR="004C34D8" w:rsidRPr="00224F20">
        <w:rPr>
          <w:rFonts w:cs="Calibri"/>
          <w:szCs w:val="20"/>
          <w:lang w:val="en-GB"/>
        </w:rPr>
        <w:t xml:space="preserve"> technologies</w:t>
      </w:r>
      <w:r w:rsidR="004C34D8">
        <w:rPr>
          <w:rFonts w:cs="Calibri"/>
          <w:szCs w:val="20"/>
          <w:lang w:val="en-GB"/>
        </w:rPr>
        <w:t xml:space="preserve"> (in particular</w:t>
      </w:r>
      <w:r w:rsidR="008724E1">
        <w:rPr>
          <w:rFonts w:cs="Calibri"/>
          <w:szCs w:val="20"/>
          <w:lang w:val="en-GB"/>
        </w:rPr>
        <w:t>,</w:t>
      </w:r>
      <w:r w:rsidR="004C34D8">
        <w:rPr>
          <w:rFonts w:cs="Calibri"/>
          <w:szCs w:val="20"/>
          <w:lang w:val="en-GB"/>
        </w:rPr>
        <w:t xml:space="preserve"> if these are new, such as putting PV on rooftops). This will be followed by the d</w:t>
      </w:r>
      <w:r w:rsidR="004C34D8" w:rsidRPr="00224F20">
        <w:rPr>
          <w:rFonts w:cs="Calibri"/>
          <w:szCs w:val="20"/>
          <w:lang w:val="en-GB"/>
        </w:rPr>
        <w:t xml:space="preserve">rafting </w:t>
      </w:r>
      <w:r>
        <w:rPr>
          <w:rFonts w:cs="Calibri"/>
          <w:szCs w:val="20"/>
          <w:lang w:val="en-GB"/>
        </w:rPr>
        <w:t xml:space="preserve">of </w:t>
      </w:r>
      <w:r w:rsidR="004C34D8" w:rsidRPr="00224F20">
        <w:rPr>
          <w:rFonts w:cs="Calibri"/>
          <w:szCs w:val="20"/>
          <w:lang w:val="en-GB"/>
        </w:rPr>
        <w:t>the technical specifications for the tender for the design, engineering, supply of materials and implementation of specific EE features in selected demonstration buildings</w:t>
      </w:r>
      <w:r w:rsidR="004C34D8">
        <w:rPr>
          <w:rFonts w:cs="Calibri"/>
          <w:szCs w:val="20"/>
          <w:lang w:val="en-GB"/>
        </w:rPr>
        <w:t xml:space="preserve">, followed by the construction of the building.  </w:t>
      </w:r>
      <w:r w:rsidR="000D02C8">
        <w:rPr>
          <w:rFonts w:cs="Calibri"/>
          <w:szCs w:val="20"/>
          <w:lang w:val="en-GB"/>
        </w:rPr>
        <w:t>A</w:t>
      </w:r>
      <w:r w:rsidR="004B5399" w:rsidRPr="004B5399">
        <w:rPr>
          <w:rFonts w:cs="Calibri"/>
          <w:szCs w:val="20"/>
          <w:lang w:val="en-GB"/>
        </w:rPr>
        <w:t xml:space="preserve">ll NZEB options and technologies implemented in the pilot building will be done </w:t>
      </w:r>
      <w:r w:rsidR="00C95395">
        <w:rPr>
          <w:rFonts w:cs="Calibri"/>
          <w:szCs w:val="20"/>
          <w:lang w:val="en-GB"/>
        </w:rPr>
        <w:t>either</w:t>
      </w:r>
      <w:r w:rsidR="00B47E69">
        <w:rPr>
          <w:rFonts w:cs="Calibri"/>
          <w:szCs w:val="20"/>
          <w:lang w:val="en-GB"/>
        </w:rPr>
        <w:t xml:space="preserve"> by </w:t>
      </w:r>
      <w:r w:rsidR="00B623FB">
        <w:rPr>
          <w:rFonts w:cs="Calibri"/>
          <w:szCs w:val="20"/>
          <w:lang w:val="en-GB"/>
        </w:rPr>
        <w:t xml:space="preserve">the construction company contracted by the </w:t>
      </w:r>
      <w:r w:rsidR="00821387">
        <w:rPr>
          <w:rFonts w:cs="Calibri"/>
          <w:szCs w:val="20"/>
          <w:lang w:val="en-GB"/>
        </w:rPr>
        <w:t xml:space="preserve">Government </w:t>
      </w:r>
      <w:r w:rsidR="00C764D4">
        <w:rPr>
          <w:rFonts w:cs="Calibri"/>
          <w:szCs w:val="20"/>
          <w:lang w:val="en-GB"/>
        </w:rPr>
        <w:t xml:space="preserve">for constructing the buildings </w:t>
      </w:r>
      <w:r w:rsidR="00821387">
        <w:rPr>
          <w:rFonts w:cs="Calibri"/>
          <w:szCs w:val="20"/>
          <w:lang w:val="en-GB"/>
        </w:rPr>
        <w:t>(subject to UNDP procurement policies and standards) or</w:t>
      </w:r>
      <w:r w:rsidR="00B623FB">
        <w:rPr>
          <w:rFonts w:cs="Calibri"/>
          <w:szCs w:val="20"/>
          <w:lang w:val="en-GB"/>
        </w:rPr>
        <w:t xml:space="preserve"> </w:t>
      </w:r>
      <w:r w:rsidR="004B5399" w:rsidRPr="004B5399">
        <w:rPr>
          <w:rFonts w:cs="Calibri"/>
          <w:szCs w:val="20"/>
          <w:lang w:val="en-GB"/>
        </w:rPr>
        <w:t>through the UNDP competitive procurement/tendering process</w:t>
      </w:r>
      <w:r w:rsidR="004B5399">
        <w:rPr>
          <w:rFonts w:cs="Calibri"/>
          <w:szCs w:val="20"/>
          <w:lang w:val="en-GB"/>
        </w:rPr>
        <w:t>es</w:t>
      </w:r>
      <w:r w:rsidR="009207A6">
        <w:rPr>
          <w:rFonts w:cs="Calibri"/>
          <w:szCs w:val="20"/>
          <w:lang w:val="en-GB"/>
        </w:rPr>
        <w:t>.</w:t>
      </w:r>
      <w:r w:rsidR="003F2059">
        <w:rPr>
          <w:rFonts w:cs="Calibri"/>
          <w:szCs w:val="20"/>
          <w:lang w:val="en-GB"/>
        </w:rPr>
        <w:t xml:space="preserve"> This will be determined during the first year of the project </w:t>
      </w:r>
      <w:r w:rsidR="003F2059">
        <w:rPr>
          <w:rFonts w:cs="Calibri"/>
          <w:szCs w:val="20"/>
          <w:lang w:val="en-GB"/>
        </w:rPr>
        <w:lastRenderedPageBreak/>
        <w:t xml:space="preserve">implementation </w:t>
      </w:r>
      <w:r w:rsidR="001B6051">
        <w:rPr>
          <w:rFonts w:cs="Calibri"/>
          <w:szCs w:val="20"/>
          <w:lang w:val="en-GB"/>
        </w:rPr>
        <w:t xml:space="preserve">based on </w:t>
      </w:r>
      <w:r w:rsidR="00A87ACF">
        <w:rPr>
          <w:rFonts w:cs="Calibri"/>
          <w:szCs w:val="20"/>
          <w:lang w:val="en-GB"/>
        </w:rPr>
        <w:t>renewed assessment of implementing partner’s procurement capacities</w:t>
      </w:r>
      <w:r w:rsidR="0025242A">
        <w:rPr>
          <w:rFonts w:cs="Calibri"/>
          <w:szCs w:val="20"/>
          <w:lang w:val="en-GB"/>
        </w:rPr>
        <w:t xml:space="preserve"> (PCAT) and UNDP’s rules and regulations. </w:t>
      </w:r>
    </w:p>
    <w:p w14:paraId="13C3F3FC" w14:textId="77777777" w:rsidR="009207A6" w:rsidRDefault="009207A6" w:rsidP="004C34D8">
      <w:pPr>
        <w:tabs>
          <w:tab w:val="left" w:pos="709"/>
        </w:tabs>
        <w:rPr>
          <w:rFonts w:cs="Calibri"/>
          <w:szCs w:val="20"/>
          <w:lang w:val="en-GB"/>
        </w:rPr>
      </w:pPr>
    </w:p>
    <w:p w14:paraId="16480C3B" w14:textId="513D0E54" w:rsidR="009207A6" w:rsidRDefault="009207A6" w:rsidP="004C34D8">
      <w:pPr>
        <w:tabs>
          <w:tab w:val="left" w:pos="709"/>
        </w:tabs>
        <w:rPr>
          <w:rFonts w:cs="Calibri"/>
          <w:szCs w:val="20"/>
          <w:lang w:val="en-GB"/>
        </w:rPr>
      </w:pPr>
      <w:r>
        <w:rPr>
          <w:rFonts w:cs="Calibri"/>
          <w:szCs w:val="20"/>
          <w:lang w:val="en-GB"/>
        </w:rPr>
        <w:t xml:space="preserve">It should be noted that the GEF investment support (INV) funds for the two buildings will be incremental </w:t>
      </w:r>
      <w:r w:rsidR="00CF3356">
        <w:rPr>
          <w:rFonts w:cs="Calibri"/>
          <w:szCs w:val="20"/>
          <w:lang w:val="en-GB"/>
        </w:rPr>
        <w:t>cost, that is</w:t>
      </w:r>
      <w:r>
        <w:rPr>
          <w:rFonts w:cs="Calibri"/>
          <w:szCs w:val="20"/>
          <w:lang w:val="en-GB"/>
        </w:rPr>
        <w:t xml:space="preserve"> for NZEB improvements (as outlined earlier and detailed in </w:t>
      </w:r>
      <w:r w:rsidRPr="00965E08">
        <w:rPr>
          <w:rFonts w:cs="Calibri"/>
          <w:color w:val="0070C0"/>
          <w:szCs w:val="20"/>
          <w:lang w:val="en-GB"/>
        </w:rPr>
        <w:t xml:space="preserve">Annex </w:t>
      </w:r>
      <w:r w:rsidR="00971E22">
        <w:rPr>
          <w:rFonts w:cs="Calibri"/>
          <w:color w:val="0070C0"/>
          <w:szCs w:val="20"/>
          <w:lang w:val="en-GB"/>
        </w:rPr>
        <w:t>F</w:t>
      </w:r>
      <w:r>
        <w:rPr>
          <w:rFonts w:cs="Calibri"/>
          <w:szCs w:val="20"/>
          <w:lang w:val="en-GB"/>
        </w:rPr>
        <w:t>) in addition to the</w:t>
      </w:r>
      <w:r w:rsidR="00CF3356">
        <w:rPr>
          <w:rFonts w:cs="Calibri"/>
          <w:szCs w:val="20"/>
          <w:lang w:val="en-GB"/>
        </w:rPr>
        <w:t xml:space="preserve"> construction cost of the buildings (according to conventional designs and following current energy performance building codes, approved in 2020).  An amount of USD 750,000 is available (plus USD 15,000 for installing measurement and monitoring equipment, see Output 1.2). </w:t>
      </w:r>
      <w:r w:rsidR="00CF3356" w:rsidRPr="00CF3356">
        <w:rPr>
          <w:rFonts w:cs="Calibri"/>
          <w:szCs w:val="20"/>
          <w:lang w:val="en-GB"/>
        </w:rPr>
        <w:t>The exact level of GEF-funded subsidy</w:t>
      </w:r>
      <w:r w:rsidR="002A591A">
        <w:rPr>
          <w:rFonts w:cs="Calibri"/>
          <w:szCs w:val="20"/>
          <w:lang w:val="en-GB"/>
        </w:rPr>
        <w:t xml:space="preserve"> and </w:t>
      </w:r>
      <w:r w:rsidR="008E60D2">
        <w:rPr>
          <w:rFonts w:cs="Calibri"/>
          <w:szCs w:val="20"/>
          <w:lang w:val="en-GB"/>
        </w:rPr>
        <w:t xml:space="preserve">its delivery mechanism </w:t>
      </w:r>
      <w:r w:rsidR="00CF3356" w:rsidRPr="00CF3356">
        <w:rPr>
          <w:rFonts w:cs="Calibri"/>
          <w:szCs w:val="20"/>
          <w:lang w:val="en-GB"/>
        </w:rPr>
        <w:t xml:space="preserve"> will be determined during</w:t>
      </w:r>
      <w:r w:rsidR="008E60D2">
        <w:rPr>
          <w:rFonts w:cs="Calibri"/>
          <w:szCs w:val="20"/>
          <w:lang w:val="en-GB"/>
        </w:rPr>
        <w:t xml:space="preserve"> the first year of the project </w:t>
      </w:r>
      <w:r w:rsidR="00CF3356" w:rsidRPr="00CF3356">
        <w:rPr>
          <w:rFonts w:cs="Calibri"/>
          <w:szCs w:val="20"/>
          <w:lang w:val="en-GB"/>
        </w:rPr>
        <w:t xml:space="preserve">implementation based on </w:t>
      </w:r>
      <w:r w:rsidR="00CF3356">
        <w:rPr>
          <w:rFonts w:cs="Calibri"/>
          <w:szCs w:val="20"/>
          <w:lang w:val="en-GB"/>
        </w:rPr>
        <w:t xml:space="preserve">technical and </w:t>
      </w:r>
      <w:r w:rsidR="00CF3356" w:rsidRPr="00CF3356">
        <w:rPr>
          <w:rFonts w:cs="Calibri"/>
          <w:szCs w:val="20"/>
          <w:lang w:val="en-GB"/>
        </w:rPr>
        <w:t>financial analyses</w:t>
      </w:r>
      <w:r w:rsidR="00CF3356">
        <w:rPr>
          <w:rFonts w:cs="Calibri"/>
          <w:szCs w:val="20"/>
          <w:lang w:val="en-GB"/>
        </w:rPr>
        <w:t xml:space="preserve"> of the NZEB design and architecture,</w:t>
      </w:r>
      <w:r w:rsidR="00CF3356" w:rsidRPr="00CF3356">
        <w:rPr>
          <w:rFonts w:cs="Calibri"/>
          <w:szCs w:val="20"/>
          <w:lang w:val="en-GB"/>
        </w:rPr>
        <w:t xml:space="preserve"> performed by third-party experts, based on principles of additionality</w:t>
      </w:r>
      <w:r w:rsidR="00515C72">
        <w:rPr>
          <w:rFonts w:cs="Calibri"/>
          <w:szCs w:val="20"/>
          <w:lang w:val="en-GB"/>
        </w:rPr>
        <w:t xml:space="preserve">, minimum </w:t>
      </w:r>
      <w:r w:rsidR="00C82A5F">
        <w:rPr>
          <w:rFonts w:cs="Calibri"/>
          <w:szCs w:val="20"/>
          <w:lang w:val="en-GB"/>
        </w:rPr>
        <w:t>concessionally</w:t>
      </w:r>
      <w:r w:rsidR="00CF3356" w:rsidRPr="00CF3356">
        <w:rPr>
          <w:rFonts w:cs="Calibri"/>
          <w:szCs w:val="20"/>
          <w:lang w:val="en-GB"/>
        </w:rPr>
        <w:t xml:space="preserve"> and incremental cost. Third</w:t>
      </w:r>
      <w:r w:rsidR="008239C0">
        <w:rPr>
          <w:rFonts w:cs="Calibri"/>
          <w:szCs w:val="20"/>
          <w:lang w:val="en-GB"/>
        </w:rPr>
        <w:t>-</w:t>
      </w:r>
      <w:r w:rsidR="00CF3356" w:rsidRPr="00CF3356">
        <w:rPr>
          <w:rFonts w:cs="Calibri"/>
          <w:szCs w:val="20"/>
          <w:lang w:val="en-GB"/>
        </w:rPr>
        <w:t>party experts will also independently verify that the total investment cost used for the building to which the GEF-funding will be applied reflect</w:t>
      </w:r>
      <w:r w:rsidR="008239C0">
        <w:rPr>
          <w:rFonts w:cs="Calibri"/>
          <w:szCs w:val="20"/>
          <w:lang w:val="en-GB"/>
        </w:rPr>
        <w:t>s</w:t>
      </w:r>
      <w:r w:rsidR="00CF3356" w:rsidRPr="00CF3356">
        <w:rPr>
          <w:rFonts w:cs="Calibri"/>
          <w:szCs w:val="20"/>
          <w:lang w:val="en-GB"/>
        </w:rPr>
        <w:t xml:space="preserve"> </w:t>
      </w:r>
      <w:r w:rsidR="00CF3356">
        <w:rPr>
          <w:rFonts w:cs="Calibri"/>
          <w:szCs w:val="20"/>
          <w:lang w:val="en-GB"/>
        </w:rPr>
        <w:t>rational</w:t>
      </w:r>
      <w:r w:rsidR="00CF3356" w:rsidRPr="00CF3356">
        <w:rPr>
          <w:rFonts w:cs="Calibri"/>
          <w:szCs w:val="20"/>
          <w:lang w:val="en-GB"/>
        </w:rPr>
        <w:t xml:space="preserve"> cost.</w:t>
      </w:r>
      <w:r w:rsidR="00CF3356">
        <w:rPr>
          <w:rFonts w:cs="Calibri"/>
          <w:szCs w:val="20"/>
          <w:lang w:val="en-GB"/>
        </w:rPr>
        <w:t xml:space="preserve"> </w:t>
      </w:r>
      <w:r w:rsidR="00EC68D4">
        <w:rPr>
          <w:rFonts w:cs="Calibri"/>
          <w:szCs w:val="20"/>
          <w:lang w:val="en-GB"/>
        </w:rPr>
        <w:t xml:space="preserve">The project will </w:t>
      </w:r>
      <w:r w:rsidR="006D6FA3">
        <w:rPr>
          <w:rFonts w:cs="Calibri"/>
          <w:szCs w:val="20"/>
          <w:lang w:val="en-GB"/>
        </w:rPr>
        <w:t>use direct payment</w:t>
      </w:r>
      <w:r w:rsidR="003E38B5">
        <w:rPr>
          <w:rFonts w:cs="Calibri"/>
          <w:szCs w:val="20"/>
          <w:lang w:val="en-GB"/>
        </w:rPr>
        <w:t>s, or performance-based-payments (PBP) or potentially other methods f</w:t>
      </w:r>
      <w:r w:rsidR="004219E8">
        <w:rPr>
          <w:rFonts w:cs="Calibri"/>
          <w:szCs w:val="20"/>
          <w:lang w:val="en-GB"/>
        </w:rPr>
        <w:t xml:space="preserve">or the GEF incremental investment. The appropriate mechanism will be identified during the first year of the project based on </w:t>
      </w:r>
      <w:r w:rsidR="00725117">
        <w:rPr>
          <w:rFonts w:cs="Calibri"/>
          <w:szCs w:val="20"/>
          <w:lang w:val="en-GB"/>
        </w:rPr>
        <w:t>feasibility studies, national legislation, and the Government procurement system as well as UNDP’s rules and regulations.</w:t>
      </w:r>
      <w:r w:rsidR="00CF3356">
        <w:rPr>
          <w:rFonts w:cs="Calibri"/>
          <w:szCs w:val="20"/>
          <w:lang w:val="en-GB"/>
        </w:rPr>
        <w:t xml:space="preserve">  </w:t>
      </w:r>
    </w:p>
    <w:p w14:paraId="2431F31B" w14:textId="77777777" w:rsidR="004C34D8" w:rsidRPr="003F76D8" w:rsidRDefault="004C34D8" w:rsidP="004C34D8">
      <w:pPr>
        <w:rPr>
          <w:rFonts w:cs="Calibri"/>
          <w:sz w:val="10"/>
          <w:szCs w:val="10"/>
        </w:rPr>
      </w:pPr>
    </w:p>
    <w:p w14:paraId="02544557" w14:textId="2F0DFCB5" w:rsidR="009207A6" w:rsidRDefault="004C34D8" w:rsidP="004C34D8">
      <w:pPr>
        <w:rPr>
          <w:rFonts w:cs="Calibri"/>
          <w:szCs w:val="20"/>
          <w:lang w:val="en-GB"/>
        </w:rPr>
      </w:pPr>
      <w:r w:rsidRPr="003E32CB">
        <w:rPr>
          <w:rFonts w:cs="Calibri"/>
          <w:szCs w:val="20"/>
          <w:lang w:val="en-GB"/>
        </w:rPr>
        <w:t xml:space="preserve">Lessons learnt from the </w:t>
      </w:r>
      <w:r>
        <w:rPr>
          <w:rFonts w:cs="Calibri"/>
          <w:szCs w:val="20"/>
          <w:lang w:val="en-GB"/>
        </w:rPr>
        <w:t xml:space="preserve">pilot buildings </w:t>
      </w:r>
      <w:r w:rsidRPr="003E32CB">
        <w:rPr>
          <w:rFonts w:cs="Calibri"/>
          <w:szCs w:val="20"/>
          <w:lang w:val="en-GB"/>
        </w:rPr>
        <w:t xml:space="preserve">will be used to scale up the system </w:t>
      </w:r>
      <w:r w:rsidR="008B31DD">
        <w:rPr>
          <w:rFonts w:cs="Calibri"/>
          <w:szCs w:val="20"/>
          <w:lang w:val="en-GB"/>
        </w:rPr>
        <w:t xml:space="preserve">in </w:t>
      </w:r>
      <w:r>
        <w:rPr>
          <w:rFonts w:cs="Calibri"/>
          <w:szCs w:val="20"/>
          <w:lang w:val="en-GB"/>
        </w:rPr>
        <w:t xml:space="preserve">the Ashgabat City programme and elsewhere in </w:t>
      </w:r>
      <w:r w:rsidRPr="003E32CB">
        <w:rPr>
          <w:rFonts w:cs="Calibri"/>
          <w:szCs w:val="20"/>
          <w:lang w:val="en-GB"/>
        </w:rPr>
        <w:t>Turkmenistan</w:t>
      </w:r>
      <w:r>
        <w:rPr>
          <w:rFonts w:cs="Calibri"/>
          <w:szCs w:val="20"/>
          <w:lang w:val="en-GB"/>
        </w:rPr>
        <w:t xml:space="preserve"> (see Output 1.2)</w:t>
      </w:r>
      <w:r w:rsidRPr="003E32CB">
        <w:rPr>
          <w:rFonts w:cs="Calibri"/>
          <w:szCs w:val="20"/>
          <w:lang w:val="en-GB"/>
        </w:rPr>
        <w:t>. Also, the piloting activities will create</w:t>
      </w:r>
      <w:r>
        <w:rPr>
          <w:rFonts w:cs="Calibri"/>
          <w:szCs w:val="20"/>
          <w:lang w:val="en-GB"/>
        </w:rPr>
        <w:t xml:space="preserve"> ‘learning-by-doing’ </w:t>
      </w:r>
      <w:r w:rsidRPr="003E32CB">
        <w:rPr>
          <w:rFonts w:cs="Calibri"/>
          <w:szCs w:val="20"/>
          <w:lang w:val="en-GB"/>
        </w:rPr>
        <w:t>capacity</w:t>
      </w:r>
      <w:r w:rsidR="008B31DD">
        <w:rPr>
          <w:rFonts w:cs="Calibri"/>
          <w:szCs w:val="20"/>
          <w:lang w:val="en-GB"/>
        </w:rPr>
        <w:t>-</w:t>
      </w:r>
      <w:r w:rsidRPr="003E32CB">
        <w:rPr>
          <w:rFonts w:cs="Calibri"/>
          <w:szCs w:val="20"/>
          <w:lang w:val="en-GB"/>
        </w:rPr>
        <w:t>building opportunities</w:t>
      </w:r>
      <w:r>
        <w:rPr>
          <w:rFonts w:cs="Calibri"/>
          <w:szCs w:val="20"/>
          <w:lang w:val="en-GB"/>
        </w:rPr>
        <w:t xml:space="preserve"> for technical and </w:t>
      </w:r>
      <w:r w:rsidRPr="003E32CB">
        <w:rPr>
          <w:rFonts w:cs="Calibri"/>
          <w:szCs w:val="20"/>
          <w:lang w:val="en-GB"/>
        </w:rPr>
        <w:t xml:space="preserve">Government staff that will be working on the system </w:t>
      </w:r>
      <w:r>
        <w:rPr>
          <w:rFonts w:cs="Calibri"/>
          <w:szCs w:val="20"/>
          <w:lang w:val="en-GB"/>
        </w:rPr>
        <w:t xml:space="preserve">(see Outputs 2.2 and 2.3). </w:t>
      </w:r>
      <w:r w:rsidR="00BA047D">
        <w:rPr>
          <w:rFonts w:cs="Calibri"/>
          <w:szCs w:val="20"/>
          <w:lang w:val="en-GB"/>
        </w:rPr>
        <w:t>T</w:t>
      </w:r>
      <w:r w:rsidRPr="005E6F6C">
        <w:rPr>
          <w:rFonts w:cs="Calibri"/>
          <w:szCs w:val="20"/>
          <w:lang w:val="en-GB"/>
        </w:rPr>
        <w:t>he activity includes ongoing documentation of the design and renovation approach, including detailed plans and lessons learned</w:t>
      </w:r>
      <w:r>
        <w:rPr>
          <w:rFonts w:cs="Calibri"/>
          <w:szCs w:val="20"/>
          <w:lang w:val="en-GB"/>
        </w:rPr>
        <w:t>. After the construction, t</w:t>
      </w:r>
      <w:r w:rsidRPr="005E6F6C">
        <w:rPr>
          <w:rFonts w:cs="Calibri"/>
          <w:szCs w:val="20"/>
          <w:lang w:val="en-GB"/>
        </w:rPr>
        <w:t>he Project will introduce the</w:t>
      </w:r>
      <w:r>
        <w:rPr>
          <w:rFonts w:cs="Calibri"/>
          <w:szCs w:val="20"/>
          <w:lang w:val="en-GB"/>
        </w:rPr>
        <w:t xml:space="preserve"> NZEB</w:t>
      </w:r>
      <w:r w:rsidRPr="005E6F6C">
        <w:rPr>
          <w:rFonts w:cs="Calibri"/>
          <w:szCs w:val="20"/>
          <w:lang w:val="en-GB"/>
        </w:rPr>
        <w:t xml:space="preserve"> technologies to the occupants of the new buildings as well as to </w:t>
      </w:r>
      <w:r>
        <w:rPr>
          <w:rFonts w:cs="Calibri"/>
          <w:szCs w:val="20"/>
          <w:lang w:val="en-GB"/>
        </w:rPr>
        <w:t>facility managers of the office buildings</w:t>
      </w:r>
      <w:r w:rsidR="009207A6">
        <w:rPr>
          <w:rFonts w:cs="Calibri"/>
          <w:szCs w:val="20"/>
          <w:lang w:val="en-GB"/>
        </w:rPr>
        <w:t>.</w:t>
      </w:r>
    </w:p>
    <w:p w14:paraId="0796767C" w14:textId="77777777" w:rsidR="008736AF" w:rsidRDefault="008736AF" w:rsidP="008736AF">
      <w:pPr>
        <w:tabs>
          <w:tab w:val="left" w:pos="709"/>
        </w:tabs>
        <w:rPr>
          <w:rFonts w:cs="Calibri"/>
          <w:i/>
          <w:iCs/>
          <w:szCs w:val="20"/>
          <w:lang w:val="en-GB"/>
        </w:rPr>
      </w:pPr>
    </w:p>
    <w:p w14:paraId="2C6164B1" w14:textId="64F78AD8" w:rsidR="008736AF" w:rsidRPr="004622B1" w:rsidRDefault="008736AF" w:rsidP="008736AF">
      <w:pPr>
        <w:tabs>
          <w:tab w:val="left" w:pos="709"/>
        </w:tabs>
        <w:rPr>
          <w:rFonts w:cs="Calibri"/>
          <w:i/>
          <w:iCs/>
          <w:szCs w:val="20"/>
          <w:lang w:val="en-GB"/>
        </w:rPr>
      </w:pPr>
      <w:r w:rsidRPr="004622B1">
        <w:rPr>
          <w:rFonts w:cs="Calibri"/>
          <w:i/>
          <w:iCs/>
          <w:szCs w:val="20"/>
          <w:lang w:val="en-GB"/>
        </w:rPr>
        <w:t>Pilots an</w:t>
      </w:r>
      <w:r>
        <w:rPr>
          <w:rFonts w:cs="Calibri"/>
          <w:i/>
          <w:iCs/>
          <w:szCs w:val="20"/>
          <w:lang w:val="en-GB"/>
        </w:rPr>
        <w:t>d</w:t>
      </w:r>
      <w:r w:rsidRPr="00BA047D">
        <w:rPr>
          <w:rFonts w:cs="Calibri"/>
          <w:i/>
          <w:iCs/>
          <w:szCs w:val="20"/>
          <w:lang w:val="en-GB"/>
        </w:rPr>
        <w:t xml:space="preserve"> Social and Environmental Safeguards Planning (SESP)</w:t>
      </w:r>
    </w:p>
    <w:p w14:paraId="2F609964" w14:textId="77777777" w:rsidR="008736AF" w:rsidRPr="00720BCF" w:rsidRDefault="008736AF" w:rsidP="008736AF">
      <w:pPr>
        <w:tabs>
          <w:tab w:val="left" w:pos="709"/>
        </w:tabs>
        <w:rPr>
          <w:rFonts w:cs="Calibri"/>
          <w:sz w:val="10"/>
          <w:szCs w:val="10"/>
          <w:lang w:val="en-GB"/>
        </w:rPr>
      </w:pPr>
    </w:p>
    <w:p w14:paraId="27E968EC" w14:textId="08D39C02" w:rsidR="008736AF" w:rsidRPr="00AA43BB" w:rsidRDefault="008736AF" w:rsidP="008736AF">
      <w:pPr>
        <w:tabs>
          <w:tab w:val="left" w:pos="709"/>
        </w:tabs>
        <w:rPr>
          <w:rFonts w:cs="Calibri"/>
          <w:szCs w:val="20"/>
          <w:lang w:val="en-GB"/>
        </w:rPr>
      </w:pPr>
      <w:r>
        <w:rPr>
          <w:rFonts w:cs="Calibri"/>
          <w:szCs w:val="20"/>
          <w:lang w:val="en-GB"/>
        </w:rPr>
        <w:t>The NZEB demonstration in pilot buildings</w:t>
      </w:r>
      <w:r w:rsidRPr="004622B1">
        <w:rPr>
          <w:rFonts w:cs="Calibri"/>
          <w:szCs w:val="20"/>
          <w:lang w:val="en-GB"/>
        </w:rPr>
        <w:t xml:space="preserve"> funded by GEF INV </w:t>
      </w:r>
      <w:r>
        <w:rPr>
          <w:rFonts w:cs="Calibri"/>
          <w:szCs w:val="20"/>
          <w:lang w:val="en-GB"/>
        </w:rPr>
        <w:t>is</w:t>
      </w:r>
      <w:r w:rsidRPr="004622B1">
        <w:rPr>
          <w:rFonts w:cs="Calibri"/>
          <w:szCs w:val="20"/>
          <w:lang w:val="en-GB"/>
        </w:rPr>
        <w:t xml:space="preserve"> required to comply with all the relevant national standards of the country as well as UNDP standards on social and environmental safeguards, gender equity and stakeholder consultation. </w:t>
      </w:r>
      <w:r w:rsidRPr="00AA43BB">
        <w:rPr>
          <w:rFonts w:cs="Calibri"/>
          <w:szCs w:val="20"/>
          <w:lang w:val="en-GB"/>
        </w:rPr>
        <w:t xml:space="preserve">In support of this, specific guidance and inputs have been developed for the program on SES as well as a Gender Action Plan and Stakeholder Engagement Plan which will accompany this Project Document (see </w:t>
      </w:r>
      <w:r w:rsidRPr="00BA047D">
        <w:rPr>
          <w:rFonts w:cs="Calibri"/>
          <w:color w:val="0070C0"/>
          <w:szCs w:val="20"/>
          <w:lang w:val="en-GB"/>
        </w:rPr>
        <w:t xml:space="preserve">Annex </w:t>
      </w:r>
      <w:r w:rsidR="00730153">
        <w:rPr>
          <w:rFonts w:cs="Calibri"/>
          <w:color w:val="0070C0"/>
          <w:szCs w:val="20"/>
          <w:lang w:val="en-GB"/>
        </w:rPr>
        <w:t>I</w:t>
      </w:r>
      <w:r w:rsidRPr="00AA43BB">
        <w:rPr>
          <w:rFonts w:cs="Calibri"/>
          <w:szCs w:val="20"/>
          <w:lang w:val="en-GB"/>
        </w:rPr>
        <w:t xml:space="preserve"> and </w:t>
      </w:r>
      <w:r w:rsidRPr="00BA047D">
        <w:rPr>
          <w:rFonts w:cs="Calibri"/>
          <w:color w:val="0070C0"/>
          <w:szCs w:val="20"/>
          <w:lang w:val="en-GB"/>
        </w:rPr>
        <w:t xml:space="preserve">Annex </w:t>
      </w:r>
      <w:r w:rsidR="008E0BAE">
        <w:rPr>
          <w:rFonts w:cs="Calibri"/>
          <w:color w:val="0070C0"/>
          <w:szCs w:val="20"/>
          <w:lang w:val="en-GB"/>
        </w:rPr>
        <w:t>J</w:t>
      </w:r>
      <w:r w:rsidRPr="00AA43BB">
        <w:rPr>
          <w:rFonts w:cs="Calibri"/>
          <w:szCs w:val="20"/>
          <w:lang w:val="en-GB"/>
        </w:rPr>
        <w:t>).</w:t>
      </w:r>
    </w:p>
    <w:p w14:paraId="406AE62C" w14:textId="77777777" w:rsidR="008736AF" w:rsidRPr="00720BCF" w:rsidRDefault="008736AF" w:rsidP="008736AF">
      <w:pPr>
        <w:tabs>
          <w:tab w:val="left" w:pos="709"/>
        </w:tabs>
        <w:rPr>
          <w:rFonts w:cs="Calibri"/>
          <w:sz w:val="10"/>
          <w:szCs w:val="10"/>
          <w:highlight w:val="yellow"/>
          <w:lang w:val="en-GB"/>
        </w:rPr>
      </w:pPr>
    </w:p>
    <w:p w14:paraId="6C5F4C31" w14:textId="600D07EA" w:rsidR="008736AF" w:rsidRPr="00585E21" w:rsidRDefault="008736AF" w:rsidP="008736AF">
      <w:pPr>
        <w:rPr>
          <w:rFonts w:cs="Calibri"/>
          <w:szCs w:val="20"/>
        </w:rPr>
      </w:pPr>
      <w:r w:rsidRPr="00BA047D">
        <w:rPr>
          <w:rFonts w:cs="Calibri"/>
          <w:szCs w:val="20"/>
          <w:lang w:val="en-GB"/>
        </w:rPr>
        <w:t>The guidance outlined in the SESP will be incorporated and considered in developing the environmental and social impact assessments and management plans for pilot/demonstration projects. One way to ensure a gender balance is to thrive for at least a 25-3</w:t>
      </w:r>
      <w:r>
        <w:rPr>
          <w:rFonts w:cs="Calibri"/>
          <w:szCs w:val="20"/>
          <w:lang w:val="en-GB"/>
        </w:rPr>
        <w:t>5</w:t>
      </w:r>
      <w:r w:rsidRPr="00BA047D">
        <w:rPr>
          <w:rFonts w:cs="Calibri"/>
          <w:szCs w:val="20"/>
          <w:lang w:val="en-GB"/>
        </w:rPr>
        <w:t xml:space="preserve">% participation of women, who should be involved at various levels of the pilots/demos (decision-making, administrative-financial, operational). </w:t>
      </w:r>
      <w:r>
        <w:rPr>
          <w:rFonts w:cs="Calibri"/>
          <w:szCs w:val="20"/>
          <w:lang w:val="en-GB"/>
        </w:rPr>
        <w:t>A</w:t>
      </w:r>
      <w:r w:rsidRPr="00BA047D">
        <w:rPr>
          <w:rFonts w:cs="Calibri"/>
          <w:szCs w:val="20"/>
          <w:lang w:val="en-GB"/>
        </w:rPr>
        <w:t xml:space="preserve"> limited ESIA will also be carried out to ensure that issues</w:t>
      </w:r>
      <w:r>
        <w:rPr>
          <w:rFonts w:cs="Calibri"/>
          <w:szCs w:val="20"/>
          <w:lang w:val="en-GB"/>
        </w:rPr>
        <w:t xml:space="preserve"> (such as</w:t>
      </w:r>
      <w:r w:rsidRPr="00BA047D">
        <w:rPr>
          <w:rFonts w:cs="Calibri"/>
          <w:szCs w:val="20"/>
          <w:lang w:val="en-GB"/>
        </w:rPr>
        <w:t xml:space="preserve"> </w:t>
      </w:r>
      <w:r>
        <w:rPr>
          <w:rFonts w:cs="Calibri"/>
          <w:szCs w:val="20"/>
          <w:lang w:val="en-GB"/>
        </w:rPr>
        <w:t xml:space="preserve">labour conditions and gender aspects) </w:t>
      </w:r>
      <w:r w:rsidRPr="00BA047D">
        <w:rPr>
          <w:rFonts w:cs="Calibri"/>
          <w:szCs w:val="20"/>
          <w:lang w:val="en-GB"/>
        </w:rPr>
        <w:t xml:space="preserve">are planned for. A Code of Conduct will guide conduct in various contexts including governance, accountability, project design and demonstration project execution in ways that address gender needs as well as issues identified in the SESP relating to stakeholder engagement, </w:t>
      </w:r>
      <w:r>
        <w:rPr>
          <w:rFonts w:cs="Calibri"/>
          <w:szCs w:val="20"/>
          <w:lang w:val="en-GB"/>
        </w:rPr>
        <w:t xml:space="preserve">beneficiary </w:t>
      </w:r>
      <w:r w:rsidRPr="00BA047D">
        <w:rPr>
          <w:rFonts w:cs="Calibri"/>
          <w:szCs w:val="20"/>
          <w:lang w:val="en-GB"/>
        </w:rPr>
        <w:t>engagement, gender and human rights, local environmental issues and the overall management of risks.</w:t>
      </w:r>
    </w:p>
    <w:p w14:paraId="285509F4" w14:textId="616BA7AF" w:rsidR="004C34D8" w:rsidRDefault="004C34D8" w:rsidP="001077B1">
      <w:pPr>
        <w:rPr>
          <w:rFonts w:cs="Calibri"/>
          <w:szCs w:val="20"/>
          <w:lang w:val="en-GB"/>
        </w:rPr>
      </w:pPr>
    </w:p>
    <w:tbl>
      <w:tblPr>
        <w:tblStyle w:val="TableGrid"/>
        <w:tblpPr w:leftFromText="180" w:rightFromText="180" w:vertAnchor="text" w:horzAnchor="margin" w:tblpY="145"/>
        <w:tblW w:w="0" w:type="auto"/>
        <w:tblLook w:val="04A0" w:firstRow="1" w:lastRow="0" w:firstColumn="1" w:lastColumn="0" w:noHBand="0" w:noVBand="1"/>
      </w:tblPr>
      <w:tblGrid>
        <w:gridCol w:w="3964"/>
        <w:gridCol w:w="5998"/>
      </w:tblGrid>
      <w:tr w:rsidR="004C34D8" w14:paraId="11849BA7" w14:textId="77777777" w:rsidTr="00E25EEC">
        <w:tc>
          <w:tcPr>
            <w:tcW w:w="3964" w:type="dxa"/>
            <w:shd w:val="clear" w:color="auto" w:fill="FFF2CC" w:themeFill="accent4" w:themeFillTint="33"/>
          </w:tcPr>
          <w:p w14:paraId="40FE4EBE" w14:textId="3E77A321" w:rsidR="004C34D8" w:rsidRPr="00532F6E" w:rsidRDefault="004C34D8" w:rsidP="00E25EEC">
            <w:pPr>
              <w:jc w:val="left"/>
              <w:rPr>
                <w:rFonts w:cs="Calibri"/>
                <w:i/>
                <w:iCs/>
                <w:sz w:val="19"/>
                <w:szCs w:val="19"/>
                <w:lang w:val="en-GB"/>
              </w:rPr>
            </w:pPr>
            <w:bookmarkStart w:id="161" w:name="_Hlk127346311"/>
            <w:r w:rsidRPr="00532F6E">
              <w:rPr>
                <w:rFonts w:cs="Calibri"/>
                <w:i/>
                <w:iCs/>
                <w:sz w:val="19"/>
                <w:szCs w:val="19"/>
                <w:lang w:val="en-GB"/>
              </w:rPr>
              <w:t xml:space="preserve">Activities </w:t>
            </w:r>
            <w:r w:rsidR="00DC546F" w:rsidRPr="00532F6E">
              <w:rPr>
                <w:rFonts w:cs="Calibri"/>
                <w:i/>
                <w:iCs/>
                <w:sz w:val="19"/>
                <w:szCs w:val="19"/>
                <w:lang w:val="en-GB"/>
              </w:rPr>
              <w:t>–</w:t>
            </w:r>
            <w:r w:rsidRPr="00532F6E">
              <w:rPr>
                <w:rFonts w:cs="Calibri"/>
                <w:i/>
                <w:iCs/>
                <w:sz w:val="19"/>
                <w:szCs w:val="19"/>
                <w:lang w:val="en-GB"/>
              </w:rPr>
              <w:t xml:space="preserve"> Out</w:t>
            </w:r>
            <w:r w:rsidR="00DC546F" w:rsidRPr="00532F6E">
              <w:rPr>
                <w:rFonts w:cs="Calibri"/>
                <w:i/>
                <w:iCs/>
                <w:sz w:val="19"/>
                <w:szCs w:val="19"/>
                <w:lang w:val="en-GB"/>
              </w:rPr>
              <w:t>p</w:t>
            </w:r>
            <w:r w:rsidRPr="00532F6E">
              <w:rPr>
                <w:rFonts w:cs="Calibri"/>
                <w:i/>
                <w:iCs/>
                <w:sz w:val="19"/>
                <w:szCs w:val="19"/>
                <w:lang w:val="en-GB"/>
              </w:rPr>
              <w:t>ut</w:t>
            </w:r>
            <w:r w:rsidR="00DC546F" w:rsidRPr="00532F6E">
              <w:rPr>
                <w:rFonts w:cs="Calibri"/>
                <w:i/>
                <w:iCs/>
                <w:sz w:val="19"/>
                <w:szCs w:val="19"/>
                <w:lang w:val="en-GB"/>
              </w:rPr>
              <w:t xml:space="preserve"> 1.1</w:t>
            </w:r>
          </w:p>
        </w:tc>
        <w:tc>
          <w:tcPr>
            <w:tcW w:w="5998" w:type="dxa"/>
            <w:shd w:val="clear" w:color="auto" w:fill="FFF2CC" w:themeFill="accent4" w:themeFillTint="33"/>
          </w:tcPr>
          <w:p w14:paraId="771F942E" w14:textId="77777777" w:rsidR="004C34D8" w:rsidRPr="00532F6E" w:rsidRDefault="004C34D8" w:rsidP="00E25EEC">
            <w:pPr>
              <w:jc w:val="left"/>
              <w:rPr>
                <w:rFonts w:cs="Calibri"/>
                <w:i/>
                <w:iCs/>
                <w:sz w:val="19"/>
                <w:szCs w:val="19"/>
                <w:lang w:val="en-GB"/>
              </w:rPr>
            </w:pPr>
            <w:r w:rsidRPr="00532F6E">
              <w:rPr>
                <w:rFonts w:cs="Calibri"/>
                <w:i/>
                <w:iCs/>
                <w:sz w:val="19"/>
                <w:szCs w:val="19"/>
                <w:lang w:val="en-GB"/>
              </w:rPr>
              <w:t>Deliverables</w:t>
            </w:r>
          </w:p>
        </w:tc>
      </w:tr>
      <w:tr w:rsidR="004C34D8" w14:paraId="5C0B5192" w14:textId="77777777" w:rsidTr="00E25EEC">
        <w:tc>
          <w:tcPr>
            <w:tcW w:w="3964" w:type="dxa"/>
            <w:shd w:val="clear" w:color="auto" w:fill="FFF2CC" w:themeFill="accent4" w:themeFillTint="33"/>
          </w:tcPr>
          <w:p w14:paraId="275421B9" w14:textId="77777777" w:rsidR="004C34D8" w:rsidRPr="00532F6E" w:rsidRDefault="004C34D8" w:rsidP="00E25EEC">
            <w:pPr>
              <w:tabs>
                <w:tab w:val="left" w:pos="597"/>
              </w:tabs>
              <w:ind w:left="597" w:hanging="597"/>
              <w:jc w:val="left"/>
              <w:rPr>
                <w:rFonts w:cs="Calibri"/>
                <w:sz w:val="19"/>
                <w:szCs w:val="19"/>
                <w:lang w:val="en-GB"/>
              </w:rPr>
            </w:pPr>
            <w:r w:rsidRPr="00532F6E">
              <w:rPr>
                <w:rFonts w:cs="Calibri"/>
                <w:sz w:val="19"/>
                <w:szCs w:val="19"/>
                <w:lang w:val="en-GB"/>
              </w:rPr>
              <w:t>1.1.1</w:t>
            </w:r>
            <w:r w:rsidRPr="00532F6E">
              <w:rPr>
                <w:rFonts w:cs="Calibri"/>
                <w:sz w:val="19"/>
                <w:szCs w:val="19"/>
                <w:lang w:val="en-GB"/>
              </w:rPr>
              <w:tab/>
              <w:t>Identification of sites and pilot buildings</w:t>
            </w:r>
          </w:p>
          <w:p w14:paraId="1D24F41B" w14:textId="77777777" w:rsidR="008B31DD" w:rsidRDefault="004C34D8" w:rsidP="008B31DD">
            <w:pPr>
              <w:tabs>
                <w:tab w:val="left" w:pos="597"/>
              </w:tabs>
              <w:ind w:left="597" w:hanging="597"/>
              <w:jc w:val="left"/>
              <w:rPr>
                <w:rFonts w:cs="Calibri"/>
                <w:sz w:val="19"/>
                <w:szCs w:val="19"/>
                <w:lang w:val="en-GB"/>
              </w:rPr>
            </w:pPr>
            <w:r w:rsidRPr="00532F6E">
              <w:rPr>
                <w:rFonts w:cs="Calibri"/>
                <w:sz w:val="19"/>
                <w:szCs w:val="19"/>
                <w:lang w:val="en-GB"/>
              </w:rPr>
              <w:t>1.1.2</w:t>
            </w:r>
            <w:r w:rsidRPr="00532F6E">
              <w:rPr>
                <w:rFonts w:cs="Calibri"/>
                <w:sz w:val="19"/>
                <w:szCs w:val="19"/>
                <w:lang w:val="en-GB"/>
              </w:rPr>
              <w:tab/>
              <w:t xml:space="preserve">Feasibility analysis and detailed design of pilot project interventions </w:t>
            </w:r>
          </w:p>
          <w:p w14:paraId="413C13D5" w14:textId="2F9C603E" w:rsidR="004C34D8" w:rsidRPr="00532F6E" w:rsidRDefault="004C34D8" w:rsidP="008B31DD">
            <w:pPr>
              <w:tabs>
                <w:tab w:val="left" w:pos="597"/>
              </w:tabs>
              <w:ind w:left="597" w:hanging="597"/>
              <w:jc w:val="left"/>
              <w:rPr>
                <w:rFonts w:cs="Calibri"/>
                <w:sz w:val="19"/>
                <w:szCs w:val="19"/>
                <w:lang w:val="en-GB"/>
              </w:rPr>
            </w:pPr>
            <w:r w:rsidRPr="00532F6E">
              <w:rPr>
                <w:rFonts w:cs="Calibri"/>
                <w:sz w:val="19"/>
                <w:szCs w:val="19"/>
                <w:lang w:val="en-GB"/>
              </w:rPr>
              <w:t>1.1.3</w:t>
            </w:r>
            <w:r w:rsidRPr="00532F6E">
              <w:rPr>
                <w:rFonts w:cs="Calibri"/>
                <w:sz w:val="19"/>
                <w:szCs w:val="19"/>
                <w:lang w:val="en-GB"/>
              </w:rPr>
              <w:tab/>
              <w:t>Installation of NZEB options (as part of the construction of the new building)</w:t>
            </w:r>
          </w:p>
        </w:tc>
        <w:tc>
          <w:tcPr>
            <w:tcW w:w="5998" w:type="dxa"/>
          </w:tcPr>
          <w:p w14:paraId="72955999" w14:textId="2DB57186" w:rsidR="004C34D8" w:rsidRPr="00532F6E" w:rsidRDefault="00E25EEC" w:rsidP="00E25EEC">
            <w:pPr>
              <w:ind w:left="454" w:hanging="454"/>
              <w:jc w:val="left"/>
              <w:rPr>
                <w:rFonts w:cs="Calibri"/>
                <w:sz w:val="19"/>
                <w:szCs w:val="19"/>
                <w:lang w:val="en-GB"/>
              </w:rPr>
            </w:pPr>
            <w:r w:rsidRPr="00532F6E">
              <w:rPr>
                <w:rFonts w:cs="Calibri"/>
                <w:sz w:val="19"/>
                <w:szCs w:val="19"/>
                <w:lang w:val="en-GB"/>
              </w:rPr>
              <w:t>1</w:t>
            </w:r>
            <w:r w:rsidR="00EA779D" w:rsidRPr="00532F6E">
              <w:rPr>
                <w:rFonts w:cs="Calibri"/>
                <w:sz w:val="19"/>
                <w:szCs w:val="19"/>
                <w:lang w:val="en-GB"/>
              </w:rPr>
              <w:t>.1</w:t>
            </w:r>
            <w:r w:rsidRPr="00532F6E">
              <w:rPr>
                <w:rFonts w:cs="Calibri"/>
                <w:sz w:val="19"/>
                <w:szCs w:val="19"/>
                <w:lang w:val="en-GB"/>
              </w:rPr>
              <w:t>A.</w:t>
            </w:r>
            <w:r w:rsidRPr="00532F6E">
              <w:rPr>
                <w:rFonts w:cs="Calibri"/>
                <w:sz w:val="19"/>
                <w:szCs w:val="19"/>
                <w:lang w:val="en-GB"/>
              </w:rPr>
              <w:tab/>
              <w:t>Design study and feasibility analysis of NZEB additions in residential apartment building</w:t>
            </w:r>
            <w:r w:rsidR="008B31DD">
              <w:rPr>
                <w:rFonts w:cs="Calibri"/>
                <w:sz w:val="19"/>
                <w:szCs w:val="19"/>
                <w:lang w:val="en-GB"/>
              </w:rPr>
              <w:t>s</w:t>
            </w:r>
          </w:p>
          <w:p w14:paraId="0C69CC97" w14:textId="3C0E9940" w:rsidR="00E25EEC" w:rsidRPr="00532F6E" w:rsidRDefault="00E25EEC" w:rsidP="00E25EEC">
            <w:pPr>
              <w:ind w:left="454" w:hanging="454"/>
              <w:jc w:val="left"/>
              <w:rPr>
                <w:rFonts w:cs="Calibri"/>
                <w:sz w:val="19"/>
                <w:szCs w:val="19"/>
                <w:lang w:val="en-GB"/>
              </w:rPr>
            </w:pPr>
            <w:r w:rsidRPr="00532F6E">
              <w:rPr>
                <w:rFonts w:cs="Calibri"/>
                <w:sz w:val="19"/>
                <w:szCs w:val="19"/>
                <w:lang w:val="en-GB"/>
              </w:rPr>
              <w:t>1</w:t>
            </w:r>
            <w:r w:rsidR="00EA779D" w:rsidRPr="00532F6E">
              <w:rPr>
                <w:rFonts w:cs="Calibri"/>
                <w:sz w:val="19"/>
                <w:szCs w:val="19"/>
                <w:lang w:val="en-GB"/>
              </w:rPr>
              <w:t>.1</w:t>
            </w:r>
            <w:r w:rsidRPr="00532F6E">
              <w:rPr>
                <w:rFonts w:cs="Calibri"/>
                <w:sz w:val="19"/>
                <w:szCs w:val="19"/>
                <w:lang w:val="en-GB"/>
              </w:rPr>
              <w:t>B.</w:t>
            </w:r>
            <w:r w:rsidRPr="00532F6E">
              <w:rPr>
                <w:rFonts w:cs="Calibri"/>
                <w:sz w:val="19"/>
                <w:szCs w:val="19"/>
                <w:lang w:val="en-GB"/>
              </w:rPr>
              <w:tab/>
              <w:t xml:space="preserve"> Design study and feasibility of NZEB additions in high-rise office/public buildings</w:t>
            </w:r>
            <w:r w:rsidR="003A4805">
              <w:rPr>
                <w:rFonts w:cs="Calibri"/>
                <w:sz w:val="19"/>
                <w:szCs w:val="19"/>
                <w:lang w:val="en-GB"/>
              </w:rPr>
              <w:t>; one seminar presenting feasibility</w:t>
            </w:r>
          </w:p>
          <w:p w14:paraId="71012563" w14:textId="0F2B86E0" w:rsidR="00E25EEC" w:rsidRPr="00532F6E" w:rsidRDefault="00E25EEC" w:rsidP="00E25EEC">
            <w:pPr>
              <w:ind w:left="454" w:hanging="454"/>
              <w:jc w:val="left"/>
              <w:rPr>
                <w:rFonts w:cs="Calibri"/>
                <w:sz w:val="19"/>
                <w:szCs w:val="19"/>
              </w:rPr>
            </w:pPr>
            <w:r w:rsidRPr="00532F6E">
              <w:rPr>
                <w:rFonts w:cs="Calibri"/>
                <w:sz w:val="19"/>
                <w:szCs w:val="19"/>
              </w:rPr>
              <w:t>1</w:t>
            </w:r>
            <w:r w:rsidR="00EA779D" w:rsidRPr="00532F6E">
              <w:rPr>
                <w:rFonts w:cs="Calibri"/>
                <w:sz w:val="19"/>
                <w:szCs w:val="19"/>
              </w:rPr>
              <w:t>.1</w:t>
            </w:r>
            <w:r w:rsidRPr="00532F6E">
              <w:rPr>
                <w:rFonts w:cs="Calibri"/>
                <w:sz w:val="19"/>
                <w:szCs w:val="19"/>
              </w:rPr>
              <w:t>C.</w:t>
            </w:r>
            <w:r w:rsidRPr="00532F6E">
              <w:rPr>
                <w:rFonts w:cs="Calibri"/>
                <w:sz w:val="19"/>
                <w:szCs w:val="19"/>
              </w:rPr>
              <w:tab/>
              <w:t>Tender documents for construction with NZEB options specified</w:t>
            </w:r>
          </w:p>
          <w:p w14:paraId="67F25291" w14:textId="05686833" w:rsidR="00E25EEC" w:rsidRPr="00532F6E" w:rsidRDefault="00E25EEC" w:rsidP="00E25EEC">
            <w:pPr>
              <w:ind w:left="454" w:hanging="454"/>
              <w:jc w:val="left"/>
              <w:rPr>
                <w:rFonts w:cs="Calibri"/>
                <w:sz w:val="19"/>
                <w:szCs w:val="19"/>
                <w:lang w:val="en-GB"/>
              </w:rPr>
            </w:pPr>
            <w:r w:rsidRPr="00532F6E">
              <w:rPr>
                <w:rFonts w:cs="Calibri"/>
                <w:sz w:val="19"/>
                <w:szCs w:val="19"/>
              </w:rPr>
              <w:t>1</w:t>
            </w:r>
            <w:r w:rsidR="00EA779D" w:rsidRPr="00532F6E">
              <w:rPr>
                <w:rFonts w:cs="Calibri"/>
                <w:sz w:val="19"/>
                <w:szCs w:val="19"/>
              </w:rPr>
              <w:t>.1</w:t>
            </w:r>
            <w:r w:rsidRPr="00532F6E">
              <w:rPr>
                <w:rFonts w:cs="Calibri"/>
                <w:sz w:val="19"/>
                <w:szCs w:val="19"/>
              </w:rPr>
              <w:t xml:space="preserve">D.  </w:t>
            </w:r>
            <w:r w:rsidR="00302D03">
              <w:rPr>
                <w:rFonts w:cs="Calibri"/>
                <w:sz w:val="19"/>
                <w:szCs w:val="19"/>
              </w:rPr>
              <w:t xml:space="preserve">Application of </w:t>
            </w:r>
            <w:r w:rsidR="006114D9">
              <w:rPr>
                <w:rFonts w:cs="Calibri"/>
                <w:sz w:val="19"/>
                <w:szCs w:val="19"/>
              </w:rPr>
              <w:t>NZEB measures</w:t>
            </w:r>
            <w:r w:rsidR="00431CEC">
              <w:rPr>
                <w:rFonts w:cs="Calibri"/>
                <w:sz w:val="19"/>
                <w:szCs w:val="19"/>
              </w:rPr>
              <w:t>, including automation and/or EMIS features</w:t>
            </w:r>
            <w:r w:rsidR="006114D9">
              <w:rPr>
                <w:rFonts w:cs="Calibri"/>
                <w:sz w:val="19"/>
                <w:szCs w:val="19"/>
              </w:rPr>
              <w:t xml:space="preserve"> in</w:t>
            </w:r>
            <w:r w:rsidR="00431CEC">
              <w:rPr>
                <w:rFonts w:cs="Calibri"/>
                <w:sz w:val="19"/>
                <w:szCs w:val="19"/>
              </w:rPr>
              <w:t xml:space="preserve"> </w:t>
            </w:r>
            <w:r w:rsidR="00DB0E9F">
              <w:rPr>
                <w:rFonts w:cs="Calibri"/>
                <w:sz w:val="19"/>
                <w:szCs w:val="19"/>
              </w:rPr>
              <w:t>Project pilot buildings</w:t>
            </w:r>
            <w:r w:rsidRPr="00532F6E">
              <w:rPr>
                <w:rFonts w:cs="Calibri"/>
                <w:sz w:val="19"/>
                <w:szCs w:val="19"/>
                <w:lang w:val="en-GB"/>
              </w:rPr>
              <w:t xml:space="preserve"> </w:t>
            </w:r>
            <w:r w:rsidR="00BB6912">
              <w:rPr>
                <w:rFonts w:cs="Calibri"/>
                <w:sz w:val="19"/>
                <w:szCs w:val="19"/>
                <w:lang w:val="en-GB"/>
              </w:rPr>
              <w:t>(</w:t>
            </w:r>
            <w:r w:rsidR="00626843">
              <w:rPr>
                <w:rFonts w:cs="Calibri"/>
                <w:sz w:val="19"/>
                <w:szCs w:val="19"/>
                <w:lang w:val="en-GB"/>
              </w:rPr>
              <w:t>one</w:t>
            </w:r>
            <w:r w:rsidRPr="00532F6E">
              <w:rPr>
                <w:rFonts w:cs="Calibri"/>
                <w:sz w:val="19"/>
                <w:szCs w:val="19"/>
                <w:lang w:val="en-GB"/>
              </w:rPr>
              <w:t xml:space="preserve"> residential apartment</w:t>
            </w:r>
            <w:r w:rsidR="008B31DD">
              <w:rPr>
                <w:rFonts w:cs="Calibri"/>
                <w:sz w:val="19"/>
                <w:szCs w:val="19"/>
                <w:lang w:val="en-GB"/>
              </w:rPr>
              <w:t>s</w:t>
            </w:r>
            <w:r w:rsidRPr="00532F6E">
              <w:rPr>
                <w:rFonts w:cs="Calibri"/>
                <w:sz w:val="19"/>
                <w:szCs w:val="19"/>
                <w:lang w:val="en-GB"/>
              </w:rPr>
              <w:t xml:space="preserve"> and </w:t>
            </w:r>
            <w:r w:rsidR="004B5399">
              <w:rPr>
                <w:rFonts w:cs="Calibri"/>
                <w:sz w:val="19"/>
                <w:szCs w:val="19"/>
                <w:lang w:val="en-GB"/>
              </w:rPr>
              <w:t>one</w:t>
            </w:r>
            <w:r w:rsidR="004B5399" w:rsidRPr="00532F6E">
              <w:rPr>
                <w:rFonts w:cs="Calibri"/>
                <w:sz w:val="19"/>
                <w:szCs w:val="19"/>
                <w:lang w:val="en-GB"/>
              </w:rPr>
              <w:t xml:space="preserve"> </w:t>
            </w:r>
            <w:r w:rsidRPr="00532F6E">
              <w:rPr>
                <w:rFonts w:cs="Calibri"/>
                <w:sz w:val="19"/>
                <w:szCs w:val="19"/>
                <w:lang w:val="en-GB"/>
              </w:rPr>
              <w:t>office/public building</w:t>
            </w:r>
            <w:r w:rsidR="00BB6912">
              <w:rPr>
                <w:rFonts w:cs="Calibri"/>
                <w:sz w:val="19"/>
                <w:szCs w:val="19"/>
                <w:lang w:val="en-GB"/>
              </w:rPr>
              <w:t>)</w:t>
            </w:r>
            <w:r w:rsidR="001072B4">
              <w:rPr>
                <w:rFonts w:cs="Calibri"/>
                <w:sz w:val="19"/>
                <w:szCs w:val="19"/>
                <w:lang w:val="en-GB"/>
              </w:rPr>
              <w:t xml:space="preserve"> with further </w:t>
            </w:r>
            <w:r w:rsidR="00386B89">
              <w:rPr>
                <w:rFonts w:cs="Calibri"/>
                <w:sz w:val="19"/>
                <w:szCs w:val="19"/>
                <w:lang w:val="en-GB"/>
              </w:rPr>
              <w:t xml:space="preserve">applications in all new buildings </w:t>
            </w:r>
            <w:r w:rsidR="00633CD5">
              <w:rPr>
                <w:rFonts w:cs="Calibri"/>
                <w:sz w:val="19"/>
                <w:szCs w:val="19"/>
                <w:lang w:val="en-GB"/>
              </w:rPr>
              <w:t>once relevant building codes are upgraded and adopted.</w:t>
            </w:r>
          </w:p>
          <w:p w14:paraId="38D199F0" w14:textId="1172240D" w:rsidR="00E25EEC" w:rsidRPr="00532F6E" w:rsidRDefault="00E25EEC" w:rsidP="00E25EEC">
            <w:pPr>
              <w:ind w:left="454" w:hanging="454"/>
              <w:jc w:val="left"/>
              <w:rPr>
                <w:rFonts w:cs="Calibri"/>
                <w:sz w:val="19"/>
                <w:szCs w:val="19"/>
                <w:lang w:val="en-GB"/>
              </w:rPr>
            </w:pPr>
            <w:r w:rsidRPr="00532F6E">
              <w:rPr>
                <w:rFonts w:cs="Calibri"/>
                <w:sz w:val="19"/>
                <w:szCs w:val="19"/>
                <w:lang w:val="en-GB"/>
              </w:rPr>
              <w:t>1</w:t>
            </w:r>
            <w:r w:rsidR="00EA779D" w:rsidRPr="00532F6E">
              <w:rPr>
                <w:rFonts w:cs="Calibri"/>
                <w:sz w:val="19"/>
                <w:szCs w:val="19"/>
                <w:lang w:val="en-GB"/>
              </w:rPr>
              <w:t>.1</w:t>
            </w:r>
            <w:r w:rsidRPr="00532F6E">
              <w:rPr>
                <w:rFonts w:cs="Calibri"/>
                <w:sz w:val="19"/>
                <w:szCs w:val="19"/>
                <w:lang w:val="en-GB"/>
              </w:rPr>
              <w:t>E.  Progress reporting on</w:t>
            </w:r>
            <w:r w:rsidR="00875201">
              <w:rPr>
                <w:rFonts w:cs="Calibri"/>
                <w:sz w:val="19"/>
                <w:szCs w:val="19"/>
                <w:lang w:val="en-GB"/>
              </w:rPr>
              <w:t xml:space="preserve"> installation of NZEB interventions</w:t>
            </w:r>
            <w:r w:rsidR="009B4BD4">
              <w:rPr>
                <w:rFonts w:cs="Calibri"/>
                <w:sz w:val="19"/>
                <w:szCs w:val="19"/>
                <w:lang w:val="en-GB"/>
              </w:rPr>
              <w:t xml:space="preserve"> in pilot buildings.</w:t>
            </w:r>
          </w:p>
        </w:tc>
      </w:tr>
      <w:bookmarkEnd w:id="161"/>
    </w:tbl>
    <w:p w14:paraId="7A0CE0CD" w14:textId="5B191ED1" w:rsidR="004C34D8" w:rsidRDefault="004C34D8" w:rsidP="001077B1">
      <w:pPr>
        <w:rPr>
          <w:rFonts w:cs="Calibri"/>
          <w:szCs w:val="20"/>
          <w:lang w:val="en-GB"/>
        </w:rPr>
      </w:pPr>
    </w:p>
    <w:p w14:paraId="3C2EF48A" w14:textId="77777777" w:rsidR="00EE01A3" w:rsidRDefault="00EE01A3" w:rsidP="001077B1">
      <w:pPr>
        <w:rPr>
          <w:rFonts w:cs="Calibri"/>
          <w:szCs w:val="20"/>
          <w:lang w:val="en-GB"/>
        </w:rPr>
      </w:pPr>
    </w:p>
    <w:p w14:paraId="6DC02BFD" w14:textId="0064709D" w:rsidR="004C34D8" w:rsidRDefault="004C34D8" w:rsidP="001077B1">
      <w:pPr>
        <w:rPr>
          <w:rFonts w:cs="Calibri"/>
          <w:szCs w:val="20"/>
          <w:lang w:val="en-GB"/>
        </w:rPr>
      </w:pPr>
    </w:p>
    <w:p w14:paraId="12F00F5B" w14:textId="2F68A704" w:rsidR="00771C8E" w:rsidRPr="00771C8E" w:rsidRDefault="00771C8E" w:rsidP="00771C8E">
      <w:pPr>
        <w:tabs>
          <w:tab w:val="left" w:pos="1134"/>
        </w:tabs>
        <w:rPr>
          <w:rFonts w:cs="Calibri"/>
          <w:b/>
          <w:bCs/>
          <w:szCs w:val="20"/>
          <w:lang w:val="en-GB"/>
        </w:rPr>
      </w:pPr>
      <w:r w:rsidRPr="00771C8E">
        <w:rPr>
          <w:rFonts w:cs="Calibri"/>
          <w:b/>
          <w:bCs/>
          <w:szCs w:val="20"/>
          <w:lang w:val="en-GB"/>
        </w:rPr>
        <w:lastRenderedPageBreak/>
        <w:t xml:space="preserve">Output 1.2 </w:t>
      </w:r>
      <w:r w:rsidRPr="00771C8E">
        <w:rPr>
          <w:rFonts w:cs="Calibri"/>
          <w:b/>
          <w:bCs/>
          <w:szCs w:val="20"/>
          <w:lang w:val="en-GB"/>
        </w:rPr>
        <w:tab/>
        <w:t>Energy performance of NZEB pilot buildings assessed and compared with reference buildings</w:t>
      </w:r>
    </w:p>
    <w:p w14:paraId="26E00020" w14:textId="10F6AB53" w:rsidR="00771C8E" w:rsidRDefault="00771C8E" w:rsidP="0032062B">
      <w:pPr>
        <w:tabs>
          <w:tab w:val="left" w:pos="709"/>
        </w:tabs>
        <w:rPr>
          <w:rFonts w:cs="Calibri"/>
          <w:i/>
          <w:iCs/>
          <w:szCs w:val="20"/>
          <w:lang w:val="en-GB"/>
        </w:rPr>
      </w:pPr>
    </w:p>
    <w:p w14:paraId="2FBEB511" w14:textId="72A9C0C1" w:rsidR="00DC546F" w:rsidRDefault="00BA047D" w:rsidP="00DC546F">
      <w:pPr>
        <w:tabs>
          <w:tab w:val="left" w:pos="709"/>
        </w:tabs>
        <w:rPr>
          <w:rFonts w:cs="Calibri"/>
          <w:szCs w:val="20"/>
          <w:lang w:val="en-GB"/>
        </w:rPr>
      </w:pPr>
      <w:r>
        <w:rPr>
          <w:rFonts w:cs="Calibri"/>
          <w:szCs w:val="20"/>
          <w:lang w:val="en-GB"/>
        </w:rPr>
        <w:t>Activities include the</w:t>
      </w:r>
      <w:r w:rsidR="00DC546F">
        <w:rPr>
          <w:rFonts w:cs="Calibri"/>
          <w:szCs w:val="20"/>
          <w:lang w:val="en-GB"/>
        </w:rPr>
        <w:t xml:space="preserve"> m</w:t>
      </w:r>
      <w:r w:rsidR="00DC546F" w:rsidRPr="00224F20">
        <w:rPr>
          <w:rFonts w:cs="Calibri"/>
          <w:szCs w:val="20"/>
          <w:lang w:val="en-GB"/>
        </w:rPr>
        <w:t>onitoring and evaluation of building</w:t>
      </w:r>
      <w:r>
        <w:rPr>
          <w:rFonts w:cs="Calibri"/>
          <w:szCs w:val="20"/>
          <w:lang w:val="en-GB"/>
        </w:rPr>
        <w:t xml:space="preserve"> </w:t>
      </w:r>
      <w:r w:rsidR="00DC546F" w:rsidRPr="00224F20">
        <w:rPr>
          <w:rFonts w:cs="Calibri"/>
          <w:szCs w:val="20"/>
          <w:lang w:val="en-GB"/>
        </w:rPr>
        <w:t>performance</w:t>
      </w:r>
      <w:r>
        <w:rPr>
          <w:rFonts w:cs="Calibri"/>
          <w:szCs w:val="20"/>
          <w:lang w:val="en-GB"/>
        </w:rPr>
        <w:t xml:space="preserve"> (consumption of </w:t>
      </w:r>
      <w:r w:rsidR="00DC546F">
        <w:rPr>
          <w:rFonts w:cs="Calibri"/>
          <w:szCs w:val="20"/>
          <w:lang w:val="en-GB"/>
        </w:rPr>
        <w:t>heat, gas, water and power</w:t>
      </w:r>
      <w:r>
        <w:rPr>
          <w:rFonts w:cs="Calibri"/>
          <w:szCs w:val="20"/>
          <w:lang w:val="en-GB"/>
        </w:rPr>
        <w:t>)</w:t>
      </w:r>
      <w:r w:rsidR="00DC546F">
        <w:rPr>
          <w:rFonts w:cs="Calibri"/>
          <w:szCs w:val="20"/>
          <w:lang w:val="en-GB"/>
        </w:rPr>
        <w:t xml:space="preserve"> to estimate the building</w:t>
      </w:r>
      <w:r w:rsidR="008B31DD">
        <w:rPr>
          <w:rFonts w:cs="Calibri"/>
          <w:szCs w:val="20"/>
          <w:lang w:val="en-GB"/>
        </w:rPr>
        <w:t xml:space="preserve"> </w:t>
      </w:r>
      <w:r w:rsidR="00DC546F" w:rsidRPr="00224F20">
        <w:rPr>
          <w:rFonts w:cs="Calibri"/>
          <w:szCs w:val="20"/>
          <w:lang w:val="en-GB"/>
        </w:rPr>
        <w:t>energy savings</w:t>
      </w:r>
      <w:r w:rsidR="00DC546F">
        <w:rPr>
          <w:rFonts w:cs="Calibri"/>
          <w:szCs w:val="20"/>
          <w:lang w:val="en-GB"/>
        </w:rPr>
        <w:t xml:space="preserve">.  To be able to </w:t>
      </w:r>
      <w:r w:rsidR="00DC546F" w:rsidRPr="00224F20">
        <w:rPr>
          <w:rFonts w:cs="Calibri"/>
          <w:szCs w:val="20"/>
          <w:lang w:val="en-GB"/>
        </w:rPr>
        <w:t>estimate</w:t>
      </w:r>
      <w:r w:rsidR="00DC546F">
        <w:rPr>
          <w:rFonts w:cs="Calibri"/>
          <w:szCs w:val="20"/>
          <w:lang w:val="en-GB"/>
        </w:rPr>
        <w:t xml:space="preserve"> energy and</w:t>
      </w:r>
      <w:r w:rsidR="00DC546F" w:rsidRPr="00224F20">
        <w:rPr>
          <w:rFonts w:cs="Calibri"/>
          <w:szCs w:val="20"/>
          <w:lang w:val="en-GB"/>
        </w:rPr>
        <w:t xml:space="preserve"> GHG savings in the pilot buildings </w:t>
      </w:r>
      <w:r w:rsidR="00DC546F">
        <w:rPr>
          <w:rFonts w:cs="Calibri"/>
          <w:szCs w:val="20"/>
          <w:lang w:val="en-GB"/>
        </w:rPr>
        <w:t xml:space="preserve">these need to be compared to a baseline. The baseline performance will be based on the energy performance measurement in reference buildings (formed by new buildings constructed in the same city development project but without the NZEB features of the pilot buildings). These will include two residential apartment buildings per residential pilot (one located in the block, heated by the same boiler facility; and another in another block), thus </w:t>
      </w:r>
      <w:r w:rsidR="008B4D40">
        <w:rPr>
          <w:rFonts w:cs="Calibri"/>
          <w:szCs w:val="20"/>
          <w:lang w:val="en-GB"/>
        </w:rPr>
        <w:t>three</w:t>
      </w:r>
      <w:r w:rsidR="00DC546F">
        <w:rPr>
          <w:rFonts w:cs="Calibri"/>
          <w:szCs w:val="20"/>
          <w:lang w:val="en-GB"/>
        </w:rPr>
        <w:t xml:space="preserve"> in total; as well </w:t>
      </w:r>
      <w:r w:rsidR="00DC546F" w:rsidRPr="00C420EE">
        <w:rPr>
          <w:rFonts w:cs="Calibri"/>
          <w:szCs w:val="20"/>
          <w:lang w:val="en-GB"/>
        </w:rPr>
        <w:t xml:space="preserve">as </w:t>
      </w:r>
      <w:r w:rsidR="004B5399" w:rsidRPr="00C420EE">
        <w:rPr>
          <w:rFonts w:cs="Calibri"/>
          <w:szCs w:val="20"/>
          <w:lang w:val="en-GB"/>
        </w:rPr>
        <w:t xml:space="preserve">one </w:t>
      </w:r>
      <w:r w:rsidR="00DC546F" w:rsidRPr="00C420EE">
        <w:rPr>
          <w:rFonts w:cs="Calibri"/>
          <w:szCs w:val="20"/>
          <w:lang w:val="en-GB"/>
        </w:rPr>
        <w:t>public building</w:t>
      </w:r>
      <w:r w:rsidR="00DC546F">
        <w:rPr>
          <w:rFonts w:cs="Calibri"/>
          <w:szCs w:val="20"/>
          <w:lang w:val="en-GB"/>
        </w:rPr>
        <w:t xml:space="preserve"> (similar to each of the pilot NZEB</w:t>
      </w:r>
      <w:r w:rsidR="008B31DD">
        <w:rPr>
          <w:rFonts w:cs="Calibri"/>
          <w:szCs w:val="20"/>
          <w:lang w:val="en-GB"/>
        </w:rPr>
        <w:t>s)</w:t>
      </w:r>
      <w:r w:rsidR="00B004CE">
        <w:rPr>
          <w:rStyle w:val="FootnoteReference"/>
          <w:rFonts w:cs="Calibri"/>
          <w:szCs w:val="20"/>
        </w:rPr>
        <w:footnoteReference w:id="26"/>
      </w:r>
      <w:r w:rsidR="00DC546F">
        <w:rPr>
          <w:rFonts w:cs="Calibri"/>
          <w:szCs w:val="20"/>
          <w:lang w:val="en-GB"/>
        </w:rPr>
        <w:t xml:space="preserve">. </w:t>
      </w:r>
    </w:p>
    <w:p w14:paraId="2E860976" w14:textId="77777777" w:rsidR="00DC546F" w:rsidRPr="00F676FA" w:rsidRDefault="00DC546F" w:rsidP="00DC546F">
      <w:pPr>
        <w:tabs>
          <w:tab w:val="left" w:pos="709"/>
        </w:tabs>
        <w:rPr>
          <w:rFonts w:cs="Calibri"/>
          <w:sz w:val="10"/>
          <w:szCs w:val="10"/>
          <w:lang w:val="en-GB"/>
        </w:rPr>
      </w:pPr>
    </w:p>
    <w:p w14:paraId="6725AF22" w14:textId="75548E91" w:rsidR="00DC546F" w:rsidRPr="00D00CE5" w:rsidRDefault="00DC546F" w:rsidP="00DC546F">
      <w:pPr>
        <w:tabs>
          <w:tab w:val="left" w:pos="709"/>
        </w:tabs>
        <w:rPr>
          <w:rFonts w:cs="Calibri"/>
          <w:szCs w:val="20"/>
          <w:lang w:val="en-GB"/>
        </w:rPr>
      </w:pPr>
      <w:r>
        <w:rPr>
          <w:rFonts w:cs="Calibri"/>
          <w:szCs w:val="20"/>
          <w:lang w:val="en-GB"/>
        </w:rPr>
        <w:t xml:space="preserve">Two case studies will </w:t>
      </w:r>
      <w:r w:rsidR="00BA047D">
        <w:rPr>
          <w:rFonts w:cs="Calibri"/>
          <w:szCs w:val="20"/>
          <w:lang w:val="en-GB"/>
        </w:rPr>
        <w:t xml:space="preserve">be prepared; </w:t>
      </w:r>
      <w:r>
        <w:rPr>
          <w:rFonts w:cs="Calibri"/>
          <w:szCs w:val="20"/>
          <w:lang w:val="en-GB"/>
        </w:rPr>
        <w:t xml:space="preserve">one for residential buildings and one for the pilot office buildings. The case studies will cover the technical aspects of the NZEB interventions and energy savings and compare </w:t>
      </w:r>
      <w:r w:rsidR="008B31DD">
        <w:rPr>
          <w:rFonts w:cs="Calibri"/>
          <w:szCs w:val="20"/>
          <w:lang w:val="en-GB"/>
        </w:rPr>
        <w:t xml:space="preserve">them </w:t>
      </w:r>
      <w:r>
        <w:rPr>
          <w:rFonts w:cs="Calibri"/>
          <w:szCs w:val="20"/>
          <w:lang w:val="en-GB"/>
        </w:rPr>
        <w:t>with</w:t>
      </w:r>
      <w:r w:rsidR="008B31DD">
        <w:rPr>
          <w:rFonts w:cs="Calibri"/>
          <w:szCs w:val="20"/>
          <w:lang w:val="en-GB"/>
        </w:rPr>
        <w:t xml:space="preserve"> the results of</w:t>
      </w:r>
      <w:r>
        <w:rPr>
          <w:rFonts w:cs="Calibri"/>
          <w:szCs w:val="20"/>
          <w:lang w:val="en-GB"/>
        </w:rPr>
        <w:t xml:space="preserve"> similar </w:t>
      </w:r>
      <w:r w:rsidRPr="00D00CE5">
        <w:rPr>
          <w:rFonts w:cs="Calibri"/>
          <w:szCs w:val="20"/>
          <w:lang w:val="en-GB"/>
        </w:rPr>
        <w:t>NZEB implementations in other countries</w:t>
      </w:r>
      <w:r w:rsidR="008B31DD">
        <w:rPr>
          <w:rFonts w:cs="Calibri"/>
          <w:szCs w:val="20"/>
          <w:lang w:val="en-GB"/>
        </w:rPr>
        <w:t>.</w:t>
      </w:r>
    </w:p>
    <w:p w14:paraId="42352BCF" w14:textId="00A9B1AE" w:rsidR="00DC546F" w:rsidRPr="00C51196" w:rsidRDefault="00DC546F" w:rsidP="00DC546F">
      <w:pPr>
        <w:tabs>
          <w:tab w:val="left" w:pos="709"/>
        </w:tabs>
        <w:rPr>
          <w:rFonts w:cs="Calibri"/>
          <w:sz w:val="10"/>
          <w:szCs w:val="10"/>
          <w:lang w:val="en-GB"/>
        </w:rPr>
      </w:pPr>
    </w:p>
    <w:tbl>
      <w:tblPr>
        <w:tblStyle w:val="TableGrid"/>
        <w:tblpPr w:leftFromText="180" w:rightFromText="180" w:vertAnchor="text" w:horzAnchor="margin" w:tblpY="145"/>
        <w:tblW w:w="0" w:type="auto"/>
        <w:tblLook w:val="04A0" w:firstRow="1" w:lastRow="0" w:firstColumn="1" w:lastColumn="0" w:noHBand="0" w:noVBand="1"/>
      </w:tblPr>
      <w:tblGrid>
        <w:gridCol w:w="4673"/>
        <w:gridCol w:w="5289"/>
      </w:tblGrid>
      <w:tr w:rsidR="00DC546F" w:rsidRPr="00DC546F" w14:paraId="5C816869" w14:textId="77777777" w:rsidTr="00E25EEC">
        <w:tc>
          <w:tcPr>
            <w:tcW w:w="4673" w:type="dxa"/>
            <w:shd w:val="clear" w:color="auto" w:fill="FFF2CC" w:themeFill="accent4" w:themeFillTint="33"/>
          </w:tcPr>
          <w:p w14:paraId="74A991E0" w14:textId="53FABC52" w:rsidR="00DC546F" w:rsidRPr="00532F6E" w:rsidRDefault="00DC546F" w:rsidP="00DC546F">
            <w:pPr>
              <w:tabs>
                <w:tab w:val="left" w:pos="709"/>
              </w:tabs>
              <w:rPr>
                <w:rFonts w:cs="Calibri"/>
                <w:i/>
                <w:iCs/>
                <w:sz w:val="19"/>
                <w:szCs w:val="19"/>
                <w:lang w:val="en-GB"/>
              </w:rPr>
            </w:pPr>
            <w:bookmarkStart w:id="163" w:name="_Hlk132290700"/>
            <w:r w:rsidRPr="00532F6E">
              <w:rPr>
                <w:rFonts w:cs="Calibri"/>
                <w:i/>
                <w:iCs/>
                <w:sz w:val="19"/>
                <w:szCs w:val="19"/>
                <w:lang w:val="en-GB"/>
              </w:rPr>
              <w:t>Activities – Output 1.2</w:t>
            </w:r>
          </w:p>
        </w:tc>
        <w:tc>
          <w:tcPr>
            <w:tcW w:w="5289" w:type="dxa"/>
            <w:shd w:val="clear" w:color="auto" w:fill="FFF2CC" w:themeFill="accent4" w:themeFillTint="33"/>
          </w:tcPr>
          <w:p w14:paraId="284E3CDB" w14:textId="77777777" w:rsidR="00DC546F" w:rsidRPr="00532F6E" w:rsidRDefault="00DC546F" w:rsidP="00DC546F">
            <w:pPr>
              <w:tabs>
                <w:tab w:val="left" w:pos="709"/>
              </w:tabs>
              <w:rPr>
                <w:rFonts w:cs="Calibri"/>
                <w:i/>
                <w:iCs/>
                <w:sz w:val="19"/>
                <w:szCs w:val="19"/>
                <w:lang w:val="en-GB"/>
              </w:rPr>
            </w:pPr>
            <w:r w:rsidRPr="00532F6E">
              <w:rPr>
                <w:rFonts w:cs="Calibri"/>
                <w:i/>
                <w:iCs/>
                <w:sz w:val="19"/>
                <w:szCs w:val="19"/>
                <w:lang w:val="en-GB"/>
              </w:rPr>
              <w:t>Deliverables</w:t>
            </w:r>
          </w:p>
        </w:tc>
      </w:tr>
      <w:tr w:rsidR="00DC546F" w:rsidRPr="00DC546F" w14:paraId="009F6AE9" w14:textId="77777777" w:rsidTr="00E25EEC">
        <w:tc>
          <w:tcPr>
            <w:tcW w:w="4673" w:type="dxa"/>
            <w:shd w:val="clear" w:color="auto" w:fill="FFF2CC" w:themeFill="accent4" w:themeFillTint="33"/>
          </w:tcPr>
          <w:p w14:paraId="410E9E9D" w14:textId="77777777" w:rsidR="00DC546F" w:rsidRPr="00532F6E" w:rsidRDefault="00DC546F" w:rsidP="00DC546F">
            <w:pPr>
              <w:tabs>
                <w:tab w:val="left" w:pos="597"/>
              </w:tabs>
              <w:ind w:left="595" w:hanging="595"/>
              <w:jc w:val="left"/>
              <w:rPr>
                <w:rFonts w:cs="Calibri"/>
                <w:sz w:val="19"/>
                <w:szCs w:val="19"/>
                <w:lang w:val="en-GB"/>
              </w:rPr>
            </w:pPr>
            <w:bookmarkStart w:id="164" w:name="_Hlk127794499"/>
            <w:r w:rsidRPr="00532F6E">
              <w:rPr>
                <w:rFonts w:cs="Calibri"/>
                <w:sz w:val="19"/>
                <w:szCs w:val="19"/>
                <w:lang w:val="en-GB"/>
              </w:rPr>
              <w:t>1.2.1</w:t>
            </w:r>
            <w:r w:rsidRPr="00532F6E">
              <w:rPr>
                <w:rFonts w:cs="Calibri"/>
                <w:sz w:val="19"/>
                <w:szCs w:val="19"/>
                <w:lang w:val="en-GB"/>
              </w:rPr>
              <w:tab/>
              <w:t>Energy performance measurements in pilot and reference buildings</w:t>
            </w:r>
          </w:p>
          <w:p w14:paraId="676F981D" w14:textId="5517771F" w:rsidR="00DC546F" w:rsidRPr="00532F6E" w:rsidRDefault="00DC546F" w:rsidP="00DC546F">
            <w:pPr>
              <w:tabs>
                <w:tab w:val="left" w:pos="597"/>
              </w:tabs>
              <w:rPr>
                <w:rFonts w:cs="Calibri"/>
                <w:sz w:val="19"/>
                <w:szCs w:val="19"/>
                <w:lang w:val="en-GB"/>
              </w:rPr>
            </w:pPr>
            <w:r w:rsidRPr="00532F6E">
              <w:rPr>
                <w:rFonts w:cs="Calibri"/>
                <w:sz w:val="19"/>
                <w:szCs w:val="19"/>
                <w:lang w:val="en-GB"/>
              </w:rPr>
              <w:t>1.2.2</w:t>
            </w:r>
            <w:r w:rsidRPr="00532F6E">
              <w:rPr>
                <w:rFonts w:cs="Calibri"/>
                <w:sz w:val="19"/>
                <w:szCs w:val="19"/>
                <w:lang w:val="en-GB"/>
              </w:rPr>
              <w:tab/>
              <w:t>Case studies and information dissemination</w:t>
            </w:r>
            <w:bookmarkEnd w:id="164"/>
          </w:p>
        </w:tc>
        <w:tc>
          <w:tcPr>
            <w:tcW w:w="5289" w:type="dxa"/>
          </w:tcPr>
          <w:p w14:paraId="4BA2AF04" w14:textId="65C2EFE6" w:rsidR="00DC546F" w:rsidRPr="00532F6E" w:rsidRDefault="00E25EEC" w:rsidP="00EA779D">
            <w:pPr>
              <w:tabs>
                <w:tab w:val="left" w:pos="461"/>
              </w:tabs>
              <w:ind w:left="461" w:hanging="461"/>
              <w:rPr>
                <w:rFonts w:cs="Calibri"/>
                <w:sz w:val="19"/>
                <w:szCs w:val="19"/>
                <w:lang w:val="en-GB"/>
              </w:rPr>
            </w:pPr>
            <w:r w:rsidRPr="00532F6E">
              <w:rPr>
                <w:rFonts w:cs="Calibri"/>
                <w:sz w:val="19"/>
                <w:szCs w:val="19"/>
                <w:lang w:val="en-GB"/>
              </w:rPr>
              <w:t>1</w:t>
            </w:r>
            <w:r w:rsidR="00EA779D" w:rsidRPr="00532F6E">
              <w:rPr>
                <w:rFonts w:cs="Calibri"/>
                <w:sz w:val="19"/>
                <w:szCs w:val="19"/>
                <w:lang w:val="en-GB"/>
              </w:rPr>
              <w:t>.2</w:t>
            </w:r>
            <w:r w:rsidRPr="00532F6E">
              <w:rPr>
                <w:rFonts w:cs="Calibri"/>
                <w:sz w:val="19"/>
                <w:szCs w:val="19"/>
                <w:lang w:val="en-GB"/>
              </w:rPr>
              <w:t>A. Report with measurement of energy performance and energy audits in reference buildings</w:t>
            </w:r>
          </w:p>
          <w:p w14:paraId="0AE8B933" w14:textId="26316191" w:rsidR="00E25EEC" w:rsidRPr="00532F6E" w:rsidRDefault="00E25EEC" w:rsidP="00EA779D">
            <w:pPr>
              <w:tabs>
                <w:tab w:val="left" w:pos="461"/>
              </w:tabs>
              <w:ind w:left="461" w:hanging="461"/>
              <w:rPr>
                <w:rFonts w:cs="Calibri"/>
                <w:sz w:val="19"/>
                <w:szCs w:val="19"/>
                <w:lang w:val="en-GB"/>
              </w:rPr>
            </w:pPr>
            <w:r w:rsidRPr="00532F6E">
              <w:rPr>
                <w:rFonts w:cs="Calibri"/>
                <w:sz w:val="19"/>
                <w:szCs w:val="19"/>
                <w:lang w:val="en-GB"/>
              </w:rPr>
              <w:t>1</w:t>
            </w:r>
            <w:r w:rsidR="00EA779D" w:rsidRPr="00532F6E">
              <w:rPr>
                <w:rFonts w:cs="Calibri"/>
                <w:sz w:val="19"/>
                <w:szCs w:val="19"/>
                <w:lang w:val="en-GB"/>
              </w:rPr>
              <w:t>.2</w:t>
            </w:r>
            <w:r w:rsidRPr="00532F6E">
              <w:rPr>
                <w:rFonts w:cs="Calibri"/>
                <w:sz w:val="19"/>
                <w:szCs w:val="19"/>
                <w:lang w:val="en-GB"/>
              </w:rPr>
              <w:t>B.  Summary case studies (02)</w:t>
            </w:r>
          </w:p>
          <w:p w14:paraId="3F2B711E" w14:textId="0ADAB03F" w:rsidR="00E25EEC" w:rsidRPr="00532F6E" w:rsidRDefault="00E25EEC" w:rsidP="00EA779D">
            <w:pPr>
              <w:tabs>
                <w:tab w:val="left" w:pos="461"/>
              </w:tabs>
              <w:ind w:left="461" w:hanging="461"/>
              <w:rPr>
                <w:rFonts w:cs="Calibri"/>
                <w:sz w:val="19"/>
                <w:szCs w:val="19"/>
                <w:lang w:val="en-GB"/>
              </w:rPr>
            </w:pPr>
            <w:r w:rsidRPr="00532F6E">
              <w:rPr>
                <w:rFonts w:cs="Calibri"/>
                <w:sz w:val="19"/>
                <w:szCs w:val="19"/>
                <w:lang w:val="en-GB"/>
              </w:rPr>
              <w:t>1</w:t>
            </w:r>
            <w:r w:rsidR="00EA779D" w:rsidRPr="00532F6E">
              <w:rPr>
                <w:rFonts w:cs="Calibri"/>
                <w:sz w:val="19"/>
                <w:szCs w:val="19"/>
                <w:lang w:val="en-GB"/>
              </w:rPr>
              <w:t>.2C</w:t>
            </w:r>
            <w:r w:rsidRPr="00532F6E">
              <w:rPr>
                <w:rFonts w:cs="Calibri"/>
                <w:sz w:val="19"/>
                <w:szCs w:val="19"/>
                <w:lang w:val="en-GB"/>
              </w:rPr>
              <w:t xml:space="preserve">.  Seminar with </w:t>
            </w:r>
            <w:r w:rsidR="008B31DD">
              <w:rPr>
                <w:rFonts w:cs="Calibri"/>
                <w:sz w:val="19"/>
                <w:szCs w:val="19"/>
                <w:lang w:val="en-GB"/>
              </w:rPr>
              <w:t xml:space="preserve">a </w:t>
            </w:r>
            <w:r w:rsidRPr="00532F6E">
              <w:rPr>
                <w:rFonts w:cs="Calibri"/>
                <w:sz w:val="19"/>
                <w:szCs w:val="19"/>
                <w:lang w:val="en-GB"/>
              </w:rPr>
              <w:t>presentation of results</w:t>
            </w:r>
            <w:r w:rsidR="003A4805">
              <w:rPr>
                <w:rFonts w:cs="Calibri"/>
                <w:sz w:val="19"/>
                <w:szCs w:val="19"/>
                <w:lang w:val="en-GB"/>
              </w:rPr>
              <w:t xml:space="preserve"> of pilots and case studies</w:t>
            </w:r>
          </w:p>
        </w:tc>
      </w:tr>
      <w:bookmarkEnd w:id="163"/>
    </w:tbl>
    <w:p w14:paraId="60B870F1" w14:textId="77777777" w:rsidR="00DC546F" w:rsidRDefault="00DC546F" w:rsidP="003E32CB">
      <w:pPr>
        <w:tabs>
          <w:tab w:val="left" w:pos="709"/>
        </w:tabs>
        <w:ind w:left="1134" w:hanging="1134"/>
        <w:rPr>
          <w:rFonts w:cs="Calibri"/>
          <w:b/>
          <w:bCs/>
          <w:szCs w:val="20"/>
          <w:lang w:val="en-GB"/>
        </w:rPr>
      </w:pPr>
    </w:p>
    <w:p w14:paraId="0B779724" w14:textId="45D412AC" w:rsidR="003E32CB" w:rsidRDefault="003E32CB" w:rsidP="003E32CB">
      <w:pPr>
        <w:tabs>
          <w:tab w:val="left" w:pos="709"/>
        </w:tabs>
        <w:ind w:left="1134" w:hanging="1134"/>
        <w:rPr>
          <w:rFonts w:cs="Calibri"/>
          <w:b/>
          <w:bCs/>
          <w:szCs w:val="20"/>
          <w:lang w:val="en-GB"/>
        </w:rPr>
      </w:pPr>
      <w:r w:rsidRPr="00EA5B8C">
        <w:rPr>
          <w:rFonts w:cs="Calibri"/>
          <w:b/>
          <w:bCs/>
          <w:szCs w:val="20"/>
          <w:lang w:val="en-GB"/>
        </w:rPr>
        <w:t>Output 1.</w:t>
      </w:r>
      <w:r w:rsidR="00F676FA">
        <w:rPr>
          <w:rFonts w:cs="Calibri"/>
          <w:b/>
          <w:bCs/>
          <w:szCs w:val="20"/>
          <w:lang w:val="en-GB"/>
        </w:rPr>
        <w:t>3</w:t>
      </w:r>
      <w:r w:rsidRPr="00EA5B8C">
        <w:rPr>
          <w:rFonts w:cs="Calibri"/>
          <w:b/>
          <w:bCs/>
          <w:szCs w:val="20"/>
          <w:lang w:val="en-GB"/>
        </w:rPr>
        <w:tab/>
      </w:r>
      <w:r w:rsidR="00D42736">
        <w:rPr>
          <w:rFonts w:cs="Calibri"/>
          <w:b/>
          <w:bCs/>
          <w:szCs w:val="20"/>
          <w:lang w:val="en-GB"/>
        </w:rPr>
        <w:t>P</w:t>
      </w:r>
      <w:r w:rsidRPr="003E32CB">
        <w:rPr>
          <w:rFonts w:cs="Calibri"/>
          <w:b/>
          <w:bCs/>
          <w:szCs w:val="20"/>
          <w:lang w:val="en-GB"/>
        </w:rPr>
        <w:t>ublic investment</w:t>
      </w:r>
      <w:r w:rsidR="004F2F13">
        <w:rPr>
          <w:rFonts w:cs="Calibri"/>
          <w:b/>
          <w:bCs/>
          <w:szCs w:val="20"/>
          <w:lang w:val="en-GB"/>
        </w:rPr>
        <w:t xml:space="preserve"> strategy</w:t>
      </w:r>
      <w:r w:rsidRPr="003E32CB">
        <w:rPr>
          <w:rFonts w:cs="Calibri"/>
          <w:b/>
          <w:bCs/>
          <w:szCs w:val="20"/>
          <w:lang w:val="en-GB"/>
        </w:rPr>
        <w:t xml:space="preserve"> for new </w:t>
      </w:r>
      <w:r w:rsidR="00D42736">
        <w:rPr>
          <w:rFonts w:cs="Calibri"/>
          <w:b/>
          <w:bCs/>
          <w:szCs w:val="20"/>
          <w:lang w:val="en-GB"/>
        </w:rPr>
        <w:t>NZEB-type of building construction</w:t>
      </w:r>
      <w:r w:rsidR="004F2F13">
        <w:rPr>
          <w:rStyle w:val="FootnoteReference"/>
          <w:rFonts w:cs="Calibri"/>
          <w:b/>
          <w:bCs/>
          <w:szCs w:val="20"/>
        </w:rPr>
        <w:footnoteReference w:id="27"/>
      </w:r>
      <w:r w:rsidR="00D42736">
        <w:rPr>
          <w:rFonts w:cs="Calibri"/>
          <w:b/>
          <w:bCs/>
          <w:szCs w:val="20"/>
          <w:lang w:val="en-GB"/>
        </w:rPr>
        <w:t xml:space="preserve"> </w:t>
      </w:r>
      <w:r w:rsidR="00F676FA">
        <w:rPr>
          <w:rFonts w:cs="Calibri"/>
          <w:b/>
          <w:bCs/>
          <w:szCs w:val="20"/>
          <w:lang w:val="en-GB"/>
        </w:rPr>
        <w:t>[</w:t>
      </w:r>
      <w:r w:rsidR="004B5399">
        <w:rPr>
          <w:rFonts w:cs="Calibri"/>
          <w:b/>
          <w:bCs/>
          <w:szCs w:val="20"/>
          <w:lang w:val="en-GB"/>
        </w:rPr>
        <w:t xml:space="preserve">submitted to the Government for </w:t>
      </w:r>
      <w:r w:rsidRPr="003E32CB">
        <w:rPr>
          <w:rFonts w:cs="Calibri"/>
          <w:b/>
          <w:bCs/>
          <w:szCs w:val="20"/>
          <w:lang w:val="en-GB"/>
        </w:rPr>
        <w:t>adopt</w:t>
      </w:r>
      <w:r w:rsidR="004B5399">
        <w:rPr>
          <w:rFonts w:cs="Calibri"/>
          <w:b/>
          <w:bCs/>
          <w:szCs w:val="20"/>
          <w:lang w:val="en-GB"/>
        </w:rPr>
        <w:t>ion</w:t>
      </w:r>
      <w:r w:rsidRPr="003E32CB">
        <w:rPr>
          <w:rFonts w:cs="Calibri"/>
          <w:b/>
          <w:bCs/>
          <w:szCs w:val="20"/>
          <w:lang w:val="en-GB"/>
        </w:rPr>
        <w:t xml:space="preserve"> before the end of the Project</w:t>
      </w:r>
      <w:r w:rsidR="00F676FA">
        <w:rPr>
          <w:rFonts w:cs="Calibri"/>
          <w:b/>
          <w:bCs/>
          <w:szCs w:val="20"/>
          <w:lang w:val="en-GB"/>
        </w:rPr>
        <w:t>]</w:t>
      </w:r>
    </w:p>
    <w:p w14:paraId="1D622E31" w14:textId="5A92BD61" w:rsidR="003E32CB" w:rsidRDefault="003E32CB" w:rsidP="003E32CB">
      <w:pPr>
        <w:tabs>
          <w:tab w:val="left" w:pos="709"/>
        </w:tabs>
        <w:ind w:left="1134" w:hanging="1134"/>
        <w:rPr>
          <w:rFonts w:cs="Calibri"/>
          <w:b/>
          <w:bCs/>
          <w:szCs w:val="20"/>
          <w:lang w:val="en-GB"/>
        </w:rPr>
      </w:pPr>
    </w:p>
    <w:p w14:paraId="079E0743" w14:textId="70729487" w:rsidR="00DC546F" w:rsidRDefault="003E32CB" w:rsidP="00DC546F">
      <w:pPr>
        <w:tabs>
          <w:tab w:val="left" w:pos="709"/>
        </w:tabs>
        <w:rPr>
          <w:rFonts w:cs="Calibri"/>
          <w:szCs w:val="20"/>
          <w:lang w:val="en-GB"/>
        </w:rPr>
      </w:pPr>
      <w:r>
        <w:rPr>
          <w:rFonts w:cs="Calibri"/>
          <w:szCs w:val="20"/>
          <w:lang w:val="en-GB"/>
        </w:rPr>
        <w:t>T</w:t>
      </w:r>
      <w:r w:rsidRPr="003E32CB">
        <w:rPr>
          <w:rFonts w:cs="Calibri"/>
          <w:szCs w:val="20"/>
          <w:lang w:val="en-GB"/>
        </w:rPr>
        <w:t xml:space="preserve">he Project will assist the Government to </w:t>
      </w:r>
      <w:r w:rsidR="004B5399">
        <w:rPr>
          <w:rFonts w:cs="Calibri"/>
          <w:szCs w:val="20"/>
          <w:lang w:val="en-GB"/>
        </w:rPr>
        <w:t xml:space="preserve">develop </w:t>
      </w:r>
      <w:r w:rsidRPr="003E32CB">
        <w:rPr>
          <w:rFonts w:cs="Calibri"/>
          <w:szCs w:val="20"/>
          <w:lang w:val="en-GB"/>
        </w:rPr>
        <w:t>a</w:t>
      </w:r>
      <w:r w:rsidR="000252E6">
        <w:rPr>
          <w:rFonts w:cs="Calibri"/>
          <w:szCs w:val="20"/>
          <w:lang w:val="en-GB"/>
        </w:rPr>
        <w:t xml:space="preserve"> </w:t>
      </w:r>
      <w:r w:rsidR="004B5399">
        <w:rPr>
          <w:rFonts w:cs="Calibri"/>
          <w:szCs w:val="20"/>
          <w:lang w:val="en-GB"/>
        </w:rPr>
        <w:t xml:space="preserve">suitable </w:t>
      </w:r>
      <w:r w:rsidR="000252E6">
        <w:rPr>
          <w:rFonts w:cs="Calibri"/>
          <w:szCs w:val="20"/>
          <w:lang w:val="en-GB"/>
        </w:rPr>
        <w:t xml:space="preserve">NZEB </w:t>
      </w:r>
      <w:r w:rsidRPr="003E32CB">
        <w:rPr>
          <w:rFonts w:cs="Calibri"/>
          <w:szCs w:val="20"/>
          <w:lang w:val="en-GB"/>
        </w:rPr>
        <w:t xml:space="preserve">public investment </w:t>
      </w:r>
      <w:r w:rsidR="004F2F13">
        <w:rPr>
          <w:rFonts w:cs="Calibri"/>
          <w:szCs w:val="20"/>
          <w:lang w:val="en-GB"/>
        </w:rPr>
        <w:t>strategy</w:t>
      </w:r>
      <w:r w:rsidR="000252E6">
        <w:rPr>
          <w:rFonts w:cs="Calibri"/>
          <w:szCs w:val="20"/>
          <w:lang w:val="en-GB"/>
        </w:rPr>
        <w:t xml:space="preserve">.  </w:t>
      </w:r>
      <w:r w:rsidR="00EA779D" w:rsidRPr="00EA779D">
        <w:rPr>
          <w:rFonts w:cs="Calibri"/>
          <w:szCs w:val="20"/>
          <w:lang w:val="en-GB"/>
        </w:rPr>
        <w:t>The program preparation process will feature new procedures, such as feasibility studies justifying longer pay-back horizons by taking into account all building life-cycle costs</w:t>
      </w:r>
      <w:r w:rsidR="00EA779D">
        <w:rPr>
          <w:rFonts w:cs="Calibri"/>
          <w:szCs w:val="20"/>
          <w:lang w:val="en-GB"/>
        </w:rPr>
        <w:t xml:space="preserve"> </w:t>
      </w:r>
      <w:r w:rsidR="00EA779D" w:rsidRPr="00EA779D">
        <w:rPr>
          <w:rFonts w:cs="Calibri"/>
          <w:szCs w:val="20"/>
          <w:lang w:val="en-GB"/>
        </w:rPr>
        <w:t>including energy costs</w:t>
      </w:r>
      <w:r w:rsidR="00EA779D">
        <w:rPr>
          <w:rFonts w:cs="Calibri"/>
          <w:szCs w:val="20"/>
          <w:lang w:val="en-GB"/>
        </w:rPr>
        <w:t xml:space="preserve"> (see Output 3.1) and the techno-economic assessment of NZEB options (Output 2.1). Based on these assessments, as well as the </w:t>
      </w:r>
      <w:r w:rsidR="00DC546F">
        <w:rPr>
          <w:rFonts w:cs="Calibri"/>
          <w:szCs w:val="20"/>
          <w:lang w:val="en-GB"/>
        </w:rPr>
        <w:t>results of the NZEB</w:t>
      </w:r>
      <w:r w:rsidR="008B31DD">
        <w:rPr>
          <w:rFonts w:cs="Calibri"/>
          <w:szCs w:val="20"/>
          <w:lang w:val="en-GB"/>
        </w:rPr>
        <w:t xml:space="preserve"> pilots (</w:t>
      </w:r>
      <w:r w:rsidR="00DC546F">
        <w:rPr>
          <w:rFonts w:cs="Calibri"/>
          <w:szCs w:val="20"/>
          <w:lang w:val="en-GB"/>
        </w:rPr>
        <w:t>monitored and documented energy and monetary savings and GHG reduction)</w:t>
      </w:r>
      <w:r w:rsidR="00EA779D">
        <w:rPr>
          <w:rFonts w:cs="Calibri"/>
          <w:szCs w:val="20"/>
          <w:lang w:val="en-GB"/>
        </w:rPr>
        <w:t>,</w:t>
      </w:r>
      <w:r w:rsidR="00DC546F">
        <w:rPr>
          <w:rFonts w:cs="Calibri"/>
          <w:szCs w:val="20"/>
          <w:lang w:val="en-GB"/>
        </w:rPr>
        <w:t xml:space="preserve"> an assessment will be carried out on the viability and</w:t>
      </w:r>
      <w:r w:rsidR="00BA047D">
        <w:rPr>
          <w:rFonts w:cs="Calibri"/>
          <w:szCs w:val="20"/>
          <w:lang w:val="en-GB"/>
        </w:rPr>
        <w:t xml:space="preserve"> inclusion of </w:t>
      </w:r>
      <w:r w:rsidR="00DC546F">
        <w:rPr>
          <w:rFonts w:cs="Calibri"/>
          <w:szCs w:val="20"/>
          <w:lang w:val="en-GB"/>
        </w:rPr>
        <w:t xml:space="preserve">NZEB options in </w:t>
      </w:r>
      <w:r w:rsidR="008B31DD">
        <w:rPr>
          <w:rFonts w:cs="Calibri"/>
          <w:szCs w:val="20"/>
          <w:lang w:val="en-GB"/>
        </w:rPr>
        <w:t>building design</w:t>
      </w:r>
      <w:r w:rsidR="00DC546F">
        <w:rPr>
          <w:rFonts w:cs="Calibri"/>
          <w:szCs w:val="20"/>
          <w:lang w:val="en-GB"/>
        </w:rPr>
        <w:t xml:space="preserve"> for replication. The assessment will incorporate the results of interviews will be held with government stakeholders and discussions with practising architects, energy efficiency specialists and private and public building developers. Based on comments and feedback, the assessment will result in a set of design recommendations </w:t>
      </w:r>
      <w:r w:rsidR="00EA779D">
        <w:rPr>
          <w:rFonts w:cs="Calibri"/>
          <w:szCs w:val="20"/>
          <w:lang w:val="en-GB"/>
        </w:rPr>
        <w:t xml:space="preserve">(design protocols) </w:t>
      </w:r>
      <w:r w:rsidR="00BA047D">
        <w:rPr>
          <w:rFonts w:cs="Calibri"/>
          <w:szCs w:val="20"/>
          <w:lang w:val="en-GB"/>
        </w:rPr>
        <w:t>for replication</w:t>
      </w:r>
      <w:r w:rsidR="008B31DD">
        <w:rPr>
          <w:rFonts w:cs="Calibri"/>
          <w:szCs w:val="20"/>
          <w:lang w:val="en-GB"/>
        </w:rPr>
        <w:t>.</w:t>
      </w:r>
    </w:p>
    <w:p w14:paraId="7963E4AF" w14:textId="77777777" w:rsidR="00DC546F" w:rsidRPr="003F76D8" w:rsidRDefault="00DC546F" w:rsidP="00DC546F">
      <w:pPr>
        <w:tabs>
          <w:tab w:val="left" w:pos="709"/>
        </w:tabs>
        <w:rPr>
          <w:rFonts w:cs="Calibri"/>
          <w:sz w:val="10"/>
          <w:szCs w:val="10"/>
          <w:lang w:val="en-GB"/>
        </w:rPr>
      </w:pPr>
    </w:p>
    <w:p w14:paraId="08490AB5" w14:textId="31682EEE" w:rsidR="00DC546F" w:rsidRDefault="00DC546F" w:rsidP="00DC546F">
      <w:pPr>
        <w:tabs>
          <w:tab w:val="left" w:pos="709"/>
        </w:tabs>
        <w:rPr>
          <w:rFonts w:cs="Calibri"/>
          <w:szCs w:val="20"/>
          <w:lang w:val="en-GB"/>
        </w:rPr>
      </w:pPr>
      <w:r>
        <w:rPr>
          <w:rFonts w:cs="Calibri"/>
          <w:szCs w:val="20"/>
          <w:lang w:val="en-GB"/>
        </w:rPr>
        <w:t xml:space="preserve">Based on the design protocols, an investment </w:t>
      </w:r>
      <w:r w:rsidR="00AA3519">
        <w:rPr>
          <w:rFonts w:cs="Calibri"/>
          <w:szCs w:val="20"/>
          <w:lang w:val="en-GB"/>
        </w:rPr>
        <w:t xml:space="preserve">strategy </w:t>
      </w:r>
      <w:r>
        <w:rPr>
          <w:rFonts w:cs="Calibri"/>
          <w:szCs w:val="20"/>
          <w:lang w:val="en-GB"/>
        </w:rPr>
        <w:t>for NZEB buildings (in Ashgabat City and/or other urban residential and building projects</w:t>
      </w:r>
      <w:r w:rsidR="00AA3519">
        <w:rPr>
          <w:rFonts w:cs="Calibri"/>
          <w:szCs w:val="20"/>
          <w:lang w:val="en-GB"/>
        </w:rPr>
        <w:t xml:space="preserve"> in the country</w:t>
      </w:r>
      <w:r>
        <w:rPr>
          <w:rFonts w:cs="Calibri"/>
          <w:szCs w:val="20"/>
          <w:lang w:val="en-GB"/>
        </w:rPr>
        <w:t xml:space="preserve">) will be drafted and discussed with all relevant stakeholders. The activity involves </w:t>
      </w:r>
      <w:r w:rsidR="008B31DD">
        <w:rPr>
          <w:rFonts w:cs="Calibri"/>
          <w:szCs w:val="20"/>
          <w:lang w:val="en-GB"/>
        </w:rPr>
        <w:t xml:space="preserve">the </w:t>
      </w:r>
      <w:r>
        <w:rPr>
          <w:rFonts w:cs="Calibri"/>
          <w:szCs w:val="20"/>
          <w:lang w:val="en-GB"/>
        </w:rPr>
        <w:t>p</w:t>
      </w:r>
      <w:r w:rsidRPr="00BA1FCB">
        <w:rPr>
          <w:rFonts w:cs="Calibri"/>
          <w:szCs w:val="20"/>
          <w:lang w:val="en-GB"/>
        </w:rPr>
        <w:t xml:space="preserve">resentation of the investment plan to </w:t>
      </w:r>
      <w:r>
        <w:rPr>
          <w:rFonts w:cs="Calibri"/>
          <w:szCs w:val="20"/>
          <w:lang w:val="en-GB"/>
        </w:rPr>
        <w:t xml:space="preserve">the </w:t>
      </w:r>
      <w:r w:rsidRPr="00BA1FCB">
        <w:rPr>
          <w:rFonts w:cs="Calibri"/>
          <w:szCs w:val="20"/>
          <w:lang w:val="en-GB"/>
        </w:rPr>
        <w:t xml:space="preserve">management </w:t>
      </w:r>
      <w:r>
        <w:rPr>
          <w:rFonts w:cs="Calibri"/>
          <w:szCs w:val="20"/>
          <w:lang w:val="en-GB"/>
        </w:rPr>
        <w:t>of relevant government stakeholders (Ministries, Turkmenga</w:t>
      </w:r>
      <w:r w:rsidR="00BA047D">
        <w:rPr>
          <w:rFonts w:cs="Calibri"/>
          <w:szCs w:val="20"/>
          <w:lang w:val="en-GB"/>
        </w:rPr>
        <w:t>z</w:t>
      </w:r>
      <w:r>
        <w:rPr>
          <w:rFonts w:cs="Calibri"/>
          <w:szCs w:val="20"/>
          <w:lang w:val="en-GB"/>
        </w:rPr>
        <w:t xml:space="preserve">, </w:t>
      </w:r>
      <w:r w:rsidR="008B31DD">
        <w:rPr>
          <w:rFonts w:cs="Calibri"/>
          <w:szCs w:val="20"/>
          <w:lang w:val="en-GB"/>
        </w:rPr>
        <w:t xml:space="preserve">and </w:t>
      </w:r>
      <w:r>
        <w:rPr>
          <w:rFonts w:cs="Calibri"/>
          <w:szCs w:val="20"/>
          <w:lang w:val="en-GB"/>
        </w:rPr>
        <w:t xml:space="preserve">others) and </w:t>
      </w:r>
      <w:r w:rsidR="00BA047D">
        <w:rPr>
          <w:rFonts w:cs="Calibri"/>
          <w:szCs w:val="20"/>
          <w:lang w:val="en-GB"/>
        </w:rPr>
        <w:t xml:space="preserve">the </w:t>
      </w:r>
      <w:r w:rsidRPr="00BA1FCB">
        <w:rPr>
          <w:rFonts w:cs="Calibri"/>
          <w:szCs w:val="20"/>
          <w:lang w:val="en-GB"/>
        </w:rPr>
        <w:t xml:space="preserve">process </w:t>
      </w:r>
      <w:r>
        <w:rPr>
          <w:rFonts w:cs="Calibri"/>
          <w:szCs w:val="20"/>
          <w:lang w:val="en-GB"/>
        </w:rPr>
        <w:t xml:space="preserve">for endorsement by the envisaged co-financing entities, </w:t>
      </w:r>
      <w:r w:rsidR="008B31DD">
        <w:rPr>
          <w:rFonts w:cs="Calibri"/>
          <w:szCs w:val="20"/>
          <w:lang w:val="en-GB"/>
        </w:rPr>
        <w:t xml:space="preserve">the </w:t>
      </w:r>
      <w:r>
        <w:rPr>
          <w:rFonts w:cs="Calibri"/>
          <w:szCs w:val="20"/>
          <w:lang w:val="en-GB"/>
        </w:rPr>
        <w:t>Ministry of Construction</w:t>
      </w:r>
      <w:r w:rsidR="00F34DC9">
        <w:rPr>
          <w:rFonts w:cs="Calibri"/>
          <w:szCs w:val="20"/>
          <w:lang w:val="en-GB"/>
        </w:rPr>
        <w:t xml:space="preserve"> and Architecture</w:t>
      </w:r>
      <w:r>
        <w:rPr>
          <w:rFonts w:cs="Calibri"/>
          <w:szCs w:val="20"/>
          <w:lang w:val="en-GB"/>
        </w:rPr>
        <w:t xml:space="preserve"> </w:t>
      </w:r>
      <w:r w:rsidR="008B31DD">
        <w:rPr>
          <w:rFonts w:cs="Calibri"/>
          <w:szCs w:val="20"/>
          <w:lang w:val="en-GB"/>
        </w:rPr>
        <w:t xml:space="preserve">and the </w:t>
      </w:r>
      <w:r>
        <w:rPr>
          <w:rFonts w:cs="Calibri"/>
          <w:szCs w:val="20"/>
          <w:lang w:val="en-GB"/>
        </w:rPr>
        <w:t>Ministry of Energy.</w:t>
      </w:r>
    </w:p>
    <w:p w14:paraId="6FCC2240" w14:textId="77777777" w:rsidR="00BA047D" w:rsidRDefault="00BA047D" w:rsidP="00DC546F">
      <w:pPr>
        <w:tabs>
          <w:tab w:val="left" w:pos="709"/>
        </w:tabs>
        <w:rPr>
          <w:rFonts w:cs="Calibri"/>
          <w:szCs w:val="20"/>
          <w:lang w:val="en-GB"/>
        </w:rPr>
      </w:pPr>
    </w:p>
    <w:tbl>
      <w:tblPr>
        <w:tblStyle w:val="TableGrid"/>
        <w:tblpPr w:leftFromText="180" w:rightFromText="180" w:vertAnchor="text" w:horzAnchor="margin" w:tblpY="145"/>
        <w:tblW w:w="0" w:type="auto"/>
        <w:tblLook w:val="04A0" w:firstRow="1" w:lastRow="0" w:firstColumn="1" w:lastColumn="0" w:noHBand="0" w:noVBand="1"/>
      </w:tblPr>
      <w:tblGrid>
        <w:gridCol w:w="4815"/>
        <w:gridCol w:w="5147"/>
      </w:tblGrid>
      <w:tr w:rsidR="00DC546F" w:rsidRPr="00DC546F" w14:paraId="321C7F6E" w14:textId="77777777" w:rsidTr="00DA7BAA">
        <w:tc>
          <w:tcPr>
            <w:tcW w:w="4815" w:type="dxa"/>
            <w:shd w:val="clear" w:color="auto" w:fill="FFF2CC" w:themeFill="accent4" w:themeFillTint="33"/>
          </w:tcPr>
          <w:p w14:paraId="5EA49FD9" w14:textId="50862434" w:rsidR="00DC546F" w:rsidRPr="00532F6E" w:rsidRDefault="00DC546F" w:rsidP="00E25EEC">
            <w:pPr>
              <w:tabs>
                <w:tab w:val="left" w:pos="709"/>
              </w:tabs>
              <w:jc w:val="left"/>
              <w:rPr>
                <w:rFonts w:cs="Calibri"/>
                <w:i/>
                <w:iCs/>
                <w:sz w:val="19"/>
                <w:szCs w:val="19"/>
                <w:lang w:val="en-GB"/>
              </w:rPr>
            </w:pPr>
            <w:bookmarkStart w:id="165" w:name="_Hlk127346635"/>
            <w:r w:rsidRPr="00532F6E">
              <w:rPr>
                <w:rFonts w:cs="Calibri"/>
                <w:i/>
                <w:iCs/>
                <w:sz w:val="19"/>
                <w:szCs w:val="19"/>
                <w:lang w:val="en-GB"/>
              </w:rPr>
              <w:t>Activities – Output 1.</w:t>
            </w:r>
            <w:r w:rsidR="00906A19" w:rsidRPr="00532F6E">
              <w:rPr>
                <w:rFonts w:cs="Calibri"/>
                <w:i/>
                <w:iCs/>
                <w:sz w:val="19"/>
                <w:szCs w:val="19"/>
                <w:lang w:val="en-GB"/>
              </w:rPr>
              <w:t>3</w:t>
            </w:r>
          </w:p>
        </w:tc>
        <w:tc>
          <w:tcPr>
            <w:tcW w:w="5147" w:type="dxa"/>
            <w:shd w:val="clear" w:color="auto" w:fill="FFF2CC" w:themeFill="accent4" w:themeFillTint="33"/>
          </w:tcPr>
          <w:p w14:paraId="6C952E42" w14:textId="77777777" w:rsidR="00DC546F" w:rsidRPr="00532F6E" w:rsidRDefault="00DC546F" w:rsidP="00E25EEC">
            <w:pPr>
              <w:tabs>
                <w:tab w:val="left" w:pos="709"/>
              </w:tabs>
              <w:jc w:val="left"/>
              <w:rPr>
                <w:rFonts w:cs="Calibri"/>
                <w:i/>
                <w:iCs/>
                <w:sz w:val="19"/>
                <w:szCs w:val="19"/>
                <w:lang w:val="en-GB"/>
              </w:rPr>
            </w:pPr>
            <w:r w:rsidRPr="00532F6E">
              <w:rPr>
                <w:rFonts w:cs="Calibri"/>
                <w:i/>
                <w:iCs/>
                <w:sz w:val="19"/>
                <w:szCs w:val="19"/>
                <w:lang w:val="en-GB"/>
              </w:rPr>
              <w:t>Deliverables</w:t>
            </w:r>
          </w:p>
        </w:tc>
      </w:tr>
      <w:tr w:rsidR="00DC546F" w:rsidRPr="00DC546F" w14:paraId="00C2FA01" w14:textId="77777777" w:rsidTr="00DA7BAA">
        <w:tc>
          <w:tcPr>
            <w:tcW w:w="4815" w:type="dxa"/>
            <w:shd w:val="clear" w:color="auto" w:fill="FFF2CC" w:themeFill="accent4" w:themeFillTint="33"/>
          </w:tcPr>
          <w:p w14:paraId="0E265F07" w14:textId="2255BFED" w:rsidR="00DC546F" w:rsidRPr="00532F6E" w:rsidRDefault="00DC546F" w:rsidP="00E25EEC">
            <w:pPr>
              <w:tabs>
                <w:tab w:val="left" w:pos="597"/>
              </w:tabs>
              <w:ind w:left="597" w:hanging="597"/>
              <w:jc w:val="left"/>
              <w:rPr>
                <w:rFonts w:cs="Calibri"/>
                <w:sz w:val="19"/>
                <w:szCs w:val="19"/>
                <w:lang w:val="en-GB"/>
              </w:rPr>
            </w:pPr>
            <w:r w:rsidRPr="00BE4DD0">
              <w:rPr>
                <w:rFonts w:cs="Calibri"/>
                <w:sz w:val="19"/>
                <w:szCs w:val="19"/>
                <w:lang w:val="en-GB"/>
              </w:rPr>
              <w:t>1.</w:t>
            </w:r>
            <w:r w:rsidR="00DA7BAA" w:rsidRPr="00BE4DD0">
              <w:rPr>
                <w:rFonts w:cs="Calibri"/>
                <w:sz w:val="19"/>
                <w:szCs w:val="19"/>
                <w:lang w:val="en-GB"/>
              </w:rPr>
              <w:t>3</w:t>
            </w:r>
            <w:r w:rsidRPr="00532F6E">
              <w:rPr>
                <w:rFonts w:cs="Calibri"/>
                <w:i/>
                <w:iCs/>
                <w:sz w:val="19"/>
                <w:szCs w:val="19"/>
                <w:lang w:val="en-GB"/>
              </w:rPr>
              <w:t>.</w:t>
            </w:r>
            <w:r w:rsidRPr="00532F6E">
              <w:rPr>
                <w:rFonts w:cs="Calibri"/>
                <w:sz w:val="19"/>
                <w:szCs w:val="19"/>
                <w:lang w:val="en-GB"/>
              </w:rPr>
              <w:t>1</w:t>
            </w:r>
            <w:r w:rsidRPr="00532F6E">
              <w:rPr>
                <w:rFonts w:cs="Calibri"/>
                <w:sz w:val="19"/>
                <w:szCs w:val="19"/>
                <w:lang w:val="en-GB"/>
              </w:rPr>
              <w:tab/>
              <w:t>D</w:t>
            </w:r>
            <w:bookmarkStart w:id="166" w:name="_Hlk127794648"/>
            <w:r w:rsidRPr="00532F6E">
              <w:rPr>
                <w:rFonts w:cs="Calibri"/>
                <w:sz w:val="19"/>
                <w:szCs w:val="19"/>
                <w:lang w:val="en-GB"/>
              </w:rPr>
              <w:t xml:space="preserve">evelopment of </w:t>
            </w:r>
            <w:r w:rsidR="00EA779D" w:rsidRPr="00532F6E">
              <w:rPr>
                <w:rFonts w:cs="Calibri"/>
                <w:sz w:val="19"/>
                <w:szCs w:val="19"/>
                <w:lang w:val="en-GB"/>
              </w:rPr>
              <w:t>guidelines</w:t>
            </w:r>
            <w:r w:rsidRPr="00532F6E">
              <w:rPr>
                <w:rFonts w:cs="Calibri"/>
                <w:sz w:val="19"/>
                <w:szCs w:val="19"/>
                <w:lang w:val="en-GB"/>
              </w:rPr>
              <w:t xml:space="preserve"> </w:t>
            </w:r>
            <w:r w:rsidR="00EA779D" w:rsidRPr="00532F6E">
              <w:rPr>
                <w:rFonts w:cs="Calibri"/>
                <w:sz w:val="19"/>
                <w:szCs w:val="19"/>
                <w:lang w:val="en-GB"/>
              </w:rPr>
              <w:t>(</w:t>
            </w:r>
            <w:r w:rsidRPr="00532F6E">
              <w:rPr>
                <w:rFonts w:cs="Calibri"/>
                <w:sz w:val="19"/>
                <w:szCs w:val="19"/>
                <w:lang w:val="en-GB"/>
              </w:rPr>
              <w:t>for</w:t>
            </w:r>
            <w:r w:rsidR="00BD1EBE">
              <w:rPr>
                <w:rFonts w:cs="Calibri"/>
                <w:sz w:val="19"/>
                <w:szCs w:val="19"/>
                <w:lang w:val="en-GB"/>
              </w:rPr>
              <w:t xml:space="preserve"> </w:t>
            </w:r>
            <w:r w:rsidR="00EA779D" w:rsidRPr="00532F6E">
              <w:rPr>
                <w:rFonts w:cs="Calibri"/>
                <w:sz w:val="19"/>
                <w:szCs w:val="19"/>
                <w:lang w:val="en-GB"/>
              </w:rPr>
              <w:t xml:space="preserve">IT and </w:t>
            </w:r>
            <w:r w:rsidRPr="00532F6E">
              <w:rPr>
                <w:rFonts w:cs="Calibri"/>
                <w:sz w:val="19"/>
                <w:szCs w:val="19"/>
                <w:lang w:val="en-GB"/>
              </w:rPr>
              <w:t>NZEB options and applicatio</w:t>
            </w:r>
            <w:r w:rsidR="00EA779D" w:rsidRPr="00532F6E">
              <w:rPr>
                <w:rFonts w:cs="Calibri"/>
                <w:sz w:val="19"/>
                <w:szCs w:val="19"/>
                <w:lang w:val="en-GB"/>
              </w:rPr>
              <w:t xml:space="preserve">ns, </w:t>
            </w:r>
            <w:r w:rsidR="00BD1EBE">
              <w:rPr>
                <w:rFonts w:cs="Calibri"/>
                <w:sz w:val="19"/>
                <w:szCs w:val="19"/>
                <w:lang w:val="en-GB"/>
              </w:rPr>
              <w:t>following</w:t>
            </w:r>
            <w:r w:rsidR="00EA779D" w:rsidRPr="00532F6E">
              <w:rPr>
                <w:rFonts w:cs="Calibri"/>
                <w:sz w:val="19"/>
                <w:szCs w:val="19"/>
                <w:lang w:val="en-GB"/>
              </w:rPr>
              <w:t xml:space="preserve"> proposed NZEB code updates)</w:t>
            </w:r>
            <w:r w:rsidR="00BD1EBE">
              <w:rPr>
                <w:rFonts w:cs="Calibri"/>
                <w:sz w:val="19"/>
                <w:szCs w:val="19"/>
                <w:lang w:val="en-GB"/>
              </w:rPr>
              <w:t xml:space="preserve"> for the</w:t>
            </w:r>
            <w:r w:rsidRPr="00532F6E">
              <w:rPr>
                <w:rFonts w:cs="Calibri"/>
                <w:sz w:val="19"/>
                <w:szCs w:val="19"/>
                <w:lang w:val="en-GB"/>
              </w:rPr>
              <w:t xml:space="preserve"> </w:t>
            </w:r>
            <w:r w:rsidR="00EA779D" w:rsidRPr="00532F6E">
              <w:rPr>
                <w:rFonts w:cs="Calibri"/>
                <w:sz w:val="19"/>
                <w:szCs w:val="19"/>
                <w:lang w:val="en-GB"/>
              </w:rPr>
              <w:t xml:space="preserve">design of </w:t>
            </w:r>
            <w:r w:rsidRPr="00532F6E">
              <w:rPr>
                <w:rFonts w:cs="Calibri"/>
                <w:sz w:val="19"/>
                <w:szCs w:val="19"/>
                <w:lang w:val="en-GB"/>
              </w:rPr>
              <w:t>a range of residential apartment and office buildings</w:t>
            </w:r>
            <w:bookmarkEnd w:id="166"/>
          </w:p>
          <w:p w14:paraId="7243A5C3" w14:textId="68C20417" w:rsidR="00DC546F" w:rsidRPr="00532F6E" w:rsidRDefault="00DC546F" w:rsidP="00E25EEC">
            <w:pPr>
              <w:tabs>
                <w:tab w:val="left" w:pos="597"/>
              </w:tabs>
              <w:ind w:left="597" w:hanging="597"/>
              <w:jc w:val="left"/>
              <w:rPr>
                <w:rFonts w:cs="Calibri"/>
                <w:sz w:val="19"/>
                <w:szCs w:val="19"/>
                <w:lang w:val="en-GB"/>
              </w:rPr>
            </w:pPr>
            <w:r w:rsidRPr="00532F6E">
              <w:rPr>
                <w:rFonts w:cs="Calibri"/>
                <w:sz w:val="19"/>
                <w:szCs w:val="19"/>
                <w:lang w:val="en-GB"/>
              </w:rPr>
              <w:lastRenderedPageBreak/>
              <w:t>1.</w:t>
            </w:r>
            <w:r w:rsidR="00DA7BAA" w:rsidRPr="00532F6E">
              <w:rPr>
                <w:rFonts w:cs="Calibri"/>
                <w:sz w:val="19"/>
                <w:szCs w:val="19"/>
                <w:lang w:val="en-GB"/>
              </w:rPr>
              <w:t>3</w:t>
            </w:r>
            <w:r w:rsidRPr="00532F6E">
              <w:rPr>
                <w:rFonts w:cs="Calibri"/>
                <w:sz w:val="19"/>
                <w:szCs w:val="19"/>
                <w:lang w:val="en-GB"/>
              </w:rPr>
              <w:t>.2</w:t>
            </w:r>
            <w:r w:rsidRPr="00532F6E">
              <w:rPr>
                <w:rFonts w:cs="Calibri"/>
                <w:sz w:val="19"/>
                <w:szCs w:val="19"/>
                <w:lang w:val="en-GB"/>
              </w:rPr>
              <w:tab/>
              <w:t>Development, review and</w:t>
            </w:r>
            <w:r w:rsidR="00E107A0">
              <w:rPr>
                <w:rFonts w:cs="Calibri"/>
                <w:sz w:val="19"/>
                <w:szCs w:val="19"/>
                <w:lang w:val="en-GB"/>
              </w:rPr>
              <w:t xml:space="preserve"> submission for</w:t>
            </w:r>
            <w:r w:rsidRPr="00532F6E">
              <w:rPr>
                <w:rFonts w:cs="Calibri"/>
                <w:sz w:val="19"/>
                <w:szCs w:val="19"/>
                <w:lang w:val="en-GB"/>
              </w:rPr>
              <w:t xml:space="preserve"> endorsement of a</w:t>
            </w:r>
            <w:r w:rsidR="009803FF">
              <w:rPr>
                <w:rFonts w:cs="Calibri"/>
                <w:sz w:val="19"/>
                <w:szCs w:val="19"/>
                <w:lang w:val="en-GB"/>
              </w:rPr>
              <w:t xml:space="preserve"> NZEB</w:t>
            </w:r>
            <w:r w:rsidRPr="00532F6E">
              <w:rPr>
                <w:rFonts w:cs="Calibri"/>
                <w:sz w:val="19"/>
                <w:szCs w:val="19"/>
                <w:lang w:val="en-GB"/>
              </w:rPr>
              <w:t xml:space="preserve"> investment </w:t>
            </w:r>
            <w:r w:rsidR="009803FF">
              <w:rPr>
                <w:rFonts w:cs="Calibri"/>
                <w:sz w:val="19"/>
                <w:szCs w:val="19"/>
                <w:lang w:val="en-GB"/>
              </w:rPr>
              <w:t>strategy</w:t>
            </w:r>
            <w:r w:rsidRPr="00532F6E">
              <w:rPr>
                <w:rFonts w:cs="Calibri"/>
                <w:sz w:val="19"/>
                <w:szCs w:val="19"/>
                <w:lang w:val="en-GB"/>
              </w:rPr>
              <w:t xml:space="preserve"> by relevant Ministries</w:t>
            </w:r>
          </w:p>
        </w:tc>
        <w:tc>
          <w:tcPr>
            <w:tcW w:w="5147" w:type="dxa"/>
          </w:tcPr>
          <w:p w14:paraId="6EB54004" w14:textId="4B4AC94A" w:rsidR="00DC546F" w:rsidRPr="00532F6E" w:rsidRDefault="00DA7BAA" w:rsidP="00DA7BAA">
            <w:pPr>
              <w:tabs>
                <w:tab w:val="left" w:pos="605"/>
              </w:tabs>
              <w:ind w:left="605" w:hanging="605"/>
              <w:jc w:val="left"/>
              <w:rPr>
                <w:rFonts w:cs="Calibri"/>
                <w:sz w:val="19"/>
                <w:szCs w:val="19"/>
                <w:lang w:val="en-GB"/>
              </w:rPr>
            </w:pPr>
            <w:r w:rsidRPr="00532F6E">
              <w:rPr>
                <w:rFonts w:cs="Calibri"/>
                <w:sz w:val="19"/>
                <w:szCs w:val="19"/>
                <w:lang w:val="en-GB"/>
              </w:rPr>
              <w:lastRenderedPageBreak/>
              <w:t>1.3A</w:t>
            </w:r>
            <w:r w:rsidRPr="00532F6E">
              <w:rPr>
                <w:rFonts w:cs="Calibri"/>
                <w:sz w:val="19"/>
                <w:szCs w:val="19"/>
                <w:lang w:val="en-GB"/>
              </w:rPr>
              <w:tab/>
              <w:t>Report with assessment and recommendations of protocol for incorporating NZEB features (higher energy performance and renewable energy; passive design) for planned apartment and public building</w:t>
            </w:r>
          </w:p>
          <w:p w14:paraId="0E2C3660" w14:textId="368113C9" w:rsidR="00DA7BAA" w:rsidRPr="00532F6E" w:rsidRDefault="00DA7BAA" w:rsidP="00DA7BAA">
            <w:pPr>
              <w:tabs>
                <w:tab w:val="left" w:pos="605"/>
              </w:tabs>
              <w:ind w:left="605" w:hanging="605"/>
              <w:jc w:val="left"/>
              <w:rPr>
                <w:rFonts w:cs="Calibri"/>
                <w:sz w:val="19"/>
                <w:szCs w:val="19"/>
                <w:lang w:val="en-GB"/>
              </w:rPr>
            </w:pPr>
            <w:r w:rsidRPr="00532F6E">
              <w:rPr>
                <w:rFonts w:cs="Calibri"/>
                <w:sz w:val="19"/>
                <w:szCs w:val="19"/>
                <w:lang w:val="en-GB"/>
              </w:rPr>
              <w:lastRenderedPageBreak/>
              <w:t>1.3B</w:t>
            </w:r>
            <w:r w:rsidRPr="00532F6E">
              <w:rPr>
                <w:rFonts w:cs="Calibri"/>
                <w:sz w:val="19"/>
                <w:szCs w:val="19"/>
                <w:lang w:val="en-GB"/>
              </w:rPr>
              <w:tab/>
              <w:t>Investment</w:t>
            </w:r>
            <w:r w:rsidR="009803FF">
              <w:rPr>
                <w:rFonts w:cs="Calibri"/>
                <w:sz w:val="19"/>
                <w:szCs w:val="19"/>
                <w:lang w:val="en-GB"/>
              </w:rPr>
              <w:t xml:space="preserve"> strategy</w:t>
            </w:r>
            <w:r w:rsidRPr="00532F6E">
              <w:rPr>
                <w:rFonts w:cs="Calibri"/>
                <w:sz w:val="19"/>
                <w:szCs w:val="19"/>
                <w:lang w:val="en-GB"/>
              </w:rPr>
              <w:t xml:space="preserve"> for buildings in Ashgabat and other urban developments</w:t>
            </w:r>
            <w:r w:rsidR="006A677C">
              <w:rPr>
                <w:rFonts w:cs="Calibri"/>
                <w:sz w:val="19"/>
                <w:szCs w:val="19"/>
                <w:lang w:val="en-GB"/>
              </w:rPr>
              <w:t xml:space="preserve"> submitted to the Government of Turkmenistan</w:t>
            </w:r>
          </w:p>
          <w:p w14:paraId="283B29E5" w14:textId="647C34DA" w:rsidR="00DA7BAA" w:rsidRPr="00532F6E" w:rsidRDefault="00DA7BAA" w:rsidP="00DA7BAA">
            <w:pPr>
              <w:tabs>
                <w:tab w:val="left" w:pos="605"/>
              </w:tabs>
              <w:ind w:left="605" w:hanging="605"/>
              <w:jc w:val="left"/>
              <w:rPr>
                <w:rFonts w:cs="Calibri"/>
                <w:sz w:val="19"/>
                <w:szCs w:val="19"/>
                <w:lang w:val="en-GB"/>
              </w:rPr>
            </w:pPr>
            <w:r w:rsidRPr="00532F6E">
              <w:rPr>
                <w:rFonts w:cs="Calibri"/>
                <w:sz w:val="19"/>
                <w:szCs w:val="19"/>
                <w:lang w:val="en-GB"/>
              </w:rPr>
              <w:t>1.3C</w:t>
            </w:r>
            <w:r w:rsidRPr="00532F6E">
              <w:rPr>
                <w:rFonts w:cs="Calibri"/>
                <w:sz w:val="19"/>
                <w:szCs w:val="19"/>
                <w:lang w:val="en-GB"/>
              </w:rPr>
              <w:tab/>
              <w:t>Seminar/workshops</w:t>
            </w:r>
            <w:r w:rsidR="003A4805">
              <w:rPr>
                <w:rFonts w:cs="Calibri"/>
                <w:sz w:val="19"/>
                <w:szCs w:val="19"/>
                <w:lang w:val="en-GB"/>
              </w:rPr>
              <w:t xml:space="preserve"> on NZEB plans and investment strategy</w:t>
            </w:r>
            <w:r w:rsidRPr="00532F6E">
              <w:rPr>
                <w:rFonts w:cs="Calibri"/>
                <w:sz w:val="19"/>
                <w:szCs w:val="19"/>
                <w:lang w:val="en-GB"/>
              </w:rPr>
              <w:t xml:space="preserve"> (02)</w:t>
            </w:r>
          </w:p>
        </w:tc>
      </w:tr>
      <w:bookmarkEnd w:id="165"/>
    </w:tbl>
    <w:p w14:paraId="67803D49" w14:textId="3DBBFFDF" w:rsidR="00DC546F" w:rsidRDefault="00DC546F" w:rsidP="00DC546F">
      <w:pPr>
        <w:tabs>
          <w:tab w:val="left" w:pos="709"/>
        </w:tabs>
        <w:rPr>
          <w:rFonts w:cs="Calibri"/>
          <w:szCs w:val="20"/>
          <w:lang w:val="en-GB"/>
        </w:rPr>
      </w:pPr>
    </w:p>
    <w:p w14:paraId="20D75CA4" w14:textId="635E65CC" w:rsidR="00FC1981" w:rsidRDefault="005235CB" w:rsidP="003E32CB">
      <w:pPr>
        <w:tabs>
          <w:tab w:val="left" w:pos="709"/>
        </w:tabs>
        <w:rPr>
          <w:rFonts w:eastAsia="Times New Roman" w:cs="Calibri"/>
          <w:bCs/>
          <w:i/>
          <w:color w:val="002060"/>
          <w:sz w:val="22"/>
          <w:szCs w:val="20"/>
          <w:lang w:val="en-GB"/>
        </w:rPr>
      </w:pPr>
      <w:bookmarkStart w:id="167" w:name="_Hlk51842181"/>
      <w:bookmarkStart w:id="168" w:name="_Hlk107668784"/>
      <w:r w:rsidRPr="007F3B5B">
        <w:rPr>
          <w:rFonts w:eastAsia="Times New Roman" w:cs="Calibri"/>
          <w:bCs/>
          <w:i/>
          <w:color w:val="002060"/>
          <w:sz w:val="22"/>
          <w:szCs w:val="20"/>
          <w:lang w:val="en-GB"/>
        </w:rPr>
        <w:t xml:space="preserve">Component </w:t>
      </w:r>
      <w:r w:rsidR="00FC1981" w:rsidRPr="007F3B5B">
        <w:rPr>
          <w:rFonts w:eastAsia="Times New Roman" w:cs="Calibri"/>
          <w:bCs/>
          <w:i/>
          <w:color w:val="002060"/>
          <w:sz w:val="22"/>
          <w:szCs w:val="20"/>
          <w:lang w:val="en-GB"/>
        </w:rPr>
        <w:t>2</w:t>
      </w:r>
      <w:r w:rsidRPr="007F3B5B">
        <w:rPr>
          <w:rFonts w:eastAsia="Times New Roman" w:cs="Calibri"/>
          <w:bCs/>
          <w:i/>
          <w:color w:val="002060"/>
          <w:sz w:val="22"/>
          <w:szCs w:val="20"/>
          <w:lang w:val="en-GB"/>
        </w:rPr>
        <w:tab/>
      </w:r>
      <w:bookmarkEnd w:id="167"/>
      <w:r w:rsidR="00EA647D" w:rsidRPr="00EA647D">
        <w:rPr>
          <w:rFonts w:eastAsia="Times New Roman" w:cs="Calibri"/>
          <w:bCs/>
          <w:i/>
          <w:color w:val="002060"/>
          <w:sz w:val="22"/>
          <w:szCs w:val="20"/>
          <w:lang w:val="en-GB"/>
        </w:rPr>
        <w:t>Policy, regulations and institutional mechanism for energy efficient buildings sector</w:t>
      </w:r>
    </w:p>
    <w:p w14:paraId="5DF48993" w14:textId="77777777" w:rsidR="00EA647D" w:rsidRPr="007F3B5B" w:rsidRDefault="00EA647D" w:rsidP="00EA647D">
      <w:pPr>
        <w:tabs>
          <w:tab w:val="left" w:pos="709"/>
        </w:tabs>
        <w:ind w:left="567" w:hanging="426"/>
        <w:rPr>
          <w:rFonts w:cs="Calibri"/>
          <w:szCs w:val="20"/>
          <w:lang w:val="en-GB"/>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9"/>
        <w:gridCol w:w="7126"/>
      </w:tblGrid>
      <w:tr w:rsidR="005235CB" w:rsidRPr="007F3B5B" w14:paraId="00D12EB4" w14:textId="77777777" w:rsidTr="0035174C">
        <w:tc>
          <w:tcPr>
            <w:tcW w:w="2939" w:type="dxa"/>
            <w:shd w:val="clear" w:color="auto" w:fill="BDD6EE" w:themeFill="accent5" w:themeFillTint="66"/>
          </w:tcPr>
          <w:p w14:paraId="0C382DCA" w14:textId="77777777" w:rsidR="005235CB" w:rsidRPr="00532F6E" w:rsidRDefault="005235CB" w:rsidP="005235CB">
            <w:pPr>
              <w:tabs>
                <w:tab w:val="left" w:pos="1560"/>
              </w:tabs>
              <w:jc w:val="left"/>
              <w:rPr>
                <w:rFonts w:cs="Calibri"/>
                <w:b/>
                <w:bCs/>
                <w:i/>
                <w:szCs w:val="20"/>
                <w:lang w:val="en-GB"/>
              </w:rPr>
            </w:pPr>
            <w:bookmarkStart w:id="169" w:name="_Hlk51842369"/>
            <w:r w:rsidRPr="00532F6E">
              <w:rPr>
                <w:rFonts w:cs="Calibri"/>
                <w:b/>
                <w:bCs/>
                <w:i/>
                <w:szCs w:val="20"/>
                <w:lang w:val="en-GB"/>
              </w:rPr>
              <w:t>Outcome</w:t>
            </w:r>
          </w:p>
        </w:tc>
        <w:tc>
          <w:tcPr>
            <w:tcW w:w="7126" w:type="dxa"/>
            <w:shd w:val="clear" w:color="auto" w:fill="BDD6EE" w:themeFill="accent5" w:themeFillTint="66"/>
          </w:tcPr>
          <w:p w14:paraId="62415E72" w14:textId="77777777" w:rsidR="005235CB" w:rsidRPr="00532F6E" w:rsidRDefault="005235CB" w:rsidP="005235CB">
            <w:pPr>
              <w:tabs>
                <w:tab w:val="left" w:pos="1560"/>
              </w:tabs>
              <w:jc w:val="left"/>
              <w:rPr>
                <w:rFonts w:cs="Calibri"/>
                <w:b/>
                <w:bCs/>
                <w:i/>
                <w:szCs w:val="20"/>
                <w:lang w:val="en-GB"/>
              </w:rPr>
            </w:pPr>
            <w:r w:rsidRPr="00532F6E">
              <w:rPr>
                <w:rFonts w:cs="Calibri"/>
                <w:b/>
                <w:bCs/>
                <w:i/>
                <w:szCs w:val="20"/>
                <w:lang w:val="en-GB"/>
              </w:rPr>
              <w:t>Outputs</w:t>
            </w:r>
          </w:p>
        </w:tc>
      </w:tr>
      <w:tr w:rsidR="005235CB" w:rsidRPr="007F3B5B" w14:paraId="27A6AA85" w14:textId="77777777" w:rsidTr="0035174C">
        <w:trPr>
          <w:trHeight w:val="1378"/>
        </w:trPr>
        <w:tc>
          <w:tcPr>
            <w:tcW w:w="2939" w:type="dxa"/>
            <w:shd w:val="clear" w:color="auto" w:fill="BDD6EE" w:themeFill="accent5" w:themeFillTint="66"/>
          </w:tcPr>
          <w:p w14:paraId="73F9705A" w14:textId="33DAE59F" w:rsidR="005235CB" w:rsidRPr="00532F6E" w:rsidRDefault="00FC1981" w:rsidP="00FC1981">
            <w:pPr>
              <w:tabs>
                <w:tab w:val="left" w:pos="314"/>
                <w:tab w:val="left" w:pos="1560"/>
              </w:tabs>
              <w:ind w:left="314" w:hanging="314"/>
              <w:jc w:val="left"/>
              <w:rPr>
                <w:rFonts w:cs="Calibri"/>
                <w:szCs w:val="20"/>
                <w:lang w:val="en-GB"/>
              </w:rPr>
            </w:pPr>
            <w:bookmarkStart w:id="170" w:name="_Hlk49843268"/>
            <w:r w:rsidRPr="00532F6E">
              <w:rPr>
                <w:rFonts w:cs="Calibri"/>
                <w:szCs w:val="20"/>
                <w:lang w:val="en-GB"/>
              </w:rPr>
              <w:t>2.</w:t>
            </w:r>
            <w:r w:rsidRPr="00532F6E">
              <w:rPr>
                <w:rFonts w:cs="Calibri"/>
                <w:szCs w:val="20"/>
                <w:lang w:val="en-GB"/>
              </w:rPr>
              <w:tab/>
            </w:r>
            <w:r w:rsidR="007204DB" w:rsidRPr="00532F6E">
              <w:rPr>
                <w:rFonts w:cs="Calibri"/>
                <w:szCs w:val="20"/>
                <w:lang w:val="en-GB"/>
              </w:rPr>
              <w:t xml:space="preserve">NZEB </w:t>
            </w:r>
            <w:r w:rsidR="00EA647D" w:rsidRPr="00532F6E">
              <w:rPr>
                <w:rFonts w:cs="Calibri"/>
                <w:szCs w:val="20"/>
                <w:lang w:val="en-GB"/>
              </w:rPr>
              <w:t xml:space="preserve">construction design regulations </w:t>
            </w:r>
            <w:r w:rsidR="007204DB" w:rsidRPr="00532F6E">
              <w:rPr>
                <w:rFonts w:cs="Calibri"/>
                <w:szCs w:val="20"/>
                <w:lang w:val="en-GB"/>
              </w:rPr>
              <w:t xml:space="preserve">proposed with </w:t>
            </w:r>
            <w:r w:rsidR="0059137A" w:rsidRPr="00532F6E">
              <w:rPr>
                <w:rFonts w:cs="Calibri"/>
                <w:szCs w:val="20"/>
                <w:lang w:val="en-GB"/>
              </w:rPr>
              <w:t>strengthened institutional framework and enforcement policy</w:t>
            </w:r>
          </w:p>
        </w:tc>
        <w:tc>
          <w:tcPr>
            <w:tcW w:w="7126" w:type="dxa"/>
            <w:shd w:val="clear" w:color="auto" w:fill="auto"/>
          </w:tcPr>
          <w:p w14:paraId="6927050E" w14:textId="2F9C13C8" w:rsidR="00D93039" w:rsidRPr="00532F6E" w:rsidRDefault="00FC1981" w:rsidP="00CC77DE">
            <w:pPr>
              <w:tabs>
                <w:tab w:val="left" w:pos="454"/>
                <w:tab w:val="left" w:pos="1560"/>
              </w:tabs>
              <w:ind w:left="454" w:hanging="454"/>
              <w:jc w:val="left"/>
              <w:rPr>
                <w:rFonts w:cs="Calibri"/>
                <w:szCs w:val="20"/>
                <w:lang w:val="en-GB"/>
              </w:rPr>
            </w:pPr>
            <w:r w:rsidRPr="00532F6E">
              <w:rPr>
                <w:rFonts w:cs="Calibri"/>
                <w:szCs w:val="20"/>
                <w:lang w:val="en-GB"/>
              </w:rPr>
              <w:t>2.1</w:t>
            </w:r>
            <w:r w:rsidRPr="00532F6E">
              <w:rPr>
                <w:rFonts w:cs="Calibri"/>
                <w:szCs w:val="20"/>
                <w:lang w:val="en-GB"/>
              </w:rPr>
              <w:tab/>
            </w:r>
            <w:r w:rsidR="007204DB" w:rsidRPr="00532F6E">
              <w:rPr>
                <w:rFonts w:cs="Calibri"/>
                <w:szCs w:val="20"/>
                <w:lang w:val="en-GB"/>
              </w:rPr>
              <w:t>White papers prepared on the real cost of fossil fuel subsidies to the public budget and on cost-effective means of reducing energy consumption in the building sector</w:t>
            </w:r>
          </w:p>
          <w:p w14:paraId="159A60FF" w14:textId="77777777" w:rsidR="0059137A" w:rsidRPr="00532F6E" w:rsidRDefault="00EA5B8C" w:rsidP="00187B12">
            <w:pPr>
              <w:tabs>
                <w:tab w:val="left" w:pos="454"/>
                <w:tab w:val="left" w:pos="1560"/>
              </w:tabs>
              <w:ind w:left="454" w:hanging="454"/>
              <w:jc w:val="left"/>
              <w:rPr>
                <w:rFonts w:cs="Calibri"/>
                <w:szCs w:val="20"/>
                <w:lang w:val="en-GB"/>
              </w:rPr>
            </w:pPr>
            <w:r w:rsidRPr="00532F6E">
              <w:rPr>
                <w:rFonts w:cs="Calibri"/>
                <w:szCs w:val="20"/>
                <w:lang w:val="en-GB"/>
              </w:rPr>
              <w:t>2.2</w:t>
            </w:r>
            <w:r w:rsidRPr="00532F6E">
              <w:rPr>
                <w:rFonts w:cs="Calibri"/>
                <w:szCs w:val="20"/>
                <w:lang w:val="en-GB"/>
              </w:rPr>
              <w:tab/>
            </w:r>
            <w:r w:rsidR="0059137A" w:rsidRPr="00532F6E">
              <w:rPr>
                <w:rFonts w:cs="Calibri"/>
                <w:szCs w:val="20"/>
                <w:lang w:val="en-GB"/>
              </w:rPr>
              <w:t>NZEB-compatible design criteria developed for buildings and current building codes updated</w:t>
            </w:r>
          </w:p>
          <w:p w14:paraId="25C5930A" w14:textId="7E8752B7" w:rsidR="003178C9" w:rsidRPr="00532F6E" w:rsidRDefault="003346AD" w:rsidP="00DC546F">
            <w:pPr>
              <w:tabs>
                <w:tab w:val="left" w:pos="454"/>
                <w:tab w:val="left" w:pos="1560"/>
              </w:tabs>
              <w:ind w:left="454" w:hanging="454"/>
              <w:jc w:val="left"/>
              <w:rPr>
                <w:rFonts w:cs="Calibri"/>
                <w:szCs w:val="20"/>
                <w:lang w:val="en-GB"/>
              </w:rPr>
            </w:pPr>
            <w:r w:rsidRPr="00532F6E">
              <w:rPr>
                <w:rFonts w:cs="Calibri"/>
                <w:szCs w:val="20"/>
                <w:lang w:val="en-GB"/>
              </w:rPr>
              <w:t>2.</w:t>
            </w:r>
            <w:r w:rsidR="0059137A" w:rsidRPr="00532F6E">
              <w:rPr>
                <w:rFonts w:cs="Calibri"/>
                <w:szCs w:val="20"/>
                <w:lang w:val="en-GB"/>
              </w:rPr>
              <w:t>3</w:t>
            </w:r>
            <w:r w:rsidRPr="00532F6E">
              <w:rPr>
                <w:rFonts w:cs="Calibri"/>
                <w:szCs w:val="20"/>
                <w:lang w:val="en-GB"/>
              </w:rPr>
              <w:tab/>
            </w:r>
            <w:r w:rsidR="0059137A" w:rsidRPr="00532F6E">
              <w:rPr>
                <w:rFonts w:cs="Calibri"/>
                <w:szCs w:val="20"/>
                <w:lang w:val="en-GB"/>
              </w:rPr>
              <w:t>National NZEB plan</w:t>
            </w:r>
            <w:r w:rsidR="004B5399">
              <w:rPr>
                <w:rFonts w:cs="Calibri"/>
                <w:szCs w:val="20"/>
                <w:lang w:val="en-GB"/>
              </w:rPr>
              <w:t xml:space="preserve"> [for Government consideration</w:t>
            </w:r>
            <w:r w:rsidR="00BD5BA5">
              <w:rPr>
                <w:rFonts w:cs="Calibri"/>
                <w:szCs w:val="20"/>
                <w:lang w:val="en-GB"/>
              </w:rPr>
              <w:t xml:space="preserve">) </w:t>
            </w:r>
          </w:p>
        </w:tc>
      </w:tr>
      <w:bookmarkEnd w:id="168"/>
      <w:bookmarkEnd w:id="169"/>
      <w:bookmarkEnd w:id="170"/>
    </w:tbl>
    <w:p w14:paraId="36486D96" w14:textId="72C1C911" w:rsidR="005235CB" w:rsidRPr="007F3B5B" w:rsidRDefault="005235CB" w:rsidP="005235CB">
      <w:pPr>
        <w:rPr>
          <w:lang w:val="en-GB"/>
        </w:rPr>
      </w:pPr>
    </w:p>
    <w:p w14:paraId="13630E9F" w14:textId="77777777" w:rsidR="0028587E" w:rsidRPr="007F3B5B" w:rsidRDefault="0028587E" w:rsidP="0028587E">
      <w:pPr>
        <w:rPr>
          <w:rFonts w:cs="Calibri"/>
          <w:b/>
          <w:bCs/>
          <w:szCs w:val="20"/>
          <w:lang w:val="en-GB"/>
        </w:rPr>
      </w:pPr>
      <w:r w:rsidRPr="007F3B5B">
        <w:rPr>
          <w:rFonts w:cs="Calibri"/>
          <w:b/>
          <w:bCs/>
          <w:szCs w:val="20"/>
          <w:lang w:val="en-GB"/>
        </w:rPr>
        <w:t xml:space="preserve">Component Strategy/Context </w:t>
      </w:r>
    </w:p>
    <w:p w14:paraId="78367129" w14:textId="77777777" w:rsidR="000E59CE" w:rsidRDefault="000E59CE" w:rsidP="00292AF7">
      <w:pPr>
        <w:rPr>
          <w:rFonts w:cs="Calibri"/>
          <w:szCs w:val="20"/>
          <w:lang w:val="en-GB"/>
        </w:rPr>
      </w:pPr>
    </w:p>
    <w:p w14:paraId="14CF57DB" w14:textId="263098D8" w:rsidR="008B31DD" w:rsidRDefault="00D00CE5" w:rsidP="00292AF7">
      <w:pPr>
        <w:rPr>
          <w:szCs w:val="20"/>
          <w:lang w:val="en-GB"/>
        </w:rPr>
      </w:pPr>
      <w:r w:rsidRPr="000136FA">
        <w:rPr>
          <w:szCs w:val="20"/>
          <w:lang w:val="en-GB"/>
        </w:rPr>
        <w:t>The designed</w:t>
      </w:r>
      <w:r>
        <w:rPr>
          <w:szCs w:val="20"/>
          <w:lang w:val="en-GB"/>
        </w:rPr>
        <w:t xml:space="preserve"> TEESB</w:t>
      </w:r>
      <w:r w:rsidRPr="000136FA">
        <w:rPr>
          <w:szCs w:val="20"/>
          <w:lang w:val="en-GB"/>
        </w:rPr>
        <w:t xml:space="preserve"> will be built on the success of the previous UNDP-GEF </w:t>
      </w:r>
      <w:r>
        <w:rPr>
          <w:szCs w:val="20"/>
          <w:lang w:val="en-GB"/>
        </w:rPr>
        <w:t>EE</w:t>
      </w:r>
      <w:r w:rsidR="00CB3D5E">
        <w:rPr>
          <w:szCs w:val="20"/>
          <w:lang w:val="en-GB"/>
        </w:rPr>
        <w:t>R</w:t>
      </w:r>
      <w:r>
        <w:rPr>
          <w:szCs w:val="20"/>
          <w:lang w:val="en-GB"/>
        </w:rPr>
        <w:t>B</w:t>
      </w:r>
      <w:r w:rsidRPr="000136FA">
        <w:rPr>
          <w:szCs w:val="20"/>
          <w:lang w:val="en-GB"/>
        </w:rPr>
        <w:t xml:space="preserve"> which laid a foundation </w:t>
      </w:r>
      <w:r>
        <w:rPr>
          <w:szCs w:val="20"/>
          <w:lang w:val="en-GB"/>
        </w:rPr>
        <w:t>for updated</w:t>
      </w:r>
      <w:r w:rsidRPr="000136FA">
        <w:rPr>
          <w:szCs w:val="20"/>
          <w:lang w:val="en-GB"/>
        </w:rPr>
        <w:t xml:space="preserve"> EE building code</w:t>
      </w:r>
      <w:r>
        <w:rPr>
          <w:szCs w:val="20"/>
          <w:lang w:val="en-GB"/>
        </w:rPr>
        <w:t>s</w:t>
      </w:r>
      <w:r w:rsidRPr="000136FA">
        <w:rPr>
          <w:szCs w:val="20"/>
          <w:lang w:val="en-GB"/>
        </w:rPr>
        <w:t xml:space="preserve"> </w:t>
      </w:r>
      <w:r>
        <w:rPr>
          <w:szCs w:val="20"/>
          <w:lang w:val="en-GB"/>
        </w:rPr>
        <w:t>(approved in 2020</w:t>
      </w:r>
      <w:r w:rsidRPr="000136FA">
        <w:rPr>
          <w:szCs w:val="20"/>
          <w:lang w:val="en-GB"/>
        </w:rPr>
        <w:t xml:space="preserve">) in </w:t>
      </w:r>
      <w:r>
        <w:rPr>
          <w:szCs w:val="20"/>
          <w:lang w:val="en-GB"/>
        </w:rPr>
        <w:t xml:space="preserve">Turkmenistan. </w:t>
      </w:r>
      <w:r w:rsidR="003E32CB" w:rsidRPr="003E32CB">
        <w:rPr>
          <w:szCs w:val="20"/>
          <w:lang w:val="en-GB"/>
        </w:rPr>
        <w:t>Component 2 of the Project aims to define and put into operation the necessary policy improvements, standards and regulations as well as an institutional mechanism to scale up energy efficiency in</w:t>
      </w:r>
      <w:r>
        <w:rPr>
          <w:szCs w:val="20"/>
          <w:lang w:val="en-GB"/>
        </w:rPr>
        <w:t xml:space="preserve"> new buildings towards NZEB levels.</w:t>
      </w:r>
      <w:r w:rsidR="003E32CB" w:rsidRPr="003E32CB">
        <w:rPr>
          <w:szCs w:val="20"/>
          <w:lang w:val="en-GB"/>
        </w:rPr>
        <w:t xml:space="preserve"> </w:t>
      </w:r>
      <w:r w:rsidRPr="000136FA">
        <w:rPr>
          <w:szCs w:val="20"/>
          <w:lang w:val="en-GB"/>
        </w:rPr>
        <w:t>Incremental GEF assistance is required for detailed assessment and facilitating the adoption of institutional arrangements</w:t>
      </w:r>
      <w:r w:rsidR="003D0D68">
        <w:rPr>
          <w:szCs w:val="20"/>
          <w:lang w:val="en-GB"/>
        </w:rPr>
        <w:t xml:space="preserve">. </w:t>
      </w:r>
      <w:r w:rsidR="003E32CB" w:rsidRPr="003E32CB">
        <w:rPr>
          <w:szCs w:val="20"/>
          <w:lang w:val="en-GB"/>
        </w:rPr>
        <w:t>The coordination of the implementation of this component on a technical level will be carried out directly by the Ministry of Construction and Architecture of Turkmenistan</w:t>
      </w:r>
      <w:r w:rsidR="00BD5BA5">
        <w:t xml:space="preserve"> </w:t>
      </w:r>
      <w:r w:rsidR="00BD5BA5" w:rsidRPr="00BD5BA5">
        <w:rPr>
          <w:szCs w:val="20"/>
          <w:lang w:val="en-GB"/>
        </w:rPr>
        <w:t>with UNDP Country Office (CO) support</w:t>
      </w:r>
      <w:r w:rsidR="00B02327">
        <w:rPr>
          <w:szCs w:val="20"/>
          <w:lang w:val="en-GB"/>
        </w:rPr>
        <w:t>.</w:t>
      </w:r>
    </w:p>
    <w:p w14:paraId="28AF43C2" w14:textId="66C744D0" w:rsidR="000136FA" w:rsidRDefault="000136FA" w:rsidP="0052474B">
      <w:pPr>
        <w:jc w:val="left"/>
        <w:rPr>
          <w:szCs w:val="20"/>
          <w:lang w:val="en-GB"/>
        </w:rPr>
      </w:pPr>
    </w:p>
    <w:p w14:paraId="42BFF33E" w14:textId="3150E595" w:rsidR="000E59CE" w:rsidRDefault="0037167B" w:rsidP="00646D0D">
      <w:pPr>
        <w:ind w:left="1134" w:hanging="1134"/>
        <w:rPr>
          <w:szCs w:val="20"/>
          <w:lang w:val="en-GB"/>
        </w:rPr>
      </w:pPr>
      <w:r w:rsidRPr="0037167B">
        <w:rPr>
          <w:b/>
          <w:bCs/>
          <w:szCs w:val="20"/>
          <w:lang w:val="en-GB"/>
        </w:rPr>
        <w:t>Output 2.1</w:t>
      </w:r>
      <w:r w:rsidRPr="0037167B">
        <w:rPr>
          <w:b/>
          <w:bCs/>
          <w:szCs w:val="20"/>
          <w:lang w:val="en-GB"/>
        </w:rPr>
        <w:tab/>
      </w:r>
      <w:r w:rsidR="00646D0D">
        <w:rPr>
          <w:b/>
          <w:bCs/>
          <w:szCs w:val="20"/>
          <w:lang w:val="en-GB"/>
        </w:rPr>
        <w:t>W</w:t>
      </w:r>
      <w:r w:rsidR="003346AD" w:rsidRPr="003346AD">
        <w:rPr>
          <w:b/>
          <w:bCs/>
          <w:szCs w:val="20"/>
          <w:lang w:val="en-GB"/>
        </w:rPr>
        <w:t>hite paper</w:t>
      </w:r>
      <w:r w:rsidR="00646D0D">
        <w:rPr>
          <w:b/>
          <w:bCs/>
          <w:szCs w:val="20"/>
          <w:lang w:val="en-GB"/>
        </w:rPr>
        <w:t>s</w:t>
      </w:r>
      <w:r w:rsidR="003346AD" w:rsidRPr="003346AD">
        <w:rPr>
          <w:b/>
          <w:bCs/>
          <w:szCs w:val="20"/>
          <w:lang w:val="en-GB"/>
        </w:rPr>
        <w:t xml:space="preserve"> prepared on the real cost of fossil fuel subsidies to the public budget </w:t>
      </w:r>
      <w:r w:rsidR="00AA43BB">
        <w:rPr>
          <w:b/>
          <w:bCs/>
          <w:szCs w:val="20"/>
          <w:lang w:val="en-GB"/>
        </w:rPr>
        <w:t xml:space="preserve">and </w:t>
      </w:r>
      <w:r w:rsidR="00646D0D">
        <w:rPr>
          <w:b/>
          <w:bCs/>
          <w:szCs w:val="20"/>
          <w:lang w:val="en-GB"/>
        </w:rPr>
        <w:t>on c</w:t>
      </w:r>
      <w:r w:rsidR="00646D0D" w:rsidRPr="00646D0D">
        <w:rPr>
          <w:b/>
          <w:bCs/>
          <w:szCs w:val="20"/>
          <w:lang w:val="en-GB"/>
        </w:rPr>
        <w:t xml:space="preserve">ost-effective means of reducing energy consumption in the </w:t>
      </w:r>
      <w:r w:rsidR="00646D0D">
        <w:rPr>
          <w:b/>
          <w:bCs/>
          <w:szCs w:val="20"/>
          <w:lang w:val="en-GB"/>
        </w:rPr>
        <w:t xml:space="preserve">building </w:t>
      </w:r>
      <w:r w:rsidR="00646D0D" w:rsidRPr="00646D0D">
        <w:rPr>
          <w:b/>
          <w:bCs/>
          <w:szCs w:val="20"/>
          <w:lang w:val="en-GB"/>
        </w:rPr>
        <w:t>sector</w:t>
      </w:r>
    </w:p>
    <w:p w14:paraId="23F5A0DF" w14:textId="77777777" w:rsidR="00646D0D" w:rsidRDefault="00646D0D" w:rsidP="00292AF7">
      <w:pPr>
        <w:rPr>
          <w:szCs w:val="20"/>
          <w:lang w:val="en-GB"/>
        </w:rPr>
      </w:pPr>
    </w:p>
    <w:p w14:paraId="5CA7C860" w14:textId="4A0EE9BC" w:rsidR="003346AD" w:rsidRDefault="00BE510E" w:rsidP="00292AF7">
      <w:pPr>
        <w:rPr>
          <w:szCs w:val="20"/>
          <w:lang w:val="en-GB"/>
        </w:rPr>
      </w:pPr>
      <w:r w:rsidRPr="00BE510E">
        <w:rPr>
          <w:szCs w:val="20"/>
          <w:lang w:val="en-GB"/>
        </w:rPr>
        <w:t xml:space="preserve">The project will produce </w:t>
      </w:r>
      <w:r w:rsidR="00646D0D">
        <w:rPr>
          <w:szCs w:val="20"/>
          <w:lang w:val="en-GB"/>
        </w:rPr>
        <w:t>two</w:t>
      </w:r>
      <w:r w:rsidRPr="00BE510E">
        <w:rPr>
          <w:szCs w:val="20"/>
          <w:lang w:val="en-GB"/>
        </w:rPr>
        <w:t xml:space="preserve"> white paper</w:t>
      </w:r>
      <w:r w:rsidR="00646D0D">
        <w:rPr>
          <w:szCs w:val="20"/>
          <w:lang w:val="en-GB"/>
        </w:rPr>
        <w:t>s</w:t>
      </w:r>
      <w:r w:rsidRPr="00BE510E">
        <w:rPr>
          <w:szCs w:val="20"/>
          <w:lang w:val="en-GB"/>
        </w:rPr>
        <w:t xml:space="preserve"> for the Government of Turkmenistan</w:t>
      </w:r>
      <w:r w:rsidR="00DC546F">
        <w:rPr>
          <w:szCs w:val="20"/>
          <w:lang w:val="en-GB"/>
        </w:rPr>
        <w:t>. One white paper wi</w:t>
      </w:r>
      <w:r w:rsidR="00DC546F" w:rsidRPr="00BE510E">
        <w:rPr>
          <w:szCs w:val="20"/>
          <w:lang w:val="en-GB"/>
        </w:rPr>
        <w:t xml:space="preserve">ll include </w:t>
      </w:r>
      <w:r w:rsidR="008B31DD">
        <w:rPr>
          <w:szCs w:val="20"/>
          <w:lang w:val="en-GB"/>
        </w:rPr>
        <w:t xml:space="preserve">an </w:t>
      </w:r>
      <w:r w:rsidR="00DC546F" w:rsidRPr="00BE510E">
        <w:rPr>
          <w:szCs w:val="20"/>
          <w:lang w:val="en-GB"/>
        </w:rPr>
        <w:t xml:space="preserve">assessment of </w:t>
      </w:r>
      <w:r w:rsidR="008B31DD">
        <w:rPr>
          <w:szCs w:val="20"/>
          <w:lang w:val="en-GB"/>
        </w:rPr>
        <w:t xml:space="preserve">the </w:t>
      </w:r>
      <w:r w:rsidR="00DC546F" w:rsidRPr="00BE510E">
        <w:rPr>
          <w:szCs w:val="20"/>
          <w:lang w:val="en-GB"/>
        </w:rPr>
        <w:t xml:space="preserve">costs of current policies to </w:t>
      </w:r>
      <w:r w:rsidR="008B31DD">
        <w:rPr>
          <w:szCs w:val="20"/>
          <w:lang w:val="en-GB"/>
        </w:rPr>
        <w:t xml:space="preserve">the </w:t>
      </w:r>
      <w:r w:rsidR="00DC546F" w:rsidRPr="00BE510E">
        <w:rPr>
          <w:szCs w:val="20"/>
          <w:lang w:val="en-GB"/>
        </w:rPr>
        <w:t xml:space="preserve">national budget and economy </w:t>
      </w:r>
      <w:r w:rsidR="00DC546F">
        <w:rPr>
          <w:szCs w:val="20"/>
          <w:lang w:val="en-GB"/>
        </w:rPr>
        <w:t>(including impact on G</w:t>
      </w:r>
      <w:r w:rsidR="00DC546F" w:rsidRPr="003346AD">
        <w:rPr>
          <w:szCs w:val="20"/>
          <w:lang w:val="en-GB"/>
        </w:rPr>
        <w:t>DP growth</w:t>
      </w:r>
      <w:r w:rsidR="00DC546F">
        <w:rPr>
          <w:szCs w:val="20"/>
          <w:lang w:val="en-GB"/>
        </w:rPr>
        <w:t xml:space="preserve">) </w:t>
      </w:r>
      <w:r w:rsidR="008B31DD">
        <w:rPr>
          <w:szCs w:val="20"/>
          <w:lang w:val="en-GB"/>
        </w:rPr>
        <w:t>with a list of</w:t>
      </w:r>
      <w:r w:rsidR="00DC546F" w:rsidRPr="003346AD">
        <w:rPr>
          <w:szCs w:val="20"/>
          <w:lang w:val="en-GB"/>
        </w:rPr>
        <w:t xml:space="preserve"> </w:t>
      </w:r>
      <w:r w:rsidR="00DC546F" w:rsidRPr="00BE510E">
        <w:rPr>
          <w:szCs w:val="20"/>
          <w:lang w:val="en-GB"/>
        </w:rPr>
        <w:t xml:space="preserve">alternatives to repurpose </w:t>
      </w:r>
      <w:r w:rsidR="00DC546F">
        <w:rPr>
          <w:szCs w:val="20"/>
          <w:lang w:val="en-GB"/>
        </w:rPr>
        <w:t>direct cash</w:t>
      </w:r>
      <w:r w:rsidR="00DC546F" w:rsidRPr="003346AD">
        <w:rPr>
          <w:szCs w:val="20"/>
          <w:lang w:val="en-GB"/>
        </w:rPr>
        <w:t xml:space="preserve"> subsidies to residents and other means of reducing the impact of phased-out fuel subsidies</w:t>
      </w:r>
      <w:r w:rsidR="00DC546F" w:rsidRPr="00BE510E">
        <w:rPr>
          <w:szCs w:val="20"/>
          <w:lang w:val="en-GB"/>
        </w:rPr>
        <w:t>.</w:t>
      </w:r>
      <w:r w:rsidR="00DC546F" w:rsidRPr="00646D0D">
        <w:rPr>
          <w:szCs w:val="20"/>
          <w:lang w:val="en-GB"/>
        </w:rPr>
        <w:t xml:space="preserve"> </w:t>
      </w:r>
      <w:r w:rsidR="00720BCF" w:rsidRPr="00720BCF">
        <w:rPr>
          <w:szCs w:val="20"/>
          <w:lang w:val="en-GB"/>
        </w:rPr>
        <w:t xml:space="preserve">The White Paper will detail </w:t>
      </w:r>
      <w:r w:rsidR="008B31DD">
        <w:rPr>
          <w:szCs w:val="20"/>
          <w:lang w:val="en-GB"/>
        </w:rPr>
        <w:t xml:space="preserve">the </w:t>
      </w:r>
      <w:r w:rsidR="00720BCF" w:rsidRPr="00720BCF">
        <w:rPr>
          <w:szCs w:val="20"/>
          <w:lang w:val="en-GB"/>
        </w:rPr>
        <w:t>results of similar policy steps across the globe and present conclusions and a step-by-step guide, including draft regulations to effectuate a transition to a zero-subsidy regime for fossil fuels and for more cost-effective electricity tariffs.</w:t>
      </w:r>
      <w:r w:rsidR="00720BCF">
        <w:rPr>
          <w:szCs w:val="20"/>
          <w:lang w:val="en-GB"/>
        </w:rPr>
        <w:t xml:space="preserve"> </w:t>
      </w:r>
      <w:r w:rsidR="00DC546F" w:rsidRPr="00BE510E">
        <w:rPr>
          <w:szCs w:val="20"/>
          <w:lang w:val="en-GB"/>
        </w:rPr>
        <w:t xml:space="preserve">The white paper will also define </w:t>
      </w:r>
      <w:r w:rsidR="008B31DD">
        <w:rPr>
          <w:szCs w:val="20"/>
          <w:lang w:val="en-GB"/>
        </w:rPr>
        <w:t>a</w:t>
      </w:r>
      <w:r w:rsidR="00DC546F" w:rsidRPr="00BE510E">
        <w:rPr>
          <w:szCs w:val="20"/>
          <w:lang w:val="en-GB"/>
        </w:rPr>
        <w:t xml:space="preserve"> public outreach plan and stakeholder engagement approach to support </w:t>
      </w:r>
      <w:r w:rsidR="008B31DD">
        <w:rPr>
          <w:szCs w:val="20"/>
          <w:lang w:val="en-GB"/>
        </w:rPr>
        <w:t xml:space="preserve">the </w:t>
      </w:r>
      <w:r w:rsidR="00DC546F" w:rsidRPr="00BE510E">
        <w:rPr>
          <w:szCs w:val="20"/>
          <w:lang w:val="en-GB"/>
        </w:rPr>
        <w:t>Government</w:t>
      </w:r>
      <w:r w:rsidR="008B31DD">
        <w:rPr>
          <w:szCs w:val="20"/>
          <w:lang w:val="en-GB"/>
        </w:rPr>
        <w:t>’s transition toward cost-reflective energy pricing.</w:t>
      </w:r>
    </w:p>
    <w:p w14:paraId="49F73CBA" w14:textId="77777777" w:rsidR="00DC546F" w:rsidRPr="008B31DD" w:rsidRDefault="00DC546F" w:rsidP="00DC546F">
      <w:pPr>
        <w:rPr>
          <w:sz w:val="10"/>
          <w:szCs w:val="10"/>
          <w:lang w:val="en-GB"/>
        </w:rPr>
      </w:pPr>
    </w:p>
    <w:p w14:paraId="7797A820" w14:textId="4D553F31" w:rsidR="00DC546F" w:rsidRDefault="00DC546F" w:rsidP="00DC546F">
      <w:pPr>
        <w:rPr>
          <w:szCs w:val="20"/>
          <w:lang w:val="en-GB"/>
        </w:rPr>
      </w:pPr>
      <w:r>
        <w:rPr>
          <w:szCs w:val="20"/>
          <w:lang w:val="en-GB"/>
        </w:rPr>
        <w:t xml:space="preserve">Based on the results of Output 1.1, incorporating the results of activity 2.2.1 as well as the assessments of Output 2.3, </w:t>
      </w:r>
      <w:bookmarkStart w:id="171" w:name="_Hlk127700552"/>
      <w:r>
        <w:rPr>
          <w:szCs w:val="20"/>
          <w:lang w:val="en-GB"/>
        </w:rPr>
        <w:t>the study wil</w:t>
      </w:r>
      <w:r w:rsidR="00C50879">
        <w:rPr>
          <w:szCs w:val="20"/>
          <w:lang w:val="en-GB"/>
        </w:rPr>
        <w:t>l</w:t>
      </w:r>
      <w:r w:rsidRPr="00646D0D">
        <w:rPr>
          <w:szCs w:val="20"/>
          <w:lang w:val="en-GB"/>
        </w:rPr>
        <w:t xml:space="preserve"> identify </w:t>
      </w:r>
      <w:r>
        <w:rPr>
          <w:szCs w:val="20"/>
          <w:lang w:val="en-GB"/>
        </w:rPr>
        <w:t xml:space="preserve">and quantify </w:t>
      </w:r>
      <w:r w:rsidRPr="00646D0D">
        <w:rPr>
          <w:szCs w:val="20"/>
          <w:lang w:val="en-GB"/>
        </w:rPr>
        <w:t xml:space="preserve">cost-saving options in the </w:t>
      </w:r>
      <w:r>
        <w:rPr>
          <w:szCs w:val="20"/>
          <w:lang w:val="en-GB"/>
        </w:rPr>
        <w:t xml:space="preserve">existing and new </w:t>
      </w:r>
      <w:r w:rsidRPr="00646D0D">
        <w:rPr>
          <w:szCs w:val="20"/>
          <w:lang w:val="en-GB"/>
        </w:rPr>
        <w:t xml:space="preserve">housing stock, including a discussion of these options based on </w:t>
      </w:r>
      <w:r>
        <w:rPr>
          <w:szCs w:val="20"/>
          <w:lang w:val="en-GB"/>
        </w:rPr>
        <w:t>energy savings or substitution potential</w:t>
      </w:r>
      <w:r w:rsidRPr="00646D0D">
        <w:rPr>
          <w:szCs w:val="20"/>
          <w:lang w:val="en-GB"/>
        </w:rPr>
        <w:t xml:space="preserve"> cost-effectiveness, payback period, </w:t>
      </w:r>
      <w:r>
        <w:rPr>
          <w:szCs w:val="20"/>
          <w:lang w:val="en-GB"/>
        </w:rPr>
        <w:t xml:space="preserve">and </w:t>
      </w:r>
      <w:r w:rsidRPr="00646D0D">
        <w:rPr>
          <w:szCs w:val="20"/>
          <w:lang w:val="en-GB"/>
        </w:rPr>
        <w:t>applicability</w:t>
      </w:r>
      <w:r>
        <w:rPr>
          <w:szCs w:val="20"/>
          <w:lang w:val="en-GB"/>
        </w:rPr>
        <w:t xml:space="preserve"> in Turkmenistan. </w:t>
      </w:r>
      <w:bookmarkEnd w:id="171"/>
      <w:r>
        <w:rPr>
          <w:szCs w:val="20"/>
          <w:lang w:val="en-GB"/>
        </w:rPr>
        <w:t xml:space="preserve"> Furthermore, the study will include global environmental impacts (GHG emission reduction or avoidance) as well as development impacts (</w:t>
      </w:r>
      <w:r w:rsidRPr="006B3EE5">
        <w:rPr>
          <w:szCs w:val="20"/>
          <w:lang w:val="en-GB"/>
        </w:rPr>
        <w:t xml:space="preserve">non-energy benefits such as employment secured, costs saved, income generated, </w:t>
      </w:r>
      <w:r w:rsidR="008B31DD">
        <w:rPr>
          <w:szCs w:val="20"/>
          <w:lang w:val="en-GB"/>
        </w:rPr>
        <w:t xml:space="preserve">and </w:t>
      </w:r>
      <w:r w:rsidRPr="006B3EE5">
        <w:rPr>
          <w:szCs w:val="20"/>
          <w:lang w:val="en-GB"/>
        </w:rPr>
        <w:t xml:space="preserve">gender </w:t>
      </w:r>
      <w:r w:rsidR="008B31DD">
        <w:rPr>
          <w:szCs w:val="20"/>
          <w:lang w:val="en-GB"/>
        </w:rPr>
        <w:t>aspects,</w:t>
      </w:r>
      <w:r w:rsidRPr="006B3EE5">
        <w:rPr>
          <w:szCs w:val="20"/>
          <w:lang w:val="en-GB"/>
        </w:rPr>
        <w:t xml:space="preserve"> to name a few</w:t>
      </w:r>
      <w:r>
        <w:rPr>
          <w:szCs w:val="20"/>
          <w:lang w:val="en-GB"/>
        </w:rPr>
        <w:t>)</w:t>
      </w:r>
      <w:r w:rsidR="00C50879">
        <w:rPr>
          <w:szCs w:val="20"/>
          <w:lang w:val="en-GB"/>
        </w:rPr>
        <w:t>.</w:t>
      </w:r>
    </w:p>
    <w:p w14:paraId="701EAA8F" w14:textId="79A44CD5" w:rsidR="0032062B" w:rsidRPr="008B31DD" w:rsidRDefault="0032062B" w:rsidP="00292AF7">
      <w:pPr>
        <w:rPr>
          <w:sz w:val="10"/>
          <w:szCs w:val="10"/>
          <w:lang w:val="en-GB"/>
        </w:rPr>
      </w:pPr>
    </w:p>
    <w:p w14:paraId="7501F5E0" w14:textId="09A6569B" w:rsidR="00DC546F" w:rsidRDefault="00DC546F" w:rsidP="00DC546F">
      <w:pPr>
        <w:rPr>
          <w:szCs w:val="20"/>
          <w:lang w:val="en-GB"/>
        </w:rPr>
      </w:pPr>
      <w:r>
        <w:rPr>
          <w:szCs w:val="20"/>
          <w:lang w:val="en-GB"/>
        </w:rPr>
        <w:t xml:space="preserve">Only the latest buildings comply with the 2020 energy building codes, thus, most </w:t>
      </w:r>
      <w:r w:rsidRPr="00BF60AA">
        <w:rPr>
          <w:szCs w:val="20"/>
          <w:lang w:val="en-GB"/>
        </w:rPr>
        <w:t>existing buildings are highly inefficient, driving up cities’ emissions and energy costs</w:t>
      </w:r>
      <w:r>
        <w:rPr>
          <w:szCs w:val="20"/>
          <w:lang w:val="en-GB"/>
        </w:rPr>
        <w:t>. These buildings will still stand for decades.</w:t>
      </w:r>
      <w:r w:rsidRPr="00BF60AA">
        <w:t xml:space="preserve"> </w:t>
      </w:r>
      <w:r w:rsidRPr="00BF60AA">
        <w:rPr>
          <w:szCs w:val="20"/>
          <w:lang w:val="en-GB"/>
        </w:rPr>
        <w:t xml:space="preserve">Many of those buildings fall short of </w:t>
      </w:r>
      <w:r>
        <w:rPr>
          <w:szCs w:val="20"/>
          <w:lang w:val="en-GB"/>
        </w:rPr>
        <w:t>the 2020</w:t>
      </w:r>
      <w:r w:rsidRPr="00BF60AA">
        <w:rPr>
          <w:szCs w:val="20"/>
          <w:lang w:val="en-GB"/>
        </w:rPr>
        <w:t xml:space="preserve"> energy </w:t>
      </w:r>
      <w:r>
        <w:rPr>
          <w:szCs w:val="20"/>
          <w:lang w:val="en-GB"/>
        </w:rPr>
        <w:t>building</w:t>
      </w:r>
      <w:r w:rsidRPr="00BF60AA">
        <w:rPr>
          <w:szCs w:val="20"/>
          <w:lang w:val="en-GB"/>
        </w:rPr>
        <w:t xml:space="preserve"> standards</w:t>
      </w:r>
      <w:r>
        <w:rPr>
          <w:szCs w:val="20"/>
          <w:lang w:val="en-GB"/>
        </w:rPr>
        <w:t>, let alone NZEB</w:t>
      </w:r>
      <w:r w:rsidR="00C50879">
        <w:rPr>
          <w:szCs w:val="20"/>
          <w:lang w:val="en-GB"/>
        </w:rPr>
        <w:t>-type</w:t>
      </w:r>
      <w:r>
        <w:rPr>
          <w:szCs w:val="20"/>
          <w:lang w:val="en-GB"/>
        </w:rPr>
        <w:t xml:space="preserve"> performance</w:t>
      </w:r>
      <w:r w:rsidRPr="00BF60AA">
        <w:rPr>
          <w:szCs w:val="20"/>
          <w:lang w:val="en-GB"/>
        </w:rPr>
        <w:t xml:space="preserve">. </w:t>
      </w:r>
      <w:r>
        <w:rPr>
          <w:szCs w:val="20"/>
          <w:lang w:val="en-GB"/>
        </w:rPr>
        <w:t xml:space="preserve"> In the long run, also existing buildings will need to move to higher efficiency.   The EERB project carried out energy audits of energy performance and estimates of the impact of energy performance for various</w:t>
      </w:r>
      <w:r w:rsidR="008B31DD">
        <w:rPr>
          <w:szCs w:val="20"/>
          <w:lang w:val="en-GB"/>
        </w:rPr>
        <w:t xml:space="preserve"> sizes and</w:t>
      </w:r>
      <w:r>
        <w:rPr>
          <w:szCs w:val="20"/>
          <w:lang w:val="en-GB"/>
        </w:rPr>
        <w:t xml:space="preserve"> </w:t>
      </w:r>
      <w:r w:rsidR="008B31DD">
        <w:rPr>
          <w:szCs w:val="20"/>
          <w:lang w:val="en-GB"/>
        </w:rPr>
        <w:t xml:space="preserve">types </w:t>
      </w:r>
      <w:r>
        <w:rPr>
          <w:szCs w:val="20"/>
          <w:lang w:val="en-GB"/>
        </w:rPr>
        <w:t xml:space="preserve">of buildings, resulting in an assessment of potential energy savings of modernization of residential building stock.   Based on building stock statistics and EERB project results, a sector assessment will be carried out on building characteristics, energy consumption and projections for the coming three decades in scenarios, assuming different levels of penetration of new buildings (according to 2020 SNT building codes and new NZEB standards).  </w:t>
      </w:r>
      <w:r w:rsidRPr="008E5DB8">
        <w:rPr>
          <w:szCs w:val="20"/>
          <w:lang w:val="en-GB"/>
        </w:rPr>
        <w:t xml:space="preserve">Energy surveys </w:t>
      </w:r>
      <w:r>
        <w:rPr>
          <w:szCs w:val="20"/>
          <w:lang w:val="en-GB"/>
        </w:rPr>
        <w:t xml:space="preserve">with basic audits in selected buildings </w:t>
      </w:r>
      <w:r w:rsidRPr="008E5DB8">
        <w:rPr>
          <w:szCs w:val="20"/>
          <w:lang w:val="en-GB"/>
        </w:rPr>
        <w:t xml:space="preserve">will be conducted to validate </w:t>
      </w:r>
      <w:r w:rsidR="008B31DD">
        <w:rPr>
          <w:szCs w:val="20"/>
          <w:lang w:val="en-GB"/>
        </w:rPr>
        <w:t xml:space="preserve">the </w:t>
      </w:r>
      <w:r w:rsidRPr="008E5DB8">
        <w:rPr>
          <w:szCs w:val="20"/>
          <w:lang w:val="en-GB"/>
        </w:rPr>
        <w:t>information</w:t>
      </w:r>
      <w:r w:rsidR="008B31DD">
        <w:rPr>
          <w:szCs w:val="20"/>
          <w:lang w:val="en-GB"/>
        </w:rPr>
        <w:t xml:space="preserve">. </w:t>
      </w:r>
      <w:r>
        <w:rPr>
          <w:szCs w:val="20"/>
          <w:lang w:val="en-GB"/>
        </w:rPr>
        <w:t xml:space="preserve">The </w:t>
      </w:r>
      <w:r>
        <w:rPr>
          <w:szCs w:val="20"/>
          <w:lang w:val="en-GB"/>
        </w:rPr>
        <w:lastRenderedPageBreak/>
        <w:t>assessment will include r</w:t>
      </w:r>
      <w:bookmarkStart w:id="172" w:name="_Hlk127700626"/>
      <w:r>
        <w:rPr>
          <w:szCs w:val="20"/>
          <w:lang w:val="en-GB"/>
        </w:rPr>
        <w:t xml:space="preserve">ecommendations for policy actions to bring older buildings </w:t>
      </w:r>
      <w:r w:rsidR="008B31DD">
        <w:rPr>
          <w:szCs w:val="20"/>
          <w:lang w:val="en-GB"/>
        </w:rPr>
        <w:t xml:space="preserve">at least </w:t>
      </w:r>
      <w:r>
        <w:rPr>
          <w:szCs w:val="20"/>
          <w:lang w:val="en-GB"/>
        </w:rPr>
        <w:t xml:space="preserve">towards </w:t>
      </w:r>
      <w:r w:rsidR="008B31DD">
        <w:rPr>
          <w:szCs w:val="20"/>
          <w:lang w:val="en-GB"/>
        </w:rPr>
        <w:t xml:space="preserve">the level of </w:t>
      </w:r>
      <w:r>
        <w:rPr>
          <w:szCs w:val="20"/>
          <w:lang w:val="en-GB"/>
        </w:rPr>
        <w:t xml:space="preserve">current codes or even set towards a net-zero pathway. </w:t>
      </w:r>
      <w:bookmarkEnd w:id="172"/>
      <w:r>
        <w:rPr>
          <w:szCs w:val="20"/>
          <w:lang w:val="en-GB"/>
        </w:rPr>
        <w:t xml:space="preserve">  </w:t>
      </w:r>
    </w:p>
    <w:p w14:paraId="05F030F4" w14:textId="77777777" w:rsidR="00D84D5D" w:rsidRDefault="00D84D5D" w:rsidP="00DC546F">
      <w:pPr>
        <w:rPr>
          <w:szCs w:val="20"/>
          <w:lang w:val="en-GB"/>
        </w:rPr>
      </w:pPr>
    </w:p>
    <w:p w14:paraId="4A6E8CF9" w14:textId="17CC168A" w:rsidR="00224F20" w:rsidRDefault="00224F20" w:rsidP="00292AF7">
      <w:pPr>
        <w:rPr>
          <w:sz w:val="10"/>
          <w:szCs w:val="10"/>
          <w:lang w:val="en-GB"/>
        </w:rPr>
      </w:pPr>
    </w:p>
    <w:p w14:paraId="0B8978DD" w14:textId="77777777" w:rsidR="00DC546F" w:rsidRPr="003F76D8" w:rsidRDefault="00DC546F" w:rsidP="00292AF7">
      <w:pPr>
        <w:rPr>
          <w:sz w:val="10"/>
          <w:szCs w:val="10"/>
          <w:lang w:val="en-GB"/>
        </w:rPr>
      </w:pPr>
    </w:p>
    <w:tbl>
      <w:tblPr>
        <w:tblStyle w:val="TableGrid"/>
        <w:tblpPr w:leftFromText="180" w:rightFromText="180" w:vertAnchor="text" w:horzAnchor="margin" w:tblpY="24"/>
        <w:tblW w:w="0" w:type="auto"/>
        <w:tblLook w:val="04A0" w:firstRow="1" w:lastRow="0" w:firstColumn="1" w:lastColumn="0" w:noHBand="0" w:noVBand="1"/>
      </w:tblPr>
      <w:tblGrid>
        <w:gridCol w:w="4815"/>
        <w:gridCol w:w="5147"/>
      </w:tblGrid>
      <w:tr w:rsidR="00DC546F" w:rsidRPr="00DC546F" w14:paraId="0307A247" w14:textId="77777777" w:rsidTr="000F647F">
        <w:tc>
          <w:tcPr>
            <w:tcW w:w="4815" w:type="dxa"/>
            <w:shd w:val="clear" w:color="auto" w:fill="DEEAF6" w:themeFill="accent5" w:themeFillTint="33"/>
          </w:tcPr>
          <w:p w14:paraId="0C2BFFDA" w14:textId="35932F33" w:rsidR="00DC546F" w:rsidRPr="00532F6E" w:rsidRDefault="00DC546F" w:rsidP="00C50879">
            <w:pPr>
              <w:tabs>
                <w:tab w:val="left" w:pos="709"/>
              </w:tabs>
              <w:jc w:val="left"/>
              <w:rPr>
                <w:rFonts w:cs="Calibri"/>
                <w:i/>
                <w:iCs/>
                <w:sz w:val="19"/>
                <w:szCs w:val="19"/>
                <w:lang w:val="en-GB"/>
              </w:rPr>
            </w:pPr>
            <w:bookmarkStart w:id="173" w:name="_Hlk127346803"/>
            <w:r w:rsidRPr="00532F6E">
              <w:rPr>
                <w:rFonts w:cs="Calibri"/>
                <w:i/>
                <w:iCs/>
                <w:sz w:val="19"/>
                <w:szCs w:val="19"/>
                <w:lang w:val="en-GB"/>
              </w:rPr>
              <w:t xml:space="preserve">Activities – Output </w:t>
            </w:r>
            <w:r w:rsidR="00EF3778" w:rsidRPr="00532F6E">
              <w:rPr>
                <w:rFonts w:cs="Calibri"/>
                <w:i/>
                <w:iCs/>
                <w:sz w:val="19"/>
                <w:szCs w:val="19"/>
                <w:lang w:val="en-GB"/>
              </w:rPr>
              <w:t>2.1</w:t>
            </w:r>
          </w:p>
        </w:tc>
        <w:tc>
          <w:tcPr>
            <w:tcW w:w="5147" w:type="dxa"/>
            <w:shd w:val="clear" w:color="auto" w:fill="DEEAF6" w:themeFill="accent5" w:themeFillTint="33"/>
          </w:tcPr>
          <w:p w14:paraId="0F030C9D" w14:textId="77777777" w:rsidR="00DC546F" w:rsidRPr="00532F6E" w:rsidRDefault="00DC546F" w:rsidP="00C50879">
            <w:pPr>
              <w:tabs>
                <w:tab w:val="left" w:pos="709"/>
              </w:tabs>
              <w:jc w:val="left"/>
              <w:rPr>
                <w:rFonts w:cs="Calibri"/>
                <w:i/>
                <w:iCs/>
                <w:sz w:val="19"/>
                <w:szCs w:val="19"/>
                <w:lang w:val="en-GB"/>
              </w:rPr>
            </w:pPr>
            <w:r w:rsidRPr="00532F6E">
              <w:rPr>
                <w:rFonts w:cs="Calibri"/>
                <w:i/>
                <w:iCs/>
                <w:sz w:val="19"/>
                <w:szCs w:val="19"/>
                <w:lang w:val="en-GB"/>
              </w:rPr>
              <w:t>Deliverables</w:t>
            </w:r>
          </w:p>
        </w:tc>
      </w:tr>
      <w:tr w:rsidR="00DC546F" w:rsidRPr="00DC546F" w14:paraId="2828318A" w14:textId="77777777" w:rsidTr="000F647F">
        <w:tc>
          <w:tcPr>
            <w:tcW w:w="4815" w:type="dxa"/>
            <w:shd w:val="clear" w:color="auto" w:fill="DEEAF6" w:themeFill="accent5" w:themeFillTint="33"/>
          </w:tcPr>
          <w:p w14:paraId="56E93CF5" w14:textId="0C70CADC" w:rsidR="00DC546F" w:rsidRPr="00532F6E" w:rsidRDefault="00DC546F" w:rsidP="00C50879">
            <w:pPr>
              <w:tabs>
                <w:tab w:val="left" w:pos="597"/>
              </w:tabs>
              <w:ind w:left="597" w:hanging="597"/>
              <w:jc w:val="left"/>
              <w:rPr>
                <w:sz w:val="19"/>
                <w:szCs w:val="19"/>
                <w:lang w:val="en-GB"/>
              </w:rPr>
            </w:pPr>
            <w:r w:rsidRPr="00532F6E">
              <w:rPr>
                <w:sz w:val="19"/>
                <w:szCs w:val="19"/>
                <w:lang w:val="en-GB"/>
              </w:rPr>
              <w:t>2.</w:t>
            </w:r>
            <w:r w:rsidR="00EF3778" w:rsidRPr="00532F6E">
              <w:rPr>
                <w:sz w:val="19"/>
                <w:szCs w:val="19"/>
                <w:lang w:val="en-GB"/>
              </w:rPr>
              <w:t>1.</w:t>
            </w:r>
            <w:r w:rsidRPr="00532F6E">
              <w:rPr>
                <w:sz w:val="19"/>
                <w:szCs w:val="19"/>
                <w:lang w:val="en-GB"/>
              </w:rPr>
              <w:t>1</w:t>
            </w:r>
            <w:r w:rsidRPr="00532F6E">
              <w:rPr>
                <w:sz w:val="19"/>
                <w:szCs w:val="19"/>
                <w:lang w:val="en-GB"/>
              </w:rPr>
              <w:tab/>
            </w:r>
            <w:bookmarkStart w:id="174" w:name="_Hlk127794793"/>
            <w:r w:rsidRPr="00532F6E">
              <w:rPr>
                <w:sz w:val="19"/>
                <w:szCs w:val="19"/>
                <w:lang w:val="en-GB"/>
              </w:rPr>
              <w:t>White paper on the real cost of fossil fuel subsidies to the public budget and national economy</w:t>
            </w:r>
          </w:p>
          <w:p w14:paraId="6756EFB9" w14:textId="77777777" w:rsidR="00DC546F" w:rsidRDefault="00DC546F" w:rsidP="00C50879">
            <w:pPr>
              <w:tabs>
                <w:tab w:val="left" w:pos="597"/>
              </w:tabs>
              <w:ind w:left="597" w:hanging="597"/>
              <w:jc w:val="left"/>
              <w:rPr>
                <w:sz w:val="19"/>
                <w:szCs w:val="19"/>
                <w:lang w:val="en-GB"/>
              </w:rPr>
            </w:pPr>
            <w:r w:rsidRPr="00532F6E">
              <w:rPr>
                <w:sz w:val="19"/>
                <w:szCs w:val="19"/>
                <w:lang w:val="en-GB"/>
              </w:rPr>
              <w:t>2.1.2</w:t>
            </w:r>
            <w:r w:rsidRPr="00532F6E">
              <w:rPr>
                <w:sz w:val="19"/>
                <w:szCs w:val="19"/>
                <w:lang w:val="en-GB"/>
              </w:rPr>
              <w:tab/>
              <w:t xml:space="preserve">White paper on the costs-benefits and impacts of NZEB </w:t>
            </w:r>
            <w:r w:rsidR="000F647F" w:rsidRPr="00532F6E">
              <w:rPr>
                <w:sz w:val="19"/>
                <w:szCs w:val="19"/>
                <w:lang w:val="en-GB"/>
              </w:rPr>
              <w:t>technologies</w:t>
            </w:r>
            <w:r w:rsidRPr="00532F6E">
              <w:rPr>
                <w:sz w:val="19"/>
                <w:szCs w:val="19"/>
                <w:lang w:val="en-GB"/>
              </w:rPr>
              <w:t xml:space="preserve"> to reducing energy consumption or substitute fossil fuels in the residential and public building sector</w:t>
            </w:r>
          </w:p>
          <w:bookmarkEnd w:id="174"/>
          <w:p w14:paraId="150B71E1" w14:textId="79069F93" w:rsidR="00BD1EBE" w:rsidRPr="00532F6E" w:rsidRDefault="00BD1EBE" w:rsidP="00C50879">
            <w:pPr>
              <w:tabs>
                <w:tab w:val="left" w:pos="597"/>
              </w:tabs>
              <w:ind w:left="597" w:hanging="597"/>
              <w:jc w:val="left"/>
              <w:rPr>
                <w:sz w:val="19"/>
                <w:szCs w:val="19"/>
                <w:lang w:val="en-GB"/>
              </w:rPr>
            </w:pPr>
            <w:r>
              <w:rPr>
                <w:sz w:val="19"/>
                <w:szCs w:val="19"/>
                <w:lang w:val="en-GB"/>
              </w:rPr>
              <w:t>2.1.3</w:t>
            </w:r>
            <w:r>
              <w:rPr>
                <w:sz w:val="19"/>
                <w:szCs w:val="19"/>
                <w:lang w:val="en-GB"/>
              </w:rPr>
              <w:tab/>
            </w:r>
            <w:bookmarkStart w:id="175" w:name="_Hlk127794782"/>
            <w:r w:rsidRPr="00BD1EBE">
              <w:rPr>
                <w:sz w:val="19"/>
                <w:szCs w:val="19"/>
                <w:lang w:val="en-GB"/>
              </w:rPr>
              <w:t>Assessment o</w:t>
            </w:r>
            <w:r>
              <w:rPr>
                <w:sz w:val="19"/>
                <w:szCs w:val="19"/>
                <w:lang w:val="en-GB"/>
              </w:rPr>
              <w:t>f the potential of i</w:t>
            </w:r>
            <w:r w:rsidRPr="00BD1EBE">
              <w:rPr>
                <w:sz w:val="19"/>
                <w:szCs w:val="19"/>
                <w:lang w:val="en-GB"/>
              </w:rPr>
              <w:t>mproving energy efficiency in existing buildings</w:t>
            </w:r>
            <w:bookmarkEnd w:id="175"/>
          </w:p>
        </w:tc>
        <w:tc>
          <w:tcPr>
            <w:tcW w:w="5147" w:type="dxa"/>
          </w:tcPr>
          <w:p w14:paraId="260C6075" w14:textId="77777777" w:rsidR="00DC546F" w:rsidRPr="00532F6E" w:rsidRDefault="000F647F" w:rsidP="00C50879">
            <w:pPr>
              <w:tabs>
                <w:tab w:val="left" w:pos="455"/>
              </w:tabs>
              <w:jc w:val="left"/>
              <w:rPr>
                <w:rFonts w:cs="Calibri"/>
                <w:sz w:val="19"/>
                <w:szCs w:val="19"/>
                <w:lang w:val="en-GB"/>
              </w:rPr>
            </w:pPr>
            <w:r w:rsidRPr="00532F6E">
              <w:rPr>
                <w:rFonts w:cs="Calibri"/>
                <w:sz w:val="19"/>
                <w:szCs w:val="19"/>
                <w:lang w:val="en-GB"/>
              </w:rPr>
              <w:t>2.1A</w:t>
            </w:r>
            <w:r w:rsidRPr="00532F6E">
              <w:rPr>
                <w:rFonts w:cs="Calibri"/>
                <w:sz w:val="19"/>
                <w:szCs w:val="19"/>
                <w:lang w:val="en-GB"/>
              </w:rPr>
              <w:tab/>
              <w:t>White paper on the cost of fossil fuel subsidies</w:t>
            </w:r>
          </w:p>
          <w:p w14:paraId="3DCE78B6" w14:textId="71544FB1" w:rsidR="000F647F" w:rsidRPr="00532F6E" w:rsidRDefault="000F647F" w:rsidP="00C50879">
            <w:pPr>
              <w:tabs>
                <w:tab w:val="left" w:pos="455"/>
              </w:tabs>
              <w:ind w:left="455" w:hanging="455"/>
              <w:jc w:val="left"/>
              <w:rPr>
                <w:rFonts w:cs="Calibri"/>
                <w:sz w:val="19"/>
                <w:szCs w:val="19"/>
                <w:lang w:val="en-GB"/>
              </w:rPr>
            </w:pPr>
            <w:r w:rsidRPr="00532F6E">
              <w:rPr>
                <w:rFonts w:cs="Calibri"/>
                <w:sz w:val="19"/>
                <w:szCs w:val="19"/>
                <w:lang w:val="en-GB"/>
              </w:rPr>
              <w:t>2.1B</w:t>
            </w:r>
            <w:r w:rsidRPr="00532F6E">
              <w:rPr>
                <w:rFonts w:cs="Calibri"/>
                <w:sz w:val="19"/>
                <w:szCs w:val="19"/>
                <w:lang w:val="en-GB"/>
              </w:rPr>
              <w:tab/>
              <w:t>Overview of energy savings and renewable technologies in buildings applied in Europe or elsewhere</w:t>
            </w:r>
          </w:p>
          <w:p w14:paraId="4A822DBD" w14:textId="3CD9935B" w:rsidR="008118A1" w:rsidRPr="00532F6E" w:rsidRDefault="008118A1" w:rsidP="00C50879">
            <w:pPr>
              <w:tabs>
                <w:tab w:val="left" w:pos="455"/>
              </w:tabs>
              <w:ind w:left="455" w:hanging="455"/>
              <w:jc w:val="left"/>
              <w:rPr>
                <w:rFonts w:cs="Calibri"/>
                <w:sz w:val="19"/>
                <w:szCs w:val="19"/>
                <w:lang w:val="en-GB"/>
              </w:rPr>
            </w:pPr>
            <w:r w:rsidRPr="00532F6E">
              <w:rPr>
                <w:rFonts w:cs="Calibri"/>
                <w:sz w:val="19"/>
                <w:szCs w:val="19"/>
                <w:lang w:val="en-GB"/>
              </w:rPr>
              <w:t>2.1C</w:t>
            </w:r>
            <w:r w:rsidRPr="00532F6E">
              <w:rPr>
                <w:rFonts w:cs="Calibri"/>
                <w:sz w:val="19"/>
                <w:szCs w:val="19"/>
                <w:lang w:val="en-GB"/>
              </w:rPr>
              <w:tab/>
            </w:r>
            <w:r w:rsidR="00C50879" w:rsidRPr="00532F6E">
              <w:rPr>
                <w:rFonts w:cs="Calibri"/>
                <w:sz w:val="19"/>
                <w:szCs w:val="19"/>
                <w:lang w:val="en-GB"/>
              </w:rPr>
              <w:t xml:space="preserve">Study </w:t>
            </w:r>
            <w:r w:rsidRPr="00532F6E">
              <w:rPr>
                <w:rFonts w:cs="Calibri"/>
                <w:sz w:val="19"/>
                <w:szCs w:val="19"/>
                <w:lang w:val="en-GB"/>
              </w:rPr>
              <w:t>report on the potential for energy savings in</w:t>
            </w:r>
            <w:r w:rsidR="008B31DD">
              <w:rPr>
                <w:rFonts w:cs="Calibri"/>
                <w:sz w:val="19"/>
                <w:szCs w:val="19"/>
                <w:lang w:val="en-GB"/>
              </w:rPr>
              <w:t xml:space="preserve"> </w:t>
            </w:r>
            <w:r w:rsidRPr="00532F6E">
              <w:rPr>
                <w:rFonts w:cs="Calibri"/>
                <w:sz w:val="19"/>
                <w:szCs w:val="19"/>
                <w:lang w:val="en-GB"/>
              </w:rPr>
              <w:t>existing buildings undergoing capital renovation (i.e. significant remodelling and refurbishment)</w:t>
            </w:r>
            <w:r w:rsidR="008B31DD">
              <w:rPr>
                <w:rFonts w:cs="Calibri"/>
                <w:sz w:val="19"/>
                <w:szCs w:val="19"/>
                <w:lang w:val="en-GB"/>
              </w:rPr>
              <w:t xml:space="preserve"> and higher-energy performance</w:t>
            </w:r>
            <w:r w:rsidRPr="00532F6E">
              <w:rPr>
                <w:rFonts w:cs="Calibri"/>
                <w:sz w:val="19"/>
                <w:szCs w:val="19"/>
                <w:lang w:val="en-GB"/>
              </w:rPr>
              <w:t>.</w:t>
            </w:r>
          </w:p>
          <w:p w14:paraId="235118F0" w14:textId="0F99300B" w:rsidR="000F647F" w:rsidRPr="00532F6E" w:rsidRDefault="000F647F" w:rsidP="00C50879">
            <w:pPr>
              <w:tabs>
                <w:tab w:val="left" w:pos="455"/>
              </w:tabs>
              <w:ind w:left="455" w:hanging="455"/>
              <w:jc w:val="left"/>
              <w:rPr>
                <w:rFonts w:cs="Calibri"/>
                <w:sz w:val="19"/>
                <w:szCs w:val="19"/>
                <w:lang w:val="en-GB"/>
              </w:rPr>
            </w:pPr>
            <w:r w:rsidRPr="00532F6E">
              <w:rPr>
                <w:rFonts w:cs="Calibri"/>
                <w:sz w:val="19"/>
                <w:szCs w:val="19"/>
                <w:lang w:val="en-GB"/>
              </w:rPr>
              <w:t>2.1</w:t>
            </w:r>
            <w:r w:rsidR="008118A1" w:rsidRPr="00532F6E">
              <w:rPr>
                <w:rFonts w:cs="Calibri"/>
                <w:sz w:val="19"/>
                <w:szCs w:val="19"/>
                <w:lang w:val="en-GB"/>
              </w:rPr>
              <w:t>D</w:t>
            </w:r>
            <w:r w:rsidRPr="00532F6E">
              <w:rPr>
                <w:rFonts w:cs="Calibri"/>
                <w:sz w:val="19"/>
                <w:szCs w:val="19"/>
                <w:lang w:val="en-GB"/>
              </w:rPr>
              <w:tab/>
            </w:r>
            <w:r w:rsidRPr="00532F6E">
              <w:rPr>
                <w:sz w:val="19"/>
                <w:szCs w:val="19"/>
              </w:rPr>
              <w:t xml:space="preserve"> </w:t>
            </w:r>
            <w:bookmarkStart w:id="176" w:name="_Hlk127700603"/>
            <w:r w:rsidRPr="00532F6E">
              <w:rPr>
                <w:rFonts w:cs="Calibri"/>
                <w:sz w:val="19"/>
                <w:szCs w:val="19"/>
                <w:lang w:val="en-GB"/>
              </w:rPr>
              <w:t>White paper on the costs-benefits and impacts of NZEB technologies in Turkmenistan</w:t>
            </w:r>
          </w:p>
          <w:bookmarkEnd w:id="176"/>
          <w:p w14:paraId="731C8506" w14:textId="3DF21EF1" w:rsidR="000F647F" w:rsidRPr="00532F6E" w:rsidRDefault="000F647F" w:rsidP="00C50879">
            <w:pPr>
              <w:tabs>
                <w:tab w:val="left" w:pos="455"/>
              </w:tabs>
              <w:ind w:left="455" w:hanging="455"/>
              <w:jc w:val="left"/>
              <w:rPr>
                <w:rFonts w:cs="Calibri"/>
                <w:sz w:val="19"/>
                <w:szCs w:val="19"/>
                <w:lang w:val="en-GB"/>
              </w:rPr>
            </w:pPr>
            <w:r w:rsidRPr="00532F6E">
              <w:rPr>
                <w:rFonts w:cs="Calibri"/>
                <w:sz w:val="19"/>
                <w:szCs w:val="19"/>
                <w:lang w:val="en-GB"/>
              </w:rPr>
              <w:t>2.D</w:t>
            </w:r>
            <w:r w:rsidRPr="00532F6E">
              <w:rPr>
                <w:rFonts w:cs="Calibri"/>
                <w:sz w:val="19"/>
                <w:szCs w:val="19"/>
                <w:lang w:val="en-GB"/>
              </w:rPr>
              <w:tab/>
              <w:t>Seminars/workshop</w:t>
            </w:r>
            <w:r w:rsidR="008118A1" w:rsidRPr="00532F6E">
              <w:rPr>
                <w:rFonts w:cs="Calibri"/>
                <w:sz w:val="19"/>
                <w:szCs w:val="19"/>
                <w:lang w:val="en-GB"/>
              </w:rPr>
              <w:t xml:space="preserve"> (02)</w:t>
            </w:r>
            <w:r w:rsidR="003A4805">
              <w:rPr>
                <w:rFonts w:cs="Calibri"/>
                <w:sz w:val="19"/>
                <w:szCs w:val="19"/>
                <w:lang w:val="en-GB"/>
              </w:rPr>
              <w:t xml:space="preserve"> presenting white papers and options on NZEB application in </w:t>
            </w:r>
            <w:r w:rsidR="006B6B9D">
              <w:rPr>
                <w:rFonts w:cs="Calibri"/>
                <w:sz w:val="19"/>
                <w:szCs w:val="19"/>
                <w:lang w:val="en-GB"/>
              </w:rPr>
              <w:t>Turkmenistan</w:t>
            </w:r>
          </w:p>
        </w:tc>
      </w:tr>
      <w:bookmarkEnd w:id="173"/>
    </w:tbl>
    <w:p w14:paraId="713F5D12" w14:textId="61AFE41A" w:rsidR="00224F20" w:rsidRDefault="00224F20" w:rsidP="00292AF7">
      <w:pPr>
        <w:rPr>
          <w:szCs w:val="20"/>
          <w:lang w:val="en-GB"/>
        </w:rPr>
      </w:pPr>
    </w:p>
    <w:p w14:paraId="7226AF4E" w14:textId="77777777" w:rsidR="00BF60AA" w:rsidRPr="003F76D8" w:rsidRDefault="00BF60AA" w:rsidP="00BF60AA">
      <w:pPr>
        <w:rPr>
          <w:sz w:val="10"/>
          <w:szCs w:val="10"/>
          <w:lang w:val="en-GB"/>
        </w:rPr>
      </w:pPr>
    </w:p>
    <w:p w14:paraId="0D874B05" w14:textId="293B14C4" w:rsidR="006D76A2" w:rsidRPr="003178C9" w:rsidRDefault="006D76A2" w:rsidP="00566563">
      <w:pPr>
        <w:tabs>
          <w:tab w:val="left" w:pos="1134"/>
        </w:tabs>
        <w:rPr>
          <w:b/>
          <w:bCs/>
          <w:szCs w:val="20"/>
          <w:lang w:val="en-GB"/>
        </w:rPr>
      </w:pPr>
      <w:r w:rsidRPr="003178C9">
        <w:rPr>
          <w:b/>
          <w:bCs/>
          <w:szCs w:val="20"/>
          <w:lang w:val="en-GB"/>
        </w:rPr>
        <w:t>Output 2.</w:t>
      </w:r>
      <w:r w:rsidR="00804B41">
        <w:rPr>
          <w:b/>
          <w:bCs/>
          <w:szCs w:val="20"/>
          <w:lang w:val="en-GB"/>
        </w:rPr>
        <w:t>2</w:t>
      </w:r>
      <w:r w:rsidRPr="003178C9">
        <w:rPr>
          <w:b/>
          <w:bCs/>
          <w:szCs w:val="20"/>
          <w:lang w:val="en-GB"/>
        </w:rPr>
        <w:tab/>
      </w:r>
      <w:r w:rsidR="00775D30">
        <w:rPr>
          <w:b/>
          <w:bCs/>
          <w:szCs w:val="20"/>
          <w:lang w:val="en-GB"/>
        </w:rPr>
        <w:t xml:space="preserve">NZEB-compatible </w:t>
      </w:r>
      <w:r w:rsidR="003346AD" w:rsidRPr="003346AD">
        <w:rPr>
          <w:b/>
          <w:bCs/>
          <w:szCs w:val="20"/>
          <w:lang w:val="en-GB"/>
        </w:rPr>
        <w:t xml:space="preserve">design criteria developed for </w:t>
      </w:r>
      <w:r w:rsidR="007204DB">
        <w:rPr>
          <w:b/>
          <w:bCs/>
          <w:szCs w:val="20"/>
          <w:lang w:val="en-GB"/>
        </w:rPr>
        <w:t>buildings a</w:t>
      </w:r>
      <w:r w:rsidR="00775D30">
        <w:rPr>
          <w:b/>
          <w:bCs/>
          <w:szCs w:val="20"/>
          <w:lang w:val="en-GB"/>
        </w:rPr>
        <w:t xml:space="preserve">nd </w:t>
      </w:r>
      <w:r w:rsidR="007204DB">
        <w:rPr>
          <w:b/>
          <w:bCs/>
          <w:szCs w:val="20"/>
          <w:lang w:val="en-GB"/>
        </w:rPr>
        <w:t xml:space="preserve">current </w:t>
      </w:r>
      <w:r w:rsidR="00775D30">
        <w:rPr>
          <w:b/>
          <w:bCs/>
          <w:szCs w:val="20"/>
          <w:lang w:val="en-GB"/>
        </w:rPr>
        <w:t>building codes updated</w:t>
      </w:r>
    </w:p>
    <w:p w14:paraId="66A28206" w14:textId="1F41A7FD" w:rsidR="006D76A2" w:rsidRDefault="006D76A2" w:rsidP="00292AF7">
      <w:pPr>
        <w:rPr>
          <w:szCs w:val="20"/>
          <w:lang w:val="en-GB"/>
        </w:rPr>
      </w:pPr>
    </w:p>
    <w:p w14:paraId="7FBC936E" w14:textId="4D6C1FB2" w:rsidR="003178C9" w:rsidRDefault="003346AD" w:rsidP="00292AF7">
      <w:pPr>
        <w:rPr>
          <w:szCs w:val="20"/>
          <w:lang w:val="en-GB"/>
        </w:rPr>
      </w:pPr>
      <w:r w:rsidRPr="003346AD">
        <w:rPr>
          <w:szCs w:val="20"/>
          <w:lang w:val="en-GB"/>
        </w:rPr>
        <w:t xml:space="preserve">The Project will produce the packages of relevant normative documentation (construction standards, amendments to laws and bylaws) to transpose the tested technologies in both the regulations concerning </w:t>
      </w:r>
      <w:r w:rsidR="008B31DD">
        <w:rPr>
          <w:szCs w:val="20"/>
          <w:lang w:val="en-GB"/>
        </w:rPr>
        <w:t xml:space="preserve">the </w:t>
      </w:r>
      <w:r w:rsidRPr="003346AD">
        <w:rPr>
          <w:szCs w:val="20"/>
          <w:lang w:val="en-GB"/>
        </w:rPr>
        <w:t xml:space="preserve">modernization of existing buildings and improving </w:t>
      </w:r>
      <w:r w:rsidR="00C50879">
        <w:rPr>
          <w:szCs w:val="20"/>
          <w:lang w:val="en-GB"/>
        </w:rPr>
        <w:t>climate footprint and resilience of new buildings.</w:t>
      </w:r>
      <w:r w:rsidRPr="003346AD">
        <w:rPr>
          <w:szCs w:val="20"/>
          <w:lang w:val="en-GB"/>
        </w:rPr>
        <w:t xml:space="preserve"> The Project will assist the Government in the adoption of state-of-the-art energy</w:t>
      </w:r>
      <w:r w:rsidR="008B31DD">
        <w:rPr>
          <w:szCs w:val="20"/>
          <w:lang w:val="en-GB"/>
        </w:rPr>
        <w:t>-</w:t>
      </w:r>
      <w:r w:rsidRPr="003346AD">
        <w:rPr>
          <w:szCs w:val="20"/>
          <w:lang w:val="en-GB"/>
        </w:rPr>
        <w:t>efficien</w:t>
      </w:r>
      <w:r w:rsidR="008B31DD">
        <w:rPr>
          <w:szCs w:val="20"/>
          <w:lang w:val="en-GB"/>
        </w:rPr>
        <w:t>cy</w:t>
      </w:r>
      <w:r w:rsidRPr="003346AD">
        <w:rPr>
          <w:szCs w:val="20"/>
          <w:lang w:val="en-GB"/>
        </w:rPr>
        <w:t xml:space="preserve"> design requirements (aiming at the level achieved by NZEB norms) for new residential buildings aimed to achieve significant construction and lifecycle cost reductions. For this, the project will support the development of those </w:t>
      </w:r>
      <w:r w:rsidR="00BF60AA">
        <w:rPr>
          <w:szCs w:val="20"/>
          <w:lang w:val="en-GB"/>
        </w:rPr>
        <w:t xml:space="preserve">new </w:t>
      </w:r>
      <w:r w:rsidRPr="003346AD">
        <w:rPr>
          <w:szCs w:val="20"/>
          <w:lang w:val="en-GB"/>
        </w:rPr>
        <w:t>design criteria and standards</w:t>
      </w:r>
      <w:r w:rsidR="00BF60AA">
        <w:rPr>
          <w:szCs w:val="20"/>
          <w:lang w:val="en-GB"/>
        </w:rPr>
        <w:t>.</w:t>
      </w:r>
    </w:p>
    <w:p w14:paraId="30F7FF38" w14:textId="3506DA97" w:rsidR="00DC546F" w:rsidRDefault="00DC546F" w:rsidP="00292AF7">
      <w:pPr>
        <w:rPr>
          <w:szCs w:val="20"/>
          <w:lang w:val="en-GB"/>
        </w:rPr>
      </w:pPr>
    </w:p>
    <w:p w14:paraId="19FCBF6B" w14:textId="2724C4A4" w:rsidR="00DC546F" w:rsidRPr="00C50879" w:rsidRDefault="00DC546F" w:rsidP="00DC546F">
      <w:pPr>
        <w:tabs>
          <w:tab w:val="left" w:pos="0"/>
        </w:tabs>
        <w:rPr>
          <w:szCs w:val="20"/>
          <w:lang w:val="en-GB"/>
        </w:rPr>
      </w:pPr>
      <w:r w:rsidRPr="00C50879">
        <w:rPr>
          <w:szCs w:val="20"/>
          <w:lang w:val="en-GB"/>
        </w:rPr>
        <w:t xml:space="preserve">First, an overview will be made of NZEB on building code development, best practices, and trends in the CIS and the EU.  The same report will present an overview of energy-saving opportunities for both heating, ventilation and cooling options, passive building design and application of renewable energy for realizing them based on </w:t>
      </w:r>
      <w:r w:rsidR="009C3E8C" w:rsidRPr="00C50879">
        <w:rPr>
          <w:szCs w:val="20"/>
          <w:lang w:val="en-GB"/>
        </w:rPr>
        <w:t>internationally acknowledged</w:t>
      </w:r>
      <w:r w:rsidRPr="00C50879">
        <w:rPr>
          <w:szCs w:val="20"/>
          <w:lang w:val="en-GB"/>
        </w:rPr>
        <w:t xml:space="preserve"> good practice.</w:t>
      </w:r>
    </w:p>
    <w:p w14:paraId="1BC05FE1" w14:textId="77777777" w:rsidR="00DC546F" w:rsidRPr="008B31DD" w:rsidRDefault="00DC546F" w:rsidP="00DC546F">
      <w:pPr>
        <w:tabs>
          <w:tab w:val="left" w:pos="0"/>
        </w:tabs>
        <w:rPr>
          <w:sz w:val="10"/>
          <w:szCs w:val="10"/>
          <w:lang w:val="en-GB"/>
        </w:rPr>
      </w:pPr>
    </w:p>
    <w:p w14:paraId="0CB3396E" w14:textId="6B6F3DEB" w:rsidR="00DC546F" w:rsidRPr="00C50879" w:rsidRDefault="00DC546F" w:rsidP="00DC546F">
      <w:pPr>
        <w:tabs>
          <w:tab w:val="left" w:pos="0"/>
        </w:tabs>
        <w:rPr>
          <w:szCs w:val="20"/>
          <w:lang w:val="en-GB"/>
        </w:rPr>
      </w:pPr>
      <w:r w:rsidRPr="00C50879">
        <w:rPr>
          <w:szCs w:val="20"/>
          <w:lang w:val="en-GB"/>
        </w:rPr>
        <w:t xml:space="preserve">Information on future building plans will be analysed (type, size, characteristics, location, etc.) and future energy consumption will be assessed and calculated, assuming NZEB-type of design protocols (see activity 1.2.1) will be adhered to.  </w:t>
      </w:r>
      <w:r w:rsidR="008B31DD">
        <w:rPr>
          <w:szCs w:val="20"/>
          <w:lang w:val="en-GB"/>
        </w:rPr>
        <w:t xml:space="preserve">The concept of </w:t>
      </w:r>
      <w:r w:rsidRPr="00C50879">
        <w:rPr>
          <w:szCs w:val="20"/>
          <w:lang w:val="en-GB"/>
        </w:rPr>
        <w:t>energy passports (introduced as part of the EERB project</w:t>
      </w:r>
      <w:r w:rsidR="00C50879">
        <w:rPr>
          <w:szCs w:val="20"/>
          <w:lang w:val="en-GB"/>
        </w:rPr>
        <w:t xml:space="preserve">, see </w:t>
      </w:r>
      <w:r w:rsidR="00120513">
        <w:rPr>
          <w:szCs w:val="20"/>
          <w:lang w:val="en-GB"/>
        </w:rPr>
        <w:t>Box 2</w:t>
      </w:r>
      <w:r w:rsidR="00AC61FF">
        <w:rPr>
          <w:szCs w:val="20"/>
          <w:lang w:val="en-GB"/>
        </w:rPr>
        <w:t>1</w:t>
      </w:r>
      <w:r w:rsidR="00C50879">
        <w:rPr>
          <w:szCs w:val="20"/>
          <w:lang w:val="en-GB"/>
        </w:rPr>
        <w:t xml:space="preserve"> in </w:t>
      </w:r>
      <w:r w:rsidR="00C50879" w:rsidRPr="00965E08">
        <w:rPr>
          <w:color w:val="0070C0"/>
          <w:szCs w:val="20"/>
          <w:lang w:val="en-GB"/>
        </w:rPr>
        <w:t xml:space="preserve">Annex </w:t>
      </w:r>
      <w:r w:rsidR="00971E22">
        <w:rPr>
          <w:color w:val="0070C0"/>
          <w:szCs w:val="20"/>
          <w:lang w:val="en-GB"/>
        </w:rPr>
        <w:t>F</w:t>
      </w:r>
      <w:r w:rsidRPr="00C50879">
        <w:rPr>
          <w:szCs w:val="20"/>
          <w:lang w:val="en-GB"/>
        </w:rPr>
        <w:t xml:space="preserve">) will be </w:t>
      </w:r>
      <w:r w:rsidR="00D84D5D" w:rsidRPr="00C50879">
        <w:rPr>
          <w:szCs w:val="20"/>
          <w:lang w:val="en-GB"/>
        </w:rPr>
        <w:t>updated</w:t>
      </w:r>
      <w:r w:rsidR="00D84D5D">
        <w:rPr>
          <w:szCs w:val="20"/>
          <w:lang w:val="en-GB"/>
        </w:rPr>
        <w:t>, published</w:t>
      </w:r>
      <w:r w:rsidRPr="00C50879">
        <w:rPr>
          <w:szCs w:val="20"/>
          <w:lang w:val="en-GB"/>
        </w:rPr>
        <w:t xml:space="preserve"> in a brochure and disseminated to stakeholders in seminars and workshops (policymakers</w:t>
      </w:r>
      <w:r w:rsidR="008B31DD">
        <w:rPr>
          <w:szCs w:val="20"/>
          <w:lang w:val="en-GB"/>
        </w:rPr>
        <w:t xml:space="preserve">, </w:t>
      </w:r>
      <w:r w:rsidRPr="00C50879">
        <w:rPr>
          <w:szCs w:val="20"/>
          <w:lang w:val="en-GB"/>
        </w:rPr>
        <w:t>enforcement officials, private sector, developers).</w:t>
      </w:r>
    </w:p>
    <w:p w14:paraId="62FCA520" w14:textId="1157A767" w:rsidR="00DC546F" w:rsidRPr="008B31DD" w:rsidRDefault="00DC546F" w:rsidP="00292AF7">
      <w:pPr>
        <w:rPr>
          <w:sz w:val="10"/>
          <w:szCs w:val="10"/>
          <w:lang w:val="en-GB"/>
        </w:rPr>
      </w:pPr>
    </w:p>
    <w:p w14:paraId="1E0BFA74" w14:textId="01F4CDD0" w:rsidR="003346AD" w:rsidRPr="00C50879" w:rsidRDefault="003346AD" w:rsidP="00292AF7">
      <w:pPr>
        <w:rPr>
          <w:szCs w:val="20"/>
          <w:lang w:val="en-GB"/>
        </w:rPr>
      </w:pPr>
      <w:bookmarkStart w:id="177" w:name="_Hlk127701206"/>
      <w:r w:rsidRPr="00C50879">
        <w:rPr>
          <w:szCs w:val="20"/>
          <w:lang w:val="en-GB"/>
        </w:rPr>
        <w:t xml:space="preserve">The Project will assist the Government of Turkmenistan in justifying that such a standard is economically beneficial to the public budget. </w:t>
      </w:r>
      <w:r w:rsidR="00DC546F" w:rsidRPr="00C50879">
        <w:rPr>
          <w:szCs w:val="20"/>
          <w:lang w:val="en-GB"/>
        </w:rPr>
        <w:t xml:space="preserve">Based on the results </w:t>
      </w:r>
      <w:r w:rsidR="008B31DD">
        <w:rPr>
          <w:szCs w:val="20"/>
          <w:lang w:val="en-GB"/>
        </w:rPr>
        <w:t xml:space="preserve">of </w:t>
      </w:r>
      <w:r w:rsidR="00DC546F" w:rsidRPr="00C50879">
        <w:rPr>
          <w:szCs w:val="20"/>
          <w:lang w:val="en-GB"/>
        </w:rPr>
        <w:t xml:space="preserve">the pilots, the international experiences and </w:t>
      </w:r>
      <w:r w:rsidR="008B31DD">
        <w:rPr>
          <w:szCs w:val="20"/>
          <w:lang w:val="en-GB"/>
        </w:rPr>
        <w:t xml:space="preserve">the </w:t>
      </w:r>
      <w:r w:rsidR="00DC546F" w:rsidRPr="00C50879">
        <w:rPr>
          <w:szCs w:val="20"/>
          <w:lang w:val="en-GB"/>
        </w:rPr>
        <w:t xml:space="preserve">NZEB options report of activity 2.3.1 </w:t>
      </w:r>
      <w:r w:rsidR="008B31DD">
        <w:rPr>
          <w:szCs w:val="20"/>
          <w:lang w:val="en-GB"/>
        </w:rPr>
        <w:t>(</w:t>
      </w:r>
      <w:r w:rsidR="00DC546F" w:rsidRPr="00C50879">
        <w:rPr>
          <w:szCs w:val="20"/>
          <w:lang w:val="en-GB"/>
        </w:rPr>
        <w:t>and in coordination with activity 2.2.2</w:t>
      </w:r>
      <w:r w:rsidR="008B31DD">
        <w:rPr>
          <w:szCs w:val="20"/>
          <w:lang w:val="en-GB"/>
        </w:rPr>
        <w:t xml:space="preserve">: </w:t>
      </w:r>
      <w:r w:rsidR="00DC546F" w:rsidRPr="00C50879">
        <w:rPr>
          <w:szCs w:val="20"/>
          <w:lang w:val="en-GB"/>
        </w:rPr>
        <w:t xml:space="preserve">white paper on cost and benefits of NZEB options), the current energy-relevant building codes (for new buildings) will be updated towards NZEB achievements. The </w:t>
      </w:r>
      <w:r w:rsidR="008B31DD">
        <w:rPr>
          <w:szCs w:val="20"/>
          <w:lang w:val="en-GB"/>
        </w:rPr>
        <w:t xml:space="preserve">energy </w:t>
      </w:r>
      <w:r w:rsidR="00DC546F" w:rsidRPr="00C50879">
        <w:rPr>
          <w:szCs w:val="20"/>
          <w:lang w:val="en-GB"/>
        </w:rPr>
        <w:t xml:space="preserve">building codes </w:t>
      </w:r>
      <w:r w:rsidR="00BD5BA5" w:rsidRPr="00C50879">
        <w:rPr>
          <w:szCs w:val="20"/>
          <w:lang w:val="en-GB"/>
        </w:rPr>
        <w:t>(for newly constructed buildings)</w:t>
      </w:r>
      <w:r w:rsidR="00BD5BA5">
        <w:rPr>
          <w:szCs w:val="20"/>
          <w:lang w:val="en-GB"/>
        </w:rPr>
        <w:t xml:space="preserve"> a</w:t>
      </w:r>
      <w:r w:rsidR="00DC546F" w:rsidRPr="00C50879">
        <w:rPr>
          <w:szCs w:val="20"/>
          <w:lang w:val="en-GB"/>
        </w:rPr>
        <w:t>re expected to</w:t>
      </w:r>
      <w:r w:rsidR="00BD5BA5">
        <w:rPr>
          <w:szCs w:val="20"/>
          <w:lang w:val="en-GB"/>
        </w:rPr>
        <w:t xml:space="preserve"> be presented to</w:t>
      </w:r>
      <w:r w:rsidR="00BD5BA5" w:rsidRPr="00BD5BA5">
        <w:rPr>
          <w:szCs w:val="20"/>
          <w:lang w:val="en-GB"/>
        </w:rPr>
        <w:t xml:space="preserve"> the relevant stakeholders</w:t>
      </w:r>
      <w:r w:rsidR="00BD5BA5">
        <w:rPr>
          <w:szCs w:val="20"/>
          <w:lang w:val="en-GB"/>
        </w:rPr>
        <w:t xml:space="preserve"> for re</w:t>
      </w:r>
      <w:r w:rsidR="00BD5BA5" w:rsidRPr="00BD5BA5">
        <w:rPr>
          <w:szCs w:val="20"/>
          <w:lang w:val="en-GB"/>
        </w:rPr>
        <w:t xml:space="preserve">view and feedback and </w:t>
      </w:r>
      <w:r w:rsidR="00BD5BA5">
        <w:rPr>
          <w:szCs w:val="20"/>
          <w:lang w:val="en-GB"/>
        </w:rPr>
        <w:t>then submitted to</w:t>
      </w:r>
      <w:r w:rsidR="00BD5BA5" w:rsidRPr="00BD5BA5">
        <w:rPr>
          <w:szCs w:val="20"/>
          <w:lang w:val="en-GB"/>
        </w:rPr>
        <w:t xml:space="preserve"> the Government for adoption</w:t>
      </w:r>
      <w:r w:rsidR="00BD5BA5">
        <w:rPr>
          <w:szCs w:val="20"/>
          <w:lang w:val="en-GB"/>
        </w:rPr>
        <w:t xml:space="preserve"> by </w:t>
      </w:r>
      <w:r w:rsidR="00DC546F" w:rsidRPr="00C50879">
        <w:rPr>
          <w:szCs w:val="20"/>
          <w:lang w:val="en-GB"/>
        </w:rPr>
        <w:t>the last year of the TEESB project</w:t>
      </w:r>
      <w:bookmarkEnd w:id="177"/>
      <w:r w:rsidR="00BF60AA" w:rsidRPr="00C50879">
        <w:rPr>
          <w:szCs w:val="20"/>
          <w:lang w:val="en-GB"/>
        </w:rPr>
        <w:t xml:space="preserve">. </w:t>
      </w:r>
    </w:p>
    <w:p w14:paraId="430ADF23" w14:textId="77777777" w:rsidR="00804B41" w:rsidRPr="008B31DD" w:rsidRDefault="00804B41" w:rsidP="00804B41">
      <w:pPr>
        <w:rPr>
          <w:rFonts w:cs="Calibri"/>
          <w:sz w:val="10"/>
          <w:szCs w:val="10"/>
          <w:lang w:val="en-GB"/>
        </w:rPr>
      </w:pPr>
    </w:p>
    <w:p w14:paraId="64D33ACE" w14:textId="6D5F9E2C" w:rsidR="003346AD" w:rsidRDefault="003346AD" w:rsidP="00292AF7">
      <w:pPr>
        <w:rPr>
          <w:szCs w:val="20"/>
          <w:lang w:val="en-GB"/>
        </w:rPr>
      </w:pPr>
      <w:r w:rsidRPr="00C50879">
        <w:rPr>
          <w:szCs w:val="20"/>
          <w:lang w:val="en-GB"/>
        </w:rPr>
        <w:t>The Project will also enhance the capacity of the Ministry of Environmental Protection, Ministry of Energy, and Ministry of Construction and Architecture of Turkmenistan and specialists from the</w:t>
      </w:r>
      <w:r w:rsidRPr="00C50879">
        <w:rPr>
          <w:i/>
          <w:iCs/>
          <w:szCs w:val="20"/>
          <w:lang w:val="en-GB"/>
        </w:rPr>
        <w:t xml:space="preserve"> khyakimliks</w:t>
      </w:r>
      <w:r w:rsidRPr="00C50879">
        <w:rPr>
          <w:szCs w:val="20"/>
          <w:lang w:val="en-GB"/>
        </w:rPr>
        <w:t xml:space="preserve"> of </w:t>
      </w:r>
      <w:r w:rsidRPr="00C50879">
        <w:rPr>
          <w:i/>
          <w:iCs/>
          <w:szCs w:val="20"/>
          <w:lang w:val="en-GB"/>
        </w:rPr>
        <w:t>velayats</w:t>
      </w:r>
      <w:r w:rsidRPr="00C50879">
        <w:rPr>
          <w:szCs w:val="20"/>
          <w:lang w:val="en-GB"/>
        </w:rPr>
        <w:t xml:space="preserve"> and </w:t>
      </w:r>
      <w:r w:rsidRPr="00C50879">
        <w:rPr>
          <w:i/>
          <w:iCs/>
          <w:szCs w:val="20"/>
          <w:lang w:val="en-GB"/>
        </w:rPr>
        <w:t>etraps</w:t>
      </w:r>
      <w:r w:rsidRPr="00C50879">
        <w:rPr>
          <w:szCs w:val="20"/>
          <w:lang w:val="en-GB"/>
        </w:rPr>
        <w:t xml:space="preserve"> (municipalities of provinces and districts) on conducting an expert assessment of energy efficient houses to ensure compliance with new norms and standards (SNT) and minimum energy consumption requirements in the buildings sector. The Project will also work with the national government as well as the administration</w:t>
      </w:r>
      <w:r w:rsidR="00804B41" w:rsidRPr="00C50879">
        <w:rPr>
          <w:szCs w:val="20"/>
          <w:lang w:val="en-GB"/>
        </w:rPr>
        <w:t>s of selected m</w:t>
      </w:r>
      <w:r w:rsidRPr="00C50879">
        <w:rPr>
          <w:szCs w:val="20"/>
          <w:lang w:val="en-GB"/>
        </w:rPr>
        <w:t>unicipalit</w:t>
      </w:r>
      <w:r w:rsidR="00804B41" w:rsidRPr="00C50879">
        <w:rPr>
          <w:szCs w:val="20"/>
          <w:lang w:val="en-GB"/>
        </w:rPr>
        <w:t>ies</w:t>
      </w:r>
      <w:r w:rsidRPr="00C50879">
        <w:rPr>
          <w:szCs w:val="20"/>
          <w:lang w:val="en-GB"/>
        </w:rPr>
        <w:t xml:space="preserve"> of Turkmenistan to align their long-term building construction and modernization plans to ensure continuity of the tried-and-tested construction/reconstruction technological approaches.</w:t>
      </w:r>
    </w:p>
    <w:p w14:paraId="5B0AC717" w14:textId="77777777" w:rsidR="00816A74" w:rsidRDefault="00816A74" w:rsidP="00292AF7">
      <w:pPr>
        <w:rPr>
          <w:szCs w:val="20"/>
          <w:lang w:val="en-GB"/>
        </w:rPr>
      </w:pPr>
    </w:p>
    <w:p w14:paraId="441F310B" w14:textId="77777777" w:rsidR="00816A74" w:rsidRPr="00C50879" w:rsidRDefault="00816A74" w:rsidP="00292AF7">
      <w:pPr>
        <w:rPr>
          <w:szCs w:val="20"/>
          <w:lang w:val="en-GB"/>
        </w:rPr>
      </w:pPr>
    </w:p>
    <w:p w14:paraId="591FF63A" w14:textId="7468E4A8" w:rsidR="003346AD" w:rsidRPr="00C50879" w:rsidRDefault="003346AD" w:rsidP="00292AF7">
      <w:pPr>
        <w:rPr>
          <w:szCs w:val="20"/>
          <w:lang w:val="en-GB"/>
        </w:rPr>
      </w:pPr>
    </w:p>
    <w:tbl>
      <w:tblPr>
        <w:tblStyle w:val="TableGrid"/>
        <w:tblpPr w:leftFromText="180" w:rightFromText="180" w:vertAnchor="text" w:horzAnchor="margin" w:tblpY="24"/>
        <w:tblW w:w="0" w:type="auto"/>
        <w:tblLook w:val="04A0" w:firstRow="1" w:lastRow="0" w:firstColumn="1" w:lastColumn="0" w:noHBand="0" w:noVBand="1"/>
      </w:tblPr>
      <w:tblGrid>
        <w:gridCol w:w="5665"/>
        <w:gridCol w:w="4297"/>
      </w:tblGrid>
      <w:tr w:rsidR="00DC546F" w:rsidRPr="00C50879" w14:paraId="237F2AA5" w14:textId="77777777" w:rsidTr="008B31DD">
        <w:tc>
          <w:tcPr>
            <w:tcW w:w="5665" w:type="dxa"/>
            <w:shd w:val="clear" w:color="auto" w:fill="DEEAF6" w:themeFill="accent5" w:themeFillTint="33"/>
          </w:tcPr>
          <w:p w14:paraId="4150C112" w14:textId="424D284E" w:rsidR="00DC546F" w:rsidRPr="00532F6E" w:rsidRDefault="00DC546F" w:rsidP="00FA6B5C">
            <w:pPr>
              <w:tabs>
                <w:tab w:val="left" w:pos="709"/>
              </w:tabs>
              <w:rPr>
                <w:rFonts w:cs="Calibri"/>
                <w:i/>
                <w:iCs/>
                <w:sz w:val="19"/>
                <w:szCs w:val="19"/>
                <w:lang w:val="en-GB"/>
              </w:rPr>
            </w:pPr>
            <w:bookmarkStart w:id="178" w:name="_Hlk127353896"/>
            <w:r w:rsidRPr="00532F6E">
              <w:rPr>
                <w:rFonts w:cs="Calibri"/>
                <w:i/>
                <w:iCs/>
                <w:sz w:val="19"/>
                <w:szCs w:val="19"/>
                <w:lang w:val="en-GB"/>
              </w:rPr>
              <w:lastRenderedPageBreak/>
              <w:t xml:space="preserve">Activities – Output </w:t>
            </w:r>
            <w:r w:rsidR="00EF3778" w:rsidRPr="00532F6E">
              <w:rPr>
                <w:rFonts w:cs="Calibri"/>
                <w:i/>
                <w:iCs/>
                <w:sz w:val="19"/>
                <w:szCs w:val="19"/>
                <w:lang w:val="en-GB"/>
              </w:rPr>
              <w:t>2.</w:t>
            </w:r>
            <w:r w:rsidRPr="00532F6E">
              <w:rPr>
                <w:rFonts w:cs="Calibri"/>
                <w:i/>
                <w:iCs/>
                <w:sz w:val="19"/>
                <w:szCs w:val="19"/>
                <w:lang w:val="en-GB"/>
              </w:rPr>
              <w:t>2</w:t>
            </w:r>
          </w:p>
        </w:tc>
        <w:tc>
          <w:tcPr>
            <w:tcW w:w="4297" w:type="dxa"/>
            <w:shd w:val="clear" w:color="auto" w:fill="DEEAF6" w:themeFill="accent5" w:themeFillTint="33"/>
          </w:tcPr>
          <w:p w14:paraId="520BA329" w14:textId="77777777" w:rsidR="00DC546F" w:rsidRPr="00532F6E" w:rsidRDefault="00DC546F" w:rsidP="00FA6B5C">
            <w:pPr>
              <w:tabs>
                <w:tab w:val="left" w:pos="709"/>
              </w:tabs>
              <w:rPr>
                <w:rFonts w:cs="Calibri"/>
                <w:i/>
                <w:iCs/>
                <w:sz w:val="19"/>
                <w:szCs w:val="19"/>
                <w:lang w:val="en-GB"/>
              </w:rPr>
            </w:pPr>
            <w:r w:rsidRPr="00532F6E">
              <w:rPr>
                <w:rFonts w:cs="Calibri"/>
                <w:i/>
                <w:iCs/>
                <w:sz w:val="19"/>
                <w:szCs w:val="19"/>
                <w:lang w:val="en-GB"/>
              </w:rPr>
              <w:t>Deliverables</w:t>
            </w:r>
          </w:p>
        </w:tc>
      </w:tr>
      <w:tr w:rsidR="00DC546F" w:rsidRPr="00C50879" w14:paraId="1194F0C0" w14:textId="77777777" w:rsidTr="008B31DD">
        <w:tc>
          <w:tcPr>
            <w:tcW w:w="5665" w:type="dxa"/>
            <w:shd w:val="clear" w:color="auto" w:fill="DEEAF6" w:themeFill="accent5" w:themeFillTint="33"/>
          </w:tcPr>
          <w:p w14:paraId="6AAB2756" w14:textId="007659D9" w:rsidR="0035174C" w:rsidRPr="00532F6E" w:rsidRDefault="0035174C" w:rsidP="00D52A35">
            <w:pPr>
              <w:ind w:left="597" w:hanging="597"/>
              <w:jc w:val="left"/>
              <w:rPr>
                <w:sz w:val="19"/>
                <w:szCs w:val="19"/>
                <w:lang w:val="en-GB"/>
              </w:rPr>
            </w:pPr>
            <w:r w:rsidRPr="00532F6E">
              <w:rPr>
                <w:sz w:val="19"/>
                <w:szCs w:val="19"/>
                <w:lang w:val="en-GB"/>
              </w:rPr>
              <w:t>2.2.1</w:t>
            </w:r>
            <w:r w:rsidRPr="00532F6E">
              <w:rPr>
                <w:sz w:val="19"/>
                <w:szCs w:val="19"/>
                <w:lang w:val="en-GB"/>
              </w:rPr>
              <w:tab/>
              <w:t xml:space="preserve">Compilation report on NZEB-type of building codes development and best NZEB practices </w:t>
            </w:r>
            <w:r w:rsidR="002C4CAD">
              <w:rPr>
                <w:sz w:val="19"/>
                <w:szCs w:val="19"/>
                <w:lang w:val="en-GB"/>
              </w:rPr>
              <w:t xml:space="preserve">in </w:t>
            </w:r>
            <w:r w:rsidRPr="00532F6E">
              <w:rPr>
                <w:sz w:val="19"/>
                <w:szCs w:val="19"/>
                <w:lang w:val="en-GB"/>
              </w:rPr>
              <w:t xml:space="preserve">EU and CIS states </w:t>
            </w:r>
          </w:p>
          <w:p w14:paraId="00B04063" w14:textId="57618CEF" w:rsidR="0035174C" w:rsidRPr="00532F6E" w:rsidRDefault="0035174C" w:rsidP="00D52A35">
            <w:pPr>
              <w:tabs>
                <w:tab w:val="left" w:pos="0"/>
              </w:tabs>
              <w:ind w:left="597" w:hanging="597"/>
              <w:jc w:val="left"/>
              <w:rPr>
                <w:sz w:val="19"/>
                <w:szCs w:val="19"/>
                <w:lang w:val="en-GB"/>
              </w:rPr>
            </w:pPr>
            <w:r w:rsidRPr="00532F6E">
              <w:rPr>
                <w:sz w:val="19"/>
                <w:szCs w:val="19"/>
                <w:lang w:val="en-GB"/>
              </w:rPr>
              <w:t>2.2.2</w:t>
            </w:r>
            <w:r w:rsidRPr="00532F6E">
              <w:rPr>
                <w:sz w:val="19"/>
                <w:szCs w:val="19"/>
                <w:lang w:val="en-GB"/>
              </w:rPr>
              <w:tab/>
              <w:t>Definition of benchmarks for categories of buildings per climatic zone and updated energy passports</w:t>
            </w:r>
          </w:p>
          <w:p w14:paraId="2A514E93" w14:textId="4064879C" w:rsidR="00DC546F" w:rsidRPr="00532F6E" w:rsidRDefault="0035174C" w:rsidP="00D52A35">
            <w:pPr>
              <w:ind w:left="597" w:hanging="597"/>
              <w:jc w:val="left"/>
              <w:rPr>
                <w:sz w:val="19"/>
                <w:szCs w:val="19"/>
                <w:lang w:val="en-GB"/>
              </w:rPr>
            </w:pPr>
            <w:r w:rsidRPr="00532F6E">
              <w:rPr>
                <w:sz w:val="19"/>
                <w:szCs w:val="19"/>
                <w:lang w:val="en-GB"/>
              </w:rPr>
              <w:t>2.2.3</w:t>
            </w:r>
            <w:r w:rsidRPr="00532F6E">
              <w:rPr>
                <w:sz w:val="19"/>
                <w:szCs w:val="19"/>
                <w:lang w:val="en-GB"/>
              </w:rPr>
              <w:tab/>
              <w:t xml:space="preserve">Development and </w:t>
            </w:r>
            <w:r w:rsidR="00BD5BA5">
              <w:rPr>
                <w:sz w:val="19"/>
                <w:szCs w:val="19"/>
                <w:lang w:val="en-GB"/>
              </w:rPr>
              <w:t>presentation of</w:t>
            </w:r>
            <w:r w:rsidRPr="00532F6E">
              <w:rPr>
                <w:sz w:val="19"/>
                <w:szCs w:val="19"/>
                <w:lang w:val="en-GB"/>
              </w:rPr>
              <w:t xml:space="preserve"> NZEB codes </w:t>
            </w:r>
            <w:r w:rsidR="00BD5BA5">
              <w:rPr>
                <w:sz w:val="19"/>
                <w:szCs w:val="19"/>
                <w:lang w:val="en-GB"/>
              </w:rPr>
              <w:t>to</w:t>
            </w:r>
            <w:r w:rsidRPr="00532F6E">
              <w:rPr>
                <w:sz w:val="19"/>
                <w:szCs w:val="19"/>
                <w:lang w:val="en-GB"/>
              </w:rPr>
              <w:t xml:space="preserve"> Ministry of Construction</w:t>
            </w:r>
            <w:r w:rsidR="003D0D68">
              <w:rPr>
                <w:sz w:val="19"/>
                <w:szCs w:val="19"/>
                <w:lang w:val="en-GB"/>
              </w:rPr>
              <w:t xml:space="preserve"> and Architecture</w:t>
            </w:r>
          </w:p>
        </w:tc>
        <w:tc>
          <w:tcPr>
            <w:tcW w:w="4297" w:type="dxa"/>
          </w:tcPr>
          <w:p w14:paraId="367D7469" w14:textId="634C8E2C" w:rsidR="00DC546F" w:rsidRPr="00532F6E" w:rsidRDefault="00D52A35" w:rsidP="00D52A35">
            <w:pPr>
              <w:tabs>
                <w:tab w:val="left" w:pos="459"/>
              </w:tabs>
              <w:ind w:left="459" w:hanging="459"/>
              <w:jc w:val="left"/>
              <w:rPr>
                <w:rFonts w:cs="Calibri"/>
                <w:sz w:val="19"/>
                <w:szCs w:val="19"/>
                <w:lang w:val="en-GB"/>
              </w:rPr>
            </w:pPr>
            <w:r w:rsidRPr="00532F6E">
              <w:rPr>
                <w:rFonts w:cs="Calibri"/>
                <w:sz w:val="19"/>
                <w:szCs w:val="19"/>
                <w:lang w:val="en-GB"/>
              </w:rPr>
              <w:t>2.2A</w:t>
            </w:r>
            <w:r w:rsidRPr="00532F6E">
              <w:rPr>
                <w:rFonts w:cs="Calibri"/>
                <w:sz w:val="19"/>
                <w:szCs w:val="19"/>
                <w:lang w:val="en-GB"/>
              </w:rPr>
              <w:tab/>
              <w:t>Report on NZEB initiatives and plans in EU and neighbouring countries</w:t>
            </w:r>
          </w:p>
          <w:p w14:paraId="0B7CDB94" w14:textId="6A9D75A6" w:rsidR="00D52A35" w:rsidRPr="00532F6E" w:rsidRDefault="00D52A35" w:rsidP="00D52A35">
            <w:pPr>
              <w:tabs>
                <w:tab w:val="left" w:pos="459"/>
              </w:tabs>
              <w:ind w:left="459" w:hanging="459"/>
              <w:jc w:val="left"/>
              <w:rPr>
                <w:rFonts w:cs="Calibri"/>
                <w:sz w:val="19"/>
                <w:szCs w:val="19"/>
                <w:lang w:val="en-GB"/>
              </w:rPr>
            </w:pPr>
            <w:r w:rsidRPr="00532F6E">
              <w:rPr>
                <w:rFonts w:cs="Calibri"/>
                <w:sz w:val="19"/>
                <w:szCs w:val="19"/>
                <w:lang w:val="en-GB"/>
              </w:rPr>
              <w:t>2.2B</w:t>
            </w:r>
            <w:r w:rsidRPr="00532F6E">
              <w:rPr>
                <w:rFonts w:cs="Calibri"/>
                <w:sz w:val="19"/>
                <w:szCs w:val="19"/>
                <w:lang w:val="en-GB"/>
              </w:rPr>
              <w:tab/>
              <w:t>Report with upgraded benchmarks for categories of buildings per climatic zone and formulation of building energy passports.</w:t>
            </w:r>
          </w:p>
          <w:p w14:paraId="31C9FE0B" w14:textId="37FA3BBB" w:rsidR="00D52A35" w:rsidRPr="00532F6E" w:rsidRDefault="00D52A35" w:rsidP="00D52A35">
            <w:pPr>
              <w:tabs>
                <w:tab w:val="left" w:pos="459"/>
              </w:tabs>
              <w:ind w:left="459" w:hanging="459"/>
              <w:jc w:val="left"/>
              <w:rPr>
                <w:rFonts w:cs="Calibri"/>
                <w:sz w:val="19"/>
                <w:szCs w:val="19"/>
                <w:lang w:val="en-GB"/>
              </w:rPr>
            </w:pPr>
            <w:r w:rsidRPr="00532F6E">
              <w:rPr>
                <w:rFonts w:cs="Calibri"/>
                <w:sz w:val="19"/>
                <w:szCs w:val="19"/>
                <w:lang w:val="en-GB"/>
              </w:rPr>
              <w:t>2.2C</w:t>
            </w:r>
            <w:r w:rsidRPr="00532F6E">
              <w:rPr>
                <w:rFonts w:cs="Calibri"/>
                <w:sz w:val="19"/>
                <w:szCs w:val="19"/>
                <w:lang w:val="en-GB"/>
              </w:rPr>
              <w:tab/>
              <w:t xml:space="preserve">Recommended package </w:t>
            </w:r>
            <w:r w:rsidRPr="00D84D5D">
              <w:rPr>
                <w:rFonts w:cs="Calibri"/>
                <w:sz w:val="19"/>
                <w:szCs w:val="19"/>
                <w:lang w:val="en-GB"/>
              </w:rPr>
              <w:t>of updated or expanded energy codes</w:t>
            </w:r>
            <w:r w:rsidRPr="00532F6E">
              <w:rPr>
                <w:rStyle w:val="FootnoteReference"/>
                <w:rFonts w:cs="Calibri"/>
                <w:sz w:val="19"/>
                <w:szCs w:val="19"/>
                <w:lang w:val="en-GB"/>
              </w:rPr>
              <w:footnoteReference w:id="28"/>
            </w:r>
            <w:r w:rsidR="00BD5BA5">
              <w:rPr>
                <w:rFonts w:cs="Calibri"/>
                <w:sz w:val="19"/>
                <w:szCs w:val="19"/>
                <w:lang w:val="en-GB"/>
              </w:rPr>
              <w:t xml:space="preserve"> </w:t>
            </w:r>
            <w:r w:rsidR="00001F27">
              <w:rPr>
                <w:rFonts w:cs="Calibri"/>
                <w:sz w:val="19"/>
                <w:szCs w:val="19"/>
                <w:lang w:val="en-GB"/>
              </w:rPr>
              <w:t>submitted</w:t>
            </w:r>
            <w:r w:rsidR="00BD5BA5">
              <w:rPr>
                <w:rFonts w:cs="Calibri"/>
                <w:sz w:val="19"/>
                <w:szCs w:val="19"/>
                <w:lang w:val="en-GB"/>
              </w:rPr>
              <w:t xml:space="preserve"> to the</w:t>
            </w:r>
            <w:r w:rsidR="00D84D5D">
              <w:rPr>
                <w:rFonts w:cs="Calibri"/>
                <w:sz w:val="19"/>
                <w:szCs w:val="19"/>
                <w:lang w:val="en-GB"/>
              </w:rPr>
              <w:t xml:space="preserve"> </w:t>
            </w:r>
            <w:r w:rsidR="00BD5BA5">
              <w:rPr>
                <w:rFonts w:cs="Calibri"/>
                <w:sz w:val="19"/>
                <w:szCs w:val="19"/>
                <w:lang w:val="en-GB"/>
              </w:rPr>
              <w:t>Ministry</w:t>
            </w:r>
          </w:p>
          <w:p w14:paraId="0C4015E7" w14:textId="15D23394" w:rsidR="000F647F" w:rsidRPr="00532F6E" w:rsidRDefault="00D52A35" w:rsidP="00B17E0E">
            <w:pPr>
              <w:tabs>
                <w:tab w:val="left" w:pos="459"/>
              </w:tabs>
              <w:ind w:left="459" w:hanging="459"/>
              <w:jc w:val="left"/>
              <w:rPr>
                <w:rFonts w:cs="Calibri"/>
                <w:sz w:val="19"/>
                <w:szCs w:val="19"/>
                <w:lang w:val="en-GB"/>
              </w:rPr>
            </w:pPr>
            <w:r w:rsidRPr="00532F6E">
              <w:rPr>
                <w:rFonts w:cs="Calibri"/>
                <w:sz w:val="19"/>
                <w:szCs w:val="19"/>
                <w:lang w:val="en-GB"/>
              </w:rPr>
              <w:t>2.2D</w:t>
            </w:r>
            <w:r w:rsidRPr="00532F6E">
              <w:rPr>
                <w:rFonts w:cs="Calibri"/>
                <w:sz w:val="19"/>
                <w:szCs w:val="19"/>
                <w:lang w:val="en-GB"/>
              </w:rPr>
              <w:tab/>
              <w:t>Seminars and workshops</w:t>
            </w:r>
            <w:r w:rsidR="003A4805">
              <w:rPr>
                <w:rFonts w:cs="Calibri"/>
                <w:sz w:val="19"/>
                <w:szCs w:val="19"/>
                <w:lang w:val="en-GB"/>
              </w:rPr>
              <w:t xml:space="preserve"> on NZEB practices, experiences in other countries and proposed NZEB-relevant updating of building codes in Turkmenistan</w:t>
            </w:r>
            <w:r w:rsidR="008118A1" w:rsidRPr="00532F6E">
              <w:rPr>
                <w:rFonts w:cs="Calibri"/>
                <w:sz w:val="19"/>
                <w:szCs w:val="19"/>
                <w:lang w:val="en-GB"/>
              </w:rPr>
              <w:t xml:space="preserve"> (03)</w:t>
            </w:r>
          </w:p>
        </w:tc>
      </w:tr>
      <w:bookmarkEnd w:id="178"/>
    </w:tbl>
    <w:p w14:paraId="71DADEBC" w14:textId="77777777" w:rsidR="00D17C14" w:rsidRPr="00C50879" w:rsidRDefault="00D17C14" w:rsidP="00D52A35">
      <w:pPr>
        <w:jc w:val="left"/>
        <w:rPr>
          <w:i/>
          <w:iCs/>
          <w:sz w:val="10"/>
          <w:szCs w:val="10"/>
          <w:lang w:val="en-GB"/>
        </w:rPr>
      </w:pPr>
    </w:p>
    <w:p w14:paraId="192EE9EA" w14:textId="77777777" w:rsidR="00804B41" w:rsidRPr="00C50879" w:rsidRDefault="00804B41" w:rsidP="00804B41">
      <w:pPr>
        <w:rPr>
          <w:rFonts w:cs="Calibri"/>
          <w:b/>
          <w:bCs/>
          <w:szCs w:val="20"/>
          <w:lang w:val="en-GB"/>
        </w:rPr>
      </w:pPr>
    </w:p>
    <w:p w14:paraId="37D06D75" w14:textId="28648F49" w:rsidR="00804B41" w:rsidRPr="00C50879" w:rsidRDefault="00804B41" w:rsidP="00804B41">
      <w:pPr>
        <w:tabs>
          <w:tab w:val="left" w:pos="1134"/>
        </w:tabs>
        <w:ind w:left="1134" w:hanging="1134"/>
        <w:rPr>
          <w:rFonts w:cs="Calibri"/>
          <w:szCs w:val="20"/>
          <w:lang w:val="en-GB"/>
        </w:rPr>
      </w:pPr>
      <w:r w:rsidRPr="00C50879">
        <w:rPr>
          <w:rFonts w:cs="Calibri"/>
          <w:b/>
          <w:bCs/>
          <w:szCs w:val="20"/>
          <w:lang w:val="en-GB"/>
        </w:rPr>
        <w:t>Output 2.3</w:t>
      </w:r>
      <w:r w:rsidRPr="00C50879">
        <w:rPr>
          <w:rFonts w:cs="Calibri"/>
          <w:b/>
          <w:bCs/>
          <w:szCs w:val="20"/>
          <w:lang w:val="en-GB"/>
        </w:rPr>
        <w:tab/>
      </w:r>
      <w:r w:rsidR="004E35CC" w:rsidRPr="00C50879">
        <w:rPr>
          <w:rFonts w:cs="Calibri"/>
          <w:b/>
          <w:bCs/>
          <w:szCs w:val="20"/>
          <w:lang w:val="en-GB"/>
        </w:rPr>
        <w:t>Natio</w:t>
      </w:r>
      <w:r w:rsidR="007204DB" w:rsidRPr="00C50879">
        <w:rPr>
          <w:rFonts w:cs="Calibri"/>
          <w:b/>
          <w:bCs/>
          <w:szCs w:val="20"/>
          <w:lang w:val="en-GB"/>
        </w:rPr>
        <w:t xml:space="preserve">nal </w:t>
      </w:r>
      <w:r w:rsidR="004E35CC" w:rsidRPr="00C50879">
        <w:rPr>
          <w:rFonts w:cs="Calibri"/>
          <w:b/>
          <w:bCs/>
          <w:szCs w:val="20"/>
          <w:lang w:val="en-GB"/>
        </w:rPr>
        <w:t xml:space="preserve">NZEB plan with </w:t>
      </w:r>
      <w:r w:rsidRPr="00C50879">
        <w:rPr>
          <w:rFonts w:cs="Calibri"/>
          <w:b/>
          <w:bCs/>
          <w:szCs w:val="20"/>
          <w:lang w:val="en-GB"/>
        </w:rPr>
        <w:t>enforcement and verification of Turkmenistan’s building code</w:t>
      </w:r>
    </w:p>
    <w:p w14:paraId="5203E4DD" w14:textId="77777777" w:rsidR="00804B41" w:rsidRPr="00C50879" w:rsidRDefault="00804B41" w:rsidP="00804B41">
      <w:pPr>
        <w:rPr>
          <w:rFonts w:cs="Calibri"/>
          <w:szCs w:val="20"/>
          <w:lang w:val="en-GB"/>
        </w:rPr>
      </w:pPr>
    </w:p>
    <w:p w14:paraId="628C666B" w14:textId="5D54B5E0" w:rsidR="0035174C" w:rsidRPr="00C50879" w:rsidRDefault="00804B41" w:rsidP="00804B41">
      <w:pPr>
        <w:rPr>
          <w:rFonts w:cs="Calibri"/>
          <w:szCs w:val="20"/>
          <w:lang w:val="en-GB"/>
        </w:rPr>
      </w:pPr>
      <w:r w:rsidRPr="00C50879">
        <w:rPr>
          <w:rFonts w:cs="Calibri"/>
          <w:szCs w:val="20"/>
          <w:lang w:val="en-GB"/>
        </w:rPr>
        <w:t>The Project will further assist the Government to set up an institutional mechanism to revise and update building energy performance standards regularly in line with regional and international best practices. T</w:t>
      </w:r>
      <w:bookmarkStart w:id="179" w:name="_Hlk127701559"/>
      <w:r w:rsidRPr="00C50879">
        <w:rPr>
          <w:rFonts w:cs="Calibri"/>
          <w:szCs w:val="20"/>
          <w:lang w:val="en-GB"/>
        </w:rPr>
        <w:t xml:space="preserve">he Project will design </w:t>
      </w:r>
      <w:r w:rsidR="00BF60AA" w:rsidRPr="00C50879">
        <w:rPr>
          <w:rFonts w:cs="Calibri"/>
          <w:szCs w:val="20"/>
          <w:lang w:val="en-GB"/>
        </w:rPr>
        <w:t>a ‘national action plan’ for the introduction of the NZEB-type new building codes.</w:t>
      </w:r>
      <w:r w:rsidR="00C50879">
        <w:rPr>
          <w:rFonts w:cs="Calibri"/>
          <w:szCs w:val="20"/>
          <w:lang w:val="en-GB"/>
        </w:rPr>
        <w:t xml:space="preserve"> </w:t>
      </w:r>
      <w:r w:rsidR="0035174C" w:rsidRPr="00C50879">
        <w:rPr>
          <w:rFonts w:cs="Calibri"/>
          <w:szCs w:val="20"/>
          <w:lang w:val="en-GB"/>
        </w:rPr>
        <w:t xml:space="preserve">GEF support is </w:t>
      </w:r>
      <w:r w:rsidR="008B31DD">
        <w:rPr>
          <w:rFonts w:cs="Calibri"/>
          <w:szCs w:val="20"/>
          <w:lang w:val="en-GB"/>
        </w:rPr>
        <w:t>requested</w:t>
      </w:r>
      <w:r w:rsidR="0035174C" w:rsidRPr="00C50879">
        <w:rPr>
          <w:rFonts w:cs="Calibri"/>
          <w:szCs w:val="20"/>
          <w:lang w:val="en-GB"/>
        </w:rPr>
        <w:t xml:space="preserve"> to develop such a plan for </w:t>
      </w:r>
      <w:r w:rsidR="008B31DD">
        <w:rPr>
          <w:rFonts w:cs="Calibri"/>
          <w:szCs w:val="20"/>
          <w:lang w:val="en-GB"/>
        </w:rPr>
        <w:t xml:space="preserve">the </w:t>
      </w:r>
      <w:r w:rsidR="0035174C" w:rsidRPr="00C50879">
        <w:rPr>
          <w:rFonts w:cs="Calibri"/>
          <w:szCs w:val="20"/>
          <w:lang w:val="en-GB"/>
        </w:rPr>
        <w:t>introduction of new NZEB codes</w:t>
      </w:r>
      <w:r w:rsidR="008B31DD">
        <w:rPr>
          <w:rFonts w:cs="Calibri"/>
          <w:szCs w:val="20"/>
          <w:lang w:val="en-GB"/>
        </w:rPr>
        <w:t xml:space="preserve"> and for</w:t>
      </w:r>
      <w:r w:rsidR="0035174C" w:rsidRPr="00C50879">
        <w:rPr>
          <w:rFonts w:cs="Calibri"/>
          <w:szCs w:val="20"/>
          <w:lang w:val="en-GB"/>
        </w:rPr>
        <w:t xml:space="preserve"> setting up and expanding work of the building energy performance MRV structure (see activity 2</w:t>
      </w:r>
      <w:r w:rsidR="00D52A35" w:rsidRPr="00C50879">
        <w:rPr>
          <w:rFonts w:cs="Calibri"/>
          <w:szCs w:val="20"/>
          <w:lang w:val="en-GB"/>
        </w:rPr>
        <w:t>.</w:t>
      </w:r>
      <w:r w:rsidR="0035174C" w:rsidRPr="00C50879">
        <w:rPr>
          <w:rFonts w:cs="Calibri"/>
          <w:szCs w:val="20"/>
          <w:lang w:val="en-GB"/>
        </w:rPr>
        <w:t>3.1)</w:t>
      </w:r>
      <w:r w:rsidR="008B31DD">
        <w:rPr>
          <w:rFonts w:cs="Calibri"/>
          <w:szCs w:val="20"/>
          <w:lang w:val="en-GB"/>
        </w:rPr>
        <w:t>. Apart from building codes for new buildings, the plan will also consider the introduction over time of m</w:t>
      </w:r>
      <w:r w:rsidR="0035174C" w:rsidRPr="00C50879">
        <w:rPr>
          <w:rFonts w:cs="Calibri"/>
          <w:szCs w:val="20"/>
          <w:lang w:val="en-GB"/>
        </w:rPr>
        <w:t xml:space="preserve">ore stringent requirements </w:t>
      </w:r>
      <w:r w:rsidR="008B31DD">
        <w:rPr>
          <w:rFonts w:cs="Calibri"/>
          <w:szCs w:val="20"/>
          <w:lang w:val="en-GB"/>
        </w:rPr>
        <w:t>for t</w:t>
      </w:r>
      <w:r w:rsidR="0035174C" w:rsidRPr="00C50879">
        <w:rPr>
          <w:rFonts w:cs="Calibri"/>
          <w:szCs w:val="20"/>
          <w:lang w:val="en-GB"/>
        </w:rPr>
        <w:t xml:space="preserve">he energy performance of groups of existing buildings </w:t>
      </w:r>
      <w:bookmarkEnd w:id="179"/>
      <w:r w:rsidR="0035174C" w:rsidRPr="00C50879">
        <w:rPr>
          <w:rFonts w:cs="Calibri"/>
          <w:szCs w:val="20"/>
          <w:lang w:val="en-GB"/>
        </w:rPr>
        <w:t xml:space="preserve">(based on </w:t>
      </w:r>
      <w:r w:rsidR="008B31DD">
        <w:rPr>
          <w:rFonts w:cs="Calibri"/>
          <w:szCs w:val="20"/>
          <w:lang w:val="en-GB"/>
        </w:rPr>
        <w:t xml:space="preserve">the </w:t>
      </w:r>
      <w:r w:rsidR="0035174C" w:rsidRPr="00C50879">
        <w:rPr>
          <w:rFonts w:cs="Calibri"/>
          <w:szCs w:val="20"/>
          <w:lang w:val="en-GB"/>
        </w:rPr>
        <w:t xml:space="preserve">assessment of activity 2.1.2) over time (so that </w:t>
      </w:r>
      <w:r w:rsidR="008B31DD">
        <w:rPr>
          <w:rFonts w:cs="Calibri"/>
          <w:szCs w:val="20"/>
          <w:lang w:val="en-GB"/>
        </w:rPr>
        <w:t xml:space="preserve">all of the building stock will have moved in one way or another </w:t>
      </w:r>
      <w:r w:rsidR="0035174C" w:rsidRPr="00C50879">
        <w:rPr>
          <w:rFonts w:cs="Calibri"/>
          <w:szCs w:val="20"/>
          <w:lang w:val="en-GB"/>
        </w:rPr>
        <w:t xml:space="preserve">towards </w:t>
      </w:r>
      <w:r w:rsidR="008B31DD">
        <w:rPr>
          <w:rFonts w:cs="Calibri"/>
          <w:szCs w:val="20"/>
          <w:lang w:val="en-GB"/>
        </w:rPr>
        <w:t>higher energy</w:t>
      </w:r>
      <w:r w:rsidR="0035174C" w:rsidRPr="00C50879">
        <w:rPr>
          <w:rFonts w:cs="Calibri"/>
          <w:szCs w:val="20"/>
          <w:lang w:val="en-GB"/>
        </w:rPr>
        <w:t xml:space="preserve"> performance).</w:t>
      </w:r>
    </w:p>
    <w:p w14:paraId="4CDA0312" w14:textId="77777777" w:rsidR="0035174C" w:rsidRPr="00C50879" w:rsidRDefault="0035174C" w:rsidP="00804B41">
      <w:pPr>
        <w:rPr>
          <w:rFonts w:cs="Calibri"/>
          <w:szCs w:val="20"/>
          <w:lang w:val="en-GB"/>
        </w:rPr>
      </w:pPr>
    </w:p>
    <w:p w14:paraId="662135B4" w14:textId="33067C4D" w:rsidR="00804B41" w:rsidRDefault="00BF60AA" w:rsidP="00804B41">
      <w:pPr>
        <w:rPr>
          <w:rFonts w:cs="Calibri"/>
          <w:szCs w:val="20"/>
          <w:lang w:val="en-GB"/>
        </w:rPr>
      </w:pPr>
      <w:r>
        <w:rPr>
          <w:rFonts w:cs="Calibri"/>
          <w:szCs w:val="20"/>
          <w:lang w:val="en-GB"/>
        </w:rPr>
        <w:t xml:space="preserve">The ‘action plan’ </w:t>
      </w:r>
      <w:r w:rsidR="00804B41" w:rsidRPr="003346AD">
        <w:rPr>
          <w:rFonts w:cs="Calibri"/>
          <w:szCs w:val="20"/>
          <w:lang w:val="en-GB"/>
        </w:rPr>
        <w:t xml:space="preserve">will feature a description of the mandate of a new building code </w:t>
      </w:r>
      <w:r>
        <w:rPr>
          <w:rFonts w:cs="Calibri"/>
          <w:szCs w:val="20"/>
          <w:lang w:val="en-GB"/>
        </w:rPr>
        <w:t xml:space="preserve">monitoring, verification and </w:t>
      </w:r>
      <w:r w:rsidR="00804B41" w:rsidRPr="003346AD">
        <w:rPr>
          <w:rFonts w:cs="Calibri"/>
          <w:szCs w:val="20"/>
          <w:lang w:val="en-GB"/>
        </w:rPr>
        <w:t xml:space="preserve">enforcement </w:t>
      </w:r>
      <w:r>
        <w:rPr>
          <w:rFonts w:cs="Calibri"/>
          <w:szCs w:val="20"/>
          <w:lang w:val="en-GB"/>
        </w:rPr>
        <w:t xml:space="preserve">(MVE) </w:t>
      </w:r>
      <w:r w:rsidR="00804B41" w:rsidRPr="003346AD">
        <w:rPr>
          <w:rFonts w:cs="Calibri"/>
          <w:szCs w:val="20"/>
          <w:lang w:val="en-GB"/>
        </w:rPr>
        <w:t>division within the Ministry of Construction and Architecture. Currently, different departments of the Ministry are in charge of monitoring compliance with a variety of building code provisions making it difficult to evaluate the e</w:t>
      </w:r>
      <w:r w:rsidR="008B31DD">
        <w:rPr>
          <w:rFonts w:cs="Calibri"/>
          <w:szCs w:val="20"/>
          <w:lang w:val="en-GB"/>
        </w:rPr>
        <w:t xml:space="preserve">ffectiveness of the </w:t>
      </w:r>
      <w:r w:rsidR="0035174C">
        <w:rPr>
          <w:rFonts w:cs="Calibri"/>
          <w:szCs w:val="20"/>
          <w:lang w:val="en-GB"/>
        </w:rPr>
        <w:t>building code and benchmarks set.</w:t>
      </w:r>
    </w:p>
    <w:p w14:paraId="39B8A9DE" w14:textId="7C59892E" w:rsidR="00831F91" w:rsidRPr="003F76D8" w:rsidRDefault="00831F91" w:rsidP="00804B41">
      <w:pPr>
        <w:rPr>
          <w:rFonts w:cs="Calibri"/>
          <w:sz w:val="10"/>
          <w:szCs w:val="10"/>
          <w:lang w:val="en-GB"/>
        </w:rPr>
      </w:pPr>
    </w:p>
    <w:p w14:paraId="11F09A42" w14:textId="128C1C4E" w:rsidR="00831F91" w:rsidRDefault="00831F91" w:rsidP="00804B41">
      <w:pPr>
        <w:rPr>
          <w:rFonts w:cs="Calibri"/>
          <w:szCs w:val="20"/>
          <w:lang w:val="en-GB"/>
        </w:rPr>
      </w:pPr>
      <w:bookmarkStart w:id="180" w:name="_Hlk127701636"/>
      <w:r w:rsidRPr="00831F91">
        <w:rPr>
          <w:rFonts w:cs="Calibri"/>
          <w:szCs w:val="20"/>
          <w:lang w:val="en-GB"/>
        </w:rPr>
        <w:t xml:space="preserve">The description of the organizational structure of </w:t>
      </w:r>
      <w:r>
        <w:rPr>
          <w:rFonts w:cs="Calibri"/>
          <w:szCs w:val="20"/>
          <w:lang w:val="en-GB"/>
        </w:rPr>
        <w:t>the M</w:t>
      </w:r>
      <w:r w:rsidR="00BF60AA">
        <w:rPr>
          <w:rFonts w:cs="Calibri"/>
          <w:szCs w:val="20"/>
          <w:lang w:val="en-GB"/>
        </w:rPr>
        <w:t>VE</w:t>
      </w:r>
      <w:r>
        <w:rPr>
          <w:rFonts w:cs="Calibri"/>
          <w:szCs w:val="20"/>
          <w:lang w:val="en-GB"/>
        </w:rPr>
        <w:t xml:space="preserve"> system </w:t>
      </w:r>
      <w:r w:rsidRPr="00831F91">
        <w:rPr>
          <w:rFonts w:cs="Calibri"/>
          <w:szCs w:val="20"/>
          <w:lang w:val="en-GB"/>
        </w:rPr>
        <w:t>will be elaborated and consider (a) governing structure, the entities involved and their respective roles and responsibilities; and (b) key institutions and entities responsible for administering and enforcing any included regulatory initiatives</w:t>
      </w:r>
      <w:bookmarkEnd w:id="180"/>
      <w:r w:rsidRPr="00831F91">
        <w:rPr>
          <w:rFonts w:cs="Calibri"/>
          <w:szCs w:val="20"/>
          <w:lang w:val="en-GB"/>
        </w:rPr>
        <w:t>.</w:t>
      </w:r>
      <w:r w:rsidR="00BF60AA" w:rsidRPr="00BF60AA">
        <w:rPr>
          <w:rFonts w:cs="Calibri"/>
          <w:szCs w:val="20"/>
          <w:lang w:val="en-GB"/>
        </w:rPr>
        <w:t xml:space="preserve"> </w:t>
      </w:r>
      <w:r w:rsidR="006F7000" w:rsidRPr="006F7000">
        <w:rPr>
          <w:rFonts w:cs="Calibri"/>
          <w:szCs w:val="20"/>
          <w:lang w:val="en-GB"/>
        </w:rPr>
        <w:t>The Project can assist the Government in the development of a</w:t>
      </w:r>
      <w:r w:rsidR="006F7000">
        <w:rPr>
          <w:rFonts w:cs="Calibri"/>
          <w:szCs w:val="20"/>
          <w:lang w:val="en-GB"/>
        </w:rPr>
        <w:t>n appropriate</w:t>
      </w:r>
      <w:r w:rsidR="006F7000" w:rsidRPr="006F7000">
        <w:rPr>
          <w:rFonts w:cs="Calibri"/>
          <w:szCs w:val="20"/>
          <w:lang w:val="en-GB"/>
        </w:rPr>
        <w:t xml:space="preserve"> </w:t>
      </w:r>
      <w:r w:rsidR="006F7000">
        <w:rPr>
          <w:rFonts w:cs="Calibri"/>
          <w:szCs w:val="20"/>
          <w:lang w:val="en-GB"/>
        </w:rPr>
        <w:t xml:space="preserve">institutional </w:t>
      </w:r>
      <w:r w:rsidR="006F7000" w:rsidRPr="006F7000">
        <w:rPr>
          <w:rFonts w:cs="Calibri"/>
          <w:szCs w:val="20"/>
          <w:lang w:val="en-GB"/>
        </w:rPr>
        <w:t>structure</w:t>
      </w:r>
      <w:r w:rsidR="006F7000">
        <w:rPr>
          <w:rStyle w:val="FootnoteReference"/>
          <w:rFonts w:cs="Calibri"/>
          <w:szCs w:val="20"/>
        </w:rPr>
        <w:footnoteReference w:id="29"/>
      </w:r>
      <w:r w:rsidR="006F7000">
        <w:rPr>
          <w:rFonts w:cs="Calibri"/>
          <w:szCs w:val="20"/>
        </w:rPr>
        <w:t xml:space="preserve"> and </w:t>
      </w:r>
      <w:r w:rsidR="006F7000" w:rsidRPr="006F7000">
        <w:rPr>
          <w:rFonts w:cs="Calibri"/>
          <w:szCs w:val="20"/>
          <w:lang w:val="en-GB"/>
        </w:rPr>
        <w:t>roadmap</w:t>
      </w:r>
      <w:r w:rsidR="006F7000">
        <w:rPr>
          <w:rFonts w:cs="Calibri"/>
          <w:szCs w:val="20"/>
          <w:lang w:val="en-GB"/>
        </w:rPr>
        <w:t xml:space="preserve"> recommendations for</w:t>
      </w:r>
      <w:r w:rsidR="006F7000" w:rsidRPr="006F7000">
        <w:rPr>
          <w:rFonts w:cs="Calibri"/>
          <w:szCs w:val="20"/>
          <w:lang w:val="en-GB"/>
        </w:rPr>
        <w:t xml:space="preserve"> a such MRV</w:t>
      </w:r>
      <w:r w:rsidR="000C7E2F">
        <w:rPr>
          <w:rFonts w:cs="Calibri"/>
          <w:szCs w:val="20"/>
          <w:lang w:val="en-GB"/>
        </w:rPr>
        <w:t>.</w:t>
      </w:r>
      <w:r w:rsidR="0035174C" w:rsidRPr="0035174C">
        <w:rPr>
          <w:rFonts w:cs="Calibri"/>
          <w:szCs w:val="20"/>
          <w:lang w:val="en-GB"/>
        </w:rPr>
        <w:t xml:space="preserve"> </w:t>
      </w:r>
    </w:p>
    <w:p w14:paraId="426F1AB2" w14:textId="3B60029E" w:rsidR="0035174C" w:rsidRDefault="0035174C" w:rsidP="00804B41">
      <w:pPr>
        <w:rPr>
          <w:rFonts w:cs="Calibri"/>
          <w:szCs w:val="20"/>
          <w:lang w:val="en-GB"/>
        </w:rPr>
      </w:pPr>
    </w:p>
    <w:tbl>
      <w:tblPr>
        <w:tblStyle w:val="TableGrid"/>
        <w:tblpPr w:leftFromText="180" w:rightFromText="180" w:vertAnchor="text" w:horzAnchor="margin" w:tblpY="24"/>
        <w:tblW w:w="0" w:type="auto"/>
        <w:tblLook w:val="04A0" w:firstRow="1" w:lastRow="0" w:firstColumn="1" w:lastColumn="0" w:noHBand="0" w:noVBand="1"/>
      </w:tblPr>
      <w:tblGrid>
        <w:gridCol w:w="4106"/>
        <w:gridCol w:w="5856"/>
      </w:tblGrid>
      <w:tr w:rsidR="0035174C" w:rsidRPr="00DC546F" w14:paraId="71B21A8A" w14:textId="77777777" w:rsidTr="00D52A35">
        <w:tc>
          <w:tcPr>
            <w:tcW w:w="4106" w:type="dxa"/>
            <w:shd w:val="clear" w:color="auto" w:fill="DEEAF6" w:themeFill="accent5" w:themeFillTint="33"/>
          </w:tcPr>
          <w:p w14:paraId="5B20A45D" w14:textId="0C309954" w:rsidR="0035174C" w:rsidRPr="00532F6E" w:rsidRDefault="0035174C" w:rsidP="000F647F">
            <w:pPr>
              <w:tabs>
                <w:tab w:val="left" w:pos="709"/>
              </w:tabs>
              <w:jc w:val="left"/>
              <w:rPr>
                <w:rFonts w:cs="Calibri"/>
                <w:i/>
                <w:iCs/>
                <w:sz w:val="19"/>
                <w:szCs w:val="19"/>
                <w:lang w:val="en-GB"/>
              </w:rPr>
            </w:pPr>
            <w:bookmarkStart w:id="181" w:name="_Hlk127353917"/>
            <w:r w:rsidRPr="00532F6E">
              <w:rPr>
                <w:rFonts w:cs="Calibri"/>
                <w:i/>
                <w:iCs/>
                <w:sz w:val="19"/>
                <w:szCs w:val="19"/>
                <w:lang w:val="en-GB"/>
              </w:rPr>
              <w:t xml:space="preserve">Activities – Output </w:t>
            </w:r>
            <w:r w:rsidR="00EF3778" w:rsidRPr="00532F6E">
              <w:rPr>
                <w:rFonts w:cs="Calibri"/>
                <w:i/>
                <w:iCs/>
                <w:sz w:val="19"/>
                <w:szCs w:val="19"/>
                <w:lang w:val="en-GB"/>
              </w:rPr>
              <w:t>2.3</w:t>
            </w:r>
          </w:p>
        </w:tc>
        <w:tc>
          <w:tcPr>
            <w:tcW w:w="5856" w:type="dxa"/>
            <w:shd w:val="clear" w:color="auto" w:fill="DEEAF6" w:themeFill="accent5" w:themeFillTint="33"/>
          </w:tcPr>
          <w:p w14:paraId="0E4E6CD7" w14:textId="77777777" w:rsidR="0035174C" w:rsidRPr="00532F6E" w:rsidRDefault="0035174C" w:rsidP="000F647F">
            <w:pPr>
              <w:tabs>
                <w:tab w:val="left" w:pos="709"/>
              </w:tabs>
              <w:jc w:val="left"/>
              <w:rPr>
                <w:rFonts w:cs="Calibri"/>
                <w:i/>
                <w:iCs/>
                <w:sz w:val="19"/>
                <w:szCs w:val="19"/>
                <w:lang w:val="en-GB"/>
              </w:rPr>
            </w:pPr>
            <w:r w:rsidRPr="00532F6E">
              <w:rPr>
                <w:rFonts w:cs="Calibri"/>
                <w:i/>
                <w:iCs/>
                <w:sz w:val="19"/>
                <w:szCs w:val="19"/>
                <w:lang w:val="en-GB"/>
              </w:rPr>
              <w:t>Deliverables</w:t>
            </w:r>
          </w:p>
        </w:tc>
      </w:tr>
      <w:tr w:rsidR="0035174C" w:rsidRPr="00DC546F" w14:paraId="7B208C39" w14:textId="77777777" w:rsidTr="00D52A35">
        <w:tc>
          <w:tcPr>
            <w:tcW w:w="4106" w:type="dxa"/>
            <w:shd w:val="clear" w:color="auto" w:fill="DEEAF6" w:themeFill="accent5" w:themeFillTint="33"/>
          </w:tcPr>
          <w:p w14:paraId="07F8A132" w14:textId="23BA171E" w:rsidR="0035174C" w:rsidRPr="00532F6E" w:rsidRDefault="0035174C" w:rsidP="000F647F">
            <w:pPr>
              <w:tabs>
                <w:tab w:val="left" w:pos="597"/>
              </w:tabs>
              <w:ind w:left="597" w:hanging="597"/>
              <w:jc w:val="left"/>
              <w:rPr>
                <w:sz w:val="19"/>
                <w:szCs w:val="19"/>
              </w:rPr>
            </w:pPr>
            <w:r w:rsidRPr="00532F6E">
              <w:rPr>
                <w:rFonts w:cs="Calibri"/>
                <w:sz w:val="19"/>
                <w:szCs w:val="19"/>
                <w:lang w:val="en-GB"/>
              </w:rPr>
              <w:t>2.3.1</w:t>
            </w:r>
            <w:r w:rsidRPr="00532F6E">
              <w:rPr>
                <w:rFonts w:cs="Calibri"/>
                <w:sz w:val="19"/>
                <w:szCs w:val="19"/>
                <w:lang w:val="en-GB"/>
              </w:rPr>
              <w:tab/>
            </w:r>
            <w:bookmarkStart w:id="182" w:name="_Hlk127794862"/>
            <w:r w:rsidRPr="00532F6E">
              <w:rPr>
                <w:rFonts w:cs="Calibri"/>
                <w:sz w:val="19"/>
                <w:szCs w:val="19"/>
                <w:lang w:val="en-GB"/>
              </w:rPr>
              <w:t xml:space="preserve">Support for setting up a MRV unit </w:t>
            </w:r>
            <w:r w:rsidRPr="00532F6E">
              <w:rPr>
                <w:sz w:val="19"/>
                <w:szCs w:val="19"/>
              </w:rPr>
              <w:t xml:space="preserve">as part of </w:t>
            </w:r>
            <w:r w:rsidR="008B31DD">
              <w:rPr>
                <w:sz w:val="19"/>
                <w:szCs w:val="19"/>
              </w:rPr>
              <w:t xml:space="preserve">a </w:t>
            </w:r>
            <w:r w:rsidRPr="00532F6E">
              <w:rPr>
                <w:sz w:val="19"/>
                <w:szCs w:val="19"/>
              </w:rPr>
              <w:t>dedicated organizational structure of the Ministry of Construction</w:t>
            </w:r>
            <w:r w:rsidR="00F34DC9">
              <w:rPr>
                <w:sz w:val="19"/>
                <w:szCs w:val="19"/>
              </w:rPr>
              <w:t xml:space="preserve"> </w:t>
            </w:r>
            <w:r w:rsidR="00F34DC9">
              <w:rPr>
                <w:sz w:val="19"/>
                <w:szCs w:val="19"/>
                <w:lang w:val="en-GB"/>
              </w:rPr>
              <w:t xml:space="preserve"> and Architecture</w:t>
            </w:r>
          </w:p>
          <w:p w14:paraId="1B84E63B" w14:textId="1FC80280" w:rsidR="0035174C" w:rsidRPr="00532F6E" w:rsidRDefault="0035174C" w:rsidP="000F647F">
            <w:pPr>
              <w:tabs>
                <w:tab w:val="left" w:pos="597"/>
              </w:tabs>
              <w:ind w:left="597" w:hanging="597"/>
              <w:jc w:val="left"/>
              <w:rPr>
                <w:sz w:val="19"/>
                <w:szCs w:val="19"/>
              </w:rPr>
            </w:pPr>
            <w:r w:rsidRPr="00532F6E">
              <w:rPr>
                <w:sz w:val="19"/>
                <w:szCs w:val="19"/>
              </w:rPr>
              <w:t>2.3.2</w:t>
            </w:r>
            <w:r w:rsidRPr="00532F6E">
              <w:rPr>
                <w:sz w:val="19"/>
                <w:szCs w:val="19"/>
              </w:rPr>
              <w:tab/>
            </w:r>
            <w:r w:rsidRPr="00532F6E">
              <w:rPr>
                <w:rFonts w:cs="Calibri"/>
                <w:sz w:val="19"/>
                <w:szCs w:val="19"/>
              </w:rPr>
              <w:t xml:space="preserve">National action plan for </w:t>
            </w:r>
            <w:r w:rsidR="008B31DD">
              <w:rPr>
                <w:rFonts w:cs="Calibri"/>
                <w:sz w:val="19"/>
                <w:szCs w:val="19"/>
              </w:rPr>
              <w:t xml:space="preserve">the </w:t>
            </w:r>
            <w:r w:rsidRPr="00532F6E">
              <w:rPr>
                <w:rFonts w:cs="Calibri"/>
                <w:sz w:val="19"/>
                <w:szCs w:val="19"/>
              </w:rPr>
              <w:t>introduction of new NZEB-type building codes</w:t>
            </w:r>
            <w:bookmarkEnd w:id="182"/>
          </w:p>
        </w:tc>
        <w:tc>
          <w:tcPr>
            <w:tcW w:w="5856" w:type="dxa"/>
          </w:tcPr>
          <w:p w14:paraId="3E8709CC" w14:textId="60D4A907" w:rsidR="0035174C" w:rsidRPr="00532F6E" w:rsidRDefault="000F647F" w:rsidP="000F647F">
            <w:pPr>
              <w:tabs>
                <w:tab w:val="left" w:pos="464"/>
              </w:tabs>
              <w:ind w:left="464" w:hanging="464"/>
              <w:jc w:val="left"/>
              <w:rPr>
                <w:rFonts w:cs="Calibri"/>
                <w:sz w:val="19"/>
                <w:szCs w:val="19"/>
                <w:lang w:val="en-GB"/>
              </w:rPr>
            </w:pPr>
            <w:r w:rsidRPr="00532F6E">
              <w:rPr>
                <w:rFonts w:cs="Calibri"/>
                <w:sz w:val="19"/>
                <w:szCs w:val="19"/>
                <w:lang w:val="en-GB"/>
              </w:rPr>
              <w:t>2.3A</w:t>
            </w:r>
            <w:r w:rsidRPr="00532F6E">
              <w:rPr>
                <w:rFonts w:cs="Calibri"/>
                <w:sz w:val="19"/>
                <w:szCs w:val="19"/>
                <w:lang w:val="en-GB"/>
              </w:rPr>
              <w:tab/>
              <w:t xml:space="preserve">Plan for setting up appropriate unit/structure </w:t>
            </w:r>
            <w:r w:rsidR="008B31DD">
              <w:rPr>
                <w:rFonts w:cs="Calibri"/>
                <w:sz w:val="19"/>
                <w:szCs w:val="19"/>
                <w:lang w:val="en-GB"/>
              </w:rPr>
              <w:t xml:space="preserve">and for the </w:t>
            </w:r>
            <w:r w:rsidRPr="00532F6E">
              <w:rPr>
                <w:rFonts w:cs="Calibri"/>
                <w:sz w:val="19"/>
                <w:szCs w:val="19"/>
                <w:lang w:val="en-GB"/>
              </w:rPr>
              <w:t>upgrad</w:t>
            </w:r>
            <w:r w:rsidR="008B31DD">
              <w:rPr>
                <w:rFonts w:cs="Calibri"/>
                <w:sz w:val="19"/>
                <w:szCs w:val="19"/>
                <w:lang w:val="en-GB"/>
              </w:rPr>
              <w:t xml:space="preserve">ing </w:t>
            </w:r>
            <w:r w:rsidRPr="00532F6E">
              <w:rPr>
                <w:rFonts w:cs="Calibri"/>
                <w:sz w:val="19"/>
                <w:szCs w:val="19"/>
                <w:lang w:val="en-GB"/>
              </w:rPr>
              <w:t>of the bylaws, monitoring and regulations along with the enforcement routines.</w:t>
            </w:r>
          </w:p>
          <w:p w14:paraId="6DCBDD34" w14:textId="7A375E1B" w:rsidR="000F647F" w:rsidRPr="00532F6E" w:rsidRDefault="000F647F" w:rsidP="000F647F">
            <w:pPr>
              <w:tabs>
                <w:tab w:val="left" w:pos="464"/>
              </w:tabs>
              <w:ind w:left="464" w:hanging="464"/>
              <w:jc w:val="left"/>
              <w:rPr>
                <w:rFonts w:cs="Calibri"/>
                <w:sz w:val="19"/>
                <w:szCs w:val="19"/>
                <w:lang w:val="en-GB"/>
              </w:rPr>
            </w:pPr>
            <w:r w:rsidRPr="00532F6E">
              <w:rPr>
                <w:rFonts w:cs="Calibri"/>
                <w:sz w:val="19"/>
                <w:szCs w:val="19"/>
                <w:lang w:val="en-GB"/>
              </w:rPr>
              <w:t>2.3b</w:t>
            </w:r>
            <w:r w:rsidRPr="00532F6E">
              <w:rPr>
                <w:rFonts w:cs="Calibri"/>
                <w:sz w:val="19"/>
                <w:szCs w:val="19"/>
                <w:lang w:val="en-GB"/>
              </w:rPr>
              <w:tab/>
              <w:t>Developed action plan</w:t>
            </w:r>
            <w:r w:rsidR="00D52A35" w:rsidRPr="00532F6E">
              <w:rPr>
                <w:rFonts w:cs="Calibri"/>
                <w:sz w:val="19"/>
                <w:szCs w:val="19"/>
                <w:lang w:val="en-GB"/>
              </w:rPr>
              <w:t xml:space="preserve"> (with budget allocation and milestones; governance setup)</w:t>
            </w:r>
            <w:r w:rsidRPr="00532F6E">
              <w:rPr>
                <w:rFonts w:cs="Calibri"/>
                <w:sz w:val="19"/>
                <w:szCs w:val="19"/>
                <w:lang w:val="en-GB"/>
              </w:rPr>
              <w:t xml:space="preserve"> for upgrading current building codes</w:t>
            </w:r>
          </w:p>
          <w:p w14:paraId="54813023" w14:textId="01FE6E07" w:rsidR="008118A1" w:rsidRPr="00532F6E" w:rsidRDefault="000F647F" w:rsidP="008118A1">
            <w:pPr>
              <w:tabs>
                <w:tab w:val="left" w:pos="464"/>
              </w:tabs>
              <w:ind w:left="464" w:hanging="464"/>
              <w:jc w:val="left"/>
              <w:rPr>
                <w:rFonts w:cs="Calibri"/>
                <w:sz w:val="19"/>
                <w:szCs w:val="19"/>
                <w:lang w:val="en-GB"/>
              </w:rPr>
            </w:pPr>
            <w:r w:rsidRPr="00532F6E">
              <w:rPr>
                <w:rFonts w:cs="Calibri"/>
                <w:sz w:val="19"/>
                <w:szCs w:val="19"/>
                <w:lang w:val="en-GB"/>
              </w:rPr>
              <w:t>2.3C</w:t>
            </w:r>
            <w:r w:rsidRPr="00532F6E">
              <w:rPr>
                <w:rFonts w:cs="Calibri"/>
                <w:sz w:val="19"/>
                <w:szCs w:val="19"/>
                <w:lang w:val="en-GB"/>
              </w:rPr>
              <w:tab/>
              <w:t>Seminar/</w:t>
            </w:r>
            <w:r w:rsidR="00D52A35" w:rsidRPr="00532F6E">
              <w:rPr>
                <w:rFonts w:cs="Calibri"/>
                <w:sz w:val="19"/>
                <w:szCs w:val="19"/>
                <w:lang w:val="en-GB"/>
              </w:rPr>
              <w:t>workshops</w:t>
            </w:r>
            <w:r w:rsidRPr="00532F6E">
              <w:rPr>
                <w:rFonts w:cs="Calibri"/>
                <w:sz w:val="19"/>
                <w:szCs w:val="19"/>
                <w:lang w:val="en-GB"/>
              </w:rPr>
              <w:t xml:space="preserve"> for discussion and presentation of </w:t>
            </w:r>
            <w:r w:rsidR="008B31DD">
              <w:rPr>
                <w:rFonts w:cs="Calibri"/>
                <w:sz w:val="19"/>
                <w:szCs w:val="19"/>
                <w:lang w:val="en-GB"/>
              </w:rPr>
              <w:t xml:space="preserve">the </w:t>
            </w:r>
            <w:r w:rsidRPr="00532F6E">
              <w:rPr>
                <w:rFonts w:cs="Calibri"/>
                <w:sz w:val="19"/>
                <w:szCs w:val="19"/>
                <w:lang w:val="en-GB"/>
              </w:rPr>
              <w:t xml:space="preserve">above </w:t>
            </w:r>
            <w:r w:rsidR="008A4AC7">
              <w:rPr>
                <w:rFonts w:cs="Calibri"/>
                <w:sz w:val="19"/>
                <w:szCs w:val="19"/>
                <w:lang w:val="en-GB"/>
              </w:rPr>
              <w:t xml:space="preserve">action </w:t>
            </w:r>
            <w:r w:rsidRPr="00532F6E">
              <w:rPr>
                <w:rFonts w:cs="Calibri"/>
                <w:sz w:val="19"/>
                <w:szCs w:val="19"/>
                <w:lang w:val="en-GB"/>
              </w:rPr>
              <w:t>plan</w:t>
            </w:r>
            <w:r w:rsidR="008A4AC7">
              <w:rPr>
                <w:rFonts w:cs="Calibri"/>
                <w:sz w:val="19"/>
                <w:szCs w:val="19"/>
                <w:lang w:val="en-GB"/>
              </w:rPr>
              <w:t xml:space="preserve"> (02)</w:t>
            </w:r>
          </w:p>
        </w:tc>
      </w:tr>
      <w:bookmarkEnd w:id="181"/>
    </w:tbl>
    <w:p w14:paraId="6D514D13" w14:textId="6306BE66" w:rsidR="0035174C" w:rsidRDefault="0035174C" w:rsidP="00804B41">
      <w:pPr>
        <w:rPr>
          <w:rFonts w:cs="Calibri"/>
          <w:szCs w:val="20"/>
          <w:lang w:val="en-GB"/>
        </w:rPr>
      </w:pPr>
    </w:p>
    <w:p w14:paraId="39D7E7C5" w14:textId="77777777" w:rsidR="007A40B8" w:rsidRDefault="007A40B8" w:rsidP="00804B41">
      <w:pPr>
        <w:rPr>
          <w:rFonts w:cs="Calibri"/>
          <w:szCs w:val="20"/>
          <w:lang w:val="en-GB"/>
        </w:rPr>
      </w:pPr>
    </w:p>
    <w:p w14:paraId="040275B7" w14:textId="77777777" w:rsidR="007A40B8" w:rsidRDefault="007A40B8" w:rsidP="00804B41">
      <w:pPr>
        <w:rPr>
          <w:rFonts w:cs="Calibri"/>
          <w:szCs w:val="20"/>
          <w:lang w:val="en-GB"/>
        </w:rPr>
      </w:pPr>
    </w:p>
    <w:p w14:paraId="4B74FF15" w14:textId="77777777" w:rsidR="007A40B8" w:rsidRDefault="007A40B8" w:rsidP="00804B41">
      <w:pPr>
        <w:rPr>
          <w:rFonts w:cs="Calibri"/>
          <w:szCs w:val="20"/>
          <w:lang w:val="en-GB"/>
        </w:rPr>
      </w:pPr>
    </w:p>
    <w:p w14:paraId="34C941BD" w14:textId="01F73F8C" w:rsidR="005B7837" w:rsidRDefault="005B7837" w:rsidP="00A90912">
      <w:pPr>
        <w:keepNext/>
        <w:tabs>
          <w:tab w:val="left" w:pos="426"/>
          <w:tab w:val="left" w:pos="1560"/>
        </w:tabs>
        <w:spacing w:before="240" w:line="22" w:lineRule="atLeast"/>
        <w:ind w:left="1560" w:hanging="1560"/>
        <w:jc w:val="left"/>
        <w:outlineLvl w:val="2"/>
        <w:rPr>
          <w:rFonts w:eastAsia="Times New Roman" w:cs="Calibri"/>
          <w:bCs/>
          <w:i/>
          <w:color w:val="002060"/>
          <w:sz w:val="22"/>
          <w:szCs w:val="20"/>
          <w:lang w:val="en-GB"/>
        </w:rPr>
      </w:pPr>
      <w:bookmarkStart w:id="183" w:name="_Hlk127353946"/>
      <w:bookmarkStart w:id="184" w:name="_Hlk107668999"/>
      <w:r w:rsidRPr="007F3B5B">
        <w:rPr>
          <w:rFonts w:eastAsia="Times New Roman" w:cs="Calibri"/>
          <w:bCs/>
          <w:i/>
          <w:color w:val="002060"/>
          <w:sz w:val="22"/>
          <w:szCs w:val="20"/>
          <w:lang w:val="en-GB"/>
        </w:rPr>
        <w:lastRenderedPageBreak/>
        <w:t>Component 3</w:t>
      </w:r>
      <w:r w:rsidRPr="007F3B5B">
        <w:rPr>
          <w:rFonts w:eastAsia="Times New Roman" w:cs="Calibri"/>
          <w:bCs/>
          <w:i/>
          <w:color w:val="002060"/>
          <w:sz w:val="22"/>
          <w:szCs w:val="20"/>
          <w:lang w:val="en-GB"/>
        </w:rPr>
        <w:tab/>
      </w:r>
      <w:r w:rsidR="00A90912" w:rsidRPr="00A90912">
        <w:rPr>
          <w:rFonts w:eastAsia="Times New Roman" w:cs="Calibri"/>
          <w:bCs/>
          <w:i/>
          <w:color w:val="002060"/>
          <w:sz w:val="22"/>
          <w:szCs w:val="20"/>
          <w:lang w:val="en-GB"/>
        </w:rPr>
        <w:t>Knowledge sharing</w:t>
      </w:r>
      <w:r w:rsidR="00B8714E">
        <w:rPr>
          <w:rFonts w:eastAsia="Times New Roman" w:cs="Calibri"/>
          <w:bCs/>
          <w:i/>
          <w:color w:val="002060"/>
          <w:sz w:val="22"/>
          <w:szCs w:val="20"/>
          <w:lang w:val="en-GB"/>
        </w:rPr>
        <w:t xml:space="preserve"> and</w:t>
      </w:r>
      <w:r w:rsidR="00A90912" w:rsidRPr="00A90912">
        <w:rPr>
          <w:rFonts w:eastAsia="Times New Roman" w:cs="Calibri"/>
          <w:bCs/>
          <w:i/>
          <w:color w:val="002060"/>
          <w:sz w:val="22"/>
          <w:szCs w:val="20"/>
          <w:lang w:val="en-GB"/>
        </w:rPr>
        <w:t xml:space="preserve"> capacity buildin</w:t>
      </w:r>
      <w:r w:rsidR="00B8714E">
        <w:rPr>
          <w:rFonts w:eastAsia="Times New Roman" w:cs="Calibri"/>
          <w:bCs/>
          <w:i/>
          <w:color w:val="002060"/>
          <w:sz w:val="22"/>
          <w:szCs w:val="20"/>
          <w:lang w:val="en-GB"/>
        </w:rPr>
        <w:t>g</w:t>
      </w:r>
    </w:p>
    <w:p w14:paraId="1565BF96" w14:textId="77777777" w:rsidR="008118A1" w:rsidRPr="008118A1" w:rsidRDefault="008118A1" w:rsidP="00A90912">
      <w:pPr>
        <w:keepNext/>
        <w:tabs>
          <w:tab w:val="left" w:pos="426"/>
          <w:tab w:val="left" w:pos="1560"/>
        </w:tabs>
        <w:spacing w:before="240" w:line="22" w:lineRule="atLeast"/>
        <w:ind w:left="1560" w:hanging="1560"/>
        <w:jc w:val="left"/>
        <w:outlineLvl w:val="2"/>
        <w:rPr>
          <w:rFonts w:eastAsia="Times New Roman" w:cs="Calibri"/>
          <w:bCs/>
          <w:i/>
          <w:color w:val="002060"/>
          <w:sz w:val="4"/>
          <w:szCs w:val="4"/>
          <w:lang w:val="en-GB"/>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946"/>
      </w:tblGrid>
      <w:tr w:rsidR="005B7837" w:rsidRPr="007F3B5B" w14:paraId="47540130" w14:textId="77777777" w:rsidTr="008118A1">
        <w:tc>
          <w:tcPr>
            <w:tcW w:w="3119" w:type="dxa"/>
            <w:shd w:val="clear" w:color="auto" w:fill="C5E0B3" w:themeFill="accent6" w:themeFillTint="66"/>
          </w:tcPr>
          <w:p w14:paraId="27EBCFCC" w14:textId="77777777" w:rsidR="005B7837" w:rsidRPr="00532F6E" w:rsidRDefault="005B7837" w:rsidP="006E3C40">
            <w:pPr>
              <w:tabs>
                <w:tab w:val="left" w:pos="1560"/>
              </w:tabs>
              <w:jc w:val="left"/>
              <w:rPr>
                <w:rFonts w:cs="Calibri"/>
                <w:b/>
                <w:bCs/>
                <w:i/>
                <w:szCs w:val="20"/>
                <w:lang w:val="en-GB"/>
              </w:rPr>
            </w:pPr>
            <w:r w:rsidRPr="00532F6E">
              <w:rPr>
                <w:rFonts w:cs="Calibri"/>
                <w:b/>
                <w:bCs/>
                <w:i/>
                <w:szCs w:val="20"/>
                <w:lang w:val="en-GB"/>
              </w:rPr>
              <w:t>Outcome</w:t>
            </w:r>
          </w:p>
        </w:tc>
        <w:tc>
          <w:tcPr>
            <w:tcW w:w="6946" w:type="dxa"/>
            <w:shd w:val="clear" w:color="auto" w:fill="C5E0B3" w:themeFill="accent6" w:themeFillTint="66"/>
          </w:tcPr>
          <w:p w14:paraId="1C8F7A50" w14:textId="77777777" w:rsidR="005B7837" w:rsidRPr="00532F6E" w:rsidRDefault="005B7837" w:rsidP="006E3C40">
            <w:pPr>
              <w:tabs>
                <w:tab w:val="left" w:pos="1560"/>
              </w:tabs>
              <w:jc w:val="left"/>
              <w:rPr>
                <w:rFonts w:cs="Calibri"/>
                <w:b/>
                <w:bCs/>
                <w:i/>
                <w:szCs w:val="20"/>
                <w:lang w:val="en-GB"/>
              </w:rPr>
            </w:pPr>
            <w:r w:rsidRPr="00532F6E">
              <w:rPr>
                <w:rFonts w:cs="Calibri"/>
                <w:b/>
                <w:bCs/>
                <w:i/>
                <w:szCs w:val="20"/>
                <w:lang w:val="en-GB"/>
              </w:rPr>
              <w:t>Outputs</w:t>
            </w:r>
          </w:p>
        </w:tc>
      </w:tr>
      <w:tr w:rsidR="005B7837" w:rsidRPr="007F3B5B" w14:paraId="37E3A297" w14:textId="77777777" w:rsidTr="008118A1">
        <w:trPr>
          <w:trHeight w:val="648"/>
        </w:trPr>
        <w:tc>
          <w:tcPr>
            <w:tcW w:w="3119" w:type="dxa"/>
            <w:shd w:val="clear" w:color="auto" w:fill="C5E0B3" w:themeFill="accent6" w:themeFillTint="66"/>
          </w:tcPr>
          <w:p w14:paraId="7CBE7C21" w14:textId="199C00CE" w:rsidR="005B7837" w:rsidRPr="00532F6E" w:rsidRDefault="005B7837" w:rsidP="006E3C40">
            <w:pPr>
              <w:tabs>
                <w:tab w:val="left" w:pos="314"/>
                <w:tab w:val="left" w:pos="1560"/>
              </w:tabs>
              <w:ind w:left="314" w:hanging="314"/>
              <w:jc w:val="left"/>
              <w:rPr>
                <w:rFonts w:cs="Calibri"/>
                <w:szCs w:val="20"/>
                <w:lang w:val="en-GB"/>
              </w:rPr>
            </w:pPr>
            <w:r w:rsidRPr="00532F6E">
              <w:rPr>
                <w:rFonts w:cs="Calibri"/>
                <w:szCs w:val="20"/>
                <w:lang w:val="en-GB"/>
              </w:rPr>
              <w:t xml:space="preserve">3. </w:t>
            </w:r>
            <w:r w:rsidRPr="00532F6E">
              <w:rPr>
                <w:rFonts w:cs="Calibri"/>
                <w:szCs w:val="20"/>
                <w:lang w:val="en-GB"/>
              </w:rPr>
              <w:tab/>
            </w:r>
            <w:r w:rsidR="00A90912" w:rsidRPr="00532F6E">
              <w:rPr>
                <w:rFonts w:cs="Calibri"/>
                <w:szCs w:val="20"/>
                <w:lang w:val="en-GB"/>
              </w:rPr>
              <w:t xml:space="preserve">Strengthened and better-informed </w:t>
            </w:r>
            <w:r w:rsidR="005E6F6C" w:rsidRPr="00532F6E">
              <w:rPr>
                <w:rFonts w:cs="Calibri"/>
                <w:szCs w:val="20"/>
                <w:lang w:val="en-GB"/>
              </w:rPr>
              <w:t xml:space="preserve">stakeholders </w:t>
            </w:r>
            <w:r w:rsidR="00A90912" w:rsidRPr="00532F6E">
              <w:rPr>
                <w:rFonts w:cs="Calibri"/>
                <w:szCs w:val="20"/>
                <w:lang w:val="en-GB"/>
              </w:rPr>
              <w:t xml:space="preserve">on </w:t>
            </w:r>
            <w:r w:rsidR="005E6F6C" w:rsidRPr="00532F6E">
              <w:rPr>
                <w:rFonts w:cs="Calibri"/>
                <w:szCs w:val="20"/>
                <w:lang w:val="en-GB"/>
              </w:rPr>
              <w:t>state-of-the-art construction in buildings and compliance with new building codes</w:t>
            </w:r>
          </w:p>
        </w:tc>
        <w:tc>
          <w:tcPr>
            <w:tcW w:w="6946" w:type="dxa"/>
            <w:shd w:val="clear" w:color="auto" w:fill="auto"/>
          </w:tcPr>
          <w:p w14:paraId="2862854E" w14:textId="054D89FF" w:rsidR="00BF60AA" w:rsidRPr="00532F6E" w:rsidRDefault="005B7837" w:rsidP="00042C58">
            <w:pPr>
              <w:tabs>
                <w:tab w:val="left" w:pos="454"/>
                <w:tab w:val="left" w:pos="1560"/>
              </w:tabs>
              <w:ind w:left="454" w:hanging="454"/>
              <w:jc w:val="left"/>
              <w:rPr>
                <w:rFonts w:cs="Calibri"/>
                <w:szCs w:val="20"/>
                <w:lang w:val="en-GB"/>
              </w:rPr>
            </w:pPr>
            <w:r w:rsidRPr="00532F6E">
              <w:rPr>
                <w:rFonts w:cs="Calibri"/>
                <w:szCs w:val="20"/>
                <w:lang w:val="en-GB"/>
              </w:rPr>
              <w:t>3.1</w:t>
            </w:r>
            <w:r w:rsidRPr="00532F6E">
              <w:rPr>
                <w:rFonts w:cs="Calibri"/>
                <w:szCs w:val="20"/>
                <w:lang w:val="en-GB"/>
              </w:rPr>
              <w:tab/>
            </w:r>
            <w:r w:rsidR="00BF60AA" w:rsidRPr="00532F6E">
              <w:rPr>
                <w:rFonts w:cs="Calibri"/>
                <w:szCs w:val="20"/>
                <w:lang w:val="en-GB"/>
              </w:rPr>
              <w:t xml:space="preserve">Life-cycle-cost assessment methodologies are introduced </w:t>
            </w:r>
          </w:p>
          <w:p w14:paraId="08079426" w14:textId="36246AA8" w:rsidR="000F5550" w:rsidRPr="00532F6E" w:rsidRDefault="00042C58" w:rsidP="006E3C40">
            <w:pPr>
              <w:tabs>
                <w:tab w:val="left" w:pos="454"/>
                <w:tab w:val="left" w:pos="1560"/>
              </w:tabs>
              <w:ind w:left="454" w:hanging="454"/>
              <w:jc w:val="left"/>
              <w:rPr>
                <w:rFonts w:cs="Calibri"/>
                <w:szCs w:val="20"/>
                <w:lang w:val="en-GB"/>
              </w:rPr>
            </w:pPr>
            <w:r w:rsidRPr="00532F6E">
              <w:rPr>
                <w:rFonts w:cs="Calibri"/>
                <w:szCs w:val="20"/>
                <w:lang w:val="en-GB"/>
              </w:rPr>
              <w:t>3.2</w:t>
            </w:r>
            <w:r w:rsidRPr="00532F6E">
              <w:rPr>
                <w:rFonts w:cs="Calibri"/>
                <w:szCs w:val="20"/>
                <w:lang w:val="en-GB"/>
              </w:rPr>
              <w:tab/>
            </w:r>
            <w:r w:rsidR="00EF3778" w:rsidRPr="00532F6E">
              <w:rPr>
                <w:rFonts w:cs="Calibri"/>
                <w:szCs w:val="20"/>
                <w:lang w:val="en-GB"/>
              </w:rPr>
              <w:t>Increased capacity and knowledge of government officials and other stakeholders on NZEB construction planning, assessments, monitoring and evaluation</w:t>
            </w:r>
          </w:p>
          <w:p w14:paraId="6790FB03" w14:textId="41099F25" w:rsidR="000F5550" w:rsidRPr="00532F6E" w:rsidRDefault="000F5550" w:rsidP="006E3C40">
            <w:pPr>
              <w:tabs>
                <w:tab w:val="left" w:pos="454"/>
                <w:tab w:val="left" w:pos="1560"/>
              </w:tabs>
              <w:ind w:left="454" w:hanging="454"/>
              <w:jc w:val="left"/>
              <w:rPr>
                <w:rFonts w:cs="Calibri"/>
                <w:szCs w:val="20"/>
                <w:lang w:val="en-GB"/>
              </w:rPr>
            </w:pPr>
          </w:p>
          <w:p w14:paraId="312D74B9" w14:textId="77777777" w:rsidR="005B7837" w:rsidRPr="00532F6E" w:rsidRDefault="005B7837" w:rsidP="00764917">
            <w:pPr>
              <w:tabs>
                <w:tab w:val="left" w:pos="454"/>
                <w:tab w:val="left" w:pos="1560"/>
              </w:tabs>
              <w:ind w:left="454" w:hanging="454"/>
              <w:jc w:val="left"/>
              <w:rPr>
                <w:rFonts w:cs="Calibri"/>
                <w:szCs w:val="20"/>
                <w:lang w:val="en-GB"/>
              </w:rPr>
            </w:pPr>
          </w:p>
        </w:tc>
      </w:tr>
      <w:bookmarkEnd w:id="183"/>
    </w:tbl>
    <w:p w14:paraId="32E15C57" w14:textId="77777777" w:rsidR="005B7837" w:rsidRPr="007F3B5B" w:rsidRDefault="005B7837" w:rsidP="005B7837">
      <w:pPr>
        <w:rPr>
          <w:lang w:val="en-GB"/>
        </w:rPr>
      </w:pPr>
    </w:p>
    <w:bookmarkEnd w:id="184"/>
    <w:p w14:paraId="0AA03526" w14:textId="77777777" w:rsidR="005B7837" w:rsidRPr="007F3B5B" w:rsidRDefault="005B7837" w:rsidP="005B7837">
      <w:pPr>
        <w:rPr>
          <w:rFonts w:cs="Calibri"/>
          <w:b/>
          <w:bCs/>
          <w:szCs w:val="20"/>
          <w:lang w:val="en-GB"/>
        </w:rPr>
      </w:pPr>
      <w:r w:rsidRPr="007F3B5B">
        <w:rPr>
          <w:rFonts w:cs="Calibri"/>
          <w:b/>
          <w:bCs/>
          <w:szCs w:val="20"/>
          <w:lang w:val="en-GB"/>
        </w:rPr>
        <w:t xml:space="preserve">Component Strategy/Context </w:t>
      </w:r>
    </w:p>
    <w:p w14:paraId="3F23A77B" w14:textId="37FC5814" w:rsidR="005B7837" w:rsidRDefault="005B7837" w:rsidP="005B7837">
      <w:pPr>
        <w:rPr>
          <w:lang w:val="en-GB"/>
        </w:rPr>
      </w:pPr>
    </w:p>
    <w:p w14:paraId="450AE0D4" w14:textId="0843FC3E" w:rsidR="000F5550" w:rsidRDefault="000309DE" w:rsidP="005B7837">
      <w:pPr>
        <w:rPr>
          <w:lang w:val="en-GB"/>
        </w:rPr>
      </w:pPr>
      <w:r w:rsidRPr="000309DE">
        <w:rPr>
          <w:lang w:val="en-GB"/>
        </w:rPr>
        <w:t xml:space="preserve">Component 3 of the project </w:t>
      </w:r>
      <w:r w:rsidR="003F76D8">
        <w:rPr>
          <w:lang w:val="en-GB"/>
        </w:rPr>
        <w:t>is</w:t>
      </w:r>
      <w:r w:rsidRPr="000309DE">
        <w:rPr>
          <w:lang w:val="en-GB"/>
        </w:rPr>
        <w:t xml:space="preserve"> structured around capacity building, knowledge management and monitoring. It will target </w:t>
      </w:r>
      <w:r w:rsidR="00DD606A">
        <w:rPr>
          <w:lang w:val="en-GB"/>
        </w:rPr>
        <w:t xml:space="preserve">government staff, </w:t>
      </w:r>
      <w:r w:rsidRPr="000309DE">
        <w:rPr>
          <w:lang w:val="en-GB"/>
        </w:rPr>
        <w:t xml:space="preserve">building owners and users by </w:t>
      </w:r>
      <w:r w:rsidR="00DD606A">
        <w:rPr>
          <w:lang w:val="en-GB"/>
        </w:rPr>
        <w:t>sharing knowledge with</w:t>
      </w:r>
      <w:r w:rsidRPr="000309DE">
        <w:rPr>
          <w:lang w:val="en-GB"/>
        </w:rPr>
        <w:t xml:space="preserve"> them on the new technologies they will have to deal with in the coming </w:t>
      </w:r>
      <w:r w:rsidR="00C420EE" w:rsidRPr="000309DE">
        <w:rPr>
          <w:lang w:val="en-GB"/>
        </w:rPr>
        <w:t>years.</w:t>
      </w:r>
      <w:r w:rsidRPr="000309DE">
        <w:rPr>
          <w:lang w:val="en-GB"/>
        </w:rPr>
        <w:t xml:space="preserve"> The technical coordination of the implementation of Component 3 will be jointly conducted by the Ministry of Construction and Architecture,</w:t>
      </w:r>
      <w:r w:rsidR="006F7000">
        <w:rPr>
          <w:lang w:val="en-GB"/>
        </w:rPr>
        <w:t xml:space="preserve"> </w:t>
      </w:r>
      <w:r w:rsidRPr="000309DE">
        <w:rPr>
          <w:lang w:val="en-GB"/>
        </w:rPr>
        <w:t>the Ministry of Energy and the Ministry of Environmental Protection of Turkmenistan</w:t>
      </w:r>
      <w:r w:rsidR="006F7000">
        <w:rPr>
          <w:lang w:val="en-GB"/>
        </w:rPr>
        <w:t xml:space="preserve"> with UNDP Country Office support. </w:t>
      </w:r>
    </w:p>
    <w:p w14:paraId="7EAE655C" w14:textId="0373710A" w:rsidR="000309DE" w:rsidRPr="00BD43B9" w:rsidRDefault="000309DE" w:rsidP="005B7837">
      <w:pPr>
        <w:rPr>
          <w:sz w:val="10"/>
          <w:szCs w:val="10"/>
          <w:lang w:val="en-GB"/>
        </w:rPr>
      </w:pPr>
    </w:p>
    <w:p w14:paraId="3C2968ED" w14:textId="420F831B" w:rsidR="000309DE" w:rsidRDefault="003F76D8" w:rsidP="00DD606A">
      <w:pPr>
        <w:rPr>
          <w:lang w:val="en-GB"/>
        </w:rPr>
      </w:pPr>
      <w:r w:rsidRPr="003F76D8">
        <w:rPr>
          <w:lang w:val="en-GB"/>
        </w:rPr>
        <w:t xml:space="preserve">GEF funding will also support </w:t>
      </w:r>
      <w:r w:rsidR="00E95347">
        <w:rPr>
          <w:lang w:val="en-GB"/>
        </w:rPr>
        <w:t xml:space="preserve">the </w:t>
      </w:r>
      <w:r w:rsidRPr="003F76D8">
        <w:rPr>
          <w:lang w:val="en-GB"/>
        </w:rPr>
        <w:t xml:space="preserve">capacity development of current and future architects and </w:t>
      </w:r>
      <w:r>
        <w:rPr>
          <w:lang w:val="en-GB"/>
        </w:rPr>
        <w:t xml:space="preserve">building </w:t>
      </w:r>
      <w:r w:rsidRPr="003F76D8">
        <w:rPr>
          <w:lang w:val="en-GB"/>
        </w:rPr>
        <w:t>engineers</w:t>
      </w:r>
      <w:r>
        <w:rPr>
          <w:lang w:val="en-GB"/>
        </w:rPr>
        <w:t xml:space="preserve"> on the latest in nearly-zero energy or net-carbon building.  At </w:t>
      </w:r>
      <w:r w:rsidR="00E95347">
        <w:rPr>
          <w:lang w:val="en-GB"/>
        </w:rPr>
        <w:t xml:space="preserve">the </w:t>
      </w:r>
      <w:r>
        <w:rPr>
          <w:lang w:val="en-GB"/>
        </w:rPr>
        <w:t xml:space="preserve">government level (both local and national), awareness of NZEB norms and construction and building design options is low, while there is </w:t>
      </w:r>
      <w:r w:rsidR="00E95347">
        <w:rPr>
          <w:lang w:val="en-GB"/>
        </w:rPr>
        <w:t xml:space="preserve">a </w:t>
      </w:r>
      <w:r>
        <w:rPr>
          <w:lang w:val="en-GB"/>
        </w:rPr>
        <w:t>lack of access to the latest information and knowledge. Thus, GEF support is needed to provide capacity building and training, in combination with a study tour abroad to observe best practices and national NZEB programmes. GEF</w:t>
      </w:r>
      <w:r w:rsidRPr="003F76D8">
        <w:rPr>
          <w:lang w:val="en-GB"/>
        </w:rPr>
        <w:t xml:space="preserve"> will also fund the development and </w:t>
      </w:r>
      <w:r w:rsidR="00042C58" w:rsidRPr="003F76D8">
        <w:rPr>
          <w:lang w:val="en-GB"/>
        </w:rPr>
        <w:t>dissemination</w:t>
      </w:r>
      <w:r w:rsidRPr="003F76D8">
        <w:rPr>
          <w:lang w:val="en-GB"/>
        </w:rPr>
        <w:t xml:space="preserve"> of all lessons learned.  </w:t>
      </w:r>
    </w:p>
    <w:p w14:paraId="6748A17E" w14:textId="77777777" w:rsidR="00783B6E" w:rsidRDefault="00783B6E" w:rsidP="00783B6E">
      <w:pPr>
        <w:tabs>
          <w:tab w:val="left" w:pos="0"/>
        </w:tabs>
        <w:rPr>
          <w:rFonts w:cs="Calibri"/>
          <w:i/>
          <w:iCs/>
          <w:szCs w:val="20"/>
          <w:lang w:val="en-GB"/>
        </w:rPr>
      </w:pPr>
    </w:p>
    <w:p w14:paraId="68684533" w14:textId="68256EEF" w:rsidR="00783B6E" w:rsidRPr="00EF1BD9" w:rsidRDefault="00783B6E" w:rsidP="00783B6E">
      <w:pPr>
        <w:tabs>
          <w:tab w:val="left" w:pos="1134"/>
        </w:tabs>
        <w:ind w:left="1134" w:hanging="1134"/>
        <w:rPr>
          <w:rFonts w:cs="Calibri"/>
          <w:b/>
          <w:bCs/>
          <w:szCs w:val="20"/>
          <w:lang w:val="en-GB"/>
        </w:rPr>
      </w:pPr>
      <w:r w:rsidRPr="00EF1BD9">
        <w:rPr>
          <w:rFonts w:cs="Calibri"/>
          <w:b/>
          <w:bCs/>
          <w:szCs w:val="20"/>
          <w:lang w:val="en-GB"/>
        </w:rPr>
        <w:t>Output 3.</w:t>
      </w:r>
      <w:r>
        <w:rPr>
          <w:rFonts w:cs="Calibri"/>
          <w:b/>
          <w:bCs/>
          <w:szCs w:val="20"/>
          <w:lang w:val="en-GB"/>
        </w:rPr>
        <w:t>1</w:t>
      </w:r>
      <w:r w:rsidRPr="00EF1BD9">
        <w:rPr>
          <w:rFonts w:cs="Calibri"/>
          <w:b/>
          <w:bCs/>
          <w:szCs w:val="20"/>
          <w:lang w:val="en-GB"/>
        </w:rPr>
        <w:tab/>
      </w:r>
      <w:r w:rsidRPr="00C561EB">
        <w:rPr>
          <w:rFonts w:cs="Calibri"/>
          <w:b/>
          <w:bCs/>
          <w:szCs w:val="20"/>
          <w:lang w:val="en-GB"/>
        </w:rPr>
        <w:t>Lifecycle</w:t>
      </w:r>
      <w:r w:rsidR="004205E2">
        <w:rPr>
          <w:rFonts w:cs="Calibri"/>
          <w:b/>
          <w:bCs/>
          <w:szCs w:val="20"/>
          <w:lang w:val="en-GB"/>
        </w:rPr>
        <w:t xml:space="preserve"> </w:t>
      </w:r>
      <w:r w:rsidRPr="00C561EB">
        <w:rPr>
          <w:rFonts w:cs="Calibri"/>
          <w:b/>
          <w:bCs/>
          <w:szCs w:val="20"/>
          <w:lang w:val="en-GB"/>
        </w:rPr>
        <w:t xml:space="preserve">cost </w:t>
      </w:r>
      <w:r w:rsidR="004205E2">
        <w:rPr>
          <w:rFonts w:cs="Calibri"/>
          <w:b/>
          <w:bCs/>
          <w:szCs w:val="20"/>
          <w:lang w:val="en-GB"/>
        </w:rPr>
        <w:t xml:space="preserve">and carbon </w:t>
      </w:r>
      <w:r w:rsidRPr="00C561EB">
        <w:rPr>
          <w:rFonts w:cs="Calibri"/>
          <w:b/>
          <w:bCs/>
          <w:szCs w:val="20"/>
          <w:lang w:val="en-GB"/>
        </w:rPr>
        <w:t xml:space="preserve">assessment methodologies are introduced  </w:t>
      </w:r>
    </w:p>
    <w:p w14:paraId="03339AFC" w14:textId="77777777" w:rsidR="00783B6E" w:rsidRDefault="00783B6E" w:rsidP="00783B6E">
      <w:pPr>
        <w:tabs>
          <w:tab w:val="left" w:pos="0"/>
        </w:tabs>
        <w:rPr>
          <w:rFonts w:cs="Calibri"/>
          <w:i/>
          <w:iCs/>
          <w:szCs w:val="20"/>
          <w:lang w:val="en-GB"/>
        </w:rPr>
      </w:pPr>
    </w:p>
    <w:p w14:paraId="67CE7946" w14:textId="1DBF5064" w:rsidR="0035174C" w:rsidRPr="00DD606A" w:rsidRDefault="00783B6E" w:rsidP="0035174C">
      <w:pPr>
        <w:tabs>
          <w:tab w:val="left" w:pos="0"/>
          <w:tab w:val="left" w:pos="142"/>
        </w:tabs>
        <w:rPr>
          <w:rFonts w:cs="Calibri"/>
          <w:szCs w:val="20"/>
          <w:lang w:val="en-GB"/>
        </w:rPr>
      </w:pPr>
      <w:r w:rsidRPr="00C561EB">
        <w:rPr>
          <w:rFonts w:cs="Calibri"/>
          <w:szCs w:val="20"/>
          <w:lang w:val="en-GB"/>
        </w:rPr>
        <w:t>Output 3.</w:t>
      </w:r>
      <w:r w:rsidR="00DB5AD7">
        <w:rPr>
          <w:rFonts w:cs="Calibri"/>
          <w:szCs w:val="20"/>
          <w:lang w:val="en-GB"/>
        </w:rPr>
        <w:t>1</w:t>
      </w:r>
      <w:r w:rsidRPr="00C561EB">
        <w:rPr>
          <w:rFonts w:cs="Calibri"/>
          <w:szCs w:val="20"/>
          <w:lang w:val="en-GB"/>
        </w:rPr>
        <w:t xml:space="preserve"> will be equipping the Government with a</w:t>
      </w:r>
      <w:bookmarkStart w:id="185" w:name="_Hlk127701888"/>
      <w:r w:rsidRPr="00C561EB">
        <w:rPr>
          <w:rFonts w:cs="Calibri"/>
          <w:szCs w:val="20"/>
          <w:lang w:val="en-GB"/>
        </w:rPr>
        <w:t>ccessible life-cycle-costing methodologies and case</w:t>
      </w:r>
      <w:r w:rsidR="00E95347">
        <w:rPr>
          <w:rFonts w:cs="Calibri"/>
          <w:szCs w:val="20"/>
          <w:lang w:val="en-GB"/>
        </w:rPr>
        <w:t xml:space="preserve"> </w:t>
      </w:r>
      <w:r w:rsidR="00BD43B9">
        <w:rPr>
          <w:rFonts w:cs="Calibri"/>
          <w:szCs w:val="20"/>
          <w:lang w:val="en-GB"/>
        </w:rPr>
        <w:t>s</w:t>
      </w:r>
      <w:r w:rsidRPr="00C561EB">
        <w:rPr>
          <w:rFonts w:cs="Calibri"/>
          <w:szCs w:val="20"/>
          <w:lang w:val="en-GB"/>
        </w:rPr>
        <w:t>tudies, documenting new experiences and lessons learned into targeted messages disseminated to relevant divisions of the Ministr</w:t>
      </w:r>
      <w:bookmarkEnd w:id="185"/>
      <w:r w:rsidRPr="00C561EB">
        <w:rPr>
          <w:rFonts w:cs="Calibri"/>
          <w:szCs w:val="20"/>
          <w:lang w:val="en-GB"/>
        </w:rPr>
        <w:t>y of Construction</w:t>
      </w:r>
      <w:r w:rsidR="00F34DC9">
        <w:rPr>
          <w:rFonts w:cs="Calibri"/>
          <w:szCs w:val="20"/>
          <w:lang w:val="en-GB"/>
        </w:rPr>
        <w:t xml:space="preserve"> </w:t>
      </w:r>
      <w:r w:rsidR="00F34DC9" w:rsidRPr="007D6175">
        <w:rPr>
          <w:szCs w:val="20"/>
          <w:lang w:val="en-GB"/>
        </w:rPr>
        <w:t>and Architecture</w:t>
      </w:r>
      <w:r w:rsidRPr="00C561EB">
        <w:rPr>
          <w:rFonts w:cs="Calibri"/>
          <w:szCs w:val="20"/>
          <w:lang w:val="en-GB"/>
        </w:rPr>
        <w:t xml:space="preserve">. This will be done through multiple knowledge management platforms, including web-based communication channels, newsletters, lesson notes, case studies, and workshops. </w:t>
      </w:r>
      <w:r w:rsidR="0035174C" w:rsidRPr="00DD606A">
        <w:rPr>
          <w:rFonts w:cs="Calibri"/>
          <w:szCs w:val="20"/>
          <w:lang w:val="en-GB"/>
        </w:rPr>
        <w:t>The lifecycle assessment methodologies are operationalized within the budget planning procedures of the relevant governmental organizations and their subsidiary design bureaus</w:t>
      </w:r>
      <w:r w:rsidR="00F34DC9">
        <w:rPr>
          <w:rFonts w:cs="Calibri"/>
          <w:szCs w:val="20"/>
          <w:lang w:val="en-GB"/>
        </w:rPr>
        <w:t>.</w:t>
      </w:r>
    </w:p>
    <w:p w14:paraId="6DCD66C6" w14:textId="770F4F7D" w:rsidR="00783B6E" w:rsidRPr="00BD43B9" w:rsidRDefault="00783B6E" w:rsidP="00783B6E">
      <w:pPr>
        <w:tabs>
          <w:tab w:val="left" w:pos="0"/>
        </w:tabs>
        <w:rPr>
          <w:rFonts w:cs="Calibri"/>
          <w:sz w:val="10"/>
          <w:szCs w:val="10"/>
          <w:lang w:val="en-GB"/>
        </w:rPr>
      </w:pPr>
    </w:p>
    <w:p w14:paraId="5CCA56E2" w14:textId="3416AA8D" w:rsidR="0035174C" w:rsidRDefault="0035174C" w:rsidP="0035174C">
      <w:pPr>
        <w:tabs>
          <w:tab w:val="left" w:pos="0"/>
        </w:tabs>
        <w:rPr>
          <w:rFonts w:cs="Calibri"/>
          <w:szCs w:val="20"/>
          <w:lang w:val="en-GB"/>
        </w:rPr>
      </w:pPr>
      <w:r>
        <w:rPr>
          <w:rFonts w:cs="Calibri"/>
          <w:szCs w:val="20"/>
          <w:lang w:val="en-GB"/>
        </w:rPr>
        <w:t>The analysis will also look at ‘e</w:t>
      </w:r>
      <w:r w:rsidRPr="00783B6E">
        <w:rPr>
          <w:rFonts w:cs="Calibri"/>
          <w:szCs w:val="20"/>
          <w:lang w:val="en-GB"/>
        </w:rPr>
        <w:t>mbodie</w:t>
      </w:r>
      <w:r>
        <w:rPr>
          <w:rFonts w:cs="Calibri"/>
          <w:szCs w:val="20"/>
          <w:lang w:val="en-GB"/>
        </w:rPr>
        <w:t>d</w:t>
      </w:r>
      <w:r w:rsidRPr="00783B6E">
        <w:rPr>
          <w:rFonts w:cs="Calibri"/>
          <w:szCs w:val="20"/>
          <w:lang w:val="en-GB"/>
        </w:rPr>
        <w:t xml:space="preserve"> emissions</w:t>
      </w:r>
      <w:r>
        <w:rPr>
          <w:rFonts w:cs="Calibri"/>
          <w:szCs w:val="20"/>
          <w:lang w:val="en-GB"/>
        </w:rPr>
        <w:t>’ and options for cleaner</w:t>
      </w:r>
      <w:r w:rsidRPr="003F76D8">
        <w:rPr>
          <w:rFonts w:cs="Calibri"/>
          <w:szCs w:val="20"/>
          <w:lang w:val="en-GB"/>
        </w:rPr>
        <w:t xml:space="preserve"> construction </w:t>
      </w:r>
      <w:r>
        <w:rPr>
          <w:rFonts w:cs="Calibri"/>
          <w:szCs w:val="20"/>
          <w:lang w:val="en-GB"/>
        </w:rPr>
        <w:t>(</w:t>
      </w:r>
      <w:r w:rsidR="00F360C4">
        <w:rPr>
          <w:rFonts w:cs="Calibri"/>
          <w:szCs w:val="20"/>
          <w:lang w:val="en-GB"/>
        </w:rPr>
        <w:t>i.e.</w:t>
      </w:r>
      <w:r>
        <w:rPr>
          <w:rFonts w:cs="Calibri"/>
          <w:szCs w:val="20"/>
          <w:lang w:val="en-GB"/>
        </w:rPr>
        <w:t xml:space="preserve">, </w:t>
      </w:r>
      <w:r w:rsidRPr="003F76D8">
        <w:rPr>
          <w:rFonts w:cs="Calibri"/>
          <w:szCs w:val="20"/>
          <w:lang w:val="en-GB"/>
        </w:rPr>
        <w:t>approaches to improve resource efficiency and reduce emissions in the construction industry</w:t>
      </w:r>
      <w:r>
        <w:rPr>
          <w:rFonts w:cs="Calibri"/>
          <w:szCs w:val="20"/>
          <w:lang w:val="en-GB"/>
        </w:rPr>
        <w:t xml:space="preserve">). Embodied emissions come from the </w:t>
      </w:r>
      <w:r w:rsidRPr="003F76D8">
        <w:rPr>
          <w:rFonts w:cs="Calibri"/>
          <w:szCs w:val="20"/>
          <w:lang w:val="en-GB"/>
        </w:rPr>
        <w:t>extraction, manufacturing, transport, construction, maintenance</w:t>
      </w:r>
      <w:r w:rsidR="00E95347">
        <w:rPr>
          <w:rFonts w:cs="Calibri"/>
          <w:szCs w:val="20"/>
          <w:lang w:val="en-GB"/>
        </w:rPr>
        <w:t>, and</w:t>
      </w:r>
      <w:r>
        <w:rPr>
          <w:rFonts w:cs="Calibri"/>
          <w:szCs w:val="20"/>
          <w:lang w:val="en-GB"/>
        </w:rPr>
        <w:t xml:space="preserve"> of materials used in construction</w:t>
      </w:r>
      <w:r>
        <w:rPr>
          <w:rStyle w:val="FootnoteReference"/>
          <w:rFonts w:cs="Calibri"/>
          <w:szCs w:val="20"/>
        </w:rPr>
        <w:footnoteReference w:id="30"/>
      </w:r>
      <w:r w:rsidRPr="003F76D8">
        <w:rPr>
          <w:rFonts w:cs="Calibri"/>
          <w:szCs w:val="20"/>
          <w:lang w:val="en-GB"/>
        </w:rPr>
        <w:t>.</w:t>
      </w:r>
      <w:r>
        <w:rPr>
          <w:rFonts w:cs="Calibri"/>
          <w:szCs w:val="20"/>
          <w:lang w:val="en-GB"/>
        </w:rPr>
        <w:t xml:space="preserve"> For example, c</w:t>
      </w:r>
      <w:r w:rsidRPr="003F76D8">
        <w:rPr>
          <w:rFonts w:cs="Calibri"/>
          <w:szCs w:val="20"/>
          <w:lang w:val="en-GB"/>
        </w:rPr>
        <w:t>ommon construction materials, such as concrete and steel, are high in carbon.</w:t>
      </w:r>
      <w:r w:rsidRPr="003F76D8">
        <w:t xml:space="preserve"> </w:t>
      </w:r>
      <w:r w:rsidRPr="003F76D8">
        <w:rPr>
          <w:rFonts w:cs="Calibri"/>
          <w:szCs w:val="20"/>
          <w:lang w:val="en-GB"/>
        </w:rPr>
        <w:t>The production of cement, a key ingredient in concrete, is alone responsible for 8% of all global CO</w:t>
      </w:r>
      <w:r w:rsidRPr="003F76D8">
        <w:rPr>
          <w:rFonts w:cs="Calibri"/>
          <w:szCs w:val="20"/>
          <w:vertAlign w:val="subscript"/>
          <w:lang w:val="en-GB"/>
        </w:rPr>
        <w:t>2</w:t>
      </w:r>
      <w:r w:rsidRPr="003F76D8">
        <w:rPr>
          <w:rFonts w:cs="Calibri"/>
          <w:szCs w:val="20"/>
          <w:lang w:val="en-GB"/>
        </w:rPr>
        <w:t xml:space="preserve"> emissions</w:t>
      </w:r>
      <w:r>
        <w:rPr>
          <w:rFonts w:cs="Calibri"/>
          <w:szCs w:val="20"/>
          <w:lang w:val="en-GB"/>
        </w:rPr>
        <w:t xml:space="preserve"> and</w:t>
      </w:r>
      <w:r w:rsidRPr="003F76D8">
        <w:rPr>
          <w:rFonts w:cs="Calibri"/>
          <w:szCs w:val="20"/>
          <w:lang w:val="en-GB"/>
        </w:rPr>
        <w:t xml:space="preserve"> also consumes vast amounts of water, as well as sand and gravel</w:t>
      </w:r>
      <w:r>
        <w:rPr>
          <w:rFonts w:cs="Calibri"/>
          <w:szCs w:val="20"/>
          <w:lang w:val="en-GB"/>
        </w:rPr>
        <w:t>. The activity will make an as</w:t>
      </w:r>
      <w:r w:rsidRPr="00042C58">
        <w:rPr>
          <w:rFonts w:cs="Calibri"/>
          <w:szCs w:val="20"/>
          <w:lang w:val="en-GB"/>
        </w:rPr>
        <w:t xml:space="preserve">sessment and study of </w:t>
      </w:r>
      <w:r w:rsidR="00E95347">
        <w:rPr>
          <w:rFonts w:cs="Calibri"/>
          <w:szCs w:val="20"/>
          <w:lang w:val="en-GB"/>
        </w:rPr>
        <w:t xml:space="preserve">the </w:t>
      </w:r>
      <w:r w:rsidRPr="00042C58">
        <w:rPr>
          <w:rFonts w:cs="Calibri"/>
          <w:szCs w:val="20"/>
          <w:lang w:val="en-GB"/>
        </w:rPr>
        <w:t>market to identify building materials and</w:t>
      </w:r>
      <w:r>
        <w:rPr>
          <w:rFonts w:cs="Calibri"/>
          <w:szCs w:val="20"/>
          <w:lang w:val="en-GB"/>
        </w:rPr>
        <w:t xml:space="preserve"> options for cleaner construction</w:t>
      </w:r>
      <w:r w:rsidRPr="00042C58">
        <w:rPr>
          <w:rFonts w:cs="Calibri"/>
          <w:szCs w:val="20"/>
          <w:lang w:val="en-GB"/>
        </w:rPr>
        <w:t xml:space="preserve"> materials.</w:t>
      </w:r>
    </w:p>
    <w:p w14:paraId="7BECA0BB" w14:textId="53A2EE36" w:rsidR="00783B6E" w:rsidRDefault="00783B6E" w:rsidP="00783B6E">
      <w:pPr>
        <w:tabs>
          <w:tab w:val="left" w:pos="0"/>
        </w:tabs>
        <w:rPr>
          <w:rFonts w:cs="Calibri"/>
          <w:szCs w:val="20"/>
          <w:lang w:val="en-GB"/>
        </w:rPr>
      </w:pPr>
    </w:p>
    <w:tbl>
      <w:tblPr>
        <w:tblStyle w:val="TableGrid"/>
        <w:tblpPr w:leftFromText="180" w:rightFromText="180" w:vertAnchor="text" w:horzAnchor="margin" w:tblpY="24"/>
        <w:tblW w:w="0" w:type="auto"/>
        <w:tblLook w:val="04A0" w:firstRow="1" w:lastRow="0" w:firstColumn="1" w:lastColumn="0" w:noHBand="0" w:noVBand="1"/>
      </w:tblPr>
      <w:tblGrid>
        <w:gridCol w:w="5665"/>
        <w:gridCol w:w="4297"/>
      </w:tblGrid>
      <w:tr w:rsidR="0035174C" w:rsidRPr="0035174C" w14:paraId="34E6C321" w14:textId="77777777" w:rsidTr="008118A1">
        <w:tc>
          <w:tcPr>
            <w:tcW w:w="5665" w:type="dxa"/>
            <w:shd w:val="clear" w:color="auto" w:fill="E2EFD9" w:themeFill="accent6" w:themeFillTint="33"/>
          </w:tcPr>
          <w:p w14:paraId="2572315E" w14:textId="550419CD" w:rsidR="0035174C" w:rsidRPr="005C4063" w:rsidRDefault="0035174C" w:rsidP="005C4063">
            <w:pPr>
              <w:tabs>
                <w:tab w:val="left" w:pos="0"/>
              </w:tabs>
              <w:jc w:val="left"/>
              <w:rPr>
                <w:rFonts w:cs="Calibri"/>
                <w:i/>
                <w:iCs/>
                <w:sz w:val="19"/>
                <w:szCs w:val="19"/>
                <w:lang w:val="en-GB"/>
              </w:rPr>
            </w:pPr>
            <w:bookmarkStart w:id="186" w:name="_Hlk127353958"/>
            <w:r w:rsidRPr="005C4063">
              <w:rPr>
                <w:rFonts w:cs="Calibri"/>
                <w:i/>
                <w:iCs/>
                <w:sz w:val="19"/>
                <w:szCs w:val="19"/>
                <w:lang w:val="en-GB"/>
              </w:rPr>
              <w:t xml:space="preserve">Activities – Output </w:t>
            </w:r>
            <w:r w:rsidR="00EF3778" w:rsidRPr="005C4063">
              <w:rPr>
                <w:rFonts w:cs="Calibri"/>
                <w:i/>
                <w:iCs/>
                <w:sz w:val="19"/>
                <w:szCs w:val="19"/>
                <w:lang w:val="en-GB"/>
              </w:rPr>
              <w:t>3.1</w:t>
            </w:r>
          </w:p>
        </w:tc>
        <w:tc>
          <w:tcPr>
            <w:tcW w:w="4297" w:type="dxa"/>
            <w:shd w:val="clear" w:color="auto" w:fill="E2EFD9" w:themeFill="accent6" w:themeFillTint="33"/>
          </w:tcPr>
          <w:p w14:paraId="28DCAD08" w14:textId="77777777" w:rsidR="0035174C" w:rsidRPr="005C4063" w:rsidRDefault="0035174C" w:rsidP="005C4063">
            <w:pPr>
              <w:tabs>
                <w:tab w:val="left" w:pos="0"/>
              </w:tabs>
              <w:jc w:val="left"/>
              <w:rPr>
                <w:rFonts w:cs="Calibri"/>
                <w:i/>
                <w:iCs/>
                <w:sz w:val="19"/>
                <w:szCs w:val="19"/>
                <w:lang w:val="en-GB"/>
              </w:rPr>
            </w:pPr>
            <w:r w:rsidRPr="005C4063">
              <w:rPr>
                <w:rFonts w:cs="Calibri"/>
                <w:i/>
                <w:iCs/>
                <w:sz w:val="19"/>
                <w:szCs w:val="19"/>
                <w:lang w:val="en-GB"/>
              </w:rPr>
              <w:t>Deliverables</w:t>
            </w:r>
          </w:p>
        </w:tc>
      </w:tr>
      <w:tr w:rsidR="0035174C" w:rsidRPr="0035174C" w14:paraId="40610C4E" w14:textId="77777777" w:rsidTr="008118A1">
        <w:tc>
          <w:tcPr>
            <w:tcW w:w="5665" w:type="dxa"/>
            <w:shd w:val="clear" w:color="auto" w:fill="E2EFD9" w:themeFill="accent6" w:themeFillTint="33"/>
          </w:tcPr>
          <w:p w14:paraId="67E9BCEC" w14:textId="31CE4738" w:rsidR="0035174C" w:rsidRPr="005C4063" w:rsidRDefault="0035174C" w:rsidP="005C4063">
            <w:pPr>
              <w:ind w:left="597" w:hanging="597"/>
              <w:jc w:val="left"/>
              <w:rPr>
                <w:rFonts w:cs="Calibri"/>
                <w:sz w:val="19"/>
                <w:szCs w:val="19"/>
                <w:lang w:val="en-GB"/>
              </w:rPr>
            </w:pPr>
            <w:r w:rsidRPr="005C4063">
              <w:rPr>
                <w:rFonts w:cs="Calibri"/>
                <w:sz w:val="19"/>
                <w:szCs w:val="19"/>
                <w:lang w:val="en-GB"/>
              </w:rPr>
              <w:t>3.1.1</w:t>
            </w:r>
            <w:r w:rsidRPr="005C4063">
              <w:rPr>
                <w:rFonts w:cs="Calibri"/>
                <w:sz w:val="19"/>
                <w:szCs w:val="19"/>
                <w:lang w:val="en-GB"/>
              </w:rPr>
              <w:tab/>
              <w:t>Life-cycle-cost assessment methodologies are introduced within the budget planning procedures of the relevant governmental organizations</w:t>
            </w:r>
          </w:p>
          <w:p w14:paraId="782AD959" w14:textId="518F05E3" w:rsidR="0035174C" w:rsidRPr="005C4063" w:rsidRDefault="0035174C" w:rsidP="005C4063">
            <w:pPr>
              <w:tabs>
                <w:tab w:val="left" w:pos="0"/>
              </w:tabs>
              <w:ind w:left="597" w:hanging="597"/>
              <w:jc w:val="left"/>
              <w:rPr>
                <w:rFonts w:cs="Calibri"/>
                <w:sz w:val="19"/>
                <w:szCs w:val="19"/>
                <w:lang w:val="en-GB"/>
              </w:rPr>
            </w:pPr>
            <w:r w:rsidRPr="005C4063">
              <w:rPr>
                <w:rFonts w:cs="Calibri"/>
                <w:sz w:val="19"/>
                <w:szCs w:val="19"/>
                <w:lang w:val="en-GB"/>
              </w:rPr>
              <w:t>3.1.2</w:t>
            </w:r>
            <w:r w:rsidRPr="005C4063">
              <w:rPr>
                <w:rFonts w:cs="Calibri"/>
                <w:sz w:val="19"/>
                <w:szCs w:val="19"/>
                <w:lang w:val="en-GB"/>
              </w:rPr>
              <w:tab/>
              <w:t>Embodie</w:t>
            </w:r>
            <w:r w:rsidR="00082172">
              <w:rPr>
                <w:rFonts w:cs="Calibri"/>
                <w:sz w:val="19"/>
                <w:szCs w:val="19"/>
                <w:lang w:val="en-GB"/>
              </w:rPr>
              <w:t>d</w:t>
            </w:r>
            <w:r w:rsidRPr="005C4063">
              <w:rPr>
                <w:rFonts w:cs="Calibri"/>
                <w:sz w:val="19"/>
                <w:szCs w:val="19"/>
                <w:lang w:val="en-GB"/>
              </w:rPr>
              <w:t xml:space="preserve"> emissions assessment</w:t>
            </w:r>
          </w:p>
        </w:tc>
        <w:tc>
          <w:tcPr>
            <w:tcW w:w="4297" w:type="dxa"/>
          </w:tcPr>
          <w:p w14:paraId="06220FCC" w14:textId="623F8C90" w:rsidR="0035174C" w:rsidRPr="005C4063" w:rsidRDefault="008118A1" w:rsidP="005C4063">
            <w:pPr>
              <w:tabs>
                <w:tab w:val="left" w:pos="461"/>
              </w:tabs>
              <w:ind w:left="461" w:hanging="461"/>
              <w:jc w:val="left"/>
              <w:rPr>
                <w:rFonts w:cs="Calibri"/>
                <w:sz w:val="19"/>
                <w:szCs w:val="19"/>
                <w:lang w:val="en-GB"/>
              </w:rPr>
            </w:pPr>
            <w:r w:rsidRPr="005C4063">
              <w:rPr>
                <w:rFonts w:cs="Calibri"/>
                <w:sz w:val="19"/>
                <w:szCs w:val="19"/>
                <w:lang w:val="en-GB"/>
              </w:rPr>
              <w:t>3.1</w:t>
            </w:r>
            <w:r w:rsidR="00F360C4">
              <w:rPr>
                <w:rFonts w:cs="Calibri"/>
                <w:sz w:val="19"/>
                <w:szCs w:val="19"/>
                <w:lang w:val="en-GB"/>
              </w:rPr>
              <w:t>A</w:t>
            </w:r>
            <w:r w:rsidRPr="005C4063">
              <w:rPr>
                <w:rFonts w:cs="Calibri"/>
                <w:sz w:val="19"/>
                <w:szCs w:val="19"/>
                <w:lang w:val="en-GB"/>
              </w:rPr>
              <w:tab/>
              <w:t>Report on applying lifecycle cost assessment</w:t>
            </w:r>
            <w:r w:rsidR="00532F6E" w:rsidRPr="005C4063">
              <w:rPr>
                <w:rFonts w:cs="Calibri"/>
                <w:sz w:val="19"/>
                <w:szCs w:val="19"/>
                <w:lang w:val="en-GB"/>
              </w:rPr>
              <w:t xml:space="preserve"> and methodologies i</w:t>
            </w:r>
            <w:r w:rsidRPr="005C4063">
              <w:rPr>
                <w:rFonts w:cs="Calibri"/>
                <w:sz w:val="19"/>
                <w:szCs w:val="19"/>
                <w:lang w:val="en-GB"/>
              </w:rPr>
              <w:t>n public budget and procurement</w:t>
            </w:r>
          </w:p>
          <w:p w14:paraId="42016FA2" w14:textId="3E5675AD" w:rsidR="008118A1" w:rsidRDefault="008118A1" w:rsidP="005C4063">
            <w:pPr>
              <w:tabs>
                <w:tab w:val="left" w:pos="461"/>
              </w:tabs>
              <w:ind w:left="461" w:hanging="461"/>
              <w:jc w:val="left"/>
              <w:rPr>
                <w:rFonts w:cs="Calibri"/>
                <w:sz w:val="19"/>
                <w:szCs w:val="19"/>
                <w:lang w:val="en-GB"/>
              </w:rPr>
            </w:pPr>
            <w:r w:rsidRPr="005C4063">
              <w:rPr>
                <w:rFonts w:cs="Calibri"/>
                <w:sz w:val="19"/>
                <w:szCs w:val="19"/>
                <w:lang w:val="en-GB"/>
              </w:rPr>
              <w:t>3.</w:t>
            </w:r>
            <w:r w:rsidR="00F360C4">
              <w:rPr>
                <w:rFonts w:cs="Calibri"/>
                <w:sz w:val="19"/>
                <w:szCs w:val="19"/>
                <w:lang w:val="en-GB"/>
              </w:rPr>
              <w:t>1B</w:t>
            </w:r>
            <w:r w:rsidRPr="005C4063">
              <w:rPr>
                <w:rFonts w:cs="Calibri"/>
                <w:sz w:val="19"/>
                <w:szCs w:val="19"/>
                <w:lang w:val="en-GB"/>
              </w:rPr>
              <w:tab/>
              <w:t>Paper on embodied emissions</w:t>
            </w:r>
          </w:p>
          <w:p w14:paraId="1EE132A8" w14:textId="62A4EF00" w:rsidR="00F360C4" w:rsidRPr="005C4063" w:rsidRDefault="00F360C4" w:rsidP="005C4063">
            <w:pPr>
              <w:tabs>
                <w:tab w:val="left" w:pos="461"/>
              </w:tabs>
              <w:ind w:left="461" w:hanging="461"/>
              <w:jc w:val="left"/>
              <w:rPr>
                <w:rFonts w:cs="Calibri"/>
                <w:sz w:val="19"/>
                <w:szCs w:val="19"/>
                <w:lang w:val="en-GB"/>
              </w:rPr>
            </w:pPr>
            <w:r>
              <w:rPr>
                <w:rFonts w:cs="Calibri"/>
                <w:sz w:val="19"/>
                <w:szCs w:val="19"/>
                <w:lang w:val="en-GB"/>
              </w:rPr>
              <w:t>3.1C</w:t>
            </w:r>
            <w:r>
              <w:rPr>
                <w:rFonts w:cs="Calibri"/>
                <w:sz w:val="19"/>
                <w:szCs w:val="19"/>
                <w:lang w:val="en-GB"/>
              </w:rPr>
              <w:tab/>
              <w:t xml:space="preserve">Presentation of results </w:t>
            </w:r>
            <w:r w:rsidR="008A4AC7">
              <w:rPr>
                <w:rFonts w:cs="Calibri"/>
                <w:sz w:val="19"/>
                <w:szCs w:val="19"/>
                <w:lang w:val="en-GB"/>
              </w:rPr>
              <w:t>(seminar/workshop)</w:t>
            </w:r>
          </w:p>
        </w:tc>
      </w:tr>
      <w:bookmarkEnd w:id="186"/>
    </w:tbl>
    <w:p w14:paraId="7B0E7561" w14:textId="77777777" w:rsidR="004205E2" w:rsidRDefault="004205E2" w:rsidP="00783B6E">
      <w:pPr>
        <w:tabs>
          <w:tab w:val="left" w:pos="0"/>
        </w:tabs>
        <w:rPr>
          <w:rFonts w:cs="Calibri"/>
          <w:szCs w:val="20"/>
          <w:lang w:val="en-GB"/>
        </w:rPr>
      </w:pPr>
    </w:p>
    <w:p w14:paraId="509E02B0" w14:textId="77777777" w:rsidR="007B1E9F" w:rsidRDefault="007B1E9F" w:rsidP="00EF3778">
      <w:pPr>
        <w:tabs>
          <w:tab w:val="left" w:pos="1134"/>
        </w:tabs>
        <w:ind w:left="1134" w:hanging="1134"/>
        <w:rPr>
          <w:rFonts w:cs="Calibri"/>
          <w:b/>
          <w:bCs/>
          <w:szCs w:val="20"/>
          <w:lang w:val="en-GB"/>
        </w:rPr>
      </w:pPr>
    </w:p>
    <w:p w14:paraId="363D3B09" w14:textId="77777777" w:rsidR="009E698B" w:rsidRDefault="009E698B" w:rsidP="00EF3778">
      <w:pPr>
        <w:tabs>
          <w:tab w:val="left" w:pos="1134"/>
        </w:tabs>
        <w:ind w:left="1134" w:hanging="1134"/>
        <w:rPr>
          <w:rFonts w:cs="Calibri"/>
          <w:b/>
          <w:bCs/>
          <w:szCs w:val="20"/>
          <w:lang w:val="en-GB"/>
        </w:rPr>
      </w:pPr>
    </w:p>
    <w:p w14:paraId="1FA1A2EA" w14:textId="23495DBE" w:rsidR="003F76D8" w:rsidRPr="004205E2" w:rsidRDefault="007E29B0" w:rsidP="00EF3778">
      <w:pPr>
        <w:tabs>
          <w:tab w:val="left" w:pos="1134"/>
        </w:tabs>
        <w:ind w:left="1134" w:hanging="1134"/>
        <w:rPr>
          <w:rFonts w:cs="Calibri"/>
          <w:b/>
          <w:bCs/>
          <w:szCs w:val="20"/>
          <w:lang w:val="en-GB"/>
        </w:rPr>
      </w:pPr>
      <w:r w:rsidRPr="004205E2">
        <w:rPr>
          <w:rFonts w:cs="Calibri"/>
          <w:b/>
          <w:bCs/>
          <w:szCs w:val="20"/>
          <w:lang w:val="en-GB"/>
        </w:rPr>
        <w:lastRenderedPageBreak/>
        <w:t>Output 3.2</w:t>
      </w:r>
      <w:r w:rsidRPr="004205E2">
        <w:rPr>
          <w:rFonts w:cs="Calibri"/>
          <w:b/>
          <w:bCs/>
          <w:szCs w:val="20"/>
          <w:lang w:val="en-GB"/>
        </w:rPr>
        <w:tab/>
      </w:r>
      <w:r w:rsidR="004205E2">
        <w:rPr>
          <w:rFonts w:cs="Calibri"/>
          <w:b/>
          <w:bCs/>
          <w:szCs w:val="20"/>
          <w:lang w:val="en-GB"/>
        </w:rPr>
        <w:t xml:space="preserve">Increased capacity and knowledge of government officials and other stakeholders </w:t>
      </w:r>
      <w:r w:rsidR="00EF3778">
        <w:rPr>
          <w:rFonts w:cs="Calibri"/>
          <w:b/>
          <w:bCs/>
          <w:szCs w:val="20"/>
          <w:lang w:val="en-GB"/>
        </w:rPr>
        <w:t>on NZEB construction planning, assessments, monitoring and evaluation</w:t>
      </w:r>
    </w:p>
    <w:p w14:paraId="48BF5C7E" w14:textId="704C35B2" w:rsidR="007E29B0" w:rsidRDefault="007E29B0" w:rsidP="00783B6E">
      <w:pPr>
        <w:tabs>
          <w:tab w:val="left" w:pos="0"/>
        </w:tabs>
        <w:rPr>
          <w:rFonts w:cs="Calibri"/>
          <w:szCs w:val="20"/>
          <w:lang w:val="en-GB"/>
        </w:rPr>
      </w:pPr>
    </w:p>
    <w:p w14:paraId="30CC63FC" w14:textId="39BF4175" w:rsidR="004205E2" w:rsidRDefault="004205E2" w:rsidP="004205E2">
      <w:pPr>
        <w:rPr>
          <w:lang w:val="en-GB"/>
        </w:rPr>
      </w:pPr>
      <w:r>
        <w:rPr>
          <w:lang w:val="en-GB"/>
        </w:rPr>
        <w:t>T</w:t>
      </w:r>
      <w:r w:rsidRPr="00DD606A">
        <w:rPr>
          <w:lang w:val="en-GB"/>
        </w:rPr>
        <w:t>he project will conduct a</w:t>
      </w:r>
      <w:r w:rsidR="00373F63">
        <w:rPr>
          <w:lang w:val="en-GB"/>
        </w:rPr>
        <w:t xml:space="preserve"> capacity </w:t>
      </w:r>
      <w:r w:rsidRPr="00DD606A">
        <w:rPr>
          <w:lang w:val="en-GB"/>
        </w:rPr>
        <w:t>assessmen</w:t>
      </w:r>
      <w:r>
        <w:rPr>
          <w:lang w:val="en-GB"/>
        </w:rPr>
        <w:t>t</w:t>
      </w:r>
      <w:r w:rsidR="00373F63">
        <w:rPr>
          <w:lang w:val="en-GB"/>
        </w:rPr>
        <w:t xml:space="preserve"> of relevant practitioners, including </w:t>
      </w:r>
      <w:r w:rsidRPr="00DD606A">
        <w:rPr>
          <w:lang w:val="en-GB"/>
        </w:rPr>
        <w:t>technical personnel working with building developers, contractors, EE technology suppliers,</w:t>
      </w:r>
      <w:r>
        <w:rPr>
          <w:lang w:val="en-GB"/>
        </w:rPr>
        <w:t xml:space="preserve"> staff of ministries and</w:t>
      </w:r>
      <w:r w:rsidRPr="00DD606A">
        <w:rPr>
          <w:lang w:val="en-GB"/>
        </w:rPr>
        <w:t xml:space="preserve"> government agencies, </w:t>
      </w:r>
      <w:r w:rsidR="00373F63" w:rsidRPr="00DD606A">
        <w:rPr>
          <w:lang w:val="en-GB"/>
        </w:rPr>
        <w:t xml:space="preserve">energy auditors </w:t>
      </w:r>
      <w:r w:rsidR="00373F63">
        <w:rPr>
          <w:lang w:val="en-GB"/>
        </w:rPr>
        <w:t>as well as</w:t>
      </w:r>
      <w:r w:rsidRPr="00DD606A">
        <w:rPr>
          <w:lang w:val="en-GB"/>
        </w:rPr>
        <w:t xml:space="preserve"> local technical individuals (engineers, building designers, architects, etc</w:t>
      </w:r>
      <w:r>
        <w:rPr>
          <w:lang w:val="en-GB"/>
        </w:rPr>
        <w:t xml:space="preserve">). Based on the needs assessment, three training packages will be designed for practitioners. </w:t>
      </w:r>
    </w:p>
    <w:p w14:paraId="655FE45D" w14:textId="77777777" w:rsidR="00BD43B9" w:rsidRPr="00BD43B9" w:rsidRDefault="00BD43B9" w:rsidP="004205E2">
      <w:pPr>
        <w:rPr>
          <w:sz w:val="10"/>
          <w:szCs w:val="10"/>
          <w:lang w:val="en-GB"/>
        </w:rPr>
      </w:pPr>
    </w:p>
    <w:p w14:paraId="3ABCA9CC" w14:textId="688CAF46" w:rsidR="004205E2" w:rsidRDefault="004205E2" w:rsidP="004205E2">
      <w:pPr>
        <w:rPr>
          <w:lang w:val="en-GB"/>
        </w:rPr>
      </w:pPr>
      <w:r w:rsidRPr="00C561EB">
        <w:rPr>
          <w:lang w:val="en-GB"/>
        </w:rPr>
        <w:t>Output 3.</w:t>
      </w:r>
      <w:r w:rsidR="00DB5AD7">
        <w:rPr>
          <w:lang w:val="en-GB"/>
        </w:rPr>
        <w:t>2</w:t>
      </w:r>
      <w:r w:rsidRPr="00C561EB">
        <w:rPr>
          <w:lang w:val="en-GB"/>
        </w:rPr>
        <w:t xml:space="preserve"> will specifically address </w:t>
      </w:r>
      <w:r w:rsidR="00171345">
        <w:rPr>
          <w:lang w:val="en-GB"/>
        </w:rPr>
        <w:t xml:space="preserve">the </w:t>
      </w:r>
      <w:r w:rsidRPr="00C561EB">
        <w:rPr>
          <w:lang w:val="en-GB"/>
        </w:rPr>
        <w:t>government</w:t>
      </w:r>
      <w:r w:rsidR="00BD1EBE">
        <w:rPr>
          <w:lang w:val="en-GB"/>
        </w:rPr>
        <w:t>'s</w:t>
      </w:r>
      <w:r w:rsidRPr="00C561EB">
        <w:rPr>
          <w:lang w:val="en-GB"/>
        </w:rPr>
        <w:t xml:space="preserve"> capacity to assess building projects in the area of new construction and energy efficiency. </w:t>
      </w:r>
      <w:bookmarkStart w:id="187" w:name="_Hlk127702071"/>
      <w:r w:rsidRPr="00C561EB">
        <w:rPr>
          <w:lang w:val="en-GB"/>
        </w:rPr>
        <w:t>Officers of the Ministry of Environmental Protection and the Ministry of Construction and Architecture will be trained to prepare economic assessments and feasibility analyses for several building types</w:t>
      </w:r>
      <w:r w:rsidR="00171345">
        <w:rPr>
          <w:lang w:val="en-GB"/>
        </w:rPr>
        <w:t xml:space="preserve"> on lifecycle considerations</w:t>
      </w:r>
      <w:r w:rsidRPr="00C561EB">
        <w:rPr>
          <w:lang w:val="en-GB"/>
        </w:rPr>
        <w:t xml:space="preserve">. The staff of the Ministry of Environmental Protection, the Ministry of Construction and Architecture, and city administrations will also be trained to better understand procurement of the relevant materials and equipment </w:t>
      </w:r>
      <w:r w:rsidR="00171345">
        <w:rPr>
          <w:lang w:val="en-GB"/>
        </w:rPr>
        <w:t>based on lifecycle rather than least investment cost considerations</w:t>
      </w:r>
      <w:r w:rsidRPr="00C561EB">
        <w:rPr>
          <w:lang w:val="en-GB"/>
        </w:rPr>
        <w:t xml:space="preserve">. </w:t>
      </w:r>
      <w:r w:rsidR="00532F6E">
        <w:rPr>
          <w:lang w:val="en-GB"/>
        </w:rPr>
        <w:t>A preferred modality will be “tra</w:t>
      </w:r>
      <w:r w:rsidR="00532F6E" w:rsidRPr="00532F6E">
        <w:rPr>
          <w:lang w:val="en-GB"/>
        </w:rPr>
        <w:t>ining</w:t>
      </w:r>
      <w:r w:rsidR="00171345">
        <w:rPr>
          <w:lang w:val="en-GB"/>
        </w:rPr>
        <w:t>-of-</w:t>
      </w:r>
      <w:r w:rsidR="00532F6E" w:rsidRPr="00532F6E">
        <w:rPr>
          <w:lang w:val="en-GB"/>
        </w:rPr>
        <w:t xml:space="preserve"> trainers</w:t>
      </w:r>
      <w:r w:rsidR="00532F6E">
        <w:rPr>
          <w:lang w:val="en-GB"/>
        </w:rPr>
        <w:t>”</w:t>
      </w:r>
      <w:r w:rsidR="00532F6E" w:rsidRPr="00532F6E">
        <w:rPr>
          <w:lang w:val="en-GB"/>
        </w:rPr>
        <w:t xml:space="preserve"> to ensure that after the project is over, new staff of the relevant expert and oversight bodies will have human resources to tap into to bring the staff knowledge levels up to the required level of technical expertise</w:t>
      </w:r>
      <w:r w:rsidR="00E12E5B">
        <w:rPr>
          <w:rStyle w:val="FootnoteReference"/>
        </w:rPr>
        <w:footnoteReference w:id="31"/>
      </w:r>
      <w:r w:rsidR="00532F6E" w:rsidRPr="00532F6E">
        <w:rPr>
          <w:lang w:val="en-GB"/>
        </w:rPr>
        <w:t>.</w:t>
      </w:r>
    </w:p>
    <w:bookmarkEnd w:id="187"/>
    <w:p w14:paraId="72CAD00C" w14:textId="77777777" w:rsidR="004205E2" w:rsidRPr="00BD43B9" w:rsidRDefault="004205E2" w:rsidP="004205E2">
      <w:pPr>
        <w:tabs>
          <w:tab w:val="left" w:pos="0"/>
        </w:tabs>
        <w:rPr>
          <w:rFonts w:cs="Calibri"/>
          <w:sz w:val="10"/>
          <w:szCs w:val="10"/>
          <w:lang w:val="en-GB"/>
        </w:rPr>
      </w:pPr>
    </w:p>
    <w:p w14:paraId="699C4D80" w14:textId="7AAE32A6" w:rsidR="004205E2" w:rsidRPr="008118A1" w:rsidRDefault="004205E2" w:rsidP="004205E2">
      <w:pPr>
        <w:rPr>
          <w:szCs w:val="20"/>
          <w:lang w:val="en-GB"/>
        </w:rPr>
      </w:pPr>
      <w:r>
        <w:rPr>
          <w:lang w:val="en-GB"/>
        </w:rPr>
        <w:t>One activity will be the organisation of a study tour to neighbouring countries or Europe to have decision-makers (from government</w:t>
      </w:r>
      <w:r w:rsidR="008118A1">
        <w:rPr>
          <w:lang w:val="en-GB"/>
        </w:rPr>
        <w:t xml:space="preserve">, lead </w:t>
      </w:r>
      <w:r w:rsidR="00532F6E">
        <w:rPr>
          <w:lang w:val="en-GB"/>
        </w:rPr>
        <w:t xml:space="preserve">architects and </w:t>
      </w:r>
      <w:r w:rsidR="008118A1">
        <w:rPr>
          <w:lang w:val="en-GB"/>
        </w:rPr>
        <w:t>e</w:t>
      </w:r>
      <w:r w:rsidR="00C50879">
        <w:rPr>
          <w:lang w:val="en-GB"/>
        </w:rPr>
        <w:t>n</w:t>
      </w:r>
      <w:r w:rsidR="008118A1">
        <w:rPr>
          <w:lang w:val="en-GB"/>
        </w:rPr>
        <w:t xml:space="preserve">gineers from selected </w:t>
      </w:r>
      <w:r>
        <w:rPr>
          <w:lang w:val="en-GB"/>
        </w:rPr>
        <w:t>institutes as well as business leaders) exposed to NZEB model buildings and design and implementation of NZEB regulations and advances in NZEB technologies.</w:t>
      </w:r>
      <w:r w:rsidRPr="008118A1">
        <w:rPr>
          <w:szCs w:val="20"/>
          <w:lang w:val="en-GB"/>
        </w:rPr>
        <w:t xml:space="preserve"> </w:t>
      </w:r>
      <w:r w:rsidR="008118A1" w:rsidRPr="008118A1">
        <w:rPr>
          <w:szCs w:val="20"/>
          <w:lang w:val="en-GB"/>
        </w:rPr>
        <w:t>The destination countries and host organizations will be determined by screening during the implementation phase.  The modality of the tours is flexible</w:t>
      </w:r>
      <w:r w:rsidR="00171345">
        <w:rPr>
          <w:szCs w:val="20"/>
          <w:lang w:val="en-GB"/>
        </w:rPr>
        <w:t xml:space="preserve"> (</w:t>
      </w:r>
      <w:r w:rsidR="008118A1" w:rsidRPr="008118A1">
        <w:rPr>
          <w:szCs w:val="20"/>
          <w:lang w:val="en-GB"/>
        </w:rPr>
        <w:t xml:space="preserve">with the possibility of virtual events if travel </w:t>
      </w:r>
      <w:r w:rsidR="00171345">
        <w:rPr>
          <w:szCs w:val="20"/>
          <w:lang w:val="en-GB"/>
        </w:rPr>
        <w:t xml:space="preserve">would be </w:t>
      </w:r>
      <w:r w:rsidR="008118A1" w:rsidRPr="008118A1">
        <w:rPr>
          <w:szCs w:val="20"/>
          <w:lang w:val="en-GB"/>
        </w:rPr>
        <w:t>restricted</w:t>
      </w:r>
      <w:r w:rsidR="00171345">
        <w:rPr>
          <w:szCs w:val="20"/>
          <w:lang w:val="en-GB"/>
        </w:rPr>
        <w:t>)</w:t>
      </w:r>
      <w:r w:rsidR="008118A1" w:rsidRPr="008118A1">
        <w:rPr>
          <w:szCs w:val="20"/>
          <w:lang w:val="en-GB"/>
        </w:rPr>
        <w:t>.</w:t>
      </w:r>
    </w:p>
    <w:p w14:paraId="75144F86" w14:textId="273BCE07" w:rsidR="007E29B0" w:rsidRPr="00BD43B9" w:rsidRDefault="007E29B0" w:rsidP="00783B6E">
      <w:pPr>
        <w:tabs>
          <w:tab w:val="left" w:pos="0"/>
        </w:tabs>
        <w:rPr>
          <w:rFonts w:cs="Calibri"/>
          <w:sz w:val="10"/>
          <w:szCs w:val="10"/>
          <w:lang w:val="en-GB"/>
        </w:rPr>
      </w:pPr>
    </w:p>
    <w:p w14:paraId="7E8EF586" w14:textId="40CD3D73" w:rsidR="00EF3778" w:rsidRDefault="004205E2" w:rsidP="004205E2">
      <w:bookmarkStart w:id="189" w:name="_Hlk127702221"/>
      <w:r>
        <w:rPr>
          <w:lang w:val="en-GB"/>
        </w:rPr>
        <w:t xml:space="preserve">The output aims at </w:t>
      </w:r>
      <w:r w:rsidRPr="007E29B0">
        <w:t>improv</w:t>
      </w:r>
      <w:r>
        <w:t>ing</w:t>
      </w:r>
      <w:r w:rsidRPr="007E29B0">
        <w:t xml:space="preserve"> the awareness of business owners and leaders. The Project will provide building </w:t>
      </w:r>
      <w:r w:rsidR="00EF3778" w:rsidRPr="007E29B0">
        <w:t>developers</w:t>
      </w:r>
      <w:r w:rsidRPr="007E29B0">
        <w:t xml:space="preserve">, facility managers, </w:t>
      </w:r>
      <w:r w:rsidR="00532F6E" w:rsidRPr="007E29B0">
        <w:t>and</w:t>
      </w:r>
      <w:r w:rsidRPr="007E29B0">
        <w:t xml:space="preserve"> business owners of the businesses </w:t>
      </w:r>
      <w:r w:rsidR="00532F6E">
        <w:t xml:space="preserve">training </w:t>
      </w:r>
      <w:r w:rsidRPr="007E29B0">
        <w:t>on techno-economic aspects (</w:t>
      </w:r>
      <w:r w:rsidR="00373F63" w:rsidRPr="007E29B0">
        <w:t>e.g.,</w:t>
      </w:r>
      <w:r w:rsidRPr="007E29B0">
        <w:t xml:space="preserve"> life-cycle cost benefits and return on investment in EE buildings</w:t>
      </w:r>
      <w:r w:rsidR="00532F6E">
        <w:t>)</w:t>
      </w:r>
      <w:r w:rsidRPr="007E29B0">
        <w:t xml:space="preserve"> as well as the relevant legal and regulatory aspects for successful implementation of NZEB programs.)</w:t>
      </w:r>
      <w:bookmarkEnd w:id="189"/>
      <w:r w:rsidRPr="007E29B0">
        <w:t xml:space="preserve">. </w:t>
      </w:r>
    </w:p>
    <w:p w14:paraId="11C36271" w14:textId="77777777" w:rsidR="00EF3778" w:rsidRPr="00BD43B9" w:rsidRDefault="00EF3778" w:rsidP="004205E2">
      <w:pPr>
        <w:rPr>
          <w:sz w:val="10"/>
          <w:szCs w:val="10"/>
        </w:rPr>
      </w:pPr>
    </w:p>
    <w:p w14:paraId="482402CE" w14:textId="1EF53A23" w:rsidR="004205E2" w:rsidRDefault="004205E2" w:rsidP="004205E2">
      <w:pPr>
        <w:rPr>
          <w:noProof/>
        </w:rPr>
      </w:pPr>
      <w:bookmarkStart w:id="190" w:name="_Hlk127702340"/>
      <w:r>
        <w:rPr>
          <w:noProof/>
        </w:rPr>
        <w:t>Another activity will involve the d</w:t>
      </w:r>
      <w:r w:rsidRPr="00DD606A">
        <w:rPr>
          <w:noProof/>
        </w:rPr>
        <w:t>evelopment and introduction of curricula for students of architecture and construction engineering, including</w:t>
      </w:r>
      <w:r>
        <w:rPr>
          <w:noProof/>
        </w:rPr>
        <w:t xml:space="preserve"> updating</w:t>
      </w:r>
      <w:r w:rsidRPr="00DD606A">
        <w:rPr>
          <w:noProof/>
        </w:rPr>
        <w:t xml:space="preserve"> training materials</w:t>
      </w:r>
      <w:r>
        <w:rPr>
          <w:noProof/>
        </w:rPr>
        <w:t xml:space="preserve"> on NZEB (materials, design, integ</w:t>
      </w:r>
      <w:r w:rsidR="00171345">
        <w:rPr>
          <w:noProof/>
        </w:rPr>
        <w:t>rati</w:t>
      </w:r>
      <w:r>
        <w:rPr>
          <w:noProof/>
        </w:rPr>
        <w:t>on of ren</w:t>
      </w:r>
      <w:r w:rsidR="00171345">
        <w:rPr>
          <w:noProof/>
        </w:rPr>
        <w:t>e</w:t>
      </w:r>
      <w:r>
        <w:rPr>
          <w:noProof/>
        </w:rPr>
        <w:t xml:space="preserve">wable energy, passive solar design, green buildings and water use, etc.) and the </w:t>
      </w:r>
      <w:r w:rsidRPr="00DD606A">
        <w:rPr>
          <w:noProof/>
        </w:rPr>
        <w:t>packaging of training for the use in post-secondary academic curricula</w:t>
      </w:r>
      <w:r>
        <w:rPr>
          <w:noProof/>
        </w:rPr>
        <w:t>.</w:t>
      </w:r>
      <w:bookmarkEnd w:id="190"/>
      <w:r w:rsidRPr="005E6F6C">
        <w:rPr>
          <w:noProof/>
        </w:rPr>
        <w:t xml:space="preserve"> This will require </w:t>
      </w:r>
      <w:r w:rsidR="00171345">
        <w:rPr>
          <w:noProof/>
        </w:rPr>
        <w:t xml:space="preserve">the </w:t>
      </w:r>
      <w:r w:rsidRPr="005E6F6C">
        <w:rPr>
          <w:noProof/>
        </w:rPr>
        <w:t xml:space="preserve">training of staff and faculty members along with </w:t>
      </w:r>
      <w:r w:rsidR="00171345">
        <w:rPr>
          <w:noProof/>
        </w:rPr>
        <w:t xml:space="preserve">the </w:t>
      </w:r>
      <w:r w:rsidRPr="005E6F6C">
        <w:rPr>
          <w:noProof/>
        </w:rPr>
        <w:t>preparation of relevant course materials for students.</w:t>
      </w:r>
    </w:p>
    <w:p w14:paraId="3C5BB03F" w14:textId="2485223A" w:rsidR="007E29B0" w:rsidRPr="00BD43B9" w:rsidRDefault="007E29B0" w:rsidP="00783B6E">
      <w:pPr>
        <w:tabs>
          <w:tab w:val="left" w:pos="0"/>
        </w:tabs>
        <w:rPr>
          <w:rFonts w:cs="Calibri"/>
          <w:sz w:val="10"/>
          <w:szCs w:val="10"/>
          <w:lang w:val="en-GB"/>
        </w:rPr>
      </w:pPr>
    </w:p>
    <w:p w14:paraId="551238DD" w14:textId="763A3BB4" w:rsidR="004205E2" w:rsidRPr="00DD606A" w:rsidRDefault="004205E2" w:rsidP="004205E2">
      <w:pPr>
        <w:tabs>
          <w:tab w:val="left" w:pos="0"/>
        </w:tabs>
        <w:rPr>
          <w:rFonts w:cs="Calibri"/>
          <w:szCs w:val="20"/>
        </w:rPr>
      </w:pPr>
      <w:r>
        <w:rPr>
          <w:rFonts w:cs="Calibri"/>
          <w:szCs w:val="20"/>
          <w:lang w:bidi="en-US"/>
        </w:rPr>
        <w:t>The k</w:t>
      </w:r>
      <w:r w:rsidRPr="00DD606A">
        <w:rPr>
          <w:rFonts w:cs="Calibri"/>
          <w:szCs w:val="20"/>
          <w:lang w:bidi="en-US"/>
        </w:rPr>
        <w:t xml:space="preserve">nowledge generated from the MRV component will be used for awareness and advocacy for policymakers to showcase the benefits </w:t>
      </w:r>
      <w:r w:rsidR="00171345">
        <w:rPr>
          <w:rFonts w:cs="Calibri"/>
          <w:szCs w:val="20"/>
          <w:lang w:bidi="en-US"/>
        </w:rPr>
        <w:t>of NZEBs.</w:t>
      </w:r>
      <w:r w:rsidRPr="00DD606A">
        <w:rPr>
          <w:rFonts w:cs="Calibri"/>
          <w:szCs w:val="20"/>
          <w:lang w:bidi="en-US"/>
        </w:rPr>
        <w:t xml:space="preserve"> </w:t>
      </w:r>
      <w:r w:rsidR="00A54E46">
        <w:rPr>
          <w:rFonts w:cs="Calibri"/>
          <w:szCs w:val="20"/>
          <w:lang w:bidi="en-US"/>
        </w:rPr>
        <w:t>Awareness activities will include concise but complete information on NZEB and space temperature handling to the prospective apartment occupants and office manager to avoid ‘rebound effects</w:t>
      </w:r>
      <w:r w:rsidR="00C420EE">
        <w:rPr>
          <w:rFonts w:cs="Calibri"/>
          <w:szCs w:val="20"/>
          <w:lang w:bidi="en-US"/>
        </w:rPr>
        <w:t>’ (</w:t>
      </w:r>
      <w:r w:rsidR="00A54E46">
        <w:rPr>
          <w:rFonts w:cs="Calibri"/>
          <w:szCs w:val="20"/>
          <w:lang w:bidi="en-US"/>
        </w:rPr>
        <w:t xml:space="preserve">see risk 3 in the table in </w:t>
      </w:r>
      <w:r w:rsidR="00A54E46" w:rsidRPr="00A54E46">
        <w:rPr>
          <w:rFonts w:cs="Calibri"/>
          <w:szCs w:val="20"/>
          <w:lang w:bidi="en-US"/>
        </w:rPr>
        <w:fldChar w:fldCharType="begin"/>
      </w:r>
      <w:r w:rsidR="00A54E46" w:rsidRPr="00A54E46">
        <w:rPr>
          <w:rFonts w:cs="Calibri"/>
          <w:szCs w:val="20"/>
          <w:lang w:bidi="en-US"/>
        </w:rPr>
        <w:instrText xml:space="preserve"> REF _Ref70765324 \h </w:instrText>
      </w:r>
      <w:r w:rsidR="00A54E46" w:rsidRPr="0052474B">
        <w:rPr>
          <w:rFonts w:cs="Calibri"/>
          <w:szCs w:val="20"/>
          <w:lang w:bidi="en-US"/>
        </w:rPr>
        <w:instrText xml:space="preserve"> \* MERGEFORMAT </w:instrText>
      </w:r>
      <w:r w:rsidR="00A54E46" w:rsidRPr="00A54E46">
        <w:rPr>
          <w:rFonts w:cs="Calibri"/>
          <w:szCs w:val="20"/>
          <w:lang w:bidi="en-US"/>
        </w:rPr>
      </w:r>
      <w:r w:rsidR="00A54E46" w:rsidRPr="00A54E46">
        <w:rPr>
          <w:rFonts w:cs="Calibri"/>
          <w:szCs w:val="20"/>
          <w:lang w:bidi="en-US"/>
        </w:rPr>
        <w:fldChar w:fldCharType="separate"/>
      </w:r>
      <w:r w:rsidR="00965E08" w:rsidRPr="00965E08">
        <w:rPr>
          <w:rFonts w:ascii="Arial" w:hAnsi="Arial" w:cs="Arial"/>
          <w:color w:val="0070C0"/>
          <w:sz w:val="18"/>
          <w:lang w:val="en-GB"/>
        </w:rPr>
        <w:t xml:space="preserve">Box </w:t>
      </w:r>
      <w:r w:rsidR="00965E08" w:rsidRPr="00965E08">
        <w:rPr>
          <w:rFonts w:ascii="Arial" w:hAnsi="Arial" w:cs="Arial"/>
          <w:noProof/>
          <w:color w:val="0070C0"/>
          <w:sz w:val="18"/>
          <w:lang w:val="en-GB"/>
        </w:rPr>
        <w:t>13</w:t>
      </w:r>
      <w:r w:rsidR="00A54E46" w:rsidRPr="00A54E46">
        <w:rPr>
          <w:rFonts w:cs="Calibri"/>
          <w:szCs w:val="20"/>
          <w:lang w:bidi="en-US"/>
        </w:rPr>
        <w:fldChar w:fldCharType="end"/>
      </w:r>
      <w:r w:rsidR="00A54E46">
        <w:rPr>
          <w:rFonts w:cs="Calibri"/>
          <w:szCs w:val="20"/>
          <w:lang w:bidi="en-US"/>
        </w:rPr>
        <w:t xml:space="preserve">).  </w:t>
      </w:r>
      <w:r w:rsidRPr="00DD606A">
        <w:rPr>
          <w:rFonts w:cs="Calibri"/>
          <w:szCs w:val="20"/>
          <w:lang w:bidi="en-US"/>
        </w:rPr>
        <w:t xml:space="preserve">Various case studies will be prepared including the two NZEB pilot building case studies (see </w:t>
      </w:r>
      <w:r w:rsidR="005C4063">
        <w:rPr>
          <w:rFonts w:cs="Calibri"/>
          <w:szCs w:val="20"/>
          <w:lang w:bidi="en-US"/>
        </w:rPr>
        <w:t xml:space="preserve">Output 1.2) </w:t>
      </w:r>
      <w:r w:rsidRPr="00DD606A">
        <w:rPr>
          <w:rFonts w:cs="Calibri"/>
          <w:szCs w:val="20"/>
          <w:lang w:bidi="en-US"/>
        </w:rPr>
        <w:t>as well a</w:t>
      </w:r>
      <w:r>
        <w:rPr>
          <w:rFonts w:cs="Calibri"/>
          <w:szCs w:val="20"/>
          <w:lang w:bidi="en-US"/>
        </w:rPr>
        <w:t xml:space="preserve">s </w:t>
      </w:r>
      <w:r w:rsidRPr="00DD606A">
        <w:rPr>
          <w:rFonts w:cs="Calibri"/>
          <w:szCs w:val="20"/>
          <w:lang w:bidi="en-US"/>
        </w:rPr>
        <w:t>an info-document on NZEB</w:t>
      </w:r>
      <w:r>
        <w:rPr>
          <w:rFonts w:cs="Calibri"/>
          <w:szCs w:val="20"/>
          <w:lang w:bidi="en-US"/>
        </w:rPr>
        <w:t xml:space="preserve"> constructions and socio-economic and environmental impacts</w:t>
      </w:r>
      <w:r w:rsidR="00EF3778">
        <w:rPr>
          <w:rFonts w:cs="Calibri"/>
          <w:szCs w:val="20"/>
          <w:lang w:bidi="en-US"/>
        </w:rPr>
        <w:t xml:space="preserve">.  Another activity will help disseminate information to the potential apartment dwellers </w:t>
      </w:r>
      <w:r w:rsidR="00171345">
        <w:rPr>
          <w:rFonts w:cs="Calibri"/>
          <w:szCs w:val="20"/>
          <w:lang w:bidi="en-US"/>
        </w:rPr>
        <w:t>about</w:t>
      </w:r>
      <w:r w:rsidR="00EF3778">
        <w:rPr>
          <w:rFonts w:cs="Calibri"/>
          <w:szCs w:val="20"/>
          <w:lang w:bidi="en-US"/>
        </w:rPr>
        <w:t xml:space="preserve"> the peculiarities of living in NZE buildings</w:t>
      </w:r>
      <w:r w:rsidR="008118A1">
        <w:rPr>
          <w:rFonts w:cs="Calibri"/>
          <w:szCs w:val="20"/>
          <w:lang w:bidi="en-US"/>
        </w:rPr>
        <w:t>.</w:t>
      </w:r>
      <w:r w:rsidR="00D161C2">
        <w:rPr>
          <w:rFonts w:cs="Calibri"/>
          <w:szCs w:val="20"/>
          <w:lang w:bidi="en-US"/>
        </w:rPr>
        <w:t xml:space="preserve"> </w:t>
      </w:r>
      <w:r w:rsidR="00EF3778" w:rsidRPr="00DD606A">
        <w:rPr>
          <w:rFonts w:cs="Calibri"/>
          <w:szCs w:val="20"/>
          <w:lang w:bidi="en-US"/>
        </w:rPr>
        <w:t>At the end of the Project, a comprehensive end-of-project assessment and lessons learned study will be commissioned (from UNDP co-financing) with detailed recommendations for post-</w:t>
      </w:r>
      <w:r w:rsidR="00171345">
        <w:rPr>
          <w:rFonts w:cs="Calibri"/>
          <w:szCs w:val="20"/>
          <w:lang w:bidi="en-US"/>
        </w:rPr>
        <w:t>TEESB</w:t>
      </w:r>
      <w:r w:rsidR="00EF3778" w:rsidRPr="00DD606A">
        <w:rPr>
          <w:rFonts w:cs="Calibri"/>
          <w:szCs w:val="20"/>
          <w:lang w:bidi="en-US"/>
        </w:rPr>
        <w:t xml:space="preserve"> action. The Project will support the development of a final report’ as well as an ‘insight brief’ capturing (in an accessible format) selected key highlights from the pilot/demo or other successful national project activity as an easy-to-read summary that can cover any activity of the project and take the form of a written brief or video brief</w:t>
      </w:r>
    </w:p>
    <w:p w14:paraId="75CB4336" w14:textId="01811431" w:rsidR="007E29B0" w:rsidRDefault="007E29B0" w:rsidP="00783B6E">
      <w:pPr>
        <w:tabs>
          <w:tab w:val="left" w:pos="0"/>
        </w:tabs>
        <w:rPr>
          <w:rFonts w:cs="Calibri"/>
          <w:szCs w:val="20"/>
          <w:lang w:val="en-GB"/>
        </w:rPr>
      </w:pPr>
    </w:p>
    <w:tbl>
      <w:tblPr>
        <w:tblStyle w:val="TableGrid"/>
        <w:tblpPr w:leftFromText="180" w:rightFromText="180" w:vertAnchor="text" w:horzAnchor="margin" w:tblpY="24"/>
        <w:tblW w:w="0" w:type="auto"/>
        <w:tblLook w:val="04A0" w:firstRow="1" w:lastRow="0" w:firstColumn="1" w:lastColumn="0" w:noHBand="0" w:noVBand="1"/>
      </w:tblPr>
      <w:tblGrid>
        <w:gridCol w:w="4390"/>
        <w:gridCol w:w="5572"/>
      </w:tblGrid>
      <w:tr w:rsidR="007E29B0" w:rsidRPr="007E29B0" w14:paraId="56B8D0A1" w14:textId="77777777" w:rsidTr="008118A1">
        <w:tc>
          <w:tcPr>
            <w:tcW w:w="4390" w:type="dxa"/>
            <w:shd w:val="clear" w:color="auto" w:fill="E2EFD9" w:themeFill="accent6" w:themeFillTint="33"/>
          </w:tcPr>
          <w:p w14:paraId="571DE8AF" w14:textId="7FEB28B0" w:rsidR="007E29B0" w:rsidRPr="005C4063" w:rsidRDefault="007E29B0" w:rsidP="00301D33">
            <w:pPr>
              <w:tabs>
                <w:tab w:val="left" w:pos="0"/>
              </w:tabs>
              <w:jc w:val="left"/>
              <w:rPr>
                <w:rFonts w:cs="Calibri"/>
                <w:i/>
                <w:iCs/>
                <w:sz w:val="19"/>
                <w:szCs w:val="19"/>
                <w:lang w:val="en-GB"/>
              </w:rPr>
            </w:pPr>
            <w:bookmarkStart w:id="191" w:name="_Hlk127353969"/>
            <w:r w:rsidRPr="005C4063">
              <w:rPr>
                <w:rFonts w:cs="Calibri"/>
                <w:i/>
                <w:iCs/>
                <w:sz w:val="19"/>
                <w:szCs w:val="19"/>
                <w:lang w:val="en-GB"/>
              </w:rPr>
              <w:t xml:space="preserve">Activities – Output </w:t>
            </w:r>
            <w:r w:rsidR="008118A1" w:rsidRPr="005C4063">
              <w:rPr>
                <w:rFonts w:cs="Calibri"/>
                <w:i/>
                <w:iCs/>
                <w:sz w:val="19"/>
                <w:szCs w:val="19"/>
                <w:lang w:val="en-GB"/>
              </w:rPr>
              <w:t>3.2</w:t>
            </w:r>
          </w:p>
        </w:tc>
        <w:tc>
          <w:tcPr>
            <w:tcW w:w="5572" w:type="dxa"/>
            <w:shd w:val="clear" w:color="auto" w:fill="E2EFD9" w:themeFill="accent6" w:themeFillTint="33"/>
          </w:tcPr>
          <w:p w14:paraId="3174539F" w14:textId="77777777" w:rsidR="007E29B0" w:rsidRPr="005C4063" w:rsidRDefault="007E29B0" w:rsidP="00301D33">
            <w:pPr>
              <w:tabs>
                <w:tab w:val="left" w:pos="0"/>
              </w:tabs>
              <w:jc w:val="left"/>
              <w:rPr>
                <w:rFonts w:cs="Calibri"/>
                <w:i/>
                <w:iCs/>
                <w:sz w:val="19"/>
                <w:szCs w:val="19"/>
                <w:lang w:val="en-GB"/>
              </w:rPr>
            </w:pPr>
            <w:r w:rsidRPr="005C4063">
              <w:rPr>
                <w:rFonts w:cs="Calibri"/>
                <w:i/>
                <w:iCs/>
                <w:sz w:val="19"/>
                <w:szCs w:val="19"/>
                <w:lang w:val="en-GB"/>
              </w:rPr>
              <w:t>Deliverables</w:t>
            </w:r>
          </w:p>
        </w:tc>
      </w:tr>
      <w:tr w:rsidR="007E29B0" w:rsidRPr="008118A1" w14:paraId="3BB73FDE" w14:textId="77777777" w:rsidTr="0052474B">
        <w:trPr>
          <w:trHeight w:val="983"/>
        </w:trPr>
        <w:tc>
          <w:tcPr>
            <w:tcW w:w="4390" w:type="dxa"/>
            <w:shd w:val="clear" w:color="auto" w:fill="E2EFD9" w:themeFill="accent6" w:themeFillTint="33"/>
          </w:tcPr>
          <w:p w14:paraId="438D5A32" w14:textId="79714821" w:rsidR="007E29B0" w:rsidRPr="005C4063" w:rsidRDefault="007E29B0" w:rsidP="00301D33">
            <w:pPr>
              <w:tabs>
                <w:tab w:val="left" w:pos="597"/>
              </w:tabs>
              <w:ind w:left="597" w:hanging="597"/>
              <w:jc w:val="left"/>
              <w:rPr>
                <w:rFonts w:cs="Calibri"/>
                <w:sz w:val="19"/>
                <w:szCs w:val="19"/>
                <w:lang w:val="en-GB"/>
              </w:rPr>
            </w:pPr>
            <w:bookmarkStart w:id="192" w:name="_Hlk127794910"/>
            <w:r w:rsidRPr="005C4063">
              <w:rPr>
                <w:rFonts w:cs="Calibri"/>
                <w:sz w:val="19"/>
                <w:szCs w:val="19"/>
                <w:lang w:val="en-GB"/>
              </w:rPr>
              <w:t>3.2.1</w:t>
            </w:r>
            <w:r w:rsidRPr="005C4063">
              <w:rPr>
                <w:rFonts w:cs="Calibri"/>
                <w:sz w:val="19"/>
                <w:szCs w:val="19"/>
                <w:lang w:val="en-GB"/>
              </w:rPr>
              <w:tab/>
              <w:t>Conduct need assessment</w:t>
            </w:r>
            <w:r w:rsidR="004205E2" w:rsidRPr="005C4063">
              <w:rPr>
                <w:rFonts w:cs="Calibri"/>
                <w:sz w:val="19"/>
                <w:szCs w:val="19"/>
                <w:lang w:val="en-GB"/>
              </w:rPr>
              <w:t xml:space="preserve"> and </w:t>
            </w:r>
            <w:r w:rsidRPr="005C4063">
              <w:rPr>
                <w:rFonts w:cs="Calibri"/>
                <w:sz w:val="19"/>
                <w:szCs w:val="19"/>
                <w:lang w:val="en-GB"/>
              </w:rPr>
              <w:t>design of capacity development programs on NZEB</w:t>
            </w:r>
          </w:p>
          <w:p w14:paraId="34EF92B6" w14:textId="50AE12E5" w:rsidR="007E29B0" w:rsidRPr="005C4063" w:rsidRDefault="007E29B0" w:rsidP="00301D33">
            <w:pPr>
              <w:tabs>
                <w:tab w:val="left" w:pos="597"/>
              </w:tabs>
              <w:ind w:left="597" w:hanging="597"/>
              <w:jc w:val="left"/>
              <w:rPr>
                <w:sz w:val="19"/>
                <w:szCs w:val="19"/>
                <w:lang w:val="en-GB"/>
              </w:rPr>
            </w:pPr>
            <w:r w:rsidRPr="005C4063">
              <w:rPr>
                <w:rFonts w:cs="Calibri"/>
                <w:sz w:val="19"/>
                <w:szCs w:val="19"/>
                <w:lang w:val="en-GB"/>
              </w:rPr>
              <w:t>3.2.2</w:t>
            </w:r>
            <w:r w:rsidRPr="005C4063">
              <w:rPr>
                <w:rFonts w:cs="Calibri"/>
                <w:sz w:val="19"/>
                <w:szCs w:val="19"/>
                <w:lang w:val="en-GB"/>
              </w:rPr>
              <w:tab/>
            </w:r>
            <w:r w:rsidRPr="005C4063">
              <w:rPr>
                <w:sz w:val="19"/>
                <w:szCs w:val="19"/>
                <w:lang w:val="en-GB"/>
              </w:rPr>
              <w:t xml:space="preserve">Capacity strengthening of central and local government officials, and administrations to </w:t>
            </w:r>
            <w:r w:rsidRPr="005C4063">
              <w:rPr>
                <w:sz w:val="19"/>
                <w:szCs w:val="19"/>
                <w:lang w:val="en-GB"/>
              </w:rPr>
              <w:lastRenderedPageBreak/>
              <w:t>conduct feasibility studies and to properly budget for compliant new building</w:t>
            </w:r>
            <w:r w:rsidR="00171345">
              <w:rPr>
                <w:sz w:val="19"/>
                <w:szCs w:val="19"/>
                <w:lang w:val="en-GB"/>
              </w:rPr>
              <w:t>s</w:t>
            </w:r>
          </w:p>
          <w:p w14:paraId="0C24F2F8" w14:textId="77777777" w:rsidR="007E29B0" w:rsidRPr="005C4063" w:rsidRDefault="007E29B0" w:rsidP="00301D33">
            <w:pPr>
              <w:tabs>
                <w:tab w:val="left" w:pos="597"/>
              </w:tabs>
              <w:ind w:left="597" w:hanging="597"/>
              <w:jc w:val="left"/>
              <w:rPr>
                <w:sz w:val="19"/>
                <w:szCs w:val="19"/>
                <w:lang w:val="en-GB"/>
              </w:rPr>
            </w:pPr>
            <w:r w:rsidRPr="005C4063">
              <w:rPr>
                <w:rFonts w:cs="Calibri"/>
                <w:sz w:val="19"/>
                <w:szCs w:val="19"/>
                <w:lang w:val="en-GB"/>
              </w:rPr>
              <w:t>3.2.3</w:t>
            </w:r>
            <w:r w:rsidRPr="005C4063">
              <w:rPr>
                <w:rFonts w:cs="Calibri"/>
                <w:sz w:val="19"/>
                <w:szCs w:val="19"/>
                <w:lang w:val="en-GB"/>
              </w:rPr>
              <w:tab/>
            </w:r>
            <w:r w:rsidRPr="005C4063">
              <w:rPr>
                <w:sz w:val="19"/>
                <w:szCs w:val="19"/>
                <w:lang w:val="en-GB"/>
              </w:rPr>
              <w:t xml:space="preserve"> International exchange of knowledge and experiences</w:t>
            </w:r>
          </w:p>
          <w:p w14:paraId="3D866CD7" w14:textId="1092349D" w:rsidR="004205E2" w:rsidRPr="005C4063" w:rsidRDefault="004205E2" w:rsidP="00301D33">
            <w:pPr>
              <w:tabs>
                <w:tab w:val="left" w:pos="597"/>
              </w:tabs>
              <w:ind w:left="597" w:hanging="597"/>
              <w:jc w:val="left"/>
              <w:rPr>
                <w:rFonts w:cs="Calibri"/>
                <w:sz w:val="19"/>
                <w:szCs w:val="19"/>
                <w:lang w:val="en-GB"/>
              </w:rPr>
            </w:pPr>
            <w:r w:rsidRPr="005C4063">
              <w:rPr>
                <w:sz w:val="19"/>
                <w:szCs w:val="19"/>
                <w:lang w:val="en-GB"/>
              </w:rPr>
              <w:t>3.2.4</w:t>
            </w:r>
            <w:r w:rsidRPr="005C4063">
              <w:rPr>
                <w:sz w:val="19"/>
                <w:szCs w:val="19"/>
                <w:lang w:val="en-GB"/>
              </w:rPr>
              <w:tab/>
            </w:r>
            <w:r w:rsidRPr="005C4063">
              <w:rPr>
                <w:rFonts w:cs="Calibri"/>
                <w:sz w:val="19"/>
                <w:szCs w:val="19"/>
                <w:lang w:val="en-GB"/>
              </w:rPr>
              <w:t>Knowledge enhancement of construction companies and subcontractors that are providing materiel and equipment</w:t>
            </w:r>
          </w:p>
          <w:p w14:paraId="2EDDA261" w14:textId="1EB171FC" w:rsidR="004205E2" w:rsidRPr="005C4063" w:rsidRDefault="004205E2" w:rsidP="00301D33">
            <w:pPr>
              <w:tabs>
                <w:tab w:val="left" w:pos="597"/>
              </w:tabs>
              <w:ind w:left="597" w:hanging="597"/>
              <w:jc w:val="left"/>
              <w:rPr>
                <w:noProof/>
                <w:sz w:val="19"/>
                <w:szCs w:val="19"/>
              </w:rPr>
            </w:pPr>
            <w:r w:rsidRPr="005C4063">
              <w:rPr>
                <w:sz w:val="19"/>
                <w:szCs w:val="19"/>
                <w:lang w:val="en-GB"/>
              </w:rPr>
              <w:t>3.2.5</w:t>
            </w:r>
            <w:r w:rsidRPr="005C4063">
              <w:rPr>
                <w:sz w:val="19"/>
                <w:szCs w:val="19"/>
                <w:lang w:val="en-GB"/>
              </w:rPr>
              <w:tab/>
            </w:r>
            <w:r w:rsidRPr="005C4063">
              <w:rPr>
                <w:noProof/>
                <w:sz w:val="19"/>
                <w:szCs w:val="19"/>
              </w:rPr>
              <w:t>Training of architects, engineers and students in the fields of architecture and engineering trained on NZEB, in particu</w:t>
            </w:r>
            <w:r w:rsidR="00171345">
              <w:rPr>
                <w:noProof/>
                <w:sz w:val="19"/>
                <w:szCs w:val="19"/>
              </w:rPr>
              <w:t>l</w:t>
            </w:r>
            <w:r w:rsidRPr="005C4063">
              <w:rPr>
                <w:noProof/>
                <w:sz w:val="19"/>
                <w:szCs w:val="19"/>
              </w:rPr>
              <w:t>ar</w:t>
            </w:r>
            <w:r w:rsidR="00171345">
              <w:rPr>
                <w:noProof/>
                <w:sz w:val="19"/>
                <w:szCs w:val="19"/>
              </w:rPr>
              <w:t>,</w:t>
            </w:r>
            <w:r w:rsidRPr="005C4063">
              <w:rPr>
                <w:noProof/>
                <w:sz w:val="19"/>
                <w:szCs w:val="19"/>
              </w:rPr>
              <w:t xml:space="preserve"> integration of renewable energy and passive solar design</w:t>
            </w:r>
          </w:p>
          <w:p w14:paraId="2E3B3F96" w14:textId="7EFE8AE5" w:rsidR="004205E2" w:rsidRPr="005C4063" w:rsidRDefault="004205E2" w:rsidP="00301D33">
            <w:pPr>
              <w:tabs>
                <w:tab w:val="left" w:pos="597"/>
              </w:tabs>
              <w:ind w:left="597" w:hanging="597"/>
              <w:jc w:val="left"/>
              <w:rPr>
                <w:noProof/>
                <w:sz w:val="19"/>
                <w:szCs w:val="19"/>
              </w:rPr>
            </w:pPr>
            <w:r w:rsidRPr="005C4063">
              <w:rPr>
                <w:noProof/>
                <w:sz w:val="19"/>
                <w:szCs w:val="19"/>
              </w:rPr>
              <w:t>3.2.6</w:t>
            </w:r>
            <w:r w:rsidRPr="005C4063">
              <w:rPr>
                <w:noProof/>
                <w:sz w:val="19"/>
                <w:szCs w:val="19"/>
              </w:rPr>
              <w:tab/>
              <w:t xml:space="preserve">General </w:t>
            </w:r>
            <w:r w:rsidRPr="005C4063">
              <w:rPr>
                <w:rFonts w:cs="Calibri"/>
                <w:sz w:val="19"/>
                <w:szCs w:val="19"/>
              </w:rPr>
              <w:t>knowledge management and information dissemination</w:t>
            </w:r>
            <w:bookmarkEnd w:id="192"/>
          </w:p>
        </w:tc>
        <w:tc>
          <w:tcPr>
            <w:tcW w:w="5572" w:type="dxa"/>
          </w:tcPr>
          <w:p w14:paraId="0023872F" w14:textId="4117C12B" w:rsidR="007E29B0" w:rsidRPr="005C4063" w:rsidRDefault="008118A1" w:rsidP="00301D33">
            <w:pPr>
              <w:tabs>
                <w:tab w:val="left" w:pos="457"/>
              </w:tabs>
              <w:ind w:left="457" w:hanging="457"/>
              <w:jc w:val="left"/>
              <w:rPr>
                <w:rFonts w:cs="Calibri"/>
                <w:sz w:val="19"/>
                <w:szCs w:val="19"/>
                <w:lang w:val="en-GB"/>
              </w:rPr>
            </w:pPr>
            <w:r w:rsidRPr="005C4063">
              <w:rPr>
                <w:rFonts w:cs="Calibri"/>
                <w:sz w:val="19"/>
                <w:szCs w:val="19"/>
                <w:lang w:val="en-GB"/>
              </w:rPr>
              <w:lastRenderedPageBreak/>
              <w:t>3.2A</w:t>
            </w:r>
            <w:r w:rsidRPr="005C4063">
              <w:rPr>
                <w:rFonts w:cs="Calibri"/>
                <w:sz w:val="19"/>
                <w:szCs w:val="19"/>
                <w:lang w:val="en-GB"/>
              </w:rPr>
              <w:tab/>
              <w:t xml:space="preserve">Needs assessment survey with capacity building recommendations (per target group) in </w:t>
            </w:r>
            <w:r w:rsidR="00171345">
              <w:rPr>
                <w:rFonts w:cs="Calibri"/>
                <w:sz w:val="19"/>
                <w:szCs w:val="19"/>
                <w:lang w:val="en-GB"/>
              </w:rPr>
              <w:t xml:space="preserve">a </w:t>
            </w:r>
            <w:r w:rsidRPr="005C4063">
              <w:rPr>
                <w:rFonts w:cs="Calibri"/>
                <w:sz w:val="19"/>
                <w:szCs w:val="19"/>
                <w:lang w:val="en-GB"/>
              </w:rPr>
              <w:t>final report</w:t>
            </w:r>
          </w:p>
          <w:p w14:paraId="05575C1E" w14:textId="18CFBBDE" w:rsidR="008118A1" w:rsidRPr="005C4063" w:rsidRDefault="008118A1" w:rsidP="00301D33">
            <w:pPr>
              <w:tabs>
                <w:tab w:val="left" w:pos="457"/>
              </w:tabs>
              <w:ind w:left="457" w:hanging="457"/>
              <w:jc w:val="left"/>
              <w:rPr>
                <w:rFonts w:cs="Calibri"/>
                <w:sz w:val="19"/>
                <w:szCs w:val="19"/>
              </w:rPr>
            </w:pPr>
            <w:r w:rsidRPr="005C4063">
              <w:rPr>
                <w:rFonts w:cs="Calibri"/>
                <w:sz w:val="19"/>
                <w:szCs w:val="19"/>
              </w:rPr>
              <w:t>3.2B</w:t>
            </w:r>
            <w:r w:rsidRPr="005C4063">
              <w:rPr>
                <w:rFonts w:cs="Calibri"/>
                <w:sz w:val="19"/>
                <w:szCs w:val="19"/>
              </w:rPr>
              <w:tab/>
            </w:r>
            <w:r w:rsidR="00373F63" w:rsidRPr="005C4063">
              <w:rPr>
                <w:rFonts w:cs="Calibri"/>
                <w:sz w:val="19"/>
                <w:szCs w:val="19"/>
              </w:rPr>
              <w:t xml:space="preserve">Organization and delivery of training  for officers of the Ministry of Construction and Architecture, Ahal district, and </w:t>
            </w:r>
            <w:r w:rsidR="00373F63" w:rsidRPr="005C4063">
              <w:rPr>
                <w:rFonts w:cs="Calibri"/>
                <w:sz w:val="19"/>
                <w:szCs w:val="19"/>
              </w:rPr>
              <w:lastRenderedPageBreak/>
              <w:t>Ashgabat city administration will be trained in the data collection, preparation of feasibility study assessments, and execution of the monitoring and verification work.</w:t>
            </w:r>
          </w:p>
          <w:p w14:paraId="4A463B21" w14:textId="6EAA4530" w:rsidR="008118A1" w:rsidRPr="005C4063" w:rsidRDefault="008118A1" w:rsidP="00301D33">
            <w:pPr>
              <w:tabs>
                <w:tab w:val="left" w:pos="457"/>
              </w:tabs>
              <w:ind w:left="457" w:hanging="457"/>
              <w:jc w:val="left"/>
              <w:rPr>
                <w:rFonts w:cs="Calibri"/>
                <w:sz w:val="19"/>
                <w:szCs w:val="19"/>
              </w:rPr>
            </w:pPr>
            <w:r w:rsidRPr="005C4063">
              <w:rPr>
                <w:rFonts w:cs="Calibri"/>
                <w:sz w:val="19"/>
                <w:szCs w:val="19"/>
              </w:rPr>
              <w:t>3.2C</w:t>
            </w:r>
            <w:r w:rsidRPr="005C4063">
              <w:rPr>
                <w:rFonts w:cs="Calibri"/>
                <w:sz w:val="19"/>
                <w:szCs w:val="19"/>
              </w:rPr>
              <w:tab/>
              <w:t>Study tour organized, completed and reporting carried out</w:t>
            </w:r>
          </w:p>
          <w:p w14:paraId="152D45B7" w14:textId="79E5AA35" w:rsidR="008118A1" w:rsidRPr="005C4063" w:rsidRDefault="008118A1" w:rsidP="00301D33">
            <w:pPr>
              <w:tabs>
                <w:tab w:val="left" w:pos="457"/>
              </w:tabs>
              <w:ind w:left="457" w:hanging="457"/>
              <w:jc w:val="left"/>
              <w:rPr>
                <w:rFonts w:cs="Calibri"/>
                <w:sz w:val="19"/>
                <w:szCs w:val="19"/>
              </w:rPr>
            </w:pPr>
            <w:r w:rsidRPr="005C4063">
              <w:rPr>
                <w:rFonts w:cs="Calibri"/>
                <w:sz w:val="19"/>
                <w:szCs w:val="19"/>
              </w:rPr>
              <w:t>3.2D</w:t>
            </w:r>
            <w:r w:rsidRPr="005C4063">
              <w:rPr>
                <w:rFonts w:cs="Calibri"/>
                <w:sz w:val="19"/>
                <w:szCs w:val="19"/>
              </w:rPr>
              <w:tab/>
            </w:r>
            <w:r w:rsidRPr="005C4063">
              <w:rPr>
                <w:sz w:val="19"/>
                <w:szCs w:val="19"/>
              </w:rPr>
              <w:t xml:space="preserve"> </w:t>
            </w:r>
            <w:r w:rsidR="00373F63" w:rsidRPr="00373F63">
              <w:rPr>
                <w:sz w:val="19"/>
                <w:szCs w:val="19"/>
              </w:rPr>
              <w:t>Training of architects, engineers and students in the fields of architecture and engineering trained on NZEB, in particular, integration of renewable energy and passive solar design</w:t>
            </w:r>
          </w:p>
          <w:p w14:paraId="365C2E7C" w14:textId="0FB3AE2D" w:rsidR="008118A1" w:rsidRPr="005C4063" w:rsidRDefault="008118A1" w:rsidP="00301D33">
            <w:pPr>
              <w:tabs>
                <w:tab w:val="left" w:pos="457"/>
              </w:tabs>
              <w:ind w:left="457" w:hanging="457"/>
              <w:jc w:val="left"/>
              <w:rPr>
                <w:rFonts w:cs="Calibri"/>
                <w:sz w:val="19"/>
                <w:szCs w:val="19"/>
              </w:rPr>
            </w:pPr>
            <w:r w:rsidRPr="005C4063">
              <w:rPr>
                <w:rFonts w:cs="Calibri"/>
                <w:sz w:val="19"/>
                <w:szCs w:val="19"/>
              </w:rPr>
              <w:t>3.2E</w:t>
            </w:r>
            <w:r w:rsidRPr="005C4063">
              <w:rPr>
                <w:rFonts w:cs="Calibri"/>
                <w:sz w:val="19"/>
                <w:szCs w:val="19"/>
              </w:rPr>
              <w:tab/>
              <w:t>Organization and delivery of training</w:t>
            </w:r>
            <w:r w:rsidRPr="005C4063">
              <w:rPr>
                <w:sz w:val="19"/>
                <w:szCs w:val="19"/>
              </w:rPr>
              <w:t xml:space="preserve"> </w:t>
            </w:r>
            <w:r w:rsidRPr="005C4063">
              <w:rPr>
                <w:rFonts w:cs="Calibri"/>
                <w:sz w:val="19"/>
                <w:szCs w:val="19"/>
              </w:rPr>
              <w:t xml:space="preserve">over employees from at least 20 private-sector companies will be trained in </w:t>
            </w:r>
            <w:r w:rsidR="00171345">
              <w:rPr>
                <w:rFonts w:cs="Calibri"/>
                <w:sz w:val="19"/>
                <w:szCs w:val="19"/>
              </w:rPr>
              <w:t xml:space="preserve">the </w:t>
            </w:r>
            <w:r w:rsidRPr="005C4063">
              <w:rPr>
                <w:rFonts w:cs="Calibri"/>
                <w:sz w:val="19"/>
                <w:szCs w:val="19"/>
              </w:rPr>
              <w:t>identification of opportunities related to energy efficiency, production, installation, and service of energy</w:t>
            </w:r>
            <w:r w:rsidR="00171345">
              <w:rPr>
                <w:rFonts w:cs="Calibri"/>
                <w:sz w:val="19"/>
                <w:szCs w:val="19"/>
              </w:rPr>
              <w:t>-</w:t>
            </w:r>
            <w:r w:rsidRPr="005C4063">
              <w:rPr>
                <w:rFonts w:cs="Calibri"/>
                <w:sz w:val="19"/>
                <w:szCs w:val="19"/>
              </w:rPr>
              <w:t xml:space="preserve">efficient building technologies and IT systems, with at least 35% of them being women.  </w:t>
            </w:r>
          </w:p>
          <w:p w14:paraId="1BDD0228" w14:textId="24959FFD" w:rsidR="008118A1" w:rsidRPr="005C4063" w:rsidRDefault="008118A1" w:rsidP="00301D33">
            <w:pPr>
              <w:tabs>
                <w:tab w:val="left" w:pos="457"/>
              </w:tabs>
              <w:ind w:left="457" w:hanging="457"/>
              <w:jc w:val="left"/>
              <w:rPr>
                <w:rFonts w:cs="Calibri"/>
                <w:sz w:val="19"/>
                <w:szCs w:val="19"/>
              </w:rPr>
            </w:pPr>
            <w:r w:rsidRPr="005C4063">
              <w:rPr>
                <w:rFonts w:cs="Calibri"/>
                <w:sz w:val="19"/>
                <w:szCs w:val="19"/>
              </w:rPr>
              <w:t>3.2F</w:t>
            </w:r>
            <w:r w:rsidRPr="005C4063">
              <w:rPr>
                <w:rFonts w:cs="Calibri"/>
                <w:sz w:val="19"/>
                <w:szCs w:val="19"/>
              </w:rPr>
              <w:tab/>
              <w:t>Course and guidance materials for training delivery</w:t>
            </w:r>
          </w:p>
          <w:p w14:paraId="370FBED1" w14:textId="77777777" w:rsidR="008118A1" w:rsidRDefault="008118A1" w:rsidP="00F360C4">
            <w:pPr>
              <w:tabs>
                <w:tab w:val="left" w:pos="457"/>
              </w:tabs>
              <w:ind w:left="457" w:hanging="457"/>
              <w:jc w:val="left"/>
              <w:rPr>
                <w:rFonts w:cs="Calibri"/>
                <w:sz w:val="19"/>
                <w:szCs w:val="19"/>
              </w:rPr>
            </w:pPr>
            <w:r w:rsidRPr="005C4063">
              <w:rPr>
                <w:rFonts w:cs="Calibri"/>
                <w:sz w:val="19"/>
                <w:szCs w:val="19"/>
              </w:rPr>
              <w:t>3.2G</w:t>
            </w:r>
            <w:r w:rsidRPr="005C4063">
              <w:rPr>
                <w:rFonts w:cs="Calibri"/>
                <w:sz w:val="19"/>
                <w:szCs w:val="19"/>
              </w:rPr>
              <w:tab/>
              <w:t xml:space="preserve">KM products (project final report, “insight” report with selected case studies; high-level </w:t>
            </w:r>
            <w:r w:rsidR="005C4063" w:rsidRPr="005C4063">
              <w:rPr>
                <w:rFonts w:cs="Calibri"/>
                <w:sz w:val="19"/>
                <w:szCs w:val="19"/>
              </w:rPr>
              <w:t>policymakers’</w:t>
            </w:r>
            <w:r w:rsidRPr="005C4063">
              <w:rPr>
                <w:rFonts w:cs="Calibri"/>
                <w:sz w:val="19"/>
                <w:szCs w:val="19"/>
              </w:rPr>
              <w:t xml:space="preserve"> brief; lessons learned material</w:t>
            </w:r>
          </w:p>
          <w:p w14:paraId="320317DD" w14:textId="7466E566" w:rsidR="00F360C4" w:rsidRPr="005C4063" w:rsidRDefault="00F360C4" w:rsidP="00F360C4">
            <w:pPr>
              <w:tabs>
                <w:tab w:val="left" w:pos="457"/>
              </w:tabs>
              <w:ind w:left="457" w:hanging="457"/>
              <w:jc w:val="left"/>
              <w:rPr>
                <w:rFonts w:cs="Calibri"/>
                <w:sz w:val="19"/>
                <w:szCs w:val="19"/>
              </w:rPr>
            </w:pPr>
            <w:r>
              <w:rPr>
                <w:rFonts w:cs="Calibri"/>
                <w:sz w:val="19"/>
                <w:szCs w:val="19"/>
              </w:rPr>
              <w:t>3.2H</w:t>
            </w:r>
            <w:r>
              <w:rPr>
                <w:rFonts w:cs="Calibri"/>
                <w:sz w:val="19"/>
                <w:szCs w:val="19"/>
              </w:rPr>
              <w:tab/>
              <w:t>Workshops and seminars (</w:t>
            </w:r>
            <w:r w:rsidR="008A4AC7">
              <w:rPr>
                <w:rFonts w:cs="Calibri"/>
                <w:sz w:val="19"/>
                <w:szCs w:val="19"/>
              </w:rPr>
              <w:t>0</w:t>
            </w:r>
            <w:r w:rsidR="007A4A9C">
              <w:rPr>
                <w:rFonts w:cs="Calibri"/>
                <w:sz w:val="19"/>
                <w:szCs w:val="19"/>
              </w:rPr>
              <w:t>3</w:t>
            </w:r>
            <w:r>
              <w:rPr>
                <w:rFonts w:cs="Calibri"/>
                <w:sz w:val="19"/>
                <w:szCs w:val="19"/>
              </w:rPr>
              <w:t>)</w:t>
            </w:r>
            <w:r w:rsidR="00B41386">
              <w:rPr>
                <w:rFonts w:cs="Calibri"/>
                <w:sz w:val="19"/>
                <w:szCs w:val="19"/>
              </w:rPr>
              <w:t xml:space="preserve"> on international experiences, lessons learned and results of TEESB project</w:t>
            </w:r>
          </w:p>
        </w:tc>
      </w:tr>
      <w:bookmarkEnd w:id="191"/>
    </w:tbl>
    <w:p w14:paraId="3B029B22" w14:textId="77777777" w:rsidR="007B1E9F" w:rsidRPr="008118A1" w:rsidRDefault="007B1E9F" w:rsidP="00783B6E">
      <w:pPr>
        <w:tabs>
          <w:tab w:val="left" w:pos="0"/>
        </w:tabs>
        <w:rPr>
          <w:rFonts w:cs="Calibri"/>
          <w:szCs w:val="20"/>
        </w:rPr>
      </w:pPr>
    </w:p>
    <w:p w14:paraId="2D88822F" w14:textId="40F98048" w:rsidR="00DD606A" w:rsidRDefault="00EF3778" w:rsidP="00DD606A">
      <w:pPr>
        <w:widowControl w:val="0"/>
        <w:autoSpaceDE w:val="0"/>
        <w:autoSpaceDN w:val="0"/>
        <w:spacing w:line="252" w:lineRule="auto"/>
        <w:ind w:right="136"/>
        <w:rPr>
          <w:rFonts w:eastAsia="Times New Roman" w:cs="Calibri"/>
          <w:bCs/>
          <w:i/>
          <w:color w:val="002060"/>
          <w:sz w:val="22"/>
          <w:szCs w:val="20"/>
          <w:lang w:val="en-GB"/>
        </w:rPr>
      </w:pPr>
      <w:bookmarkStart w:id="193" w:name="_Hlk132290871"/>
      <w:bookmarkEnd w:id="157"/>
      <w:r>
        <w:rPr>
          <w:rFonts w:eastAsia="Times New Roman" w:cs="Calibri"/>
          <w:bCs/>
          <w:i/>
          <w:color w:val="002060"/>
          <w:sz w:val="22"/>
          <w:szCs w:val="20"/>
          <w:lang w:val="en-GB"/>
        </w:rPr>
        <w:t>Component 4</w:t>
      </w:r>
      <w:r>
        <w:rPr>
          <w:rFonts w:eastAsia="Times New Roman" w:cs="Calibri"/>
          <w:bCs/>
          <w:i/>
          <w:color w:val="002060"/>
          <w:sz w:val="22"/>
          <w:szCs w:val="20"/>
          <w:lang w:val="en-GB"/>
        </w:rPr>
        <w:tab/>
      </w:r>
      <w:r w:rsidR="005E6F6C">
        <w:rPr>
          <w:rFonts w:eastAsia="Times New Roman" w:cs="Calibri"/>
          <w:bCs/>
          <w:i/>
          <w:color w:val="002060"/>
          <w:sz w:val="22"/>
          <w:szCs w:val="20"/>
          <w:lang w:val="en-GB"/>
        </w:rPr>
        <w:t>Monitoring and evaluation</w:t>
      </w:r>
    </w:p>
    <w:p w14:paraId="5912444F" w14:textId="52FDE6CF" w:rsidR="005E6F6C" w:rsidRDefault="005E6F6C" w:rsidP="00DD606A">
      <w:pPr>
        <w:widowControl w:val="0"/>
        <w:autoSpaceDE w:val="0"/>
        <w:autoSpaceDN w:val="0"/>
        <w:spacing w:line="252" w:lineRule="auto"/>
        <w:ind w:right="136"/>
        <w:rPr>
          <w:rFonts w:eastAsia="Times New Roman" w:cs="Calibri"/>
          <w:szCs w:val="20"/>
          <w:lang w:val="en-GB" w:eastAsia="en-GB"/>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9"/>
        <w:gridCol w:w="7126"/>
      </w:tblGrid>
      <w:tr w:rsidR="00EF3778" w:rsidRPr="007F3B5B" w14:paraId="1B699AF4" w14:textId="77777777" w:rsidTr="00E4412D">
        <w:tc>
          <w:tcPr>
            <w:tcW w:w="2939" w:type="dxa"/>
            <w:shd w:val="clear" w:color="auto" w:fill="FBE4D5" w:themeFill="accent2" w:themeFillTint="33"/>
          </w:tcPr>
          <w:p w14:paraId="63930C03" w14:textId="77777777" w:rsidR="00EF3778" w:rsidRPr="005C4063" w:rsidRDefault="00EF3778" w:rsidP="00FA6B5C">
            <w:pPr>
              <w:tabs>
                <w:tab w:val="left" w:pos="1560"/>
              </w:tabs>
              <w:jc w:val="left"/>
              <w:rPr>
                <w:rFonts w:cs="Calibri"/>
                <w:b/>
                <w:bCs/>
                <w:i/>
                <w:szCs w:val="20"/>
                <w:lang w:val="en-GB"/>
              </w:rPr>
            </w:pPr>
            <w:bookmarkStart w:id="194" w:name="_Hlk127353982"/>
            <w:r w:rsidRPr="005C4063">
              <w:rPr>
                <w:rFonts w:cs="Calibri"/>
                <w:b/>
                <w:bCs/>
                <w:i/>
                <w:szCs w:val="20"/>
                <w:lang w:val="en-GB"/>
              </w:rPr>
              <w:t>Outcome</w:t>
            </w:r>
          </w:p>
        </w:tc>
        <w:tc>
          <w:tcPr>
            <w:tcW w:w="7126" w:type="dxa"/>
            <w:shd w:val="clear" w:color="auto" w:fill="FBE4D5" w:themeFill="accent2" w:themeFillTint="33"/>
          </w:tcPr>
          <w:p w14:paraId="1B40AE40" w14:textId="77777777" w:rsidR="00EF3778" w:rsidRPr="005C4063" w:rsidRDefault="00EF3778" w:rsidP="00FA6B5C">
            <w:pPr>
              <w:tabs>
                <w:tab w:val="left" w:pos="1560"/>
              </w:tabs>
              <w:jc w:val="left"/>
              <w:rPr>
                <w:rFonts w:cs="Calibri"/>
                <w:b/>
                <w:bCs/>
                <w:i/>
                <w:szCs w:val="20"/>
                <w:lang w:val="en-GB"/>
              </w:rPr>
            </w:pPr>
            <w:r w:rsidRPr="005C4063">
              <w:rPr>
                <w:rFonts w:cs="Calibri"/>
                <w:b/>
                <w:bCs/>
                <w:i/>
                <w:szCs w:val="20"/>
                <w:lang w:val="en-GB"/>
              </w:rPr>
              <w:t>Outputs</w:t>
            </w:r>
          </w:p>
        </w:tc>
      </w:tr>
      <w:tr w:rsidR="00EF3778" w:rsidRPr="007F3B5B" w14:paraId="70B87078" w14:textId="77777777" w:rsidTr="00716E23">
        <w:trPr>
          <w:trHeight w:val="364"/>
        </w:trPr>
        <w:tc>
          <w:tcPr>
            <w:tcW w:w="2939" w:type="dxa"/>
            <w:shd w:val="clear" w:color="auto" w:fill="FBE4D5" w:themeFill="accent2" w:themeFillTint="33"/>
          </w:tcPr>
          <w:p w14:paraId="3D6A43FB" w14:textId="252FFBF7" w:rsidR="00EF3778" w:rsidRPr="005C4063" w:rsidRDefault="00716E23" w:rsidP="00FA6B5C">
            <w:pPr>
              <w:tabs>
                <w:tab w:val="left" w:pos="314"/>
                <w:tab w:val="left" w:pos="1560"/>
              </w:tabs>
              <w:ind w:left="314" w:hanging="314"/>
              <w:jc w:val="left"/>
              <w:rPr>
                <w:rFonts w:cs="Calibri"/>
                <w:szCs w:val="20"/>
                <w:lang w:val="en-GB"/>
              </w:rPr>
            </w:pPr>
            <w:r w:rsidRPr="005C4063">
              <w:rPr>
                <w:rFonts w:cs="Calibri"/>
                <w:szCs w:val="20"/>
                <w:lang w:val="en-GB"/>
              </w:rPr>
              <w:t>4</w:t>
            </w:r>
            <w:r w:rsidR="00EF3778" w:rsidRPr="005C4063">
              <w:rPr>
                <w:rFonts w:cs="Calibri"/>
                <w:szCs w:val="20"/>
                <w:lang w:val="en-GB"/>
              </w:rPr>
              <w:t xml:space="preserve">. </w:t>
            </w:r>
            <w:r w:rsidR="00EF3778" w:rsidRPr="005C4063">
              <w:rPr>
                <w:rFonts w:cs="Calibri"/>
                <w:szCs w:val="20"/>
                <w:lang w:val="en-GB"/>
              </w:rPr>
              <w:tab/>
            </w:r>
            <w:r w:rsidR="00E4412D" w:rsidRPr="005C4063">
              <w:rPr>
                <w:rFonts w:cs="Calibri"/>
                <w:szCs w:val="20"/>
                <w:lang w:val="en-GB"/>
              </w:rPr>
              <w:t>Monitoring and evaluation</w:t>
            </w:r>
          </w:p>
        </w:tc>
        <w:tc>
          <w:tcPr>
            <w:tcW w:w="7126" w:type="dxa"/>
            <w:shd w:val="clear" w:color="auto" w:fill="auto"/>
          </w:tcPr>
          <w:p w14:paraId="6CCC3274" w14:textId="6AA1F608" w:rsidR="00E4412D" w:rsidRPr="005C4063" w:rsidRDefault="00716E23" w:rsidP="00716E23">
            <w:pPr>
              <w:tabs>
                <w:tab w:val="left" w:pos="454"/>
                <w:tab w:val="left" w:pos="1560"/>
              </w:tabs>
              <w:ind w:left="454" w:hanging="454"/>
              <w:jc w:val="left"/>
              <w:rPr>
                <w:rFonts w:cs="Calibri"/>
                <w:szCs w:val="20"/>
                <w:lang w:val="en-GB"/>
              </w:rPr>
            </w:pPr>
            <w:r w:rsidRPr="005C4063">
              <w:rPr>
                <w:rFonts w:cs="Calibri"/>
                <w:szCs w:val="20"/>
                <w:lang w:val="en-GB"/>
              </w:rPr>
              <w:t>4</w:t>
            </w:r>
            <w:r w:rsidR="00EF3778" w:rsidRPr="005C4063">
              <w:rPr>
                <w:rFonts w:cs="Calibri"/>
                <w:szCs w:val="20"/>
                <w:lang w:val="en-GB"/>
              </w:rPr>
              <w:t>.1</w:t>
            </w:r>
            <w:r w:rsidR="00EF3778" w:rsidRPr="005C4063">
              <w:rPr>
                <w:rFonts w:cs="Calibri"/>
                <w:szCs w:val="20"/>
                <w:lang w:val="en-GB"/>
              </w:rPr>
              <w:tab/>
            </w:r>
            <w:r w:rsidR="00E4412D" w:rsidRPr="005C4063">
              <w:rPr>
                <w:rFonts w:cs="Calibri"/>
                <w:szCs w:val="20"/>
                <w:lang w:val="en-GB"/>
              </w:rPr>
              <w:t>Mandatory monitoring, reporting and evaluation (see Section 6)</w:t>
            </w:r>
          </w:p>
        </w:tc>
      </w:tr>
      <w:bookmarkEnd w:id="194"/>
    </w:tbl>
    <w:p w14:paraId="718C6A1D" w14:textId="32CFCF59" w:rsidR="00EF3778" w:rsidRDefault="00EF3778" w:rsidP="00DD606A">
      <w:pPr>
        <w:widowControl w:val="0"/>
        <w:autoSpaceDE w:val="0"/>
        <w:autoSpaceDN w:val="0"/>
        <w:spacing w:line="252" w:lineRule="auto"/>
        <w:ind w:right="136"/>
        <w:rPr>
          <w:rFonts w:eastAsia="Times New Roman" w:cs="Calibri"/>
          <w:szCs w:val="20"/>
          <w:lang w:val="en-GB" w:eastAsia="en-GB"/>
        </w:rPr>
      </w:pPr>
    </w:p>
    <w:bookmarkEnd w:id="193"/>
    <w:p w14:paraId="4FD394A9" w14:textId="78D206F6" w:rsidR="005C3713" w:rsidRDefault="00DD606A" w:rsidP="007D6175">
      <w:pPr>
        <w:widowControl w:val="0"/>
        <w:autoSpaceDE w:val="0"/>
        <w:autoSpaceDN w:val="0"/>
        <w:spacing w:line="252" w:lineRule="auto"/>
        <w:ind w:right="-18"/>
        <w:rPr>
          <w:rFonts w:eastAsia="Times New Roman" w:cs="Calibri"/>
          <w:szCs w:val="20"/>
          <w:lang w:val="en-GB" w:eastAsia="en-GB"/>
        </w:rPr>
      </w:pPr>
      <w:r w:rsidRPr="00635AB4">
        <w:rPr>
          <w:rFonts w:eastAsia="Times New Roman" w:cs="Calibri"/>
          <w:szCs w:val="20"/>
          <w:lang w:val="en-GB" w:eastAsia="en-GB"/>
        </w:rPr>
        <w:t xml:space="preserve">This Component will ensure compliance with all mandatory monitoring and reporting requirements of the GEF, including the following specific outputs (described in more detail in Section 6). </w:t>
      </w:r>
      <w:r w:rsidR="00B41386">
        <w:rPr>
          <w:rFonts w:eastAsia="Times New Roman" w:cs="Calibri"/>
          <w:szCs w:val="20"/>
          <w:lang w:val="en-GB" w:eastAsia="en-GB"/>
        </w:rPr>
        <w:t>The Project will</w:t>
      </w:r>
      <w:r w:rsidRPr="00635AB4">
        <w:rPr>
          <w:rFonts w:eastAsia="Times New Roman" w:cs="Calibri"/>
          <w:szCs w:val="20"/>
          <w:lang w:val="en-GB" w:eastAsia="en-GB"/>
        </w:rPr>
        <w:t xml:space="preserve"> assist the GO</w:t>
      </w:r>
      <w:r w:rsidR="00FE7AA4">
        <w:rPr>
          <w:rFonts w:eastAsia="Times New Roman" w:cs="Calibri"/>
          <w:szCs w:val="20"/>
          <w:lang w:val="en-GB" w:eastAsia="en-GB"/>
        </w:rPr>
        <w:t>T</w:t>
      </w:r>
      <w:r w:rsidRPr="00635AB4">
        <w:rPr>
          <w:rFonts w:eastAsia="Times New Roman" w:cs="Calibri"/>
          <w:szCs w:val="20"/>
          <w:lang w:val="en-GB" w:eastAsia="en-GB"/>
        </w:rPr>
        <w:t xml:space="preserve"> in establishing project oversight and monitoring systems, the Gender Action Plan (GAP), the Mid-Term Review (MTR), and the GEF Terminal Evaluation (TE).</w:t>
      </w:r>
      <w:r w:rsidRPr="00F21588">
        <w:t xml:space="preserve"> </w:t>
      </w:r>
      <w:r w:rsidRPr="00F21588">
        <w:rPr>
          <w:rFonts w:eastAsia="Times New Roman" w:cs="Calibri"/>
          <w:szCs w:val="20"/>
          <w:lang w:val="en-GB" w:eastAsia="en-GB"/>
        </w:rPr>
        <w:t>The MTR and the TE will consider gender as part of the evaluation criteria in keeping with GEF and UNDP guidelines.</w:t>
      </w:r>
      <w:r w:rsidR="008118A1">
        <w:rPr>
          <w:rFonts w:eastAsia="Times New Roman" w:cs="Calibri"/>
          <w:szCs w:val="20"/>
          <w:lang w:val="en-GB" w:eastAsia="en-GB"/>
        </w:rPr>
        <w:t xml:space="preserve"> </w:t>
      </w:r>
      <w:r w:rsidR="00716E23" w:rsidRPr="00716E23">
        <w:rPr>
          <w:rFonts w:eastAsia="Times New Roman" w:cs="Calibri"/>
          <w:szCs w:val="20"/>
          <w:lang w:val="en-GB" w:eastAsia="en-GB"/>
        </w:rPr>
        <w:t>Awareness</w:t>
      </w:r>
      <w:r w:rsidR="00716E23">
        <w:rPr>
          <w:rFonts w:eastAsia="Times New Roman" w:cs="Calibri"/>
          <w:szCs w:val="20"/>
          <w:lang w:val="en-GB" w:eastAsia="en-GB"/>
        </w:rPr>
        <w:t xml:space="preserve"> and knowledge</w:t>
      </w:r>
      <w:r w:rsidR="00716E23" w:rsidRPr="00716E23">
        <w:rPr>
          <w:rFonts w:eastAsia="Times New Roman" w:cs="Calibri"/>
          <w:szCs w:val="20"/>
          <w:lang w:val="en-GB" w:eastAsia="en-GB"/>
        </w:rPr>
        <w:t xml:space="preserve"> of government staff and practitioners on</w:t>
      </w:r>
      <w:r w:rsidR="00716E23">
        <w:rPr>
          <w:rFonts w:eastAsia="Times New Roman" w:cs="Calibri"/>
          <w:szCs w:val="20"/>
          <w:lang w:val="en-GB" w:eastAsia="en-GB"/>
        </w:rPr>
        <w:t xml:space="preserve"> NZEB options and issues will be </w:t>
      </w:r>
      <w:r w:rsidR="00716E23" w:rsidRPr="00716E23">
        <w:rPr>
          <w:rFonts w:eastAsia="Times New Roman" w:cs="Calibri"/>
          <w:szCs w:val="20"/>
          <w:lang w:val="en-GB" w:eastAsia="en-GB"/>
        </w:rPr>
        <w:t>enhanced</w:t>
      </w:r>
      <w:r w:rsidR="00716E23">
        <w:rPr>
          <w:rFonts w:eastAsia="Times New Roman" w:cs="Calibri"/>
          <w:szCs w:val="20"/>
          <w:lang w:val="en-GB" w:eastAsia="en-GB"/>
        </w:rPr>
        <w:t xml:space="preserve">. This will be assessed and measured in a survey </w:t>
      </w:r>
      <w:r w:rsidR="00716E23" w:rsidRPr="00716E23">
        <w:rPr>
          <w:rFonts w:eastAsia="Times New Roman" w:cs="Calibri"/>
          <w:szCs w:val="20"/>
          <w:lang w:val="en-GB" w:eastAsia="en-GB"/>
        </w:rPr>
        <w:t xml:space="preserve">assessed </w:t>
      </w:r>
      <w:r w:rsidR="00716E23">
        <w:rPr>
          <w:rFonts w:eastAsia="Times New Roman" w:cs="Calibri"/>
          <w:szCs w:val="20"/>
          <w:lang w:val="en-GB" w:eastAsia="en-GB"/>
        </w:rPr>
        <w:t xml:space="preserve">towards the end of the project, </w:t>
      </w:r>
      <w:r w:rsidR="00716E23" w:rsidRPr="00716E23">
        <w:rPr>
          <w:rFonts w:eastAsia="Times New Roman" w:cs="Calibri"/>
          <w:szCs w:val="20"/>
          <w:lang w:val="en-GB" w:eastAsia="en-GB"/>
        </w:rPr>
        <w:t xml:space="preserve">including gender </w:t>
      </w:r>
      <w:r w:rsidR="00171345">
        <w:rPr>
          <w:rFonts w:eastAsia="Times New Roman" w:cs="Calibri"/>
          <w:szCs w:val="20"/>
          <w:lang w:val="en-GB" w:eastAsia="en-GB"/>
        </w:rPr>
        <w:t>a</w:t>
      </w:r>
      <w:r w:rsidR="00716E23" w:rsidRPr="00716E23">
        <w:rPr>
          <w:rFonts w:eastAsia="Times New Roman" w:cs="Calibri"/>
          <w:szCs w:val="20"/>
          <w:lang w:val="en-GB" w:eastAsia="en-GB"/>
        </w:rPr>
        <w:t>nd social inclusion aspects)</w:t>
      </w:r>
      <w:r w:rsidR="00F360C4">
        <w:rPr>
          <w:rFonts w:eastAsia="Times New Roman" w:cs="Calibri"/>
          <w:szCs w:val="20"/>
          <w:lang w:val="en-GB" w:eastAsia="en-GB"/>
        </w:rPr>
        <w:t>.</w:t>
      </w:r>
    </w:p>
    <w:p w14:paraId="3185176E" w14:textId="5810B329" w:rsidR="00AD7423" w:rsidRPr="007F3B5B" w:rsidRDefault="00AD7423" w:rsidP="00B17E0E">
      <w:pPr>
        <w:pStyle w:val="Heading2"/>
        <w:ind w:left="1134" w:hanging="1134"/>
      </w:pPr>
      <w:bookmarkStart w:id="195" w:name="_Toc152846640"/>
      <w:r w:rsidRPr="007F3B5B">
        <w:t>Expected results</w:t>
      </w:r>
      <w:bookmarkEnd w:id="195"/>
    </w:p>
    <w:p w14:paraId="7C07C357" w14:textId="334888BB" w:rsidR="00AD7423" w:rsidRDefault="00AD7423" w:rsidP="00AD7423">
      <w:pPr>
        <w:rPr>
          <w:lang w:val="en-GB" w:eastAsia="en-GB"/>
        </w:rPr>
      </w:pPr>
    </w:p>
    <w:p w14:paraId="3F26A15C" w14:textId="5B91FB01" w:rsidR="00B41386" w:rsidRDefault="00B41386" w:rsidP="00AD7423">
      <w:pPr>
        <w:rPr>
          <w:iCs/>
          <w:szCs w:val="20"/>
        </w:rPr>
      </w:pPr>
      <w:r w:rsidRPr="007F3B5B">
        <w:rPr>
          <w:iCs/>
          <w:szCs w:val="20"/>
          <w:lang w:val="en-GB"/>
        </w:rPr>
        <w:t>This project will result in GHG emissions reductions which will be measured via the GEF-7 Core indicator 6: Greenhouse Gas Emissions Mitigated</w:t>
      </w:r>
      <w:r>
        <w:rPr>
          <w:iCs/>
          <w:szCs w:val="20"/>
          <w:lang w:val="en-GB"/>
        </w:rPr>
        <w:t xml:space="preserve"> (see </w:t>
      </w:r>
      <w:r w:rsidRPr="0052474B">
        <w:rPr>
          <w:iCs/>
          <w:color w:val="0070C0"/>
          <w:szCs w:val="20"/>
          <w:lang w:val="en-GB"/>
        </w:rPr>
        <w:fldChar w:fldCharType="begin"/>
      </w:r>
      <w:r w:rsidRPr="0052474B">
        <w:rPr>
          <w:iCs/>
          <w:color w:val="0070C0"/>
          <w:szCs w:val="20"/>
          <w:lang w:val="en-GB"/>
        </w:rPr>
        <w:instrText xml:space="preserve"> REF _Ref105157580 \h  \* MERGEFORMAT </w:instrText>
      </w:r>
      <w:r w:rsidRPr="0052474B">
        <w:rPr>
          <w:iCs/>
          <w:color w:val="0070C0"/>
          <w:szCs w:val="20"/>
          <w:lang w:val="en-GB"/>
        </w:rPr>
      </w:r>
      <w:r w:rsidRPr="0052474B">
        <w:rPr>
          <w:iCs/>
          <w:color w:val="0070C0"/>
          <w:szCs w:val="20"/>
          <w:lang w:val="en-GB"/>
        </w:rPr>
        <w:fldChar w:fldCharType="separate"/>
      </w:r>
      <w:r w:rsidRPr="0052474B">
        <w:rPr>
          <w:color w:val="0070C0"/>
        </w:rPr>
        <w:t xml:space="preserve">Box </w:t>
      </w:r>
      <w:r w:rsidRPr="0052474B">
        <w:rPr>
          <w:noProof/>
          <w:color w:val="0070C0"/>
        </w:rPr>
        <w:t>9</w:t>
      </w:r>
      <w:r w:rsidRPr="0052474B">
        <w:rPr>
          <w:iCs/>
          <w:color w:val="0070C0"/>
          <w:szCs w:val="20"/>
          <w:lang w:val="en-GB"/>
        </w:rPr>
        <w:fldChar w:fldCharType="end"/>
      </w:r>
      <w:r>
        <w:rPr>
          <w:iCs/>
          <w:szCs w:val="20"/>
          <w:lang w:val="en-GB"/>
        </w:rPr>
        <w:t>)</w:t>
      </w:r>
      <w:r w:rsidRPr="00B55E16">
        <w:rPr>
          <w:iCs/>
          <w:szCs w:val="20"/>
          <w:lang w:val="en-GB"/>
        </w:rPr>
        <w:t>.</w:t>
      </w:r>
      <w:r w:rsidRPr="007F3B5B">
        <w:rPr>
          <w:iCs/>
          <w:szCs w:val="20"/>
          <w:lang w:val="en-GB"/>
        </w:rPr>
        <w:t xml:space="preserve"> This indicator captures the amount of GHG emissions expected to be avoided through the project’s investment in</w:t>
      </w:r>
      <w:r>
        <w:rPr>
          <w:iCs/>
          <w:szCs w:val="20"/>
          <w:lang w:val="en-GB"/>
        </w:rPr>
        <w:t xml:space="preserve"> NZEB options in residential and public building high-rise and</w:t>
      </w:r>
      <w:r w:rsidRPr="007F3B5B">
        <w:rPr>
          <w:iCs/>
          <w:szCs w:val="20"/>
          <w:lang w:val="en-GB"/>
        </w:rPr>
        <w:t xml:space="preserve"> will be measured above a baseline value </w:t>
      </w:r>
      <w:r>
        <w:rPr>
          <w:iCs/>
          <w:szCs w:val="20"/>
          <w:lang w:val="en-GB"/>
        </w:rPr>
        <w:t>(</w:t>
      </w:r>
      <w:r w:rsidRPr="007F3B5B">
        <w:rPr>
          <w:iCs/>
          <w:szCs w:val="20"/>
          <w:lang w:val="en-GB"/>
        </w:rPr>
        <w:t>considering that in the absence of the project, the</w:t>
      </w:r>
      <w:r>
        <w:rPr>
          <w:iCs/>
          <w:szCs w:val="20"/>
          <w:lang w:val="en-GB"/>
        </w:rPr>
        <w:t>se buildings would be built according to the latest 2020 energy-relevant building codes but without NZEB options).</w:t>
      </w:r>
      <w:r w:rsidRPr="007F3B5B">
        <w:rPr>
          <w:iCs/>
          <w:szCs w:val="20"/>
          <w:lang w:val="en-GB"/>
        </w:rPr>
        <w:t xml:space="preserve"> Mitigation benefits include both (i) direct emissions reductions attributable to </w:t>
      </w:r>
      <w:r>
        <w:rPr>
          <w:iCs/>
          <w:szCs w:val="20"/>
          <w:lang w:val="en-GB"/>
        </w:rPr>
        <w:t xml:space="preserve">investments in the </w:t>
      </w:r>
      <w:r w:rsidR="00BE194E">
        <w:rPr>
          <w:iCs/>
          <w:szCs w:val="20"/>
          <w:lang w:val="en-GB"/>
        </w:rPr>
        <w:t>two</w:t>
      </w:r>
      <w:r>
        <w:rPr>
          <w:iCs/>
          <w:szCs w:val="20"/>
          <w:lang w:val="en-GB"/>
        </w:rPr>
        <w:t xml:space="preserve"> pilot NZE buildings as well as due to an NZEB investment plan (approved towards the end of TEESB), </w:t>
      </w:r>
      <w:r w:rsidRPr="007F3B5B">
        <w:rPr>
          <w:iCs/>
          <w:szCs w:val="20"/>
          <w:lang w:val="en-GB"/>
        </w:rPr>
        <w:t>totalled over the lifetime of the investments (20 years)</w:t>
      </w:r>
      <w:r>
        <w:rPr>
          <w:iCs/>
          <w:szCs w:val="20"/>
          <w:lang w:val="en-GB"/>
        </w:rPr>
        <w:t>,</w:t>
      </w:r>
      <w:r w:rsidRPr="007F3B5B">
        <w:rPr>
          <w:iCs/>
          <w:szCs w:val="20"/>
          <w:lang w:val="en-GB"/>
        </w:rPr>
        <w:t xml:space="preserve"> and (ii) Indirect emissions reductions resulting from the increased </w:t>
      </w:r>
      <w:r>
        <w:rPr>
          <w:iCs/>
          <w:szCs w:val="20"/>
          <w:lang w:val="en-GB"/>
        </w:rPr>
        <w:t xml:space="preserve">building according to newly adopted NZEB norms. </w:t>
      </w:r>
      <w:r w:rsidRPr="007F3B5B">
        <w:rPr>
          <w:iCs/>
          <w:szCs w:val="20"/>
          <w:lang w:val="en-GB"/>
        </w:rPr>
        <w:t xml:space="preserve"> </w:t>
      </w:r>
      <w:r w:rsidR="00095BB2">
        <w:rPr>
          <w:iCs/>
          <w:color w:val="2E74B5" w:themeColor="accent5" w:themeShade="BF"/>
          <w:szCs w:val="20"/>
          <w:lang w:val="en-GB"/>
        </w:rPr>
        <w:t>Annex G</w:t>
      </w:r>
      <w:r w:rsidRPr="007F3B5B">
        <w:rPr>
          <w:iCs/>
          <w:color w:val="2E74B5" w:themeColor="accent5" w:themeShade="BF"/>
          <w:szCs w:val="20"/>
          <w:lang w:val="en-GB"/>
        </w:rPr>
        <w:t xml:space="preserve"> </w:t>
      </w:r>
      <w:r w:rsidRPr="007F3B5B">
        <w:rPr>
          <w:iCs/>
          <w:szCs w:val="20"/>
          <w:lang w:val="en-GB"/>
        </w:rPr>
        <w:t>describes the methodology used to define targets for direct and indirect GHG emissions mitigated a</w:t>
      </w:r>
      <w:r>
        <w:rPr>
          <w:iCs/>
          <w:szCs w:val="20"/>
          <w:lang w:val="en-GB"/>
        </w:rPr>
        <w:t>s well as</w:t>
      </w:r>
      <w:r w:rsidRPr="007F3B5B">
        <w:rPr>
          <w:iCs/>
          <w:szCs w:val="20"/>
          <w:lang w:val="en-GB"/>
        </w:rPr>
        <w:t xml:space="preserve"> installed renewable energy capacity </w:t>
      </w:r>
      <w:r>
        <w:rPr>
          <w:iCs/>
          <w:szCs w:val="20"/>
          <w:lang w:val="en-GB"/>
        </w:rPr>
        <w:t xml:space="preserve">(rooftop solar photovoltaics).  </w:t>
      </w:r>
      <w:r w:rsidRPr="007F3B5B">
        <w:rPr>
          <w:iCs/>
          <w:szCs w:val="20"/>
          <w:lang w:val="en-GB"/>
        </w:rPr>
        <w:t xml:space="preserve">Annex </w:t>
      </w:r>
      <w:r w:rsidR="00095BB2">
        <w:rPr>
          <w:iCs/>
          <w:szCs w:val="20"/>
          <w:lang w:val="en-GB"/>
        </w:rPr>
        <w:t>G</w:t>
      </w:r>
      <w:r>
        <w:rPr>
          <w:iCs/>
          <w:szCs w:val="20"/>
          <w:lang w:val="en-GB"/>
        </w:rPr>
        <w:t xml:space="preserve"> </w:t>
      </w:r>
      <w:r w:rsidRPr="007F3B5B">
        <w:rPr>
          <w:iCs/>
          <w:szCs w:val="20"/>
          <w:lang w:val="en-GB"/>
        </w:rPr>
        <w:t>further indicates how the number of direct beneficiaries disaggregated by gender</w:t>
      </w:r>
      <w:r>
        <w:rPr>
          <w:iCs/>
          <w:szCs w:val="20"/>
          <w:lang w:val="en-GB"/>
        </w:rPr>
        <w:t xml:space="preserve"> </w:t>
      </w:r>
      <w:r w:rsidRPr="007F3B5B">
        <w:rPr>
          <w:iCs/>
          <w:szCs w:val="20"/>
          <w:lang w:val="en-GB"/>
        </w:rPr>
        <w:t xml:space="preserve">as </w:t>
      </w:r>
      <w:r>
        <w:rPr>
          <w:iCs/>
          <w:szCs w:val="20"/>
          <w:lang w:val="en-GB"/>
        </w:rPr>
        <w:t xml:space="preserve">a </w:t>
      </w:r>
      <w:r w:rsidRPr="007F3B5B">
        <w:rPr>
          <w:iCs/>
          <w:szCs w:val="20"/>
          <w:lang w:val="en-GB"/>
        </w:rPr>
        <w:t>co-benefit of GEF investment) are estimated.</w:t>
      </w:r>
      <w:r>
        <w:rPr>
          <w:iCs/>
          <w:szCs w:val="20"/>
          <w:lang w:val="en-GB"/>
        </w:rPr>
        <w:t xml:space="preserve"> </w:t>
      </w:r>
      <w:r w:rsidRPr="007F3B5B">
        <w:rPr>
          <w:iCs/>
          <w:szCs w:val="20"/>
          <w:lang w:val="en-GB"/>
        </w:rPr>
        <w:t>In</w:t>
      </w:r>
      <w:r>
        <w:rPr>
          <w:iCs/>
          <w:szCs w:val="20"/>
        </w:rPr>
        <w:t xml:space="preserve"> the two pilot buildings, 30 households (120 occupants) and 654 office workers </w:t>
      </w:r>
      <w:r w:rsidRPr="003E32CB">
        <w:rPr>
          <w:iCs/>
          <w:szCs w:val="20"/>
        </w:rPr>
        <w:t xml:space="preserve">will benefit from </w:t>
      </w:r>
      <w:r>
        <w:rPr>
          <w:iCs/>
          <w:szCs w:val="20"/>
        </w:rPr>
        <w:t>living or working in the NZEB. Associated with the direct emission reduction are an additional 32 NZEB constructions (of 26 residential NZEB and 6 public NZEB</w:t>
      </w:r>
      <w:r>
        <w:rPr>
          <w:rStyle w:val="FootnoteReference"/>
          <w:iCs/>
          <w:szCs w:val="20"/>
        </w:rPr>
        <w:footnoteReference w:id="32"/>
      </w:r>
      <w:r>
        <w:rPr>
          <w:iCs/>
          <w:szCs w:val="20"/>
        </w:rPr>
        <w:t>). Thus, direct beneficiaries are will ultimately 7,821 resident</w:t>
      </w:r>
      <w:r w:rsidRPr="00555F2F">
        <w:rPr>
          <w:iCs/>
          <w:szCs w:val="20"/>
        </w:rPr>
        <w:t xml:space="preserve">s and </w:t>
      </w:r>
      <w:r>
        <w:rPr>
          <w:iCs/>
          <w:szCs w:val="20"/>
        </w:rPr>
        <w:t>4,581</w:t>
      </w:r>
      <w:r w:rsidRPr="00555F2F">
        <w:rPr>
          <w:iCs/>
          <w:szCs w:val="20"/>
        </w:rPr>
        <w:t xml:space="preserve"> office</w:t>
      </w:r>
      <w:r>
        <w:rPr>
          <w:iCs/>
          <w:szCs w:val="20"/>
        </w:rPr>
        <w:t xml:space="preserve"> workers.</w:t>
      </w:r>
    </w:p>
    <w:p w14:paraId="2A889633" w14:textId="77777777" w:rsidR="00816A74" w:rsidRDefault="00816A74" w:rsidP="0098784D">
      <w:pPr>
        <w:rPr>
          <w:b/>
          <w:color w:val="0070C0"/>
        </w:rPr>
      </w:pPr>
    </w:p>
    <w:p w14:paraId="3ADCE8BC" w14:textId="244CC62B" w:rsidR="0098784D" w:rsidRPr="00816A74" w:rsidRDefault="0098784D" w:rsidP="00AD7423">
      <w:pPr>
        <w:rPr>
          <w:b/>
          <w:color w:val="0070C0"/>
        </w:rPr>
      </w:pPr>
      <w:bookmarkStart w:id="196" w:name="_Toc152836811"/>
      <w:r w:rsidRPr="00342474">
        <w:rPr>
          <w:b/>
          <w:color w:val="0070C0"/>
        </w:rPr>
        <w:lastRenderedPageBreak/>
        <w:t xml:space="preserve">Box </w:t>
      </w:r>
      <w:r w:rsidRPr="008F67E1">
        <w:rPr>
          <w:b/>
          <w:color w:val="0070C0"/>
          <w:lang w:val="en-GB"/>
        </w:rPr>
        <w:fldChar w:fldCharType="begin"/>
      </w:r>
      <w:r w:rsidRPr="00342474">
        <w:rPr>
          <w:b/>
          <w:color w:val="0070C0"/>
        </w:rPr>
        <w:instrText xml:space="preserve"> SEQ Box \* ARABIC </w:instrText>
      </w:r>
      <w:r w:rsidRPr="008F67E1">
        <w:rPr>
          <w:b/>
          <w:color w:val="0070C0"/>
          <w:lang w:val="en-GB"/>
        </w:rPr>
        <w:fldChar w:fldCharType="separate"/>
      </w:r>
      <w:r>
        <w:rPr>
          <w:b/>
          <w:noProof/>
          <w:color w:val="0070C0"/>
        </w:rPr>
        <w:t>9</w:t>
      </w:r>
      <w:r w:rsidRPr="008F67E1">
        <w:rPr>
          <w:color w:val="0070C0"/>
        </w:rPr>
        <w:fldChar w:fldCharType="end"/>
      </w:r>
      <w:r w:rsidRPr="00342474">
        <w:rPr>
          <w:b/>
          <w:color w:val="0070C0"/>
        </w:rPr>
        <w:tab/>
        <w:t>GEF 7 core indicators</w:t>
      </w:r>
      <w:bookmarkEnd w:id="196"/>
    </w:p>
    <w:tbl>
      <w:tblPr>
        <w:tblStyle w:val="TableGrid28"/>
        <w:tblW w:w="9805" w:type="dxa"/>
        <w:tblLook w:val="04A0" w:firstRow="1" w:lastRow="0" w:firstColumn="1" w:lastColumn="0" w:noHBand="0" w:noVBand="1"/>
      </w:tblPr>
      <w:tblGrid>
        <w:gridCol w:w="566"/>
        <w:gridCol w:w="4199"/>
        <w:gridCol w:w="5040"/>
      </w:tblGrid>
      <w:tr w:rsidR="00CD4F29" w:rsidRPr="00937BB0" w14:paraId="01295D70" w14:textId="77777777" w:rsidTr="002D417F">
        <w:trPr>
          <w:trHeight w:val="20"/>
          <w:tblHeader/>
        </w:trPr>
        <w:tc>
          <w:tcPr>
            <w:tcW w:w="4765" w:type="dxa"/>
            <w:gridSpan w:val="2"/>
            <w:shd w:val="clear" w:color="auto" w:fill="1F4E79" w:themeFill="accent5" w:themeFillShade="80"/>
          </w:tcPr>
          <w:p w14:paraId="0291EBEC" w14:textId="77777777" w:rsidR="00CD4F29" w:rsidRPr="00937BB0" w:rsidRDefault="00CD4F29" w:rsidP="00886959">
            <w:pPr>
              <w:rPr>
                <w:rFonts w:cstheme="minorHAnsi"/>
                <w:color w:val="FFFFFF" w:themeColor="background1"/>
                <w:sz w:val="18"/>
                <w:szCs w:val="18"/>
              </w:rPr>
            </w:pPr>
            <w:r w:rsidRPr="00937BB0">
              <w:rPr>
                <w:rFonts w:cstheme="minorHAnsi"/>
                <w:color w:val="FFFFFF" w:themeColor="background1"/>
                <w:sz w:val="18"/>
                <w:szCs w:val="18"/>
              </w:rPr>
              <w:t>Project GEF-7 Core Indicators</w:t>
            </w:r>
          </w:p>
        </w:tc>
        <w:tc>
          <w:tcPr>
            <w:tcW w:w="5040" w:type="dxa"/>
            <w:shd w:val="clear" w:color="auto" w:fill="1F4E79" w:themeFill="accent5" w:themeFillShade="80"/>
          </w:tcPr>
          <w:p w14:paraId="326C55EE" w14:textId="77777777" w:rsidR="00CD4F29" w:rsidRPr="00937BB0" w:rsidRDefault="00CD4F29" w:rsidP="00886959">
            <w:pPr>
              <w:rPr>
                <w:rFonts w:cstheme="minorHAnsi"/>
                <w:color w:val="FFFFFF" w:themeColor="background1"/>
                <w:sz w:val="18"/>
                <w:szCs w:val="18"/>
              </w:rPr>
            </w:pPr>
            <w:r w:rsidRPr="00937BB0">
              <w:rPr>
                <w:rFonts w:cstheme="minorHAnsi"/>
                <w:color w:val="FFFFFF" w:themeColor="background1"/>
                <w:sz w:val="18"/>
                <w:szCs w:val="18"/>
              </w:rPr>
              <w:t>Expected at CEO Endorsement</w:t>
            </w:r>
          </w:p>
        </w:tc>
      </w:tr>
      <w:tr w:rsidR="00CD4F29" w:rsidRPr="00937BB0" w14:paraId="1B3EAAE3" w14:textId="77777777" w:rsidTr="002D417F">
        <w:trPr>
          <w:trHeight w:val="20"/>
        </w:trPr>
        <w:tc>
          <w:tcPr>
            <w:tcW w:w="566" w:type="dxa"/>
          </w:tcPr>
          <w:p w14:paraId="2AF23A3A" w14:textId="77777777" w:rsidR="00CD4F29" w:rsidRPr="00937BB0" w:rsidRDefault="00CD4F29" w:rsidP="00886959">
            <w:pPr>
              <w:spacing w:after="60"/>
              <w:rPr>
                <w:rFonts w:ascii="Proxima Nova Rg" w:hAnsi="Proxima Nova Rg" w:cs="Calibri"/>
                <w:sz w:val="18"/>
                <w:szCs w:val="18"/>
              </w:rPr>
            </w:pPr>
            <w:r w:rsidRPr="00937BB0">
              <w:rPr>
                <w:rFonts w:ascii="Proxima Nova Rg" w:hAnsi="Proxima Nova Rg" w:cs="Calibri"/>
                <w:sz w:val="18"/>
                <w:szCs w:val="18"/>
              </w:rPr>
              <w:t>6.</w:t>
            </w:r>
            <w:r>
              <w:rPr>
                <w:rFonts w:ascii="Proxima Nova Rg" w:hAnsi="Proxima Nova Rg" w:cs="Calibri"/>
                <w:sz w:val="18"/>
                <w:szCs w:val="18"/>
              </w:rPr>
              <w:t>2</w:t>
            </w:r>
          </w:p>
        </w:tc>
        <w:tc>
          <w:tcPr>
            <w:tcW w:w="4199" w:type="dxa"/>
          </w:tcPr>
          <w:p w14:paraId="29B080D0" w14:textId="77777777" w:rsidR="00CD4F29" w:rsidRPr="00937BB0" w:rsidRDefault="00CD4F29" w:rsidP="00886959">
            <w:pPr>
              <w:rPr>
                <w:rFonts w:cstheme="minorHAnsi"/>
                <w:sz w:val="18"/>
                <w:szCs w:val="18"/>
              </w:rPr>
            </w:pPr>
            <w:r w:rsidRPr="00937BB0">
              <w:rPr>
                <w:rFonts w:cstheme="minorHAnsi"/>
                <w:sz w:val="18"/>
                <w:szCs w:val="18"/>
              </w:rPr>
              <w:t>Greenhouse Gas Emissions Avoided (metric tons of CO2e) – cumulative (20 yrs lifetime)</w:t>
            </w:r>
          </w:p>
        </w:tc>
        <w:tc>
          <w:tcPr>
            <w:tcW w:w="5040" w:type="dxa"/>
          </w:tcPr>
          <w:p w14:paraId="2BB0565F" w14:textId="77777777" w:rsidR="00CD4F29" w:rsidRPr="00937BB0" w:rsidRDefault="00CD4F29" w:rsidP="00886959">
            <w:pPr>
              <w:shd w:val="clear" w:color="auto" w:fill="FFFFFF"/>
              <w:rPr>
                <w:rFonts w:cstheme="minorHAnsi"/>
                <w:color w:val="000000"/>
                <w:sz w:val="18"/>
                <w:szCs w:val="18"/>
              </w:rPr>
            </w:pPr>
            <w:r w:rsidRPr="00937BB0">
              <w:rPr>
                <w:rFonts w:cstheme="minorHAnsi"/>
                <w:color w:val="000000"/>
                <w:sz w:val="18"/>
                <w:szCs w:val="18"/>
              </w:rPr>
              <w:t>86,911 (direct)</w:t>
            </w:r>
          </w:p>
          <w:p w14:paraId="26EE339C" w14:textId="77777777" w:rsidR="00CD4F29" w:rsidRPr="00937BB0" w:rsidRDefault="00CD4F29" w:rsidP="00886959">
            <w:pPr>
              <w:rPr>
                <w:rFonts w:cstheme="minorHAnsi"/>
                <w:sz w:val="18"/>
                <w:szCs w:val="18"/>
              </w:rPr>
            </w:pPr>
            <w:r w:rsidRPr="00937BB0">
              <w:rPr>
                <w:rFonts w:cstheme="minorHAnsi"/>
                <w:color w:val="000000"/>
                <w:sz w:val="18"/>
                <w:szCs w:val="18"/>
              </w:rPr>
              <w:t>760,507 (indirect)</w:t>
            </w:r>
          </w:p>
        </w:tc>
      </w:tr>
      <w:tr w:rsidR="00CD4F29" w:rsidRPr="00937BB0" w14:paraId="74E76813" w14:textId="77777777" w:rsidTr="002D417F">
        <w:trPr>
          <w:trHeight w:val="20"/>
        </w:trPr>
        <w:tc>
          <w:tcPr>
            <w:tcW w:w="566" w:type="dxa"/>
          </w:tcPr>
          <w:p w14:paraId="4E2E7751" w14:textId="77777777" w:rsidR="00CD4F29" w:rsidRPr="00937BB0" w:rsidRDefault="00CD4F29" w:rsidP="00886959">
            <w:pPr>
              <w:spacing w:after="60"/>
              <w:rPr>
                <w:rFonts w:ascii="Proxima Nova Rg" w:hAnsi="Proxima Nova Rg" w:cs="Calibri"/>
                <w:sz w:val="18"/>
                <w:szCs w:val="18"/>
              </w:rPr>
            </w:pPr>
            <w:r w:rsidRPr="00937BB0">
              <w:rPr>
                <w:rFonts w:ascii="Proxima Nova Rg" w:hAnsi="Proxima Nova Rg" w:cs="Calibri"/>
                <w:sz w:val="18"/>
                <w:szCs w:val="18"/>
              </w:rPr>
              <w:t xml:space="preserve">6.3 </w:t>
            </w:r>
          </w:p>
        </w:tc>
        <w:tc>
          <w:tcPr>
            <w:tcW w:w="4199" w:type="dxa"/>
          </w:tcPr>
          <w:p w14:paraId="67A448BF" w14:textId="77777777" w:rsidR="00CD4F29" w:rsidRPr="00937BB0" w:rsidRDefault="00CD4F29" w:rsidP="00886959">
            <w:pPr>
              <w:rPr>
                <w:rFonts w:cstheme="minorHAnsi"/>
                <w:sz w:val="18"/>
                <w:szCs w:val="18"/>
              </w:rPr>
            </w:pPr>
            <w:r w:rsidRPr="00937BB0">
              <w:rPr>
                <w:rFonts w:cstheme="minorHAnsi"/>
                <w:sz w:val="18"/>
                <w:szCs w:val="18"/>
              </w:rPr>
              <w:t>Energy substituted or saved (cumulative, direct)</w:t>
            </w:r>
          </w:p>
          <w:p w14:paraId="2487BDED" w14:textId="77777777" w:rsidR="00CD4F29" w:rsidRPr="00937BB0" w:rsidRDefault="00CD4F29" w:rsidP="00886959">
            <w:pPr>
              <w:rPr>
                <w:rFonts w:cstheme="minorHAnsi"/>
                <w:sz w:val="18"/>
                <w:szCs w:val="18"/>
              </w:rPr>
            </w:pPr>
          </w:p>
          <w:p w14:paraId="068DEE37" w14:textId="77777777" w:rsidR="00CD4F29" w:rsidRPr="00937BB0" w:rsidRDefault="00CD4F29" w:rsidP="00886959">
            <w:pPr>
              <w:rPr>
                <w:rFonts w:cstheme="minorHAnsi"/>
                <w:sz w:val="18"/>
                <w:szCs w:val="18"/>
              </w:rPr>
            </w:pPr>
          </w:p>
        </w:tc>
        <w:tc>
          <w:tcPr>
            <w:tcW w:w="5040" w:type="dxa"/>
          </w:tcPr>
          <w:p w14:paraId="0F3E6212" w14:textId="584E36DF" w:rsidR="00CD4F29" w:rsidRPr="00937BB0" w:rsidRDefault="00F62C4C" w:rsidP="00886959">
            <w:pPr>
              <w:rPr>
                <w:rFonts w:cstheme="minorHAnsi"/>
                <w:color w:val="000000"/>
                <w:sz w:val="18"/>
                <w:szCs w:val="18"/>
              </w:rPr>
            </w:pPr>
            <w:r>
              <w:rPr>
                <w:rFonts w:cstheme="minorHAnsi"/>
                <w:color w:val="000000"/>
                <w:sz w:val="18"/>
                <w:szCs w:val="18"/>
              </w:rPr>
              <w:t xml:space="preserve">Savings of </w:t>
            </w:r>
            <w:r w:rsidR="00CD4F29" w:rsidRPr="00937BB0">
              <w:rPr>
                <w:rFonts w:cstheme="minorHAnsi"/>
                <w:color w:val="000000"/>
                <w:sz w:val="18"/>
                <w:szCs w:val="18"/>
              </w:rPr>
              <w:t>1,</w:t>
            </w:r>
            <w:r w:rsidR="0082071A">
              <w:rPr>
                <w:rFonts w:cstheme="minorHAnsi"/>
                <w:color w:val="000000"/>
                <w:sz w:val="18"/>
                <w:szCs w:val="18"/>
              </w:rPr>
              <w:t>580</w:t>
            </w:r>
            <w:r w:rsidR="00CD4F29" w:rsidRPr="00937BB0">
              <w:rPr>
                <w:rFonts w:cstheme="minorHAnsi"/>
                <w:color w:val="000000"/>
                <w:sz w:val="18"/>
                <w:szCs w:val="18"/>
              </w:rPr>
              <w:t>,</w:t>
            </w:r>
            <w:r w:rsidR="007534D4">
              <w:rPr>
                <w:rFonts w:cstheme="minorHAnsi"/>
                <w:color w:val="000000"/>
                <w:sz w:val="18"/>
                <w:szCs w:val="18"/>
              </w:rPr>
              <w:t>208</w:t>
            </w:r>
            <w:r w:rsidR="009D2E0A">
              <w:rPr>
                <w:rFonts w:cstheme="minorHAnsi"/>
                <w:color w:val="000000"/>
                <w:sz w:val="18"/>
                <w:szCs w:val="18"/>
              </w:rPr>
              <w:t>,000</w:t>
            </w:r>
            <w:r w:rsidR="00CD4F29" w:rsidRPr="00937BB0">
              <w:rPr>
                <w:rFonts w:cstheme="minorHAnsi"/>
                <w:color w:val="000000"/>
                <w:sz w:val="18"/>
                <w:szCs w:val="18"/>
              </w:rPr>
              <w:t xml:space="preserve"> </w:t>
            </w:r>
            <w:r w:rsidR="00DB3FC9">
              <w:rPr>
                <w:rFonts w:cstheme="minorHAnsi"/>
                <w:color w:val="000000"/>
                <w:sz w:val="18"/>
                <w:szCs w:val="18"/>
              </w:rPr>
              <w:t>M</w:t>
            </w:r>
            <w:r w:rsidR="00CD4F29" w:rsidRPr="00937BB0">
              <w:rPr>
                <w:rFonts w:cstheme="minorHAnsi"/>
                <w:color w:val="000000"/>
                <w:sz w:val="18"/>
                <w:szCs w:val="18"/>
              </w:rPr>
              <w:t>J</w:t>
            </w:r>
            <w:r>
              <w:rPr>
                <w:rFonts w:cstheme="minorHAnsi"/>
                <w:color w:val="000000"/>
                <w:sz w:val="18"/>
                <w:szCs w:val="18"/>
              </w:rPr>
              <w:t xml:space="preserve"> of nat</w:t>
            </w:r>
            <w:r w:rsidR="00E20942">
              <w:rPr>
                <w:rFonts w:cstheme="minorHAnsi"/>
                <w:color w:val="000000"/>
                <w:sz w:val="18"/>
                <w:szCs w:val="18"/>
              </w:rPr>
              <w:t>ur</w:t>
            </w:r>
            <w:r>
              <w:rPr>
                <w:rFonts w:cstheme="minorHAnsi"/>
                <w:color w:val="000000"/>
                <w:sz w:val="18"/>
                <w:szCs w:val="18"/>
              </w:rPr>
              <w:t>al gas</w:t>
            </w:r>
          </w:p>
          <w:p w14:paraId="674502B6" w14:textId="324AC708" w:rsidR="00CD4F29" w:rsidRPr="00937BB0" w:rsidRDefault="00CD4F29" w:rsidP="00886959">
            <w:pPr>
              <w:rPr>
                <w:rFonts w:cstheme="minorHAnsi"/>
                <w:color w:val="000000"/>
                <w:sz w:val="18"/>
                <w:szCs w:val="18"/>
              </w:rPr>
            </w:pPr>
            <w:r w:rsidRPr="00937BB0">
              <w:rPr>
                <w:rFonts w:cstheme="minorHAnsi"/>
                <w:color w:val="000000"/>
                <w:sz w:val="18"/>
                <w:szCs w:val="18"/>
              </w:rPr>
              <w:t xml:space="preserve">* </w:t>
            </w:r>
            <w:r w:rsidR="002E1067">
              <w:rPr>
                <w:rFonts w:cstheme="minorHAnsi"/>
                <w:color w:val="000000"/>
                <w:sz w:val="18"/>
                <w:szCs w:val="18"/>
              </w:rPr>
              <w:t>952,866,000 MJ (energy efficiency)</w:t>
            </w:r>
          </w:p>
          <w:p w14:paraId="5D85E678" w14:textId="4867BB14" w:rsidR="00CD4F29" w:rsidRPr="00937BB0" w:rsidRDefault="00CD4F29" w:rsidP="00886959">
            <w:pPr>
              <w:rPr>
                <w:rFonts w:cstheme="minorHAnsi"/>
                <w:color w:val="000000"/>
                <w:sz w:val="18"/>
                <w:szCs w:val="18"/>
              </w:rPr>
            </w:pPr>
            <w:r w:rsidRPr="00937BB0">
              <w:rPr>
                <w:rFonts w:cstheme="minorHAnsi"/>
                <w:color w:val="000000"/>
                <w:sz w:val="18"/>
                <w:szCs w:val="18"/>
              </w:rPr>
              <w:t xml:space="preserve">* </w:t>
            </w:r>
            <w:r w:rsidR="00F0132E">
              <w:rPr>
                <w:rFonts w:cstheme="minorHAnsi"/>
                <w:color w:val="000000"/>
                <w:sz w:val="18"/>
                <w:szCs w:val="18"/>
              </w:rPr>
              <w:t>6</w:t>
            </w:r>
            <w:r w:rsidR="009D19C7">
              <w:rPr>
                <w:rFonts w:cstheme="minorHAnsi"/>
                <w:color w:val="000000"/>
                <w:sz w:val="18"/>
                <w:szCs w:val="18"/>
              </w:rPr>
              <w:t>2</w:t>
            </w:r>
            <w:r w:rsidRPr="00937BB0">
              <w:rPr>
                <w:rFonts w:cstheme="minorHAnsi"/>
                <w:color w:val="000000"/>
                <w:sz w:val="18"/>
                <w:szCs w:val="18"/>
              </w:rPr>
              <w:t>7,</w:t>
            </w:r>
            <w:r w:rsidR="009D19C7">
              <w:rPr>
                <w:rFonts w:cstheme="minorHAnsi"/>
                <w:color w:val="000000"/>
                <w:sz w:val="18"/>
                <w:szCs w:val="18"/>
              </w:rPr>
              <w:t>342,00</w:t>
            </w:r>
            <w:r w:rsidRPr="00937BB0">
              <w:rPr>
                <w:rFonts w:cstheme="minorHAnsi"/>
                <w:color w:val="000000"/>
                <w:sz w:val="18"/>
                <w:szCs w:val="18"/>
              </w:rPr>
              <w:t xml:space="preserve"> M</w:t>
            </w:r>
            <w:r w:rsidR="009D19C7">
              <w:rPr>
                <w:rFonts w:cstheme="minorHAnsi"/>
                <w:color w:val="000000"/>
                <w:sz w:val="18"/>
                <w:szCs w:val="18"/>
              </w:rPr>
              <w:t xml:space="preserve">J (substitution of natural </w:t>
            </w:r>
            <w:r w:rsidR="00412BCF">
              <w:rPr>
                <w:rFonts w:cstheme="minorHAnsi"/>
                <w:color w:val="000000"/>
                <w:sz w:val="18"/>
                <w:szCs w:val="18"/>
              </w:rPr>
              <w:t xml:space="preserve">gas-generated </w:t>
            </w:r>
            <w:r w:rsidR="00F22DE0">
              <w:rPr>
                <w:rFonts w:cstheme="minorHAnsi"/>
                <w:color w:val="000000"/>
                <w:sz w:val="18"/>
                <w:szCs w:val="18"/>
              </w:rPr>
              <w:t>electricity by solar energy</w:t>
            </w:r>
            <w:r w:rsidRPr="00937BB0">
              <w:rPr>
                <w:rFonts w:cstheme="minorHAnsi"/>
                <w:color w:val="000000"/>
                <w:sz w:val="18"/>
                <w:szCs w:val="18"/>
              </w:rPr>
              <w:t>)</w:t>
            </w:r>
          </w:p>
        </w:tc>
      </w:tr>
      <w:tr w:rsidR="00CD4F29" w:rsidRPr="00937BB0" w14:paraId="60790F81" w14:textId="77777777" w:rsidTr="002D417F">
        <w:trPr>
          <w:trHeight w:val="20"/>
        </w:trPr>
        <w:tc>
          <w:tcPr>
            <w:tcW w:w="566" w:type="dxa"/>
          </w:tcPr>
          <w:p w14:paraId="6C90A2FA" w14:textId="77777777" w:rsidR="00CD4F29" w:rsidRPr="00937BB0" w:rsidRDefault="00CD4F29" w:rsidP="00886959">
            <w:pPr>
              <w:spacing w:after="60"/>
              <w:rPr>
                <w:rFonts w:ascii="Proxima Nova Rg" w:hAnsi="Proxima Nova Rg" w:cs="Calibri"/>
                <w:sz w:val="18"/>
                <w:szCs w:val="18"/>
              </w:rPr>
            </w:pPr>
          </w:p>
        </w:tc>
        <w:tc>
          <w:tcPr>
            <w:tcW w:w="4199" w:type="dxa"/>
          </w:tcPr>
          <w:p w14:paraId="03C93740" w14:textId="77777777" w:rsidR="00CD4F29" w:rsidRPr="00937BB0" w:rsidRDefault="00CD4F29" w:rsidP="00886959">
            <w:pPr>
              <w:rPr>
                <w:rFonts w:cstheme="minorHAnsi"/>
                <w:sz w:val="18"/>
                <w:szCs w:val="18"/>
              </w:rPr>
            </w:pPr>
            <w:r w:rsidRPr="00937BB0">
              <w:rPr>
                <w:rFonts w:cstheme="minorHAnsi"/>
                <w:sz w:val="18"/>
                <w:szCs w:val="18"/>
              </w:rPr>
              <w:t>Energy substituted or saved (cum., indirect)</w:t>
            </w:r>
          </w:p>
        </w:tc>
        <w:tc>
          <w:tcPr>
            <w:tcW w:w="5040" w:type="dxa"/>
          </w:tcPr>
          <w:p w14:paraId="0633C7DE" w14:textId="0FC5A969" w:rsidR="00CD4F29" w:rsidRPr="00937BB0" w:rsidRDefault="00D01A9F" w:rsidP="00886959">
            <w:pPr>
              <w:rPr>
                <w:rFonts w:cstheme="minorHAnsi"/>
                <w:color w:val="000000"/>
                <w:sz w:val="18"/>
                <w:szCs w:val="18"/>
              </w:rPr>
            </w:pPr>
            <w:r>
              <w:rPr>
                <w:rFonts w:cstheme="minorHAnsi"/>
                <w:color w:val="000000"/>
                <w:sz w:val="18"/>
                <w:szCs w:val="18"/>
              </w:rPr>
              <w:t xml:space="preserve">Savings of </w:t>
            </w:r>
            <w:r w:rsidR="00CD4F29" w:rsidRPr="00937BB0">
              <w:rPr>
                <w:rFonts w:cstheme="minorHAnsi"/>
                <w:color w:val="000000"/>
                <w:sz w:val="18"/>
                <w:szCs w:val="18"/>
              </w:rPr>
              <w:t>13,827,402</w:t>
            </w:r>
            <w:r>
              <w:rPr>
                <w:rFonts w:cstheme="minorHAnsi"/>
                <w:color w:val="000000"/>
                <w:sz w:val="18"/>
                <w:szCs w:val="18"/>
              </w:rPr>
              <w:t>,000 M</w:t>
            </w:r>
            <w:r w:rsidR="00CD4F29" w:rsidRPr="00937BB0">
              <w:rPr>
                <w:rFonts w:cstheme="minorHAnsi"/>
                <w:color w:val="000000"/>
                <w:sz w:val="18"/>
                <w:szCs w:val="18"/>
              </w:rPr>
              <w:t>J of natural gas</w:t>
            </w:r>
          </w:p>
          <w:p w14:paraId="0B874F1E" w14:textId="563D66DF" w:rsidR="00CD4F29" w:rsidRPr="00937BB0" w:rsidRDefault="00CD4F29" w:rsidP="00886959">
            <w:pPr>
              <w:rPr>
                <w:rFonts w:cstheme="minorHAnsi"/>
                <w:color w:val="000000"/>
                <w:sz w:val="18"/>
                <w:szCs w:val="18"/>
              </w:rPr>
            </w:pPr>
            <w:r w:rsidRPr="00937BB0">
              <w:rPr>
                <w:rFonts w:cstheme="minorHAnsi"/>
                <w:color w:val="000000"/>
                <w:sz w:val="18"/>
                <w:szCs w:val="18"/>
              </w:rPr>
              <w:t xml:space="preserve">* </w:t>
            </w:r>
            <w:r w:rsidR="005E79BF">
              <w:rPr>
                <w:rFonts w:cstheme="minorHAnsi"/>
                <w:color w:val="000000"/>
                <w:sz w:val="18"/>
                <w:szCs w:val="18"/>
              </w:rPr>
              <w:t>8,</w:t>
            </w:r>
            <w:r w:rsidR="00A260B7">
              <w:rPr>
                <w:rFonts w:cstheme="minorHAnsi"/>
                <w:color w:val="000000"/>
                <w:sz w:val="18"/>
                <w:szCs w:val="18"/>
              </w:rPr>
              <w:t>162,241</w:t>
            </w:r>
            <w:r w:rsidR="001C6709">
              <w:rPr>
                <w:rFonts w:cstheme="minorHAnsi"/>
                <w:color w:val="000000"/>
                <w:sz w:val="18"/>
                <w:szCs w:val="18"/>
              </w:rPr>
              <w:t>,000</w:t>
            </w:r>
            <w:r w:rsidRPr="00937BB0">
              <w:rPr>
                <w:rFonts w:cstheme="minorHAnsi"/>
                <w:color w:val="000000"/>
                <w:sz w:val="18"/>
                <w:szCs w:val="18"/>
              </w:rPr>
              <w:t xml:space="preserve"> M</w:t>
            </w:r>
            <w:r w:rsidR="00A260B7">
              <w:rPr>
                <w:rFonts w:cstheme="minorHAnsi"/>
                <w:color w:val="000000"/>
                <w:sz w:val="18"/>
                <w:szCs w:val="18"/>
              </w:rPr>
              <w:t>J (energy efficiency</w:t>
            </w:r>
            <w:r w:rsidRPr="00937BB0">
              <w:rPr>
                <w:rFonts w:cstheme="minorHAnsi"/>
                <w:color w:val="000000"/>
                <w:sz w:val="18"/>
                <w:szCs w:val="18"/>
              </w:rPr>
              <w:t>)</w:t>
            </w:r>
          </w:p>
          <w:p w14:paraId="60F2DF9A" w14:textId="2ACB36E9" w:rsidR="00CD4F29" w:rsidRPr="00937BB0" w:rsidRDefault="00CD4F29" w:rsidP="00886959">
            <w:pPr>
              <w:rPr>
                <w:rFonts w:cstheme="minorHAnsi"/>
                <w:color w:val="000000"/>
                <w:sz w:val="18"/>
                <w:szCs w:val="18"/>
              </w:rPr>
            </w:pPr>
            <w:r w:rsidRPr="00937BB0">
              <w:rPr>
                <w:rFonts w:cstheme="minorHAnsi"/>
                <w:color w:val="000000"/>
                <w:sz w:val="18"/>
                <w:szCs w:val="18"/>
              </w:rPr>
              <w:t xml:space="preserve">* </w:t>
            </w:r>
            <w:r w:rsidR="00423988">
              <w:rPr>
                <w:rFonts w:cstheme="minorHAnsi"/>
                <w:color w:val="000000"/>
                <w:sz w:val="18"/>
                <w:szCs w:val="18"/>
              </w:rPr>
              <w:t>5,665,162</w:t>
            </w:r>
            <w:r w:rsidR="001C6709">
              <w:rPr>
                <w:rFonts w:cstheme="minorHAnsi"/>
                <w:color w:val="000000"/>
                <w:sz w:val="18"/>
                <w:szCs w:val="18"/>
              </w:rPr>
              <w:t>,000</w:t>
            </w:r>
            <w:r w:rsidRPr="00937BB0">
              <w:rPr>
                <w:rFonts w:cstheme="minorHAnsi"/>
                <w:color w:val="000000"/>
                <w:sz w:val="18"/>
                <w:szCs w:val="18"/>
              </w:rPr>
              <w:t xml:space="preserve"> M</w:t>
            </w:r>
            <w:r w:rsidR="00423988">
              <w:rPr>
                <w:rFonts w:cstheme="minorHAnsi"/>
                <w:color w:val="000000"/>
                <w:sz w:val="18"/>
                <w:szCs w:val="18"/>
              </w:rPr>
              <w:t>J</w:t>
            </w:r>
            <w:r w:rsidRPr="00937BB0">
              <w:rPr>
                <w:rFonts w:cstheme="minorHAnsi"/>
                <w:color w:val="000000"/>
                <w:sz w:val="18"/>
                <w:szCs w:val="18"/>
              </w:rPr>
              <w:t xml:space="preserve"> </w:t>
            </w:r>
            <w:r w:rsidR="00333AB5">
              <w:rPr>
                <w:rFonts w:cstheme="minorHAnsi"/>
                <w:color w:val="000000"/>
                <w:sz w:val="18"/>
                <w:szCs w:val="18"/>
              </w:rPr>
              <w:t>(substitution by solar energy</w:t>
            </w:r>
            <w:r w:rsidRPr="00937BB0">
              <w:rPr>
                <w:rFonts w:cstheme="minorHAnsi"/>
                <w:color w:val="000000"/>
                <w:sz w:val="18"/>
                <w:szCs w:val="18"/>
              </w:rPr>
              <w:t>)</w:t>
            </w:r>
          </w:p>
        </w:tc>
      </w:tr>
      <w:tr w:rsidR="00CD4F29" w:rsidRPr="00937BB0" w14:paraId="3EEE9B34" w14:textId="77777777" w:rsidTr="002D417F">
        <w:trPr>
          <w:trHeight w:val="20"/>
        </w:trPr>
        <w:tc>
          <w:tcPr>
            <w:tcW w:w="566" w:type="dxa"/>
          </w:tcPr>
          <w:p w14:paraId="1F54ABAC" w14:textId="77777777" w:rsidR="00CD4F29" w:rsidRPr="00937BB0" w:rsidRDefault="00CD4F29" w:rsidP="00886959">
            <w:pPr>
              <w:spacing w:after="60"/>
              <w:rPr>
                <w:rFonts w:ascii="Proxima Nova Rg" w:hAnsi="Proxima Nova Rg" w:cs="Calibri"/>
                <w:sz w:val="18"/>
                <w:szCs w:val="18"/>
              </w:rPr>
            </w:pPr>
            <w:r w:rsidRPr="00937BB0">
              <w:rPr>
                <w:rFonts w:ascii="Proxima Nova Rg" w:hAnsi="Proxima Nova Rg" w:cs="Calibri"/>
                <w:sz w:val="18"/>
                <w:szCs w:val="18"/>
              </w:rPr>
              <w:t>6.4</w:t>
            </w:r>
          </w:p>
        </w:tc>
        <w:tc>
          <w:tcPr>
            <w:tcW w:w="4199" w:type="dxa"/>
          </w:tcPr>
          <w:p w14:paraId="0446FC7B" w14:textId="6284A4EB" w:rsidR="00627334" w:rsidRPr="007D6175" w:rsidRDefault="00CD4F29" w:rsidP="00627334">
            <w:pPr>
              <w:spacing w:line="264" w:lineRule="auto"/>
              <w:rPr>
                <w:sz w:val="18"/>
                <w:szCs w:val="18"/>
                <w:lang w:val="en-GB"/>
              </w:rPr>
            </w:pPr>
            <w:r w:rsidRPr="00937BB0">
              <w:rPr>
                <w:rFonts w:cstheme="minorHAnsi"/>
                <w:sz w:val="18"/>
                <w:szCs w:val="18"/>
              </w:rPr>
              <w:t xml:space="preserve">Increase in installed </w:t>
            </w:r>
            <w:r w:rsidR="00627334" w:rsidRPr="007D6175">
              <w:rPr>
                <w:sz w:val="18"/>
                <w:szCs w:val="18"/>
                <w:lang w:val="en-GB"/>
              </w:rPr>
              <w:t xml:space="preserve">renewable capacity (in </w:t>
            </w:r>
            <w:r w:rsidR="006602F1">
              <w:rPr>
                <w:sz w:val="18"/>
                <w:szCs w:val="18"/>
                <w:lang w:val="en-GB"/>
              </w:rPr>
              <w:t>M</w:t>
            </w:r>
            <w:r w:rsidR="00627334" w:rsidRPr="007D6175">
              <w:rPr>
                <w:sz w:val="18"/>
                <w:szCs w:val="18"/>
                <w:lang w:val="en-GB"/>
              </w:rPr>
              <w:t xml:space="preserve">W) </w:t>
            </w:r>
          </w:p>
          <w:p w14:paraId="0E4A96DE" w14:textId="51066029" w:rsidR="00CD4F29" w:rsidRPr="00937BB0" w:rsidRDefault="00627334" w:rsidP="00627334">
            <w:pPr>
              <w:rPr>
                <w:rFonts w:cstheme="minorHAnsi"/>
                <w:sz w:val="18"/>
                <w:szCs w:val="18"/>
              </w:rPr>
            </w:pPr>
            <w:r w:rsidRPr="007D6175">
              <w:rPr>
                <w:sz w:val="18"/>
                <w:szCs w:val="18"/>
                <w:lang w:val="en-GB"/>
              </w:rPr>
              <w:t>(related to direct GHG ER)</w:t>
            </w:r>
          </w:p>
        </w:tc>
        <w:tc>
          <w:tcPr>
            <w:tcW w:w="5040" w:type="dxa"/>
          </w:tcPr>
          <w:p w14:paraId="3E2B4B86" w14:textId="150AEBA3" w:rsidR="00CD4F29" w:rsidRDefault="002E1169" w:rsidP="00886959">
            <w:pPr>
              <w:rPr>
                <w:color w:val="000000"/>
                <w:sz w:val="19"/>
                <w:szCs w:val="19"/>
                <w:lang w:val="en-GB"/>
              </w:rPr>
            </w:pPr>
            <w:r>
              <w:rPr>
                <w:color w:val="000000"/>
                <w:sz w:val="19"/>
                <w:szCs w:val="19"/>
                <w:lang w:val="en-GB"/>
              </w:rPr>
              <w:t>2</w:t>
            </w:r>
            <w:r w:rsidR="006602F1">
              <w:rPr>
                <w:color w:val="000000"/>
                <w:sz w:val="19"/>
                <w:szCs w:val="19"/>
                <w:lang w:val="en-GB"/>
              </w:rPr>
              <w:t xml:space="preserve">.10 </w:t>
            </w:r>
            <w:r w:rsidR="00AD7FA5">
              <w:rPr>
                <w:color w:val="000000"/>
                <w:sz w:val="19"/>
                <w:szCs w:val="19"/>
                <w:lang w:val="en-GB"/>
              </w:rPr>
              <w:t>M</w:t>
            </w:r>
            <w:r w:rsidRPr="002A4E63">
              <w:rPr>
                <w:color w:val="000000"/>
                <w:sz w:val="19"/>
                <w:szCs w:val="19"/>
                <w:lang w:val="en-GB"/>
              </w:rPr>
              <w:t>W</w:t>
            </w:r>
            <w:r w:rsidR="00AD7FA5">
              <w:rPr>
                <w:color w:val="000000"/>
                <w:sz w:val="19"/>
                <w:szCs w:val="19"/>
                <w:lang w:val="en-GB"/>
              </w:rPr>
              <w:t xml:space="preserve"> (direct, rooftop PV)</w:t>
            </w:r>
          </w:p>
          <w:p w14:paraId="238BA2BB" w14:textId="47255CC2" w:rsidR="00AD7FA5" w:rsidRPr="00937BB0" w:rsidRDefault="00AD7FA5" w:rsidP="00886959">
            <w:pPr>
              <w:rPr>
                <w:rFonts w:cstheme="minorHAnsi"/>
                <w:sz w:val="18"/>
                <w:szCs w:val="18"/>
              </w:rPr>
            </w:pPr>
            <w:r>
              <w:rPr>
                <w:sz w:val="18"/>
                <w:szCs w:val="18"/>
              </w:rPr>
              <w:t>19.00 MW (indirect, rooftop PV)</w:t>
            </w:r>
          </w:p>
        </w:tc>
      </w:tr>
      <w:tr w:rsidR="00CD4F29" w:rsidRPr="00937BB0" w14:paraId="66B0B863" w14:textId="77777777" w:rsidTr="002D417F">
        <w:trPr>
          <w:trHeight w:val="20"/>
        </w:trPr>
        <w:tc>
          <w:tcPr>
            <w:tcW w:w="566" w:type="dxa"/>
          </w:tcPr>
          <w:p w14:paraId="62C4E75D" w14:textId="77777777" w:rsidR="00CD4F29" w:rsidRPr="00937BB0" w:rsidRDefault="00CD4F29" w:rsidP="00886959">
            <w:pPr>
              <w:spacing w:after="60"/>
              <w:rPr>
                <w:rFonts w:ascii="Proxima Nova Rg" w:hAnsi="Proxima Nova Rg" w:cs="Calibri"/>
                <w:sz w:val="18"/>
                <w:szCs w:val="18"/>
              </w:rPr>
            </w:pPr>
            <w:r w:rsidRPr="00937BB0">
              <w:rPr>
                <w:rFonts w:ascii="Proxima Nova Rg" w:hAnsi="Proxima Nova Rg" w:cs="Calibri"/>
                <w:sz w:val="18"/>
                <w:szCs w:val="18"/>
              </w:rPr>
              <w:t>11</w:t>
            </w:r>
          </w:p>
        </w:tc>
        <w:tc>
          <w:tcPr>
            <w:tcW w:w="4199" w:type="dxa"/>
          </w:tcPr>
          <w:p w14:paraId="36ECD3F2" w14:textId="77777777" w:rsidR="00CD4F29" w:rsidRPr="00937BB0" w:rsidRDefault="00CD4F29" w:rsidP="00886959">
            <w:pPr>
              <w:rPr>
                <w:rFonts w:cstheme="minorHAnsi"/>
                <w:sz w:val="18"/>
                <w:szCs w:val="18"/>
              </w:rPr>
            </w:pPr>
            <w:r w:rsidRPr="00937BB0">
              <w:rPr>
                <w:rFonts w:cstheme="minorHAnsi"/>
                <w:sz w:val="18"/>
                <w:szCs w:val="18"/>
              </w:rPr>
              <w:t xml:space="preserve">Number of direct beneficiaries disaggregated by gender as co-benefit of GEF investment </w:t>
            </w:r>
          </w:p>
          <w:p w14:paraId="368BB9BD" w14:textId="5EFE81B6" w:rsidR="00CD4F29" w:rsidRPr="00937BB0" w:rsidRDefault="00CD4F29" w:rsidP="00886959">
            <w:pPr>
              <w:rPr>
                <w:rFonts w:cstheme="minorHAnsi"/>
                <w:sz w:val="18"/>
                <w:szCs w:val="18"/>
              </w:rPr>
            </w:pPr>
          </w:p>
        </w:tc>
        <w:tc>
          <w:tcPr>
            <w:tcW w:w="5040" w:type="dxa"/>
          </w:tcPr>
          <w:p w14:paraId="26DDEC06" w14:textId="64C3177B" w:rsidR="00CD4F29" w:rsidRPr="00937BB0" w:rsidRDefault="00CD4F29" w:rsidP="00886959">
            <w:pPr>
              <w:rPr>
                <w:rFonts w:cstheme="minorHAnsi"/>
                <w:color w:val="000000"/>
                <w:sz w:val="18"/>
                <w:szCs w:val="18"/>
              </w:rPr>
            </w:pPr>
            <w:r w:rsidRPr="00937BB0">
              <w:rPr>
                <w:rFonts w:cstheme="minorHAnsi"/>
                <w:color w:val="000000"/>
                <w:sz w:val="18"/>
                <w:szCs w:val="18"/>
              </w:rPr>
              <w:t>Total direct: 8,44</w:t>
            </w:r>
            <w:r>
              <w:rPr>
                <w:rFonts w:cstheme="minorHAnsi"/>
                <w:color w:val="000000"/>
                <w:sz w:val="18"/>
                <w:szCs w:val="18"/>
              </w:rPr>
              <w:t>0</w:t>
            </w:r>
            <w:r w:rsidRPr="00937BB0">
              <w:rPr>
                <w:rFonts w:cstheme="minorHAnsi"/>
                <w:color w:val="000000"/>
                <w:sz w:val="18"/>
                <w:szCs w:val="18"/>
              </w:rPr>
              <w:t xml:space="preserve"> (3,671 women, 44%)</w:t>
            </w:r>
            <w:r>
              <w:rPr>
                <w:rFonts w:cstheme="minorHAnsi"/>
                <w:color w:val="000000"/>
                <w:sz w:val="18"/>
                <w:szCs w:val="18"/>
              </w:rPr>
              <w:t xml:space="preserve">. </w:t>
            </w:r>
            <w:r w:rsidRPr="00937BB0">
              <w:rPr>
                <w:rFonts w:cstheme="minorHAnsi"/>
                <w:color w:val="000000"/>
                <w:sz w:val="18"/>
                <w:szCs w:val="18"/>
              </w:rPr>
              <w:t>TEESB capacity strengthening events: 620 (of which 219 wom</w:t>
            </w:r>
            <w:r>
              <w:rPr>
                <w:rFonts w:cstheme="minorHAnsi"/>
                <w:color w:val="000000"/>
                <w:sz w:val="18"/>
                <w:szCs w:val="18"/>
              </w:rPr>
              <w:t xml:space="preserve">en. </w:t>
            </w:r>
            <w:r w:rsidRPr="00937BB0">
              <w:rPr>
                <w:rFonts w:cstheme="minorHAnsi"/>
                <w:color w:val="000000"/>
                <w:sz w:val="18"/>
                <w:szCs w:val="18"/>
              </w:rPr>
              <w:t xml:space="preserve">Apartment occupants: 3,240 (in 810 apartments); </w:t>
            </w:r>
            <w:r w:rsidRPr="00937BB0">
              <w:rPr>
                <w:rFonts w:cstheme="minorHAnsi"/>
                <w:sz w:val="18"/>
                <w:szCs w:val="18"/>
              </w:rPr>
              <w:t>Office workers: 4,58</w:t>
            </w:r>
            <w:r w:rsidR="0016685B">
              <w:rPr>
                <w:rFonts w:cstheme="minorHAnsi"/>
                <w:sz w:val="18"/>
                <w:szCs w:val="18"/>
              </w:rPr>
              <w:t>0</w:t>
            </w:r>
            <w:r w:rsidRPr="00937BB0">
              <w:rPr>
                <w:rFonts w:cstheme="minorHAnsi"/>
                <w:sz w:val="18"/>
                <w:szCs w:val="18"/>
              </w:rPr>
              <w:t xml:space="preserve"> (in 7 offices).</w:t>
            </w:r>
          </w:p>
          <w:p w14:paraId="2AB46C6F" w14:textId="2D117C2B" w:rsidR="00CD4F29" w:rsidRPr="00937BB0" w:rsidRDefault="00CD4F29" w:rsidP="00886959">
            <w:pPr>
              <w:tabs>
                <w:tab w:val="left" w:pos="41"/>
              </w:tabs>
              <w:ind w:left="41" w:hanging="41"/>
              <w:rPr>
                <w:rFonts w:cstheme="minorHAnsi"/>
                <w:sz w:val="18"/>
                <w:szCs w:val="18"/>
              </w:rPr>
            </w:pPr>
            <w:r w:rsidRPr="00937BB0">
              <w:rPr>
                <w:rFonts w:cstheme="minorHAnsi"/>
                <w:sz w:val="18"/>
                <w:szCs w:val="18"/>
              </w:rPr>
              <w:t xml:space="preserve">Indirect: </w:t>
            </w:r>
            <w:r w:rsidR="000175FE">
              <w:rPr>
                <w:rFonts w:cstheme="minorHAnsi"/>
                <w:sz w:val="18"/>
                <w:szCs w:val="18"/>
              </w:rPr>
              <w:t>57</w:t>
            </w:r>
            <w:r>
              <w:rPr>
                <w:rFonts w:cstheme="minorHAnsi"/>
                <w:sz w:val="18"/>
                <w:szCs w:val="18"/>
              </w:rPr>
              <w:t>,3</w:t>
            </w:r>
            <w:r w:rsidR="000175FE">
              <w:rPr>
                <w:rFonts w:cstheme="minorHAnsi"/>
                <w:sz w:val="18"/>
                <w:szCs w:val="18"/>
              </w:rPr>
              <w:t>70</w:t>
            </w:r>
            <w:r w:rsidRPr="00937BB0">
              <w:rPr>
                <w:rFonts w:cstheme="minorHAnsi"/>
                <w:sz w:val="18"/>
                <w:szCs w:val="18"/>
              </w:rPr>
              <w:t xml:space="preserve"> (31,200 apartment dwellers and 26,17</w:t>
            </w:r>
            <w:r w:rsidR="000175FE">
              <w:rPr>
                <w:rFonts w:cstheme="minorHAnsi"/>
                <w:sz w:val="18"/>
                <w:szCs w:val="18"/>
              </w:rPr>
              <w:t>0</w:t>
            </w:r>
            <w:r w:rsidRPr="00937BB0">
              <w:rPr>
                <w:rFonts w:cstheme="minorHAnsi"/>
                <w:sz w:val="18"/>
                <w:szCs w:val="18"/>
              </w:rPr>
              <w:t xml:space="preserve"> office worker</w:t>
            </w:r>
            <w:r>
              <w:rPr>
                <w:rFonts w:cstheme="minorHAnsi"/>
                <w:sz w:val="18"/>
                <w:szCs w:val="18"/>
              </w:rPr>
              <w:t>s</w:t>
            </w:r>
          </w:p>
        </w:tc>
      </w:tr>
    </w:tbl>
    <w:p w14:paraId="4A9A71FC" w14:textId="77777777" w:rsidR="00CD4F29" w:rsidRPr="007F3B5B" w:rsidRDefault="00CD4F29" w:rsidP="00AD7423">
      <w:pPr>
        <w:rPr>
          <w:lang w:val="en-GB" w:eastAsia="en-GB"/>
        </w:rPr>
      </w:pPr>
    </w:p>
    <w:p w14:paraId="3E9DB8B4" w14:textId="574F8D25" w:rsidR="00D44F3C" w:rsidRDefault="0075051F" w:rsidP="007B1E9F">
      <w:pPr>
        <w:spacing w:after="120"/>
        <w:rPr>
          <w:iCs/>
          <w:szCs w:val="20"/>
        </w:rPr>
      </w:pPr>
      <w:r>
        <w:rPr>
          <w:iCs/>
          <w:szCs w:val="20"/>
        </w:rPr>
        <w:t xml:space="preserve"> </w:t>
      </w:r>
      <w:r w:rsidR="00D44F3C">
        <w:rPr>
          <w:iCs/>
          <w:szCs w:val="20"/>
        </w:rPr>
        <w:t xml:space="preserve">The TEESB Project will contribute to the realization of several Sustainable Development Goals, as indicated </w:t>
      </w:r>
      <w:r w:rsidR="00807D70">
        <w:rPr>
          <w:iCs/>
          <w:szCs w:val="20"/>
        </w:rPr>
        <w:t>b</w:t>
      </w:r>
      <w:r w:rsidR="00D44F3C">
        <w:rPr>
          <w:iCs/>
          <w:szCs w:val="20"/>
        </w:rPr>
        <w:t>elow.</w:t>
      </w:r>
    </w:p>
    <w:p w14:paraId="12B17F83" w14:textId="54CC2BDD" w:rsidR="00F013D6" w:rsidRPr="007F3B5B" w:rsidRDefault="008517E6" w:rsidP="00B17E0E">
      <w:pPr>
        <w:pStyle w:val="Heading2"/>
        <w:ind w:left="1134" w:hanging="1134"/>
      </w:pPr>
      <w:bookmarkStart w:id="197" w:name="_Toc135851191"/>
      <w:bookmarkStart w:id="198" w:name="_Toc135851192"/>
      <w:bookmarkStart w:id="199" w:name="_Toc135851193"/>
      <w:bookmarkStart w:id="200" w:name="_Toc135851194"/>
      <w:bookmarkStart w:id="201" w:name="_Toc135851195"/>
      <w:bookmarkStart w:id="202" w:name="_Toc135496635"/>
      <w:bookmarkStart w:id="203" w:name="_Toc135851196"/>
      <w:bookmarkStart w:id="204" w:name="_Toc50025135"/>
      <w:bookmarkStart w:id="205" w:name="_Toc50404107"/>
      <w:bookmarkStart w:id="206" w:name="_Toc497848300"/>
      <w:bookmarkStart w:id="207" w:name="_Ref108799549"/>
      <w:bookmarkStart w:id="208" w:name="_Toc152846641"/>
      <w:bookmarkEnd w:id="197"/>
      <w:bookmarkEnd w:id="198"/>
      <w:bookmarkEnd w:id="199"/>
      <w:bookmarkEnd w:id="200"/>
      <w:bookmarkEnd w:id="201"/>
      <w:bookmarkEnd w:id="202"/>
      <w:bookmarkEnd w:id="203"/>
      <w:bookmarkEnd w:id="204"/>
      <w:bookmarkEnd w:id="205"/>
      <w:r w:rsidRPr="007F3B5B">
        <w:t>Stakeholders, p</w:t>
      </w:r>
      <w:r w:rsidR="00C97B58" w:rsidRPr="007F3B5B">
        <w:t>artnerships</w:t>
      </w:r>
      <w:bookmarkEnd w:id="206"/>
      <w:r w:rsidR="00B10209" w:rsidRPr="007F3B5B">
        <w:t xml:space="preserve"> and co-financing</w:t>
      </w:r>
      <w:bookmarkEnd w:id="207"/>
      <w:bookmarkEnd w:id="208"/>
    </w:p>
    <w:p w14:paraId="3B58382D" w14:textId="1D232886" w:rsidR="00F013D6" w:rsidRPr="00AB0110" w:rsidRDefault="00F013D6" w:rsidP="00CD4007">
      <w:pPr>
        <w:rPr>
          <w:sz w:val="10"/>
          <w:szCs w:val="10"/>
          <w:lang w:val="en-GB" w:eastAsia="en-GB"/>
        </w:rPr>
      </w:pPr>
    </w:p>
    <w:p w14:paraId="18DC3059" w14:textId="52AAE8F0" w:rsidR="008517E6" w:rsidRPr="007F3B5B" w:rsidRDefault="005B1B78" w:rsidP="00B17E0E">
      <w:pPr>
        <w:pStyle w:val="Heading3"/>
        <w:tabs>
          <w:tab w:val="left" w:pos="1843"/>
        </w:tabs>
        <w:ind w:left="709" w:hanging="767"/>
      </w:pPr>
      <w:r w:rsidRPr="007F3B5B">
        <w:t>Stakeholder overview</w:t>
      </w:r>
      <w:r w:rsidR="00977052" w:rsidRPr="007F3B5B">
        <w:t xml:space="preserve"> </w:t>
      </w:r>
    </w:p>
    <w:p w14:paraId="3302B4ED" w14:textId="5E8BC992" w:rsidR="005B1B78" w:rsidRPr="00AB0110" w:rsidRDefault="005B1B78" w:rsidP="00CD4007">
      <w:pPr>
        <w:rPr>
          <w:bCs/>
          <w:iCs/>
          <w:sz w:val="10"/>
          <w:szCs w:val="10"/>
          <w:lang w:val="en-GB"/>
        </w:rPr>
      </w:pPr>
    </w:p>
    <w:p w14:paraId="6D0987CC" w14:textId="0A5741F0" w:rsidR="008517E6" w:rsidRPr="00460E2D" w:rsidRDefault="00460E2D" w:rsidP="00460E2D">
      <w:pPr>
        <w:rPr>
          <w:bCs/>
          <w:iCs/>
          <w:szCs w:val="20"/>
          <w:lang w:val="en-GB"/>
        </w:rPr>
      </w:pPr>
      <w:r w:rsidRPr="00635AB4">
        <w:rPr>
          <w:rFonts w:asciiTheme="minorHAnsi" w:hAnsiTheme="minorHAnsi" w:cstheme="minorHAnsi"/>
          <w:noProof/>
          <w:szCs w:val="20"/>
          <w:lang w:val="en-GB"/>
        </w:rPr>
        <mc:AlternateContent>
          <mc:Choice Requires="wps">
            <w:drawing>
              <wp:anchor distT="71755" distB="144145" distL="144145" distR="144145" simplePos="0" relativeHeight="251691008" behindDoc="0" locked="0" layoutInCell="1" allowOverlap="1" wp14:anchorId="4CF6D43B" wp14:editId="27A57BDF">
                <wp:simplePos x="0" y="0"/>
                <wp:positionH relativeFrom="margin">
                  <wp:align>center</wp:align>
                </wp:positionH>
                <wp:positionV relativeFrom="margin">
                  <wp:posOffset>4760515</wp:posOffset>
                </wp:positionV>
                <wp:extent cx="6641768" cy="3823200"/>
                <wp:effectExtent l="0" t="0" r="0" b="6350"/>
                <wp:wrapSquare wrapText="bothSides"/>
                <wp:docPr id="957298965" name="Text Box 3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1768" cy="3823200"/>
                        </a:xfrm>
                        <a:prstGeom prst="rect">
                          <a:avLst/>
                        </a:prstGeom>
                        <a:noFill/>
                        <a:ln>
                          <a:noFill/>
                        </a:ln>
                      </wps:spPr>
                      <wps:txbx>
                        <w:txbxContent>
                          <w:p w14:paraId="0C1E3B73" w14:textId="0E33F0D2" w:rsidR="002D3BC3" w:rsidRPr="005C4063" w:rsidRDefault="002D3BC3" w:rsidP="002D3BC3">
                            <w:pPr>
                              <w:keepNext/>
                              <w:tabs>
                                <w:tab w:val="left" w:pos="851"/>
                              </w:tabs>
                              <w:rPr>
                                <w:b/>
                                <w:color w:val="0070C0"/>
                              </w:rPr>
                            </w:pPr>
                            <w:bookmarkStart w:id="209" w:name="_Toc147907866"/>
                            <w:bookmarkStart w:id="210" w:name="_Toc152836812"/>
                            <w:r w:rsidRPr="005C4063">
                              <w:rPr>
                                <w:b/>
                                <w:color w:val="0070C0"/>
                              </w:rPr>
                              <w:t xml:space="preserve">Box </w:t>
                            </w:r>
                            <w:r w:rsidRPr="005C4063">
                              <w:rPr>
                                <w:b/>
                                <w:color w:val="0070C0"/>
                                <w:lang w:val="en-GB"/>
                              </w:rPr>
                              <w:fldChar w:fldCharType="begin"/>
                            </w:r>
                            <w:r w:rsidRPr="005C4063">
                              <w:rPr>
                                <w:b/>
                                <w:color w:val="0070C0"/>
                              </w:rPr>
                              <w:instrText xml:space="preserve"> SEQ Box \* ARABIC </w:instrText>
                            </w:r>
                            <w:r w:rsidRPr="005C4063">
                              <w:rPr>
                                <w:b/>
                                <w:color w:val="0070C0"/>
                                <w:lang w:val="en-GB"/>
                              </w:rPr>
                              <w:fldChar w:fldCharType="separate"/>
                            </w:r>
                            <w:r w:rsidR="00840F76">
                              <w:rPr>
                                <w:b/>
                                <w:noProof/>
                                <w:color w:val="0070C0"/>
                              </w:rPr>
                              <w:t>10</w:t>
                            </w:r>
                            <w:r w:rsidRPr="005C4063">
                              <w:rPr>
                                <w:b/>
                                <w:color w:val="0070C0"/>
                              </w:rPr>
                              <w:fldChar w:fldCharType="end"/>
                            </w:r>
                            <w:r w:rsidRPr="005C4063">
                              <w:rPr>
                                <w:b/>
                                <w:color w:val="0070C0"/>
                              </w:rPr>
                              <w:t xml:space="preserve"> </w:t>
                            </w:r>
                            <w:r w:rsidRPr="005C4063">
                              <w:rPr>
                                <w:b/>
                                <w:color w:val="0070C0"/>
                              </w:rPr>
                              <w:tab/>
                            </w:r>
                            <w:r>
                              <w:rPr>
                                <w:b/>
                                <w:color w:val="0070C0"/>
                              </w:rPr>
                              <w:t>Linkages of sustainable energy in buildings with SDGs</w:t>
                            </w:r>
                            <w:bookmarkEnd w:id="209"/>
                            <w:bookmarkEnd w:id="210"/>
                          </w:p>
                          <w:p w14:paraId="7EDB7421" w14:textId="77777777" w:rsidR="002D3BC3" w:rsidRPr="002B745A" w:rsidRDefault="002D3BC3" w:rsidP="002D3BC3">
                            <w:pPr>
                              <w:rPr>
                                <w:sz w:val="10"/>
                                <w:szCs w:val="10"/>
                              </w:rPr>
                            </w:pPr>
                          </w:p>
                          <w:tbl>
                            <w:tblPr>
                              <w:tblStyle w:val="TableGrid531"/>
                              <w:tblW w:w="10060" w:type="dxa"/>
                              <w:shd w:val="clear" w:color="auto" w:fill="FBE4D5" w:themeFill="accent2" w:themeFillTint="33"/>
                              <w:tblLook w:val="04A0" w:firstRow="1" w:lastRow="0" w:firstColumn="1" w:lastColumn="0" w:noHBand="0" w:noVBand="1"/>
                            </w:tblPr>
                            <w:tblGrid>
                              <w:gridCol w:w="4673"/>
                              <w:gridCol w:w="5387"/>
                            </w:tblGrid>
                            <w:tr w:rsidR="002D3BC3" w:rsidRPr="005030B0" w14:paraId="30BD15D2" w14:textId="77777777" w:rsidTr="001D68AD">
                              <w:trPr>
                                <w:trHeight w:val="349"/>
                              </w:trPr>
                              <w:tc>
                                <w:tcPr>
                                  <w:tcW w:w="4673" w:type="dxa"/>
                                  <w:shd w:val="clear" w:color="auto" w:fill="C45911" w:themeFill="accent2" w:themeFillShade="BF"/>
                                </w:tcPr>
                                <w:p w14:paraId="44030F86" w14:textId="77777777" w:rsidR="002D3BC3" w:rsidRPr="003D5E35" w:rsidRDefault="002D3BC3" w:rsidP="0044036D">
                                  <w:pPr>
                                    <w:tabs>
                                      <w:tab w:val="left" w:pos="873"/>
                                    </w:tabs>
                                    <w:ind w:left="306" w:hanging="306"/>
                                    <w:jc w:val="left"/>
                                    <w:rPr>
                                      <w:b/>
                                      <w:color w:val="FFFFFF" w:themeColor="background1"/>
                                      <w:sz w:val="19"/>
                                      <w:szCs w:val="19"/>
                                    </w:rPr>
                                  </w:pPr>
                                  <w:r w:rsidRPr="003D5E35">
                                    <w:rPr>
                                      <w:b/>
                                      <w:color w:val="FFFFFF" w:themeColor="background1"/>
                                      <w:sz w:val="19"/>
                                      <w:szCs w:val="19"/>
                                    </w:rPr>
                                    <w:t>Sustainable Development Goals</w:t>
                                  </w:r>
                                </w:p>
                              </w:tc>
                              <w:tc>
                                <w:tcPr>
                                  <w:tcW w:w="5387" w:type="dxa"/>
                                  <w:shd w:val="clear" w:color="auto" w:fill="C45911" w:themeFill="accent2" w:themeFillShade="BF"/>
                                </w:tcPr>
                                <w:p w14:paraId="44775322" w14:textId="77777777" w:rsidR="002D3BC3" w:rsidRPr="003D5E35" w:rsidRDefault="002D3BC3" w:rsidP="0044036D">
                                  <w:pPr>
                                    <w:rPr>
                                      <w:b/>
                                      <w:color w:val="FFFFFF" w:themeColor="background1"/>
                                      <w:sz w:val="19"/>
                                      <w:szCs w:val="19"/>
                                    </w:rPr>
                                  </w:pPr>
                                  <w:r w:rsidRPr="003D5E35">
                                    <w:rPr>
                                      <w:b/>
                                      <w:color w:val="FFFFFF" w:themeColor="background1"/>
                                      <w:sz w:val="19"/>
                                      <w:szCs w:val="19"/>
                                    </w:rPr>
                                    <w:t xml:space="preserve">Linkage with </w:t>
                                  </w:r>
                                  <w:r>
                                    <w:rPr>
                                      <w:b/>
                                      <w:color w:val="FFFFFF" w:themeColor="background1"/>
                                      <w:sz w:val="19"/>
                                      <w:szCs w:val="19"/>
                                    </w:rPr>
                                    <w:t>nearly zero or low-carbon buildings</w:t>
                                  </w:r>
                                </w:p>
                              </w:tc>
                            </w:tr>
                            <w:tr w:rsidR="002D3BC3" w:rsidRPr="005030B0" w14:paraId="0085E870" w14:textId="77777777" w:rsidTr="001D68AD">
                              <w:tc>
                                <w:tcPr>
                                  <w:tcW w:w="4673" w:type="dxa"/>
                                  <w:shd w:val="clear" w:color="auto" w:fill="FBE4D5" w:themeFill="accent2" w:themeFillTint="33"/>
                                </w:tcPr>
                                <w:p w14:paraId="60FAE44A" w14:textId="77777777" w:rsidR="002D3BC3" w:rsidRDefault="002D3BC3" w:rsidP="003D5E35">
                                  <w:pPr>
                                    <w:tabs>
                                      <w:tab w:val="left" w:pos="455"/>
                                      <w:tab w:val="left" w:pos="873"/>
                                    </w:tabs>
                                    <w:ind w:left="30" w:hanging="30"/>
                                    <w:jc w:val="left"/>
                                    <w:rPr>
                                      <w:sz w:val="19"/>
                                      <w:szCs w:val="19"/>
                                    </w:rPr>
                                  </w:pPr>
                                  <w:r>
                                    <w:rPr>
                                      <w:sz w:val="19"/>
                                      <w:szCs w:val="19"/>
                                    </w:rPr>
                                    <w:t>5:  Ensure gender equality</w:t>
                                  </w:r>
                                </w:p>
                              </w:tc>
                              <w:tc>
                                <w:tcPr>
                                  <w:tcW w:w="5387" w:type="dxa"/>
                                  <w:shd w:val="clear" w:color="auto" w:fill="FBE4D5" w:themeFill="accent2" w:themeFillTint="33"/>
                                </w:tcPr>
                                <w:p w14:paraId="1414E445" w14:textId="77777777" w:rsidR="002D3BC3" w:rsidRDefault="002D3BC3" w:rsidP="001D68AD">
                                  <w:pPr>
                                    <w:jc w:val="left"/>
                                    <w:rPr>
                                      <w:sz w:val="19"/>
                                      <w:szCs w:val="19"/>
                                    </w:rPr>
                                  </w:pPr>
                                  <w:r>
                                    <w:rPr>
                                      <w:sz w:val="19"/>
                                      <w:szCs w:val="19"/>
                                    </w:rPr>
                                    <w:t xml:space="preserve">Innovative and new technologies </w:t>
                                  </w:r>
                                  <w:r w:rsidRPr="001D68AD">
                                    <w:rPr>
                                      <w:sz w:val="19"/>
                                      <w:szCs w:val="19"/>
                                    </w:rPr>
                                    <w:t>may</w:t>
                                  </w:r>
                                  <w:r>
                                    <w:rPr>
                                      <w:sz w:val="19"/>
                                      <w:szCs w:val="19"/>
                                    </w:rPr>
                                    <w:t xml:space="preserve"> </w:t>
                                  </w:r>
                                  <w:r w:rsidRPr="001D68AD">
                                    <w:rPr>
                                      <w:sz w:val="19"/>
                                      <w:szCs w:val="19"/>
                                    </w:rPr>
                                    <w:t>create new economic</w:t>
                                  </w:r>
                                  <w:r>
                                    <w:rPr>
                                      <w:sz w:val="19"/>
                                      <w:szCs w:val="19"/>
                                    </w:rPr>
                                    <w:t xml:space="preserve"> </w:t>
                                  </w:r>
                                  <w:r w:rsidRPr="001D68AD">
                                    <w:rPr>
                                      <w:sz w:val="19"/>
                                      <w:szCs w:val="19"/>
                                    </w:rPr>
                                    <w:t>opportunities to empower</w:t>
                                  </w:r>
                                  <w:r>
                                    <w:rPr>
                                      <w:sz w:val="19"/>
                                      <w:szCs w:val="19"/>
                                    </w:rPr>
                                    <w:t xml:space="preserve"> women (business, decision-making)</w:t>
                                  </w:r>
                                </w:p>
                              </w:tc>
                            </w:tr>
                            <w:tr w:rsidR="002D3BC3" w:rsidRPr="005030B0" w14:paraId="12919296" w14:textId="77777777" w:rsidTr="001D68AD">
                              <w:tc>
                                <w:tcPr>
                                  <w:tcW w:w="4673" w:type="dxa"/>
                                  <w:shd w:val="clear" w:color="auto" w:fill="FBE4D5" w:themeFill="accent2" w:themeFillTint="33"/>
                                </w:tcPr>
                                <w:p w14:paraId="2C32BB19" w14:textId="77777777" w:rsidR="002D3BC3" w:rsidRPr="003D5E35" w:rsidRDefault="002D3BC3" w:rsidP="003D5E35">
                                  <w:pPr>
                                    <w:tabs>
                                      <w:tab w:val="left" w:pos="455"/>
                                      <w:tab w:val="left" w:pos="873"/>
                                    </w:tabs>
                                    <w:ind w:left="30" w:hanging="30"/>
                                    <w:jc w:val="left"/>
                                    <w:rPr>
                                      <w:sz w:val="19"/>
                                      <w:szCs w:val="19"/>
                                    </w:rPr>
                                  </w:pPr>
                                  <w:r>
                                    <w:rPr>
                                      <w:sz w:val="19"/>
                                      <w:szCs w:val="19"/>
                                    </w:rPr>
                                    <w:t xml:space="preserve">6: </w:t>
                                  </w:r>
                                  <w:r w:rsidRPr="003D5E35">
                                    <w:rPr>
                                      <w:sz w:val="19"/>
                                      <w:szCs w:val="19"/>
                                    </w:rPr>
                                    <w:t>Ensure availability and sustainable management of water and sanitation for</w:t>
                                  </w:r>
                                  <w:r>
                                    <w:rPr>
                                      <w:sz w:val="19"/>
                                      <w:szCs w:val="19"/>
                                    </w:rPr>
                                    <w:t xml:space="preserve"> all</w:t>
                                  </w:r>
                                </w:p>
                              </w:tc>
                              <w:tc>
                                <w:tcPr>
                                  <w:tcW w:w="5387" w:type="dxa"/>
                                  <w:shd w:val="clear" w:color="auto" w:fill="FBE4D5" w:themeFill="accent2" w:themeFillTint="33"/>
                                </w:tcPr>
                                <w:p w14:paraId="31408095" w14:textId="77777777" w:rsidR="002D3BC3" w:rsidRPr="003D5E35" w:rsidRDefault="002D3BC3" w:rsidP="001D68AD">
                                  <w:pPr>
                                    <w:jc w:val="left"/>
                                    <w:rPr>
                                      <w:sz w:val="19"/>
                                      <w:szCs w:val="19"/>
                                    </w:rPr>
                                  </w:pPr>
                                  <w:r>
                                    <w:rPr>
                                      <w:sz w:val="19"/>
                                      <w:szCs w:val="19"/>
                                    </w:rPr>
                                    <w:t>Improved wastewater treatment and grey water recycling may imply reduce clean</w:t>
                                  </w:r>
                                  <w:r w:rsidRPr="001D68AD">
                                    <w:rPr>
                                      <w:sz w:val="19"/>
                                      <w:szCs w:val="19"/>
                                    </w:rPr>
                                    <w:t xml:space="preserve"> water</w:t>
                                  </w:r>
                                  <w:r>
                                    <w:rPr>
                                      <w:sz w:val="19"/>
                                      <w:szCs w:val="19"/>
                                    </w:rPr>
                                    <w:t xml:space="preserve"> </w:t>
                                  </w:r>
                                  <w:r w:rsidRPr="001D68AD">
                                    <w:rPr>
                                      <w:sz w:val="19"/>
                                      <w:szCs w:val="19"/>
                                    </w:rPr>
                                    <w:t>stress levels</w:t>
                                  </w:r>
                                </w:p>
                              </w:tc>
                            </w:tr>
                            <w:tr w:rsidR="002D3BC3" w:rsidRPr="005030B0" w14:paraId="10E2DF60" w14:textId="77777777" w:rsidTr="001D68AD">
                              <w:tc>
                                <w:tcPr>
                                  <w:tcW w:w="4673" w:type="dxa"/>
                                  <w:shd w:val="clear" w:color="auto" w:fill="FBE4D5" w:themeFill="accent2" w:themeFillTint="33"/>
                                </w:tcPr>
                                <w:p w14:paraId="75B13408" w14:textId="77777777" w:rsidR="002D3BC3" w:rsidRDefault="002D3BC3" w:rsidP="003D5E35">
                                  <w:pPr>
                                    <w:tabs>
                                      <w:tab w:val="left" w:pos="455"/>
                                      <w:tab w:val="left" w:pos="873"/>
                                    </w:tabs>
                                    <w:ind w:left="30" w:hanging="30"/>
                                    <w:jc w:val="left"/>
                                    <w:rPr>
                                      <w:sz w:val="19"/>
                                      <w:szCs w:val="19"/>
                                    </w:rPr>
                                  </w:pPr>
                                  <w:r>
                                    <w:rPr>
                                      <w:sz w:val="19"/>
                                      <w:szCs w:val="19"/>
                                    </w:rPr>
                                    <w:t>7:</w:t>
                                  </w:r>
                                  <w:r>
                                    <w:t xml:space="preserve"> </w:t>
                                  </w:r>
                                  <w:r w:rsidRPr="00AB0ECD">
                                    <w:rPr>
                                      <w:sz w:val="19"/>
                                      <w:szCs w:val="19"/>
                                    </w:rPr>
                                    <w:t>Ensure access to affordable, reliable, sustainable and modern energy for all</w:t>
                                  </w:r>
                                </w:p>
                              </w:tc>
                              <w:tc>
                                <w:tcPr>
                                  <w:tcW w:w="5387" w:type="dxa"/>
                                  <w:shd w:val="clear" w:color="auto" w:fill="FBE4D5" w:themeFill="accent2" w:themeFillTint="33"/>
                                </w:tcPr>
                                <w:p w14:paraId="2A260D8F" w14:textId="77777777" w:rsidR="002D3BC3" w:rsidRDefault="002D3BC3" w:rsidP="00AB0ECD">
                                  <w:pPr>
                                    <w:jc w:val="left"/>
                                    <w:rPr>
                                      <w:sz w:val="19"/>
                                      <w:szCs w:val="19"/>
                                    </w:rPr>
                                  </w:pPr>
                                  <w:r>
                                    <w:rPr>
                                      <w:sz w:val="19"/>
                                      <w:szCs w:val="19"/>
                                    </w:rPr>
                                    <w:t>Reduced energy consumption (in heating, cooling, ventilation and water supply) and substitution by renewable energy 9solar) for natural gas, used directly or for power generation</w:t>
                                  </w:r>
                                </w:p>
                              </w:tc>
                            </w:tr>
                            <w:tr w:rsidR="002D3BC3" w:rsidRPr="005030B0" w14:paraId="62C4551C" w14:textId="77777777" w:rsidTr="001D68AD">
                              <w:tc>
                                <w:tcPr>
                                  <w:tcW w:w="4673" w:type="dxa"/>
                                  <w:shd w:val="clear" w:color="auto" w:fill="FBE4D5" w:themeFill="accent2" w:themeFillTint="33"/>
                                </w:tcPr>
                                <w:p w14:paraId="6AA010BB" w14:textId="77777777" w:rsidR="002D3BC3" w:rsidRPr="003D5E35" w:rsidRDefault="002D3BC3" w:rsidP="003D5E35">
                                  <w:pPr>
                                    <w:tabs>
                                      <w:tab w:val="left" w:pos="455"/>
                                      <w:tab w:val="left" w:pos="873"/>
                                    </w:tabs>
                                    <w:ind w:left="30" w:hanging="30"/>
                                    <w:jc w:val="left"/>
                                    <w:rPr>
                                      <w:sz w:val="19"/>
                                      <w:szCs w:val="19"/>
                                    </w:rPr>
                                  </w:pPr>
                                  <w:r>
                                    <w:rPr>
                                      <w:sz w:val="19"/>
                                      <w:szCs w:val="19"/>
                                    </w:rPr>
                                    <w:t xml:space="preserve">8: </w:t>
                                  </w:r>
                                  <w:r w:rsidRPr="003D5E35">
                                    <w:rPr>
                                      <w:sz w:val="19"/>
                                      <w:szCs w:val="19"/>
                                    </w:rPr>
                                    <w:t>Promote sustained, inclusive and sustainable economic growth, full and</w:t>
                                  </w:r>
                                  <w:r>
                                    <w:rPr>
                                      <w:sz w:val="19"/>
                                      <w:szCs w:val="19"/>
                                    </w:rPr>
                                    <w:t xml:space="preserve"> </w:t>
                                  </w:r>
                                  <w:r w:rsidRPr="003D5E35">
                                    <w:rPr>
                                      <w:sz w:val="19"/>
                                      <w:szCs w:val="19"/>
                                    </w:rPr>
                                    <w:t>productive employment and decent work for all</w:t>
                                  </w:r>
                                </w:p>
                              </w:tc>
                              <w:tc>
                                <w:tcPr>
                                  <w:tcW w:w="5387" w:type="dxa"/>
                                  <w:shd w:val="clear" w:color="auto" w:fill="FBE4D5" w:themeFill="accent2" w:themeFillTint="33"/>
                                </w:tcPr>
                                <w:p w14:paraId="19AED23E" w14:textId="77777777" w:rsidR="002D3BC3" w:rsidRPr="003D5E35" w:rsidRDefault="002D3BC3" w:rsidP="0044036D">
                                  <w:pPr>
                                    <w:jc w:val="left"/>
                                    <w:rPr>
                                      <w:sz w:val="19"/>
                                      <w:szCs w:val="19"/>
                                    </w:rPr>
                                  </w:pPr>
                                  <w:r>
                                    <w:rPr>
                                      <w:sz w:val="19"/>
                                      <w:szCs w:val="19"/>
                                    </w:rPr>
                                    <w:t>I</w:t>
                                  </w:r>
                                  <w:r w:rsidRPr="00A14962">
                                    <w:rPr>
                                      <w:sz w:val="19"/>
                                      <w:szCs w:val="19"/>
                                    </w:rPr>
                                    <w:t>ncreased investments</w:t>
                                  </w:r>
                                  <w:r>
                                    <w:rPr>
                                      <w:sz w:val="19"/>
                                      <w:szCs w:val="19"/>
                                    </w:rPr>
                                    <w:t xml:space="preserve"> and income generation (e.g., suppliers of new NZEB technologies; design companies, services and consultancies)</w:t>
                                  </w:r>
                                </w:p>
                              </w:tc>
                            </w:tr>
                            <w:tr w:rsidR="002D3BC3" w:rsidRPr="005030B0" w14:paraId="356D7716" w14:textId="77777777" w:rsidTr="001D68AD">
                              <w:tc>
                                <w:tcPr>
                                  <w:tcW w:w="4673" w:type="dxa"/>
                                  <w:shd w:val="clear" w:color="auto" w:fill="FBE4D5" w:themeFill="accent2" w:themeFillTint="33"/>
                                </w:tcPr>
                                <w:p w14:paraId="2102030B" w14:textId="77777777" w:rsidR="002D3BC3" w:rsidRDefault="002D3BC3" w:rsidP="003D5E35">
                                  <w:pPr>
                                    <w:tabs>
                                      <w:tab w:val="left" w:pos="455"/>
                                      <w:tab w:val="left" w:pos="873"/>
                                    </w:tabs>
                                    <w:ind w:left="30" w:hanging="30"/>
                                    <w:jc w:val="left"/>
                                    <w:rPr>
                                      <w:sz w:val="19"/>
                                      <w:szCs w:val="19"/>
                                    </w:rPr>
                                  </w:pPr>
                                  <w:r>
                                    <w:rPr>
                                      <w:sz w:val="19"/>
                                      <w:szCs w:val="19"/>
                                    </w:rPr>
                                    <w:t xml:space="preserve">9: </w:t>
                                  </w:r>
                                  <w:r w:rsidRPr="00AB0ECD">
                                    <w:rPr>
                                      <w:sz w:val="19"/>
                                      <w:szCs w:val="19"/>
                                    </w:rPr>
                                    <w:t>Build resilient infrastructure, promote inclusive and sustainable industrialization and foster innovation.</w:t>
                                  </w:r>
                                  <w:r>
                                    <w:rPr>
                                      <w:sz w:val="19"/>
                                      <w:szCs w:val="19"/>
                                    </w:rPr>
                                    <w:t xml:space="preserve"> </w:t>
                                  </w:r>
                                </w:p>
                              </w:tc>
                              <w:tc>
                                <w:tcPr>
                                  <w:tcW w:w="5387" w:type="dxa"/>
                                  <w:shd w:val="clear" w:color="auto" w:fill="FBE4D5" w:themeFill="accent2" w:themeFillTint="33"/>
                                </w:tcPr>
                                <w:p w14:paraId="653B77BD" w14:textId="77777777" w:rsidR="002D3BC3" w:rsidRDefault="002D3BC3" w:rsidP="004037C2">
                                  <w:pPr>
                                    <w:jc w:val="left"/>
                                    <w:rPr>
                                      <w:sz w:val="19"/>
                                      <w:szCs w:val="19"/>
                                    </w:rPr>
                                  </w:pPr>
                                  <w:r>
                                    <w:rPr>
                                      <w:sz w:val="19"/>
                                      <w:szCs w:val="19"/>
                                    </w:rPr>
                                    <w:t>D</w:t>
                                  </w:r>
                                  <w:r w:rsidRPr="004037C2">
                                    <w:rPr>
                                      <w:sz w:val="19"/>
                                      <w:szCs w:val="19"/>
                                    </w:rPr>
                                    <w:t>ifferent aspects of the industry value chain through technologies to achieve affordability and sustainability</w:t>
                                  </w:r>
                                  <w:r>
                                    <w:rPr>
                                      <w:sz w:val="19"/>
                                      <w:szCs w:val="19"/>
                                    </w:rPr>
                                    <w:t xml:space="preserve"> (</w:t>
                                  </w:r>
                                  <w:r w:rsidRPr="004037C2">
                                    <w:rPr>
                                      <w:sz w:val="19"/>
                                      <w:szCs w:val="19"/>
                                    </w:rPr>
                                    <w:t>e.g., IT -bas</w:t>
                                  </w:r>
                                  <w:r>
                                    <w:rPr>
                                      <w:sz w:val="19"/>
                                      <w:szCs w:val="19"/>
                                    </w:rPr>
                                    <w:t>ed)</w:t>
                                  </w:r>
                                </w:p>
                              </w:tc>
                            </w:tr>
                            <w:tr w:rsidR="002D3BC3" w:rsidRPr="005030B0" w14:paraId="56AD6B46" w14:textId="77777777" w:rsidTr="001D68AD">
                              <w:tc>
                                <w:tcPr>
                                  <w:tcW w:w="4673" w:type="dxa"/>
                                  <w:shd w:val="clear" w:color="auto" w:fill="FBE4D5" w:themeFill="accent2" w:themeFillTint="33"/>
                                </w:tcPr>
                                <w:p w14:paraId="437E5046" w14:textId="77777777" w:rsidR="002D3BC3" w:rsidRPr="003D5E35" w:rsidRDefault="002D3BC3" w:rsidP="003D5E35">
                                  <w:pPr>
                                    <w:tabs>
                                      <w:tab w:val="left" w:pos="455"/>
                                      <w:tab w:val="left" w:pos="873"/>
                                    </w:tabs>
                                    <w:ind w:left="30" w:hanging="30"/>
                                    <w:jc w:val="left"/>
                                    <w:rPr>
                                      <w:sz w:val="19"/>
                                      <w:szCs w:val="19"/>
                                    </w:rPr>
                                  </w:pPr>
                                  <w:r>
                                    <w:rPr>
                                      <w:sz w:val="19"/>
                                      <w:szCs w:val="19"/>
                                    </w:rPr>
                                    <w:t xml:space="preserve">11: </w:t>
                                  </w:r>
                                  <w:r w:rsidRPr="003D5E35">
                                    <w:rPr>
                                      <w:sz w:val="19"/>
                                      <w:szCs w:val="19"/>
                                    </w:rPr>
                                    <w:t>Make cities and human settlements inclusive, safe, resilient and sustainable</w:t>
                                  </w:r>
                                </w:p>
                              </w:tc>
                              <w:tc>
                                <w:tcPr>
                                  <w:tcW w:w="5387" w:type="dxa"/>
                                  <w:shd w:val="clear" w:color="auto" w:fill="FBE4D5" w:themeFill="accent2" w:themeFillTint="33"/>
                                </w:tcPr>
                                <w:p w14:paraId="5FDA59A1" w14:textId="77777777" w:rsidR="002D3BC3" w:rsidRPr="003D5E35" w:rsidRDefault="002D3BC3" w:rsidP="00AB0ECD">
                                  <w:pPr>
                                    <w:jc w:val="left"/>
                                    <w:rPr>
                                      <w:sz w:val="19"/>
                                      <w:szCs w:val="19"/>
                                    </w:rPr>
                                  </w:pPr>
                                  <w:r>
                                    <w:rPr>
                                      <w:sz w:val="19"/>
                                      <w:szCs w:val="19"/>
                                    </w:rPr>
                                    <w:t xml:space="preserve">Increased </w:t>
                                  </w:r>
                                  <w:r w:rsidRPr="004037C2">
                                    <w:rPr>
                                      <w:sz w:val="19"/>
                                      <w:szCs w:val="19"/>
                                    </w:rPr>
                                    <w:t>efficiency (energy, material, process), electrification, demand optimization (i.e., incentives for demand to meet supply)</w:t>
                                  </w:r>
                                </w:p>
                              </w:tc>
                            </w:tr>
                            <w:tr w:rsidR="002D3BC3" w:rsidRPr="005030B0" w14:paraId="0DF643E0" w14:textId="77777777" w:rsidTr="001D68AD">
                              <w:tc>
                                <w:tcPr>
                                  <w:tcW w:w="4673" w:type="dxa"/>
                                  <w:shd w:val="clear" w:color="auto" w:fill="FBE4D5" w:themeFill="accent2" w:themeFillTint="33"/>
                                </w:tcPr>
                                <w:p w14:paraId="55F94AF3" w14:textId="77777777" w:rsidR="002D3BC3" w:rsidRPr="00AB0ECD" w:rsidRDefault="002D3BC3" w:rsidP="003D5E35">
                                  <w:pPr>
                                    <w:tabs>
                                      <w:tab w:val="left" w:pos="455"/>
                                      <w:tab w:val="left" w:pos="873"/>
                                    </w:tabs>
                                    <w:ind w:left="30" w:hanging="30"/>
                                    <w:jc w:val="left"/>
                                    <w:rPr>
                                      <w:sz w:val="19"/>
                                      <w:szCs w:val="19"/>
                                    </w:rPr>
                                  </w:pPr>
                                  <w:r w:rsidRPr="00AB0ECD">
                                    <w:rPr>
                                      <w:sz w:val="19"/>
                                      <w:szCs w:val="19"/>
                                    </w:rPr>
                                    <w:t>12: Ensure sustainable consumption and production patterns</w:t>
                                  </w:r>
                                </w:p>
                              </w:tc>
                              <w:tc>
                                <w:tcPr>
                                  <w:tcW w:w="5387" w:type="dxa"/>
                                  <w:shd w:val="clear" w:color="auto" w:fill="FBE4D5" w:themeFill="accent2" w:themeFillTint="33"/>
                                </w:tcPr>
                                <w:p w14:paraId="57BD230B" w14:textId="77777777" w:rsidR="002D3BC3" w:rsidRPr="00AB0ECD" w:rsidRDefault="002D3BC3" w:rsidP="0044036D">
                                  <w:pPr>
                                    <w:jc w:val="left"/>
                                    <w:rPr>
                                      <w:sz w:val="19"/>
                                      <w:szCs w:val="19"/>
                                    </w:rPr>
                                  </w:pPr>
                                  <w:r w:rsidRPr="00AB0ECD">
                                    <w:rPr>
                                      <w:sz w:val="19"/>
                                      <w:szCs w:val="19"/>
                                    </w:rPr>
                                    <w:t xml:space="preserve">Increased </w:t>
                                  </w:r>
                                  <w:r>
                                    <w:rPr>
                                      <w:sz w:val="19"/>
                                      <w:szCs w:val="19"/>
                                    </w:rPr>
                                    <w:t xml:space="preserve">construction </w:t>
                                  </w:r>
                                  <w:r w:rsidRPr="00AB0ECD">
                                    <w:rPr>
                                      <w:sz w:val="19"/>
                                      <w:szCs w:val="19"/>
                                    </w:rPr>
                                    <w:t>materials linked with circular economy</w:t>
                                  </w:r>
                                </w:p>
                              </w:tc>
                            </w:tr>
                            <w:tr w:rsidR="002D3BC3" w:rsidRPr="005030B0" w14:paraId="6D798F9D" w14:textId="77777777" w:rsidTr="001D68AD">
                              <w:tc>
                                <w:tcPr>
                                  <w:tcW w:w="4673" w:type="dxa"/>
                                  <w:shd w:val="clear" w:color="auto" w:fill="FBE4D5" w:themeFill="accent2" w:themeFillTint="33"/>
                                </w:tcPr>
                                <w:p w14:paraId="3B96AAE9" w14:textId="77777777" w:rsidR="002D3BC3" w:rsidRPr="00AB0ECD" w:rsidRDefault="002D3BC3" w:rsidP="003D5E35">
                                  <w:pPr>
                                    <w:tabs>
                                      <w:tab w:val="left" w:pos="455"/>
                                      <w:tab w:val="left" w:pos="873"/>
                                    </w:tabs>
                                    <w:ind w:left="30" w:hanging="30"/>
                                    <w:jc w:val="left"/>
                                    <w:rPr>
                                      <w:sz w:val="19"/>
                                      <w:szCs w:val="19"/>
                                    </w:rPr>
                                  </w:pPr>
                                  <w:r w:rsidRPr="00AB0ECD">
                                    <w:rPr>
                                      <w:sz w:val="19"/>
                                      <w:szCs w:val="19"/>
                                    </w:rPr>
                                    <w:t>13: Make urgent action to combat climate change and its impacts</w:t>
                                  </w:r>
                                </w:p>
                              </w:tc>
                              <w:tc>
                                <w:tcPr>
                                  <w:tcW w:w="5387" w:type="dxa"/>
                                  <w:shd w:val="clear" w:color="auto" w:fill="FBE4D5" w:themeFill="accent2" w:themeFillTint="33"/>
                                </w:tcPr>
                                <w:p w14:paraId="1E2791E0" w14:textId="77777777" w:rsidR="002D3BC3" w:rsidRPr="00AB0ECD" w:rsidRDefault="002D3BC3" w:rsidP="00AB0ECD">
                                  <w:pPr>
                                    <w:jc w:val="left"/>
                                    <w:rPr>
                                      <w:sz w:val="19"/>
                                      <w:szCs w:val="19"/>
                                    </w:rPr>
                                  </w:pPr>
                                  <w:r>
                                    <w:rPr>
                                      <w:sz w:val="19"/>
                                      <w:szCs w:val="19"/>
                                    </w:rPr>
                                    <w:t>Buildings and construction materials used are</w:t>
                                  </w:r>
                                  <w:r w:rsidRPr="00AB0ECD">
                                    <w:rPr>
                                      <w:sz w:val="19"/>
                                      <w:szCs w:val="19"/>
                                    </w:rPr>
                                    <w:t>a net-zero or</w:t>
                                  </w:r>
                                  <w:r>
                                    <w:rPr>
                                      <w:sz w:val="19"/>
                                      <w:szCs w:val="19"/>
                                    </w:rPr>
                                    <w:t xml:space="preserve"> from </w:t>
                                  </w:r>
                                  <w:r w:rsidRPr="00AB0ECD">
                                    <w:rPr>
                                      <w:sz w:val="19"/>
                                      <w:szCs w:val="19"/>
                                    </w:rPr>
                                    <w:t>low-carbon source</w:t>
                                  </w:r>
                                  <w:r>
                                    <w:rPr>
                                      <w:sz w:val="19"/>
                                      <w:szCs w:val="19"/>
                                    </w:rPr>
                                    <w:t>s</w:t>
                                  </w:r>
                                  <w:r w:rsidRPr="00AB0ECD">
                                    <w:rPr>
                                      <w:sz w:val="19"/>
                                      <w:szCs w:val="19"/>
                                    </w:rPr>
                                    <w:t xml:space="preserve">. </w:t>
                                  </w:r>
                                  <w:r>
                                    <w:rPr>
                                      <w:sz w:val="19"/>
                                      <w:szCs w:val="19"/>
                                    </w:rPr>
                                    <w:t>Sustainable construction is</w:t>
                                  </w:r>
                                  <w:r w:rsidRPr="00AB0ECD">
                                    <w:rPr>
                                      <w:sz w:val="19"/>
                                      <w:szCs w:val="19"/>
                                    </w:rPr>
                                    <w:t xml:space="preserve"> part of</w:t>
                                  </w:r>
                                </w:p>
                                <w:p w14:paraId="6F14010F" w14:textId="77777777" w:rsidR="002D3BC3" w:rsidRPr="00AB0ECD" w:rsidRDefault="002D3BC3" w:rsidP="00AB0ECD">
                                  <w:pPr>
                                    <w:jc w:val="left"/>
                                    <w:rPr>
                                      <w:sz w:val="19"/>
                                      <w:szCs w:val="19"/>
                                    </w:rPr>
                                  </w:pPr>
                                  <w:r w:rsidRPr="00AB0ECD">
                                    <w:rPr>
                                      <w:sz w:val="19"/>
                                      <w:szCs w:val="19"/>
                                    </w:rPr>
                                    <w:t>national energy and policies and plans</w:t>
                                  </w:r>
                                  <w:r>
                                    <w:rPr>
                                      <w:sz w:val="19"/>
                                      <w:szCs w:val="19"/>
                                    </w:rPr>
                                    <w:t xml:space="preserve"> on climate neutrality</w:t>
                                  </w:r>
                                </w:p>
                              </w:tc>
                            </w:tr>
                          </w:tbl>
                          <w:p w14:paraId="6B875AEA" w14:textId="77777777" w:rsidR="002D3BC3" w:rsidRPr="002A5D3C" w:rsidRDefault="002D3BC3" w:rsidP="002D3BC3">
                            <w:pPr>
                              <w:spacing w:before="120"/>
                              <w:rPr>
                                <w:i/>
                                <w:iCs/>
                                <w:sz w:val="17"/>
                                <w:szCs w:val="17"/>
                              </w:rPr>
                            </w:pPr>
                            <w:r w:rsidRPr="00513FE2">
                              <w:rPr>
                                <w:sz w:val="17"/>
                                <w:szCs w:val="17"/>
                              </w:rPr>
                              <w:t xml:space="preserve">Compiled from </w:t>
                            </w:r>
                            <w:r w:rsidRPr="00513FE2">
                              <w:rPr>
                                <w:i/>
                                <w:sz w:val="17"/>
                                <w:szCs w:val="17"/>
                              </w:rPr>
                              <w:t xml:space="preserve">Transforming our World: the 2030 Agenda for Sustainable Development </w:t>
                            </w:r>
                            <w:r w:rsidRPr="00513FE2">
                              <w:rPr>
                                <w:sz w:val="17"/>
                                <w:szCs w:val="17"/>
                              </w:rPr>
                              <w:t>(UN, 2015),</w:t>
                            </w:r>
                            <w:r>
                              <w:rPr>
                                <w:sz w:val="17"/>
                                <w:szCs w:val="17"/>
                              </w:rPr>
                              <w:t xml:space="preserve"> </w:t>
                            </w:r>
                            <w:r w:rsidRPr="002A5D3C">
                              <w:rPr>
                                <w:sz w:val="17"/>
                                <w:szCs w:val="17"/>
                              </w:rPr>
                              <w:t>L</w:t>
                            </w:r>
                            <w:r w:rsidRPr="002A5D3C">
                              <w:rPr>
                                <w:i/>
                                <w:iCs/>
                                <w:sz w:val="17"/>
                                <w:szCs w:val="17"/>
                              </w:rPr>
                              <w:t>inkages between the Sustainable</w:t>
                            </w:r>
                          </w:p>
                          <w:p w14:paraId="42B7BDF7" w14:textId="77777777" w:rsidR="002D3BC3" w:rsidRPr="002A5D3C" w:rsidRDefault="002D3BC3" w:rsidP="002D3BC3">
                            <w:pPr>
                              <w:rPr>
                                <w:iCs/>
                                <w:sz w:val="17"/>
                                <w:szCs w:val="17"/>
                              </w:rPr>
                            </w:pPr>
                            <w:r w:rsidRPr="002A5D3C">
                              <w:rPr>
                                <w:i/>
                                <w:iCs/>
                                <w:sz w:val="17"/>
                                <w:szCs w:val="17"/>
                              </w:rPr>
                              <w:t>Development Goals</w:t>
                            </w:r>
                            <w:r>
                              <w:rPr>
                                <w:i/>
                                <w:iCs/>
                                <w:sz w:val="17"/>
                                <w:szCs w:val="17"/>
                              </w:rPr>
                              <w:t xml:space="preserve">; </w:t>
                            </w:r>
                            <w:r w:rsidRPr="002A5D3C">
                              <w:rPr>
                                <w:i/>
                                <w:iCs/>
                                <w:sz w:val="17"/>
                                <w:szCs w:val="17"/>
                              </w:rPr>
                              <w:t>GBEP</w:t>
                            </w:r>
                            <w:r>
                              <w:rPr>
                                <w:i/>
                                <w:iCs/>
                                <w:sz w:val="17"/>
                                <w:szCs w:val="17"/>
                              </w:rPr>
                              <w:t xml:space="preserve"> </w:t>
                            </w:r>
                            <w:r w:rsidRPr="002A5D3C">
                              <w:rPr>
                                <w:i/>
                                <w:iCs/>
                                <w:sz w:val="17"/>
                                <w:szCs w:val="17"/>
                              </w:rPr>
                              <w:t>Sustainability Indicators for Bioenergy (GSI</w:t>
                            </w:r>
                            <w:r>
                              <w:rPr>
                                <w:i/>
                                <w:iCs/>
                                <w:sz w:val="17"/>
                                <w:szCs w:val="17"/>
                              </w:rPr>
                              <w:t xml:space="preserve">), </w:t>
                            </w:r>
                            <w:r>
                              <w:rPr>
                                <w:iCs/>
                                <w:sz w:val="17"/>
                                <w:szCs w:val="17"/>
                              </w:rPr>
                              <w:t xml:space="preserve">International Institute for Sustainability Analysis and Strategy (IINAS), 2018. </w:t>
                            </w:r>
                          </w:p>
                          <w:p w14:paraId="1DFF896B" w14:textId="77777777" w:rsidR="002D3BC3" w:rsidRPr="005030B0" w:rsidRDefault="002D3BC3" w:rsidP="002D3BC3">
                            <w:pPr>
                              <w:rPr>
                                <w:noProof/>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F6D43B" id="Text Box 3260" o:spid="_x0000_s1033" type="#_x0000_t202" style="position:absolute;left:0;text-align:left;margin-left:0;margin-top:374.85pt;width:522.95pt;height:301.05pt;z-index:251691008;visibility:visible;mso-wrap-style:square;mso-width-percent:0;mso-height-percent:0;mso-wrap-distance-left:11.35pt;mso-wrap-distance-top:5.65pt;mso-wrap-distance-right:11.35pt;mso-wrap-distance-bottom:11.35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" filled="f" stroked="f">
                <v:textbox>
                  <w:txbxContent>
                    <w:p w14:paraId="0C1E3B73" w14:textId="0E33F0D2" w:rsidR="002D3BC3" w:rsidRPr="005C4063" w:rsidRDefault="002D3BC3" w:rsidP="002D3BC3">
                      <w:pPr>
                        <w:keepNext/>
                        <w:tabs>
                          <w:tab w:val="left" w:pos="851"/>
                        </w:tabs>
                        <w:rPr>
                          <w:b/>
                          <w:color w:val="0070C0"/>
                        </w:rPr>
                      </w:pPr>
                      <w:bookmarkStart w:id="211" w:name="_Toc147907866"/>
                      <w:bookmarkStart w:id="212" w:name="_Toc152836812"/>
                      <w:r w:rsidRPr="005C4063">
                        <w:rPr>
                          <w:b/>
                          <w:color w:val="0070C0"/>
                        </w:rPr>
                        <w:t xml:space="preserve">Box </w:t>
                      </w:r>
                      <w:r w:rsidRPr="005C4063">
                        <w:rPr>
                          <w:b/>
                          <w:color w:val="0070C0"/>
                          <w:lang w:val="en-GB"/>
                        </w:rPr>
                        <w:fldChar w:fldCharType="begin"/>
                      </w:r>
                      <w:r w:rsidRPr="005C4063">
                        <w:rPr>
                          <w:b/>
                          <w:color w:val="0070C0"/>
                        </w:rPr>
                        <w:instrText xml:space="preserve"> SEQ Box \* ARABIC </w:instrText>
                      </w:r>
                      <w:r w:rsidRPr="005C4063">
                        <w:rPr>
                          <w:b/>
                          <w:color w:val="0070C0"/>
                          <w:lang w:val="en-GB"/>
                        </w:rPr>
                        <w:fldChar w:fldCharType="separate"/>
                      </w:r>
                      <w:r w:rsidR="00840F76">
                        <w:rPr>
                          <w:b/>
                          <w:noProof/>
                          <w:color w:val="0070C0"/>
                        </w:rPr>
                        <w:t>10</w:t>
                      </w:r>
                      <w:r w:rsidRPr="005C4063">
                        <w:rPr>
                          <w:b/>
                          <w:color w:val="0070C0"/>
                        </w:rPr>
                        <w:fldChar w:fldCharType="end"/>
                      </w:r>
                      <w:r w:rsidRPr="005C4063">
                        <w:rPr>
                          <w:b/>
                          <w:color w:val="0070C0"/>
                        </w:rPr>
                        <w:t xml:space="preserve"> </w:t>
                      </w:r>
                      <w:r w:rsidRPr="005C4063">
                        <w:rPr>
                          <w:b/>
                          <w:color w:val="0070C0"/>
                        </w:rPr>
                        <w:tab/>
                      </w:r>
                      <w:r>
                        <w:rPr>
                          <w:b/>
                          <w:color w:val="0070C0"/>
                        </w:rPr>
                        <w:t>Linkages of sustainable energy in buildings with SDGs</w:t>
                      </w:r>
                      <w:bookmarkEnd w:id="211"/>
                      <w:bookmarkEnd w:id="212"/>
                    </w:p>
                    <w:p w14:paraId="7EDB7421" w14:textId="77777777" w:rsidR="002D3BC3" w:rsidRPr="002B745A" w:rsidRDefault="002D3BC3" w:rsidP="002D3BC3">
                      <w:pPr>
                        <w:rPr>
                          <w:sz w:val="10"/>
                          <w:szCs w:val="10"/>
                        </w:rPr>
                      </w:pPr>
                    </w:p>
                    <w:tbl>
                      <w:tblPr>
                        <w:tblStyle w:val="TableGrid531"/>
                        <w:tblW w:w="10060" w:type="dxa"/>
                        <w:shd w:val="clear" w:color="auto" w:fill="FBE4D5" w:themeFill="accent2" w:themeFillTint="33"/>
                        <w:tblLook w:val="04A0" w:firstRow="1" w:lastRow="0" w:firstColumn="1" w:lastColumn="0" w:noHBand="0" w:noVBand="1"/>
                      </w:tblPr>
                      <w:tblGrid>
                        <w:gridCol w:w="4673"/>
                        <w:gridCol w:w="5387"/>
                      </w:tblGrid>
                      <w:tr w:rsidR="002D3BC3" w:rsidRPr="005030B0" w14:paraId="30BD15D2" w14:textId="77777777" w:rsidTr="001D68AD">
                        <w:trPr>
                          <w:trHeight w:val="349"/>
                        </w:trPr>
                        <w:tc>
                          <w:tcPr>
                            <w:tcW w:w="4673" w:type="dxa"/>
                            <w:shd w:val="clear" w:color="auto" w:fill="C45911" w:themeFill="accent2" w:themeFillShade="BF"/>
                          </w:tcPr>
                          <w:p w14:paraId="44030F86" w14:textId="77777777" w:rsidR="002D3BC3" w:rsidRPr="003D5E35" w:rsidRDefault="002D3BC3" w:rsidP="0044036D">
                            <w:pPr>
                              <w:tabs>
                                <w:tab w:val="left" w:pos="873"/>
                              </w:tabs>
                              <w:ind w:left="306" w:hanging="306"/>
                              <w:jc w:val="left"/>
                              <w:rPr>
                                <w:b/>
                                <w:color w:val="FFFFFF" w:themeColor="background1"/>
                                <w:sz w:val="19"/>
                                <w:szCs w:val="19"/>
                              </w:rPr>
                            </w:pPr>
                            <w:r w:rsidRPr="003D5E35">
                              <w:rPr>
                                <w:b/>
                                <w:color w:val="FFFFFF" w:themeColor="background1"/>
                                <w:sz w:val="19"/>
                                <w:szCs w:val="19"/>
                              </w:rPr>
                              <w:t>Sustainable Development Goals</w:t>
                            </w:r>
                          </w:p>
                        </w:tc>
                        <w:tc>
                          <w:tcPr>
                            <w:tcW w:w="5387" w:type="dxa"/>
                            <w:shd w:val="clear" w:color="auto" w:fill="C45911" w:themeFill="accent2" w:themeFillShade="BF"/>
                          </w:tcPr>
                          <w:p w14:paraId="44775322" w14:textId="77777777" w:rsidR="002D3BC3" w:rsidRPr="003D5E35" w:rsidRDefault="002D3BC3" w:rsidP="0044036D">
                            <w:pPr>
                              <w:rPr>
                                <w:b/>
                                <w:color w:val="FFFFFF" w:themeColor="background1"/>
                                <w:sz w:val="19"/>
                                <w:szCs w:val="19"/>
                              </w:rPr>
                            </w:pPr>
                            <w:r w:rsidRPr="003D5E35">
                              <w:rPr>
                                <w:b/>
                                <w:color w:val="FFFFFF" w:themeColor="background1"/>
                                <w:sz w:val="19"/>
                                <w:szCs w:val="19"/>
                              </w:rPr>
                              <w:t xml:space="preserve">Linkage with </w:t>
                            </w:r>
                            <w:r>
                              <w:rPr>
                                <w:b/>
                                <w:color w:val="FFFFFF" w:themeColor="background1"/>
                                <w:sz w:val="19"/>
                                <w:szCs w:val="19"/>
                              </w:rPr>
                              <w:t>nearly zero or low-carbon buildings</w:t>
                            </w:r>
                          </w:p>
                        </w:tc>
                      </w:tr>
                      <w:tr w:rsidR="002D3BC3" w:rsidRPr="005030B0" w14:paraId="0085E870" w14:textId="77777777" w:rsidTr="001D68AD">
                        <w:tc>
                          <w:tcPr>
                            <w:tcW w:w="4673" w:type="dxa"/>
                            <w:shd w:val="clear" w:color="auto" w:fill="FBE4D5" w:themeFill="accent2" w:themeFillTint="33"/>
                          </w:tcPr>
                          <w:p w14:paraId="60FAE44A" w14:textId="77777777" w:rsidR="002D3BC3" w:rsidRDefault="002D3BC3" w:rsidP="003D5E35">
                            <w:pPr>
                              <w:tabs>
                                <w:tab w:val="left" w:pos="455"/>
                                <w:tab w:val="left" w:pos="873"/>
                              </w:tabs>
                              <w:ind w:left="30" w:hanging="30"/>
                              <w:jc w:val="left"/>
                              <w:rPr>
                                <w:sz w:val="19"/>
                                <w:szCs w:val="19"/>
                              </w:rPr>
                            </w:pPr>
                            <w:r>
                              <w:rPr>
                                <w:sz w:val="19"/>
                                <w:szCs w:val="19"/>
                              </w:rPr>
                              <w:t>5:  Ensure gender equality</w:t>
                            </w:r>
                          </w:p>
                        </w:tc>
                        <w:tc>
                          <w:tcPr>
                            <w:tcW w:w="5387" w:type="dxa"/>
                            <w:shd w:val="clear" w:color="auto" w:fill="FBE4D5" w:themeFill="accent2" w:themeFillTint="33"/>
                          </w:tcPr>
                          <w:p w14:paraId="1414E445" w14:textId="77777777" w:rsidR="002D3BC3" w:rsidRDefault="002D3BC3" w:rsidP="001D68AD">
                            <w:pPr>
                              <w:jc w:val="left"/>
                              <w:rPr>
                                <w:sz w:val="19"/>
                                <w:szCs w:val="19"/>
                              </w:rPr>
                            </w:pPr>
                            <w:r>
                              <w:rPr>
                                <w:sz w:val="19"/>
                                <w:szCs w:val="19"/>
                              </w:rPr>
                              <w:t xml:space="preserve">Innovative and new technologies </w:t>
                            </w:r>
                            <w:r w:rsidRPr="001D68AD">
                              <w:rPr>
                                <w:sz w:val="19"/>
                                <w:szCs w:val="19"/>
                              </w:rPr>
                              <w:t>may</w:t>
                            </w:r>
                            <w:r>
                              <w:rPr>
                                <w:sz w:val="19"/>
                                <w:szCs w:val="19"/>
                              </w:rPr>
                              <w:t xml:space="preserve"> </w:t>
                            </w:r>
                            <w:r w:rsidRPr="001D68AD">
                              <w:rPr>
                                <w:sz w:val="19"/>
                                <w:szCs w:val="19"/>
                              </w:rPr>
                              <w:t>create new economic</w:t>
                            </w:r>
                            <w:r>
                              <w:rPr>
                                <w:sz w:val="19"/>
                                <w:szCs w:val="19"/>
                              </w:rPr>
                              <w:t xml:space="preserve"> </w:t>
                            </w:r>
                            <w:r w:rsidRPr="001D68AD">
                              <w:rPr>
                                <w:sz w:val="19"/>
                                <w:szCs w:val="19"/>
                              </w:rPr>
                              <w:t>opportunities to empower</w:t>
                            </w:r>
                            <w:r>
                              <w:rPr>
                                <w:sz w:val="19"/>
                                <w:szCs w:val="19"/>
                              </w:rPr>
                              <w:t xml:space="preserve"> women (business, decision-making)</w:t>
                            </w:r>
                          </w:p>
                        </w:tc>
                      </w:tr>
                      <w:tr w:rsidR="002D3BC3" w:rsidRPr="005030B0" w14:paraId="12919296" w14:textId="77777777" w:rsidTr="001D68AD">
                        <w:tc>
                          <w:tcPr>
                            <w:tcW w:w="4673" w:type="dxa"/>
                            <w:shd w:val="clear" w:color="auto" w:fill="FBE4D5" w:themeFill="accent2" w:themeFillTint="33"/>
                          </w:tcPr>
                          <w:p w14:paraId="2C32BB19" w14:textId="77777777" w:rsidR="002D3BC3" w:rsidRPr="003D5E35" w:rsidRDefault="002D3BC3" w:rsidP="003D5E35">
                            <w:pPr>
                              <w:tabs>
                                <w:tab w:val="left" w:pos="455"/>
                                <w:tab w:val="left" w:pos="873"/>
                              </w:tabs>
                              <w:ind w:left="30" w:hanging="30"/>
                              <w:jc w:val="left"/>
                              <w:rPr>
                                <w:sz w:val="19"/>
                                <w:szCs w:val="19"/>
                              </w:rPr>
                            </w:pPr>
                            <w:r>
                              <w:rPr>
                                <w:sz w:val="19"/>
                                <w:szCs w:val="19"/>
                              </w:rPr>
                              <w:t xml:space="preserve">6: </w:t>
                            </w:r>
                            <w:r w:rsidRPr="003D5E35">
                              <w:rPr>
                                <w:sz w:val="19"/>
                                <w:szCs w:val="19"/>
                              </w:rPr>
                              <w:t>Ensure availability and sustainable management of water and sanitation for</w:t>
                            </w:r>
                            <w:r>
                              <w:rPr>
                                <w:sz w:val="19"/>
                                <w:szCs w:val="19"/>
                              </w:rPr>
                              <w:t xml:space="preserve"> all</w:t>
                            </w:r>
                          </w:p>
                        </w:tc>
                        <w:tc>
                          <w:tcPr>
                            <w:tcW w:w="5387" w:type="dxa"/>
                            <w:shd w:val="clear" w:color="auto" w:fill="FBE4D5" w:themeFill="accent2" w:themeFillTint="33"/>
                          </w:tcPr>
                          <w:p w14:paraId="31408095" w14:textId="77777777" w:rsidR="002D3BC3" w:rsidRPr="003D5E35" w:rsidRDefault="002D3BC3" w:rsidP="001D68AD">
                            <w:pPr>
                              <w:jc w:val="left"/>
                              <w:rPr>
                                <w:sz w:val="19"/>
                                <w:szCs w:val="19"/>
                              </w:rPr>
                            </w:pPr>
                            <w:r>
                              <w:rPr>
                                <w:sz w:val="19"/>
                                <w:szCs w:val="19"/>
                              </w:rPr>
                              <w:t>Improved wastewater treatment and grey water recycling may imply reduce clean</w:t>
                            </w:r>
                            <w:r w:rsidRPr="001D68AD">
                              <w:rPr>
                                <w:sz w:val="19"/>
                                <w:szCs w:val="19"/>
                              </w:rPr>
                              <w:t xml:space="preserve"> water</w:t>
                            </w:r>
                            <w:r>
                              <w:rPr>
                                <w:sz w:val="19"/>
                                <w:szCs w:val="19"/>
                              </w:rPr>
                              <w:t xml:space="preserve"> </w:t>
                            </w:r>
                            <w:r w:rsidRPr="001D68AD">
                              <w:rPr>
                                <w:sz w:val="19"/>
                                <w:szCs w:val="19"/>
                              </w:rPr>
                              <w:t>stress levels</w:t>
                            </w:r>
                          </w:p>
                        </w:tc>
                      </w:tr>
                      <w:tr w:rsidR="002D3BC3" w:rsidRPr="005030B0" w14:paraId="10E2DF60" w14:textId="77777777" w:rsidTr="001D68AD">
                        <w:tc>
                          <w:tcPr>
                            <w:tcW w:w="4673" w:type="dxa"/>
                            <w:shd w:val="clear" w:color="auto" w:fill="FBE4D5" w:themeFill="accent2" w:themeFillTint="33"/>
                          </w:tcPr>
                          <w:p w14:paraId="75B13408" w14:textId="77777777" w:rsidR="002D3BC3" w:rsidRDefault="002D3BC3" w:rsidP="003D5E35">
                            <w:pPr>
                              <w:tabs>
                                <w:tab w:val="left" w:pos="455"/>
                                <w:tab w:val="left" w:pos="873"/>
                              </w:tabs>
                              <w:ind w:left="30" w:hanging="30"/>
                              <w:jc w:val="left"/>
                              <w:rPr>
                                <w:sz w:val="19"/>
                                <w:szCs w:val="19"/>
                              </w:rPr>
                            </w:pPr>
                            <w:r>
                              <w:rPr>
                                <w:sz w:val="19"/>
                                <w:szCs w:val="19"/>
                              </w:rPr>
                              <w:t>7:</w:t>
                            </w:r>
                            <w:r>
                              <w:t xml:space="preserve"> </w:t>
                            </w:r>
                            <w:r w:rsidRPr="00AB0ECD">
                              <w:rPr>
                                <w:sz w:val="19"/>
                                <w:szCs w:val="19"/>
                              </w:rPr>
                              <w:t>Ensure access to affordable, reliable, sustainable and modern energy for all</w:t>
                            </w:r>
                          </w:p>
                        </w:tc>
                        <w:tc>
                          <w:tcPr>
                            <w:tcW w:w="5387" w:type="dxa"/>
                            <w:shd w:val="clear" w:color="auto" w:fill="FBE4D5" w:themeFill="accent2" w:themeFillTint="33"/>
                          </w:tcPr>
                          <w:p w14:paraId="2A260D8F" w14:textId="77777777" w:rsidR="002D3BC3" w:rsidRDefault="002D3BC3" w:rsidP="00AB0ECD">
                            <w:pPr>
                              <w:jc w:val="left"/>
                              <w:rPr>
                                <w:sz w:val="19"/>
                                <w:szCs w:val="19"/>
                              </w:rPr>
                            </w:pPr>
                            <w:r>
                              <w:rPr>
                                <w:sz w:val="19"/>
                                <w:szCs w:val="19"/>
                              </w:rPr>
                              <w:t>Reduced energy consumption (in heating, cooling, ventilation and water supply) and substitution by renewable energy 9solar) for natural gas, used directly or for power generation</w:t>
                            </w:r>
                          </w:p>
                        </w:tc>
                      </w:tr>
                      <w:tr w:rsidR="002D3BC3" w:rsidRPr="005030B0" w14:paraId="62C4551C" w14:textId="77777777" w:rsidTr="001D68AD">
                        <w:tc>
                          <w:tcPr>
                            <w:tcW w:w="4673" w:type="dxa"/>
                            <w:shd w:val="clear" w:color="auto" w:fill="FBE4D5" w:themeFill="accent2" w:themeFillTint="33"/>
                          </w:tcPr>
                          <w:p w14:paraId="6AA010BB" w14:textId="77777777" w:rsidR="002D3BC3" w:rsidRPr="003D5E35" w:rsidRDefault="002D3BC3" w:rsidP="003D5E35">
                            <w:pPr>
                              <w:tabs>
                                <w:tab w:val="left" w:pos="455"/>
                                <w:tab w:val="left" w:pos="873"/>
                              </w:tabs>
                              <w:ind w:left="30" w:hanging="30"/>
                              <w:jc w:val="left"/>
                              <w:rPr>
                                <w:sz w:val="19"/>
                                <w:szCs w:val="19"/>
                              </w:rPr>
                            </w:pPr>
                            <w:r>
                              <w:rPr>
                                <w:sz w:val="19"/>
                                <w:szCs w:val="19"/>
                              </w:rPr>
                              <w:t xml:space="preserve">8: </w:t>
                            </w:r>
                            <w:r w:rsidRPr="003D5E35">
                              <w:rPr>
                                <w:sz w:val="19"/>
                                <w:szCs w:val="19"/>
                              </w:rPr>
                              <w:t>Promote sustained, inclusive and sustainable economic growth, full and</w:t>
                            </w:r>
                            <w:r>
                              <w:rPr>
                                <w:sz w:val="19"/>
                                <w:szCs w:val="19"/>
                              </w:rPr>
                              <w:t xml:space="preserve"> </w:t>
                            </w:r>
                            <w:r w:rsidRPr="003D5E35">
                              <w:rPr>
                                <w:sz w:val="19"/>
                                <w:szCs w:val="19"/>
                              </w:rPr>
                              <w:t>productive employment and decent work for all</w:t>
                            </w:r>
                          </w:p>
                        </w:tc>
                        <w:tc>
                          <w:tcPr>
                            <w:tcW w:w="5387" w:type="dxa"/>
                            <w:shd w:val="clear" w:color="auto" w:fill="FBE4D5" w:themeFill="accent2" w:themeFillTint="33"/>
                          </w:tcPr>
                          <w:p w14:paraId="19AED23E" w14:textId="77777777" w:rsidR="002D3BC3" w:rsidRPr="003D5E35" w:rsidRDefault="002D3BC3" w:rsidP="0044036D">
                            <w:pPr>
                              <w:jc w:val="left"/>
                              <w:rPr>
                                <w:sz w:val="19"/>
                                <w:szCs w:val="19"/>
                              </w:rPr>
                            </w:pPr>
                            <w:r>
                              <w:rPr>
                                <w:sz w:val="19"/>
                                <w:szCs w:val="19"/>
                              </w:rPr>
                              <w:t>I</w:t>
                            </w:r>
                            <w:r w:rsidRPr="00A14962">
                              <w:rPr>
                                <w:sz w:val="19"/>
                                <w:szCs w:val="19"/>
                              </w:rPr>
                              <w:t>ncreased investments</w:t>
                            </w:r>
                            <w:r>
                              <w:rPr>
                                <w:sz w:val="19"/>
                                <w:szCs w:val="19"/>
                              </w:rPr>
                              <w:t xml:space="preserve"> and income generation (e.g., suppliers of new NZEB technologies; design companies, services and consultancies)</w:t>
                            </w:r>
                          </w:p>
                        </w:tc>
                      </w:tr>
                      <w:tr w:rsidR="002D3BC3" w:rsidRPr="005030B0" w14:paraId="356D7716" w14:textId="77777777" w:rsidTr="001D68AD">
                        <w:tc>
                          <w:tcPr>
                            <w:tcW w:w="4673" w:type="dxa"/>
                            <w:shd w:val="clear" w:color="auto" w:fill="FBE4D5" w:themeFill="accent2" w:themeFillTint="33"/>
                          </w:tcPr>
                          <w:p w14:paraId="2102030B" w14:textId="77777777" w:rsidR="002D3BC3" w:rsidRDefault="002D3BC3" w:rsidP="003D5E35">
                            <w:pPr>
                              <w:tabs>
                                <w:tab w:val="left" w:pos="455"/>
                                <w:tab w:val="left" w:pos="873"/>
                              </w:tabs>
                              <w:ind w:left="30" w:hanging="30"/>
                              <w:jc w:val="left"/>
                              <w:rPr>
                                <w:sz w:val="19"/>
                                <w:szCs w:val="19"/>
                              </w:rPr>
                            </w:pPr>
                            <w:r>
                              <w:rPr>
                                <w:sz w:val="19"/>
                                <w:szCs w:val="19"/>
                              </w:rPr>
                              <w:t xml:space="preserve">9: </w:t>
                            </w:r>
                            <w:r w:rsidRPr="00AB0ECD">
                              <w:rPr>
                                <w:sz w:val="19"/>
                                <w:szCs w:val="19"/>
                              </w:rPr>
                              <w:t>Build resilient infrastructure, promote inclusive and sustainable industrialization and foster innovation.</w:t>
                            </w:r>
                            <w:r>
                              <w:rPr>
                                <w:sz w:val="19"/>
                                <w:szCs w:val="19"/>
                              </w:rPr>
                              <w:t xml:space="preserve"> </w:t>
                            </w:r>
                          </w:p>
                        </w:tc>
                        <w:tc>
                          <w:tcPr>
                            <w:tcW w:w="5387" w:type="dxa"/>
                            <w:shd w:val="clear" w:color="auto" w:fill="FBE4D5" w:themeFill="accent2" w:themeFillTint="33"/>
                          </w:tcPr>
                          <w:p w14:paraId="653B77BD" w14:textId="77777777" w:rsidR="002D3BC3" w:rsidRDefault="002D3BC3" w:rsidP="004037C2">
                            <w:pPr>
                              <w:jc w:val="left"/>
                              <w:rPr>
                                <w:sz w:val="19"/>
                                <w:szCs w:val="19"/>
                              </w:rPr>
                            </w:pPr>
                            <w:r>
                              <w:rPr>
                                <w:sz w:val="19"/>
                                <w:szCs w:val="19"/>
                              </w:rPr>
                              <w:t>D</w:t>
                            </w:r>
                            <w:r w:rsidRPr="004037C2">
                              <w:rPr>
                                <w:sz w:val="19"/>
                                <w:szCs w:val="19"/>
                              </w:rPr>
                              <w:t>ifferent aspects of the industry value chain through technologies to achieve affordability and sustainability</w:t>
                            </w:r>
                            <w:r>
                              <w:rPr>
                                <w:sz w:val="19"/>
                                <w:szCs w:val="19"/>
                              </w:rPr>
                              <w:t xml:space="preserve"> (</w:t>
                            </w:r>
                            <w:r w:rsidRPr="004037C2">
                              <w:rPr>
                                <w:sz w:val="19"/>
                                <w:szCs w:val="19"/>
                              </w:rPr>
                              <w:t>e.g., IT -bas</w:t>
                            </w:r>
                            <w:r>
                              <w:rPr>
                                <w:sz w:val="19"/>
                                <w:szCs w:val="19"/>
                              </w:rPr>
                              <w:t>ed)</w:t>
                            </w:r>
                          </w:p>
                        </w:tc>
                      </w:tr>
                      <w:tr w:rsidR="002D3BC3" w:rsidRPr="005030B0" w14:paraId="56AD6B46" w14:textId="77777777" w:rsidTr="001D68AD">
                        <w:tc>
                          <w:tcPr>
                            <w:tcW w:w="4673" w:type="dxa"/>
                            <w:shd w:val="clear" w:color="auto" w:fill="FBE4D5" w:themeFill="accent2" w:themeFillTint="33"/>
                          </w:tcPr>
                          <w:p w14:paraId="437E5046" w14:textId="77777777" w:rsidR="002D3BC3" w:rsidRPr="003D5E35" w:rsidRDefault="002D3BC3" w:rsidP="003D5E35">
                            <w:pPr>
                              <w:tabs>
                                <w:tab w:val="left" w:pos="455"/>
                                <w:tab w:val="left" w:pos="873"/>
                              </w:tabs>
                              <w:ind w:left="30" w:hanging="30"/>
                              <w:jc w:val="left"/>
                              <w:rPr>
                                <w:sz w:val="19"/>
                                <w:szCs w:val="19"/>
                              </w:rPr>
                            </w:pPr>
                            <w:r>
                              <w:rPr>
                                <w:sz w:val="19"/>
                                <w:szCs w:val="19"/>
                              </w:rPr>
                              <w:t xml:space="preserve">11: </w:t>
                            </w:r>
                            <w:r w:rsidRPr="003D5E35">
                              <w:rPr>
                                <w:sz w:val="19"/>
                                <w:szCs w:val="19"/>
                              </w:rPr>
                              <w:t>Make cities and human settlements inclusive, safe, resilient and sustainable</w:t>
                            </w:r>
                          </w:p>
                        </w:tc>
                        <w:tc>
                          <w:tcPr>
                            <w:tcW w:w="5387" w:type="dxa"/>
                            <w:shd w:val="clear" w:color="auto" w:fill="FBE4D5" w:themeFill="accent2" w:themeFillTint="33"/>
                          </w:tcPr>
                          <w:p w14:paraId="5FDA59A1" w14:textId="77777777" w:rsidR="002D3BC3" w:rsidRPr="003D5E35" w:rsidRDefault="002D3BC3" w:rsidP="00AB0ECD">
                            <w:pPr>
                              <w:jc w:val="left"/>
                              <w:rPr>
                                <w:sz w:val="19"/>
                                <w:szCs w:val="19"/>
                              </w:rPr>
                            </w:pPr>
                            <w:r>
                              <w:rPr>
                                <w:sz w:val="19"/>
                                <w:szCs w:val="19"/>
                              </w:rPr>
                              <w:t xml:space="preserve">Increased </w:t>
                            </w:r>
                            <w:r w:rsidRPr="004037C2">
                              <w:rPr>
                                <w:sz w:val="19"/>
                                <w:szCs w:val="19"/>
                              </w:rPr>
                              <w:t>efficiency (energy, material, process), electrification, demand optimization (i.e., incentives for demand to meet supply)</w:t>
                            </w:r>
                          </w:p>
                        </w:tc>
                      </w:tr>
                      <w:tr w:rsidR="002D3BC3" w:rsidRPr="005030B0" w14:paraId="0DF643E0" w14:textId="77777777" w:rsidTr="001D68AD">
                        <w:tc>
                          <w:tcPr>
                            <w:tcW w:w="4673" w:type="dxa"/>
                            <w:shd w:val="clear" w:color="auto" w:fill="FBE4D5" w:themeFill="accent2" w:themeFillTint="33"/>
                          </w:tcPr>
                          <w:p w14:paraId="55F94AF3" w14:textId="77777777" w:rsidR="002D3BC3" w:rsidRPr="00AB0ECD" w:rsidRDefault="002D3BC3" w:rsidP="003D5E35">
                            <w:pPr>
                              <w:tabs>
                                <w:tab w:val="left" w:pos="455"/>
                                <w:tab w:val="left" w:pos="873"/>
                              </w:tabs>
                              <w:ind w:left="30" w:hanging="30"/>
                              <w:jc w:val="left"/>
                              <w:rPr>
                                <w:sz w:val="19"/>
                                <w:szCs w:val="19"/>
                              </w:rPr>
                            </w:pPr>
                            <w:r w:rsidRPr="00AB0ECD">
                              <w:rPr>
                                <w:sz w:val="19"/>
                                <w:szCs w:val="19"/>
                              </w:rPr>
                              <w:t>12: Ensure sustainable consumption and production patterns</w:t>
                            </w:r>
                          </w:p>
                        </w:tc>
                        <w:tc>
                          <w:tcPr>
                            <w:tcW w:w="5387" w:type="dxa"/>
                            <w:shd w:val="clear" w:color="auto" w:fill="FBE4D5" w:themeFill="accent2" w:themeFillTint="33"/>
                          </w:tcPr>
                          <w:p w14:paraId="57BD230B" w14:textId="77777777" w:rsidR="002D3BC3" w:rsidRPr="00AB0ECD" w:rsidRDefault="002D3BC3" w:rsidP="0044036D">
                            <w:pPr>
                              <w:jc w:val="left"/>
                              <w:rPr>
                                <w:sz w:val="19"/>
                                <w:szCs w:val="19"/>
                              </w:rPr>
                            </w:pPr>
                            <w:r w:rsidRPr="00AB0ECD">
                              <w:rPr>
                                <w:sz w:val="19"/>
                                <w:szCs w:val="19"/>
                              </w:rPr>
                              <w:t xml:space="preserve">Increased </w:t>
                            </w:r>
                            <w:r>
                              <w:rPr>
                                <w:sz w:val="19"/>
                                <w:szCs w:val="19"/>
                              </w:rPr>
                              <w:t xml:space="preserve">construction </w:t>
                            </w:r>
                            <w:r w:rsidRPr="00AB0ECD">
                              <w:rPr>
                                <w:sz w:val="19"/>
                                <w:szCs w:val="19"/>
                              </w:rPr>
                              <w:t>materials linked with circular economy</w:t>
                            </w:r>
                          </w:p>
                        </w:tc>
                      </w:tr>
                      <w:tr w:rsidR="002D3BC3" w:rsidRPr="005030B0" w14:paraId="6D798F9D" w14:textId="77777777" w:rsidTr="001D68AD">
                        <w:tc>
                          <w:tcPr>
                            <w:tcW w:w="4673" w:type="dxa"/>
                            <w:shd w:val="clear" w:color="auto" w:fill="FBE4D5" w:themeFill="accent2" w:themeFillTint="33"/>
                          </w:tcPr>
                          <w:p w14:paraId="3B96AAE9" w14:textId="77777777" w:rsidR="002D3BC3" w:rsidRPr="00AB0ECD" w:rsidRDefault="002D3BC3" w:rsidP="003D5E35">
                            <w:pPr>
                              <w:tabs>
                                <w:tab w:val="left" w:pos="455"/>
                                <w:tab w:val="left" w:pos="873"/>
                              </w:tabs>
                              <w:ind w:left="30" w:hanging="30"/>
                              <w:jc w:val="left"/>
                              <w:rPr>
                                <w:sz w:val="19"/>
                                <w:szCs w:val="19"/>
                              </w:rPr>
                            </w:pPr>
                            <w:r w:rsidRPr="00AB0ECD">
                              <w:rPr>
                                <w:sz w:val="19"/>
                                <w:szCs w:val="19"/>
                              </w:rPr>
                              <w:t>13: Make urgent action to combat climate change and its impacts</w:t>
                            </w:r>
                          </w:p>
                        </w:tc>
                        <w:tc>
                          <w:tcPr>
                            <w:tcW w:w="5387" w:type="dxa"/>
                            <w:shd w:val="clear" w:color="auto" w:fill="FBE4D5" w:themeFill="accent2" w:themeFillTint="33"/>
                          </w:tcPr>
                          <w:p w14:paraId="1E2791E0" w14:textId="77777777" w:rsidR="002D3BC3" w:rsidRPr="00AB0ECD" w:rsidRDefault="002D3BC3" w:rsidP="00AB0ECD">
                            <w:pPr>
                              <w:jc w:val="left"/>
                              <w:rPr>
                                <w:sz w:val="19"/>
                                <w:szCs w:val="19"/>
                              </w:rPr>
                            </w:pPr>
                            <w:r>
                              <w:rPr>
                                <w:sz w:val="19"/>
                                <w:szCs w:val="19"/>
                              </w:rPr>
                              <w:t>Buildings and construction materials used are</w:t>
                            </w:r>
                            <w:r w:rsidRPr="00AB0ECD">
                              <w:rPr>
                                <w:sz w:val="19"/>
                                <w:szCs w:val="19"/>
                              </w:rPr>
                              <w:t>a net-zero or</w:t>
                            </w:r>
                            <w:r>
                              <w:rPr>
                                <w:sz w:val="19"/>
                                <w:szCs w:val="19"/>
                              </w:rPr>
                              <w:t xml:space="preserve"> from </w:t>
                            </w:r>
                            <w:r w:rsidRPr="00AB0ECD">
                              <w:rPr>
                                <w:sz w:val="19"/>
                                <w:szCs w:val="19"/>
                              </w:rPr>
                              <w:t>low-carbon source</w:t>
                            </w:r>
                            <w:r>
                              <w:rPr>
                                <w:sz w:val="19"/>
                                <w:szCs w:val="19"/>
                              </w:rPr>
                              <w:t>s</w:t>
                            </w:r>
                            <w:r w:rsidRPr="00AB0ECD">
                              <w:rPr>
                                <w:sz w:val="19"/>
                                <w:szCs w:val="19"/>
                              </w:rPr>
                              <w:t xml:space="preserve">. </w:t>
                            </w:r>
                            <w:r>
                              <w:rPr>
                                <w:sz w:val="19"/>
                                <w:szCs w:val="19"/>
                              </w:rPr>
                              <w:t>Sustainable construction is</w:t>
                            </w:r>
                            <w:r w:rsidRPr="00AB0ECD">
                              <w:rPr>
                                <w:sz w:val="19"/>
                                <w:szCs w:val="19"/>
                              </w:rPr>
                              <w:t xml:space="preserve"> part of</w:t>
                            </w:r>
                          </w:p>
                          <w:p w14:paraId="6F14010F" w14:textId="77777777" w:rsidR="002D3BC3" w:rsidRPr="00AB0ECD" w:rsidRDefault="002D3BC3" w:rsidP="00AB0ECD">
                            <w:pPr>
                              <w:jc w:val="left"/>
                              <w:rPr>
                                <w:sz w:val="19"/>
                                <w:szCs w:val="19"/>
                              </w:rPr>
                            </w:pPr>
                            <w:r w:rsidRPr="00AB0ECD">
                              <w:rPr>
                                <w:sz w:val="19"/>
                                <w:szCs w:val="19"/>
                              </w:rPr>
                              <w:t>national energy and policies and plans</w:t>
                            </w:r>
                            <w:r>
                              <w:rPr>
                                <w:sz w:val="19"/>
                                <w:szCs w:val="19"/>
                              </w:rPr>
                              <w:t xml:space="preserve"> on climate neutrality</w:t>
                            </w:r>
                          </w:p>
                        </w:tc>
                      </w:tr>
                    </w:tbl>
                    <w:p w14:paraId="6B875AEA" w14:textId="77777777" w:rsidR="002D3BC3" w:rsidRPr="002A5D3C" w:rsidRDefault="002D3BC3" w:rsidP="002D3BC3">
                      <w:pPr>
                        <w:spacing w:before="120"/>
                        <w:rPr>
                          <w:i/>
                          <w:iCs/>
                          <w:sz w:val="17"/>
                          <w:szCs w:val="17"/>
                        </w:rPr>
                      </w:pPr>
                      <w:r w:rsidRPr="00513FE2">
                        <w:rPr>
                          <w:sz w:val="17"/>
                          <w:szCs w:val="17"/>
                        </w:rPr>
                        <w:t xml:space="preserve">Compiled from </w:t>
                      </w:r>
                      <w:r w:rsidRPr="00513FE2">
                        <w:rPr>
                          <w:i/>
                          <w:sz w:val="17"/>
                          <w:szCs w:val="17"/>
                        </w:rPr>
                        <w:t xml:space="preserve">Transforming our World: the 2030 Agenda for Sustainable Development </w:t>
                      </w:r>
                      <w:r w:rsidRPr="00513FE2">
                        <w:rPr>
                          <w:sz w:val="17"/>
                          <w:szCs w:val="17"/>
                        </w:rPr>
                        <w:t>(UN, 2015),</w:t>
                      </w:r>
                      <w:r>
                        <w:rPr>
                          <w:sz w:val="17"/>
                          <w:szCs w:val="17"/>
                        </w:rPr>
                        <w:t xml:space="preserve"> </w:t>
                      </w:r>
                      <w:r w:rsidRPr="002A5D3C">
                        <w:rPr>
                          <w:sz w:val="17"/>
                          <w:szCs w:val="17"/>
                        </w:rPr>
                        <w:t>L</w:t>
                      </w:r>
                      <w:r w:rsidRPr="002A5D3C">
                        <w:rPr>
                          <w:i/>
                          <w:iCs/>
                          <w:sz w:val="17"/>
                          <w:szCs w:val="17"/>
                        </w:rPr>
                        <w:t>inkages between the Sustainable</w:t>
                      </w:r>
                    </w:p>
                    <w:p w14:paraId="42B7BDF7" w14:textId="77777777" w:rsidR="002D3BC3" w:rsidRPr="002A5D3C" w:rsidRDefault="002D3BC3" w:rsidP="002D3BC3">
                      <w:pPr>
                        <w:rPr>
                          <w:iCs/>
                          <w:sz w:val="17"/>
                          <w:szCs w:val="17"/>
                        </w:rPr>
                      </w:pPr>
                      <w:r w:rsidRPr="002A5D3C">
                        <w:rPr>
                          <w:i/>
                          <w:iCs/>
                          <w:sz w:val="17"/>
                          <w:szCs w:val="17"/>
                        </w:rPr>
                        <w:t>Development Goals</w:t>
                      </w:r>
                      <w:r>
                        <w:rPr>
                          <w:i/>
                          <w:iCs/>
                          <w:sz w:val="17"/>
                          <w:szCs w:val="17"/>
                        </w:rPr>
                        <w:t xml:space="preserve">; </w:t>
                      </w:r>
                      <w:r w:rsidRPr="002A5D3C">
                        <w:rPr>
                          <w:i/>
                          <w:iCs/>
                          <w:sz w:val="17"/>
                          <w:szCs w:val="17"/>
                        </w:rPr>
                        <w:t>GBEP</w:t>
                      </w:r>
                      <w:r>
                        <w:rPr>
                          <w:i/>
                          <w:iCs/>
                          <w:sz w:val="17"/>
                          <w:szCs w:val="17"/>
                        </w:rPr>
                        <w:t xml:space="preserve"> </w:t>
                      </w:r>
                      <w:r w:rsidRPr="002A5D3C">
                        <w:rPr>
                          <w:i/>
                          <w:iCs/>
                          <w:sz w:val="17"/>
                          <w:szCs w:val="17"/>
                        </w:rPr>
                        <w:t>Sustainability Indicators for Bioenergy (GSI</w:t>
                      </w:r>
                      <w:r>
                        <w:rPr>
                          <w:i/>
                          <w:iCs/>
                          <w:sz w:val="17"/>
                          <w:szCs w:val="17"/>
                        </w:rPr>
                        <w:t xml:space="preserve">), </w:t>
                      </w:r>
                      <w:r>
                        <w:rPr>
                          <w:iCs/>
                          <w:sz w:val="17"/>
                          <w:szCs w:val="17"/>
                        </w:rPr>
                        <w:t xml:space="preserve">International Institute for Sustainability Analysis and Strategy (IINAS), 2018. </w:t>
                      </w:r>
                    </w:p>
                    <w:p w14:paraId="1DFF896B" w14:textId="77777777" w:rsidR="002D3BC3" w:rsidRPr="005030B0" w:rsidRDefault="002D3BC3" w:rsidP="002D3BC3">
                      <w:pPr>
                        <w:rPr>
                          <w:noProof/>
                        </w:rPr>
                      </w:pPr>
                    </w:p>
                  </w:txbxContent>
                </v:textbox>
                <w10:wrap type="square" anchorx="margin" anchory="margin"/>
              </v:shape>
            </w:pict>
          </mc:Fallback>
        </mc:AlternateContent>
      </w:r>
      <w:r w:rsidR="009B7CB5" w:rsidRPr="007F3B5B">
        <w:rPr>
          <w:bCs/>
          <w:iCs/>
          <w:szCs w:val="20"/>
          <w:lang w:val="en-GB"/>
        </w:rPr>
        <w:t xml:space="preserve">For optimal impact and contribution </w:t>
      </w:r>
      <w:r w:rsidR="00D933EC" w:rsidRPr="007F3B5B">
        <w:rPr>
          <w:bCs/>
          <w:iCs/>
          <w:szCs w:val="20"/>
          <w:lang w:val="en-GB"/>
        </w:rPr>
        <w:t>to</w:t>
      </w:r>
      <w:r w:rsidR="009B7CB5" w:rsidRPr="007F3B5B">
        <w:rPr>
          <w:bCs/>
          <w:iCs/>
          <w:szCs w:val="20"/>
          <w:lang w:val="en-GB"/>
        </w:rPr>
        <w:t xml:space="preserve"> the country, the AMP will rely on collaboration across multiple stakeholders drawing on different capabilities, skill sets and resources</w:t>
      </w:r>
      <w:r w:rsidR="00E373A2" w:rsidRPr="007F3B5B">
        <w:rPr>
          <w:bCs/>
          <w:iCs/>
          <w:szCs w:val="20"/>
          <w:lang w:val="en-GB"/>
        </w:rPr>
        <w:t xml:space="preserve"> (see</w:t>
      </w:r>
      <w:r w:rsidR="00E373A2" w:rsidRPr="007F3B5B">
        <w:rPr>
          <w:bCs/>
          <w:iCs/>
          <w:sz w:val="18"/>
          <w:szCs w:val="18"/>
          <w:lang w:val="en-GB"/>
        </w:rPr>
        <w:t xml:space="preserve"> </w:t>
      </w:r>
      <w:r w:rsidR="00E373A2" w:rsidRPr="007F3B5B">
        <w:rPr>
          <w:bCs/>
          <w:iCs/>
          <w:sz w:val="18"/>
          <w:szCs w:val="18"/>
          <w:lang w:val="en-GB"/>
        </w:rPr>
        <w:fldChar w:fldCharType="begin"/>
      </w:r>
      <w:r w:rsidR="00E373A2" w:rsidRPr="007F3B5B">
        <w:rPr>
          <w:bCs/>
          <w:iCs/>
          <w:sz w:val="18"/>
          <w:szCs w:val="18"/>
          <w:lang w:val="en-GB"/>
        </w:rPr>
        <w:instrText xml:space="preserve"> REF _Ref107689871 \h  \* MERGEFORMAT </w:instrText>
      </w:r>
      <w:r w:rsidR="00E373A2" w:rsidRPr="007F3B5B">
        <w:rPr>
          <w:bCs/>
          <w:iCs/>
          <w:sz w:val="18"/>
          <w:szCs w:val="18"/>
          <w:lang w:val="en-GB"/>
        </w:rPr>
      </w:r>
      <w:r w:rsidR="00E373A2" w:rsidRPr="007F3B5B">
        <w:rPr>
          <w:bCs/>
          <w:iCs/>
          <w:sz w:val="18"/>
          <w:szCs w:val="18"/>
          <w:lang w:val="en-GB"/>
        </w:rPr>
        <w:fldChar w:fldCharType="separate"/>
      </w:r>
      <w:r w:rsidR="00965E08" w:rsidRPr="00965E08">
        <w:rPr>
          <w:rFonts w:ascii="Arial" w:hAnsi="Arial" w:cs="Arial"/>
          <w:bCs/>
          <w:color w:val="0070C0"/>
          <w:sz w:val="18"/>
          <w:szCs w:val="18"/>
          <w:lang w:val="en-GB"/>
        </w:rPr>
        <w:t xml:space="preserve">Box </w:t>
      </w:r>
      <w:r w:rsidR="00965E08" w:rsidRPr="00965E08">
        <w:rPr>
          <w:rFonts w:ascii="Arial" w:hAnsi="Arial" w:cs="Arial"/>
          <w:bCs/>
          <w:noProof/>
          <w:color w:val="0070C0"/>
          <w:sz w:val="18"/>
          <w:szCs w:val="18"/>
          <w:lang w:val="en-GB"/>
        </w:rPr>
        <w:t>11</w:t>
      </w:r>
      <w:r w:rsidR="00E373A2" w:rsidRPr="007F3B5B">
        <w:rPr>
          <w:bCs/>
          <w:iCs/>
          <w:sz w:val="18"/>
          <w:szCs w:val="18"/>
          <w:lang w:val="en-GB"/>
        </w:rPr>
        <w:fldChar w:fldCharType="end"/>
      </w:r>
      <w:r w:rsidR="00E373A2" w:rsidRPr="007F3B5B">
        <w:rPr>
          <w:bCs/>
          <w:iCs/>
          <w:szCs w:val="20"/>
          <w:lang w:val="en-GB"/>
        </w:rPr>
        <w:t xml:space="preserve"> for an overview of stakeholders).  Details of partnerships and stakeholder engagement can be found in </w:t>
      </w:r>
      <w:r w:rsidR="00E373A2" w:rsidRPr="007F3B5B">
        <w:rPr>
          <w:bCs/>
          <w:iCs/>
          <w:color w:val="2E74B5" w:themeColor="accent5" w:themeShade="BF"/>
          <w:szCs w:val="20"/>
          <w:lang w:val="en-GB"/>
        </w:rPr>
        <w:t xml:space="preserve">Annex </w:t>
      </w:r>
      <w:r w:rsidR="008E0BAE">
        <w:rPr>
          <w:bCs/>
          <w:iCs/>
          <w:color w:val="2E74B5" w:themeColor="accent5" w:themeShade="BF"/>
          <w:szCs w:val="20"/>
          <w:lang w:val="en-GB"/>
        </w:rPr>
        <w:t>J</w:t>
      </w:r>
      <w:r w:rsidR="00E373A2" w:rsidRPr="007F3B5B">
        <w:rPr>
          <w:bCs/>
          <w:iCs/>
          <w:szCs w:val="20"/>
          <w:lang w:val="en-GB"/>
        </w:rPr>
        <w:t xml:space="preserve"> (Stakeholder Engagement Plan). This </w:t>
      </w:r>
      <w:r w:rsidR="00D933EC" w:rsidRPr="007F3B5B">
        <w:rPr>
          <w:bCs/>
          <w:iCs/>
          <w:szCs w:val="20"/>
          <w:lang w:val="en-GB"/>
        </w:rPr>
        <w:t>A</w:t>
      </w:r>
      <w:r w:rsidR="00E373A2" w:rsidRPr="007F3B5B">
        <w:rPr>
          <w:bCs/>
          <w:iCs/>
          <w:szCs w:val="20"/>
          <w:lang w:val="en-GB"/>
        </w:rPr>
        <w:t xml:space="preserve">nnex also gives a mobilization and communication plan with stakeholders. In addition, the UNDP grievance redress mechanism will be set up </w:t>
      </w:r>
      <w:r w:rsidR="005C3713">
        <w:rPr>
          <w:bCs/>
          <w:iCs/>
          <w:szCs w:val="20"/>
          <w:lang w:val="en-GB"/>
        </w:rPr>
        <w:t>per</w:t>
      </w:r>
      <w:r w:rsidR="00E373A2" w:rsidRPr="007F3B5B">
        <w:rPr>
          <w:bCs/>
          <w:iCs/>
          <w:szCs w:val="20"/>
          <w:lang w:val="en-GB"/>
        </w:rPr>
        <w:t xml:space="preserve"> UNDP procedures.</w:t>
      </w:r>
    </w:p>
    <w:p w14:paraId="21AB87A9" w14:textId="6E813989" w:rsidR="008517E6" w:rsidRPr="007F3B5B" w:rsidRDefault="008517E6" w:rsidP="008517E6">
      <w:pPr>
        <w:jc w:val="left"/>
        <w:rPr>
          <w:rFonts w:asciiTheme="minorHAnsi" w:hAnsiTheme="minorHAnsi" w:cstheme="minorHAnsi"/>
          <w:b/>
          <w:color w:val="0070C0"/>
          <w:szCs w:val="20"/>
          <w:lang w:val="en-GB"/>
        </w:rPr>
      </w:pPr>
      <w:bookmarkStart w:id="213" w:name="_Ref107689871"/>
      <w:bookmarkStart w:id="214" w:name="_Toc152836813"/>
      <w:r w:rsidRPr="007F3B5B">
        <w:rPr>
          <w:rFonts w:asciiTheme="minorHAnsi" w:hAnsiTheme="minorHAnsi" w:cstheme="minorHAnsi"/>
          <w:b/>
          <w:color w:val="0070C0"/>
          <w:szCs w:val="20"/>
          <w:lang w:val="en-GB"/>
        </w:rPr>
        <w:lastRenderedPageBreak/>
        <w:t xml:space="preserve">Box </w:t>
      </w:r>
      <w:r w:rsidRPr="007F3B5B">
        <w:rPr>
          <w:rFonts w:asciiTheme="minorHAnsi" w:hAnsiTheme="minorHAnsi" w:cstheme="minorHAnsi"/>
          <w:b/>
          <w:color w:val="0070C0"/>
          <w:szCs w:val="20"/>
          <w:lang w:val="en-GB"/>
        </w:rPr>
        <w:fldChar w:fldCharType="begin"/>
      </w:r>
      <w:r w:rsidRPr="007F3B5B">
        <w:rPr>
          <w:rFonts w:asciiTheme="minorHAnsi" w:hAnsiTheme="minorHAnsi" w:cstheme="minorHAnsi"/>
          <w:b/>
          <w:color w:val="0070C0"/>
          <w:szCs w:val="20"/>
          <w:lang w:val="en-GB"/>
        </w:rPr>
        <w:instrText xml:space="preserve"> SEQ Box \* ARABIC </w:instrText>
      </w:r>
      <w:r w:rsidRPr="007F3B5B">
        <w:rPr>
          <w:rFonts w:asciiTheme="minorHAnsi" w:hAnsiTheme="minorHAnsi" w:cstheme="minorHAnsi"/>
          <w:b/>
          <w:color w:val="0070C0"/>
          <w:szCs w:val="20"/>
          <w:lang w:val="en-GB"/>
        </w:rPr>
        <w:fldChar w:fldCharType="separate"/>
      </w:r>
      <w:r w:rsidR="00840F76">
        <w:rPr>
          <w:rFonts w:asciiTheme="minorHAnsi" w:hAnsiTheme="minorHAnsi" w:cstheme="minorHAnsi"/>
          <w:b/>
          <w:noProof/>
          <w:color w:val="0070C0"/>
          <w:szCs w:val="20"/>
          <w:lang w:val="en-GB"/>
        </w:rPr>
        <w:t>11</w:t>
      </w:r>
      <w:r w:rsidRPr="007F3B5B">
        <w:rPr>
          <w:rFonts w:asciiTheme="minorHAnsi" w:hAnsiTheme="minorHAnsi" w:cstheme="minorHAnsi"/>
          <w:b/>
          <w:color w:val="0070C0"/>
          <w:szCs w:val="20"/>
          <w:lang w:val="en-GB"/>
        </w:rPr>
        <w:fldChar w:fldCharType="end"/>
      </w:r>
      <w:bookmarkEnd w:id="213"/>
      <w:r w:rsidRPr="007F3B5B">
        <w:rPr>
          <w:rFonts w:asciiTheme="minorHAnsi" w:hAnsiTheme="minorHAnsi" w:cstheme="minorHAnsi"/>
          <w:b/>
          <w:color w:val="0070C0"/>
          <w:szCs w:val="20"/>
          <w:lang w:val="en-GB"/>
        </w:rPr>
        <w:tab/>
      </w:r>
      <w:r w:rsidR="00CF6C2A">
        <w:rPr>
          <w:rFonts w:asciiTheme="minorHAnsi" w:hAnsiTheme="minorHAnsi" w:cstheme="minorHAnsi"/>
          <w:b/>
          <w:color w:val="0070C0"/>
          <w:szCs w:val="20"/>
          <w:lang w:val="en-GB"/>
        </w:rPr>
        <w:t>Stakeholders in energy efficiency in buildings in Turkmenistan</w:t>
      </w:r>
      <w:bookmarkEnd w:id="214"/>
    </w:p>
    <w:p w14:paraId="4C801D42" w14:textId="6D583127" w:rsidR="008517E6" w:rsidRPr="007F3B5B" w:rsidRDefault="008517E6" w:rsidP="008517E6">
      <w:pPr>
        <w:jc w:val="left"/>
        <w:rPr>
          <w:rFonts w:ascii="Arial" w:hAnsi="Arial" w:cs="Arial"/>
          <w:b/>
          <w:color w:val="0070C0"/>
          <w:sz w:val="18"/>
          <w:lang w:val="en-GB"/>
        </w:rPr>
      </w:pPr>
    </w:p>
    <w:tbl>
      <w:tblPr>
        <w:tblStyle w:val="TableGrid"/>
        <w:tblW w:w="10207" w:type="dxa"/>
        <w:tblInd w:w="-147" w:type="dxa"/>
        <w:tblLook w:val="04A0" w:firstRow="1" w:lastRow="0" w:firstColumn="1" w:lastColumn="0" w:noHBand="0" w:noVBand="1"/>
      </w:tblPr>
      <w:tblGrid>
        <w:gridCol w:w="1560"/>
        <w:gridCol w:w="3969"/>
        <w:gridCol w:w="4678"/>
      </w:tblGrid>
      <w:tr w:rsidR="00D02B3A" w:rsidRPr="007F3B5B" w14:paraId="57D18E7F" w14:textId="77777777" w:rsidTr="00B17E0E">
        <w:trPr>
          <w:trHeight w:val="299"/>
          <w:tblHeader/>
        </w:trPr>
        <w:tc>
          <w:tcPr>
            <w:tcW w:w="1560" w:type="dxa"/>
            <w:shd w:val="clear" w:color="auto" w:fill="F2F2F2"/>
            <w:hideMark/>
          </w:tcPr>
          <w:p w14:paraId="508B1D03" w14:textId="77777777" w:rsidR="00D02B3A" w:rsidRPr="007F3B5B" w:rsidRDefault="00D02B3A" w:rsidP="009F5CCA">
            <w:pPr>
              <w:jc w:val="left"/>
              <w:rPr>
                <w:rFonts w:asciiTheme="minorHAnsi" w:hAnsiTheme="minorHAnsi" w:cstheme="minorHAnsi"/>
                <w:sz w:val="19"/>
                <w:szCs w:val="19"/>
                <w:lang w:val="en-GB" w:eastAsia="en-GB"/>
              </w:rPr>
            </w:pPr>
            <w:bookmarkStart w:id="215" w:name="_Hlk111382365"/>
            <w:r w:rsidRPr="007F3B5B">
              <w:rPr>
                <w:rFonts w:asciiTheme="minorHAnsi" w:hAnsiTheme="minorHAnsi" w:cstheme="minorHAnsi"/>
                <w:b/>
                <w:bCs/>
                <w:sz w:val="19"/>
                <w:szCs w:val="19"/>
                <w:lang w:val="en-GB" w:eastAsia="en-GB"/>
              </w:rPr>
              <w:t>Stakeholder</w:t>
            </w:r>
          </w:p>
        </w:tc>
        <w:tc>
          <w:tcPr>
            <w:tcW w:w="3969" w:type="dxa"/>
            <w:shd w:val="clear" w:color="auto" w:fill="F2F2F2"/>
          </w:tcPr>
          <w:p w14:paraId="03E4DE53" w14:textId="77777777" w:rsidR="00D02B3A" w:rsidRPr="007F3B5B" w:rsidRDefault="00D02B3A" w:rsidP="009F5CCA">
            <w:pPr>
              <w:jc w:val="left"/>
              <w:rPr>
                <w:rFonts w:asciiTheme="minorHAnsi" w:hAnsiTheme="minorHAnsi" w:cstheme="minorHAnsi"/>
                <w:b/>
                <w:bCs/>
                <w:sz w:val="19"/>
                <w:szCs w:val="19"/>
                <w:lang w:val="en-GB" w:eastAsia="en-GB"/>
              </w:rPr>
            </w:pPr>
            <w:r w:rsidRPr="007F3B5B">
              <w:rPr>
                <w:rFonts w:asciiTheme="minorHAnsi" w:hAnsiTheme="minorHAnsi" w:cstheme="minorHAnsi"/>
                <w:b/>
                <w:bCs/>
                <w:sz w:val="19"/>
                <w:szCs w:val="19"/>
                <w:lang w:val="en-GB" w:eastAsia="en-GB"/>
              </w:rPr>
              <w:t xml:space="preserve">Mandate and/or business </w:t>
            </w:r>
          </w:p>
        </w:tc>
        <w:tc>
          <w:tcPr>
            <w:tcW w:w="4678" w:type="dxa"/>
            <w:shd w:val="clear" w:color="auto" w:fill="F2F2F2"/>
          </w:tcPr>
          <w:p w14:paraId="7E31CEA5" w14:textId="4CF945D2" w:rsidR="00D02B3A" w:rsidRPr="007F3B5B" w:rsidRDefault="00D02B3A" w:rsidP="009F5CCA">
            <w:pPr>
              <w:jc w:val="left"/>
              <w:rPr>
                <w:rFonts w:asciiTheme="minorHAnsi" w:hAnsiTheme="minorHAnsi" w:cstheme="minorHAnsi"/>
                <w:b/>
                <w:bCs/>
                <w:sz w:val="19"/>
                <w:szCs w:val="19"/>
                <w:lang w:val="en-GB" w:eastAsia="en-GB"/>
              </w:rPr>
            </w:pPr>
            <w:r w:rsidRPr="007F3B5B">
              <w:rPr>
                <w:rFonts w:asciiTheme="minorHAnsi" w:hAnsiTheme="minorHAnsi" w:cstheme="minorHAnsi"/>
                <w:b/>
                <w:bCs/>
                <w:sz w:val="19"/>
                <w:szCs w:val="19"/>
                <w:lang w:val="en-GB" w:eastAsia="en-GB"/>
              </w:rPr>
              <w:t xml:space="preserve">Role in </w:t>
            </w:r>
            <w:r w:rsidR="0020648A">
              <w:rPr>
                <w:rFonts w:asciiTheme="minorHAnsi" w:hAnsiTheme="minorHAnsi" w:cstheme="minorHAnsi"/>
                <w:b/>
                <w:bCs/>
                <w:sz w:val="19"/>
                <w:szCs w:val="19"/>
                <w:lang w:val="en-GB" w:eastAsia="en-GB"/>
              </w:rPr>
              <w:t xml:space="preserve">the </w:t>
            </w:r>
            <w:r w:rsidRPr="007F3B5B">
              <w:rPr>
                <w:rFonts w:asciiTheme="minorHAnsi" w:hAnsiTheme="minorHAnsi" w:cstheme="minorHAnsi"/>
                <w:b/>
                <w:bCs/>
                <w:sz w:val="19"/>
                <w:szCs w:val="19"/>
                <w:lang w:val="en-GB" w:eastAsia="en-GB"/>
              </w:rPr>
              <w:t>project outcome</w:t>
            </w:r>
            <w:r w:rsidR="0020648A">
              <w:rPr>
                <w:rFonts w:asciiTheme="minorHAnsi" w:hAnsiTheme="minorHAnsi" w:cstheme="minorHAnsi"/>
                <w:b/>
                <w:bCs/>
                <w:sz w:val="19"/>
                <w:szCs w:val="19"/>
                <w:lang w:val="en-GB" w:eastAsia="en-GB"/>
              </w:rPr>
              <w:t>s</w:t>
            </w:r>
          </w:p>
        </w:tc>
      </w:tr>
      <w:tr w:rsidR="00D02B3A" w:rsidRPr="007F3B5B" w14:paraId="1D652312" w14:textId="77777777" w:rsidTr="00B17E0E">
        <w:trPr>
          <w:trHeight w:val="492"/>
        </w:trPr>
        <w:tc>
          <w:tcPr>
            <w:tcW w:w="1560" w:type="dxa"/>
          </w:tcPr>
          <w:p w14:paraId="2403ADFE" w14:textId="2AA4307B" w:rsidR="00D02B3A" w:rsidRPr="007F3B5B" w:rsidRDefault="00D02B3A" w:rsidP="009F5CCA">
            <w:pPr>
              <w:jc w:val="left"/>
              <w:rPr>
                <w:rFonts w:asciiTheme="minorHAnsi" w:hAnsiTheme="minorHAnsi" w:cstheme="minorHAnsi"/>
                <w:sz w:val="19"/>
                <w:szCs w:val="19"/>
                <w:lang w:val="en-GB" w:eastAsia="en-GB"/>
              </w:rPr>
            </w:pPr>
            <w:r w:rsidRPr="00B67A21">
              <w:rPr>
                <w:rFonts w:asciiTheme="minorHAnsi" w:hAnsiTheme="minorHAnsi" w:cstheme="minorHAnsi"/>
                <w:sz w:val="19"/>
                <w:szCs w:val="19"/>
                <w:lang w:val="en-GB" w:eastAsia="en-GB"/>
              </w:rPr>
              <w:t>Ministry of Environmental Protection</w:t>
            </w:r>
          </w:p>
        </w:tc>
        <w:tc>
          <w:tcPr>
            <w:tcW w:w="3969" w:type="dxa"/>
          </w:tcPr>
          <w:p w14:paraId="3C36AAD6" w14:textId="77E4A4E3" w:rsidR="00D02B3A" w:rsidRPr="007F3B5B" w:rsidRDefault="005C3713" w:rsidP="009F5CCA">
            <w:pPr>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 xml:space="preserve">The </w:t>
            </w:r>
            <w:r w:rsidR="00D02B3A" w:rsidRPr="00B67A21">
              <w:rPr>
                <w:rFonts w:asciiTheme="minorHAnsi" w:hAnsiTheme="minorHAnsi" w:cstheme="minorHAnsi"/>
                <w:sz w:val="19"/>
                <w:szCs w:val="19"/>
                <w:lang w:val="en-GB" w:eastAsia="en-GB"/>
              </w:rPr>
              <w:t xml:space="preserve">Head of </w:t>
            </w:r>
            <w:r>
              <w:rPr>
                <w:rFonts w:asciiTheme="minorHAnsi" w:hAnsiTheme="minorHAnsi" w:cstheme="minorHAnsi"/>
                <w:sz w:val="19"/>
                <w:szCs w:val="19"/>
                <w:lang w:val="en-GB" w:eastAsia="en-GB"/>
              </w:rPr>
              <w:t xml:space="preserve">the </w:t>
            </w:r>
            <w:r w:rsidR="00D02B3A" w:rsidRPr="00B67A21">
              <w:rPr>
                <w:rFonts w:asciiTheme="minorHAnsi" w:hAnsiTheme="minorHAnsi" w:cstheme="minorHAnsi"/>
                <w:sz w:val="19"/>
                <w:szCs w:val="19"/>
                <w:lang w:val="en-GB" w:eastAsia="en-GB"/>
              </w:rPr>
              <w:t xml:space="preserve">Department of International Relations and Planning of MEP is the GEF operational and UNFCCC focal </w:t>
            </w:r>
            <w:r w:rsidR="007A7245" w:rsidRPr="00B67A21">
              <w:rPr>
                <w:rFonts w:asciiTheme="minorHAnsi" w:hAnsiTheme="minorHAnsi" w:cstheme="minorHAnsi"/>
                <w:sz w:val="19"/>
                <w:szCs w:val="19"/>
                <w:lang w:val="en-GB" w:eastAsia="en-GB"/>
              </w:rPr>
              <w:t>point</w:t>
            </w:r>
            <w:r w:rsidR="00D02B3A">
              <w:rPr>
                <w:rFonts w:asciiTheme="minorHAnsi" w:hAnsiTheme="minorHAnsi" w:cstheme="minorHAnsi"/>
                <w:sz w:val="19"/>
                <w:szCs w:val="19"/>
                <w:lang w:val="en-GB" w:eastAsia="en-GB"/>
              </w:rPr>
              <w:t>.   The</w:t>
            </w:r>
            <w:r w:rsidR="007A7245">
              <w:rPr>
                <w:rFonts w:asciiTheme="minorHAnsi" w:hAnsiTheme="minorHAnsi" w:cstheme="minorHAnsi"/>
                <w:sz w:val="19"/>
                <w:szCs w:val="19"/>
                <w:lang w:val="en-GB" w:eastAsia="en-GB"/>
              </w:rPr>
              <w:t xml:space="preserve"> Ministry </w:t>
            </w:r>
            <w:r w:rsidR="00D02B3A">
              <w:rPr>
                <w:rFonts w:asciiTheme="minorHAnsi" w:hAnsiTheme="minorHAnsi" w:cstheme="minorHAnsi"/>
                <w:sz w:val="19"/>
                <w:szCs w:val="19"/>
                <w:lang w:val="en-GB" w:eastAsia="en-GB"/>
              </w:rPr>
              <w:t xml:space="preserve">assesses </w:t>
            </w:r>
            <w:r>
              <w:rPr>
                <w:rFonts w:asciiTheme="minorHAnsi" w:hAnsiTheme="minorHAnsi" w:cstheme="minorHAnsi"/>
                <w:sz w:val="19"/>
                <w:szCs w:val="19"/>
                <w:lang w:val="en-GB" w:eastAsia="en-GB"/>
              </w:rPr>
              <w:t xml:space="preserve">the </w:t>
            </w:r>
            <w:r w:rsidR="00D02B3A">
              <w:rPr>
                <w:rFonts w:asciiTheme="minorHAnsi" w:hAnsiTheme="minorHAnsi" w:cstheme="minorHAnsi"/>
                <w:sz w:val="19"/>
                <w:szCs w:val="19"/>
                <w:lang w:val="en-GB" w:eastAsia="en-GB"/>
              </w:rPr>
              <w:t>environmental impacts and benefits of projects</w:t>
            </w:r>
          </w:p>
        </w:tc>
        <w:tc>
          <w:tcPr>
            <w:tcW w:w="4678" w:type="dxa"/>
          </w:tcPr>
          <w:p w14:paraId="1844AB1C" w14:textId="1996A03D" w:rsidR="00D02B3A" w:rsidRPr="007F3B5B" w:rsidRDefault="005C3713" w:rsidP="009F5CCA">
            <w:pPr>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 xml:space="preserve">MEP </w:t>
            </w:r>
            <w:r w:rsidR="00D02B3A">
              <w:rPr>
                <w:rFonts w:asciiTheme="minorHAnsi" w:hAnsiTheme="minorHAnsi" w:cstheme="minorHAnsi"/>
                <w:sz w:val="19"/>
                <w:szCs w:val="19"/>
                <w:lang w:val="en-GB" w:eastAsia="en-GB"/>
              </w:rPr>
              <w:t xml:space="preserve">Will </w:t>
            </w:r>
            <w:r w:rsidR="007A7245">
              <w:rPr>
                <w:rFonts w:asciiTheme="minorHAnsi" w:hAnsiTheme="minorHAnsi" w:cstheme="minorHAnsi"/>
                <w:sz w:val="19"/>
                <w:szCs w:val="19"/>
                <w:lang w:val="en-GB" w:eastAsia="en-GB"/>
              </w:rPr>
              <w:t>be</w:t>
            </w:r>
            <w:r w:rsidR="00D02B3A">
              <w:rPr>
                <w:rFonts w:asciiTheme="minorHAnsi" w:hAnsiTheme="minorHAnsi" w:cstheme="minorHAnsi"/>
                <w:sz w:val="19"/>
                <w:szCs w:val="19"/>
                <w:lang w:val="en-GB" w:eastAsia="en-GB"/>
              </w:rPr>
              <w:t xml:space="preserve"> overall responsible</w:t>
            </w:r>
            <w:r>
              <w:rPr>
                <w:rFonts w:asciiTheme="minorHAnsi" w:hAnsiTheme="minorHAnsi" w:cstheme="minorHAnsi"/>
                <w:sz w:val="19"/>
                <w:szCs w:val="19"/>
                <w:lang w:val="en-GB" w:eastAsia="en-GB"/>
              </w:rPr>
              <w:t xml:space="preserve"> and </w:t>
            </w:r>
            <w:r w:rsidR="00D02B3A" w:rsidRPr="00B67A21">
              <w:rPr>
                <w:rFonts w:asciiTheme="minorHAnsi" w:hAnsiTheme="minorHAnsi" w:cstheme="minorHAnsi"/>
                <w:sz w:val="19"/>
                <w:szCs w:val="19"/>
                <w:lang w:val="en-GB" w:eastAsia="en-GB"/>
              </w:rPr>
              <w:t>will provide guidance on determin</w:t>
            </w:r>
            <w:r w:rsidR="007A7245">
              <w:rPr>
                <w:rFonts w:asciiTheme="minorHAnsi" w:hAnsiTheme="minorHAnsi" w:cstheme="minorHAnsi"/>
                <w:sz w:val="19"/>
                <w:szCs w:val="19"/>
                <w:lang w:val="en-GB" w:eastAsia="en-GB"/>
              </w:rPr>
              <w:t>in</w:t>
            </w:r>
            <w:r w:rsidR="00D02B3A" w:rsidRPr="00B67A21">
              <w:rPr>
                <w:rFonts w:asciiTheme="minorHAnsi" w:hAnsiTheme="minorHAnsi" w:cstheme="minorHAnsi"/>
                <w:sz w:val="19"/>
                <w:szCs w:val="19"/>
                <w:lang w:val="en-GB" w:eastAsia="en-GB"/>
              </w:rPr>
              <w:t>g local environmental benefits from the project and will ensure coordination with other GEF projects in Turkmenistan.</w:t>
            </w:r>
          </w:p>
        </w:tc>
      </w:tr>
      <w:tr w:rsidR="00D02B3A" w:rsidRPr="007F3B5B" w14:paraId="3F817409" w14:textId="77777777" w:rsidTr="00B17E0E">
        <w:trPr>
          <w:trHeight w:val="698"/>
        </w:trPr>
        <w:tc>
          <w:tcPr>
            <w:tcW w:w="1560" w:type="dxa"/>
          </w:tcPr>
          <w:p w14:paraId="4BFF3178" w14:textId="1BB65E98" w:rsidR="00D02B3A" w:rsidRPr="007F3B5B" w:rsidRDefault="00D02B3A" w:rsidP="009F5CCA">
            <w:pPr>
              <w:jc w:val="left"/>
              <w:rPr>
                <w:rFonts w:asciiTheme="minorHAnsi" w:hAnsiTheme="minorHAnsi" w:cstheme="minorHAnsi"/>
                <w:sz w:val="19"/>
                <w:szCs w:val="19"/>
                <w:lang w:val="en-GB" w:eastAsia="en-GB"/>
              </w:rPr>
            </w:pPr>
            <w:r w:rsidRPr="00DD606A">
              <w:rPr>
                <w:rFonts w:asciiTheme="minorHAnsi" w:hAnsiTheme="minorHAnsi" w:cstheme="minorHAnsi"/>
                <w:sz w:val="19"/>
                <w:szCs w:val="19"/>
                <w:lang w:val="en-GB" w:eastAsia="en-GB"/>
              </w:rPr>
              <w:t>Ministry of Construction</w:t>
            </w:r>
            <w:r w:rsidR="00CF6C2A">
              <w:rPr>
                <w:rFonts w:asciiTheme="minorHAnsi" w:hAnsiTheme="minorHAnsi" w:cstheme="minorHAnsi"/>
                <w:sz w:val="19"/>
                <w:szCs w:val="19"/>
                <w:lang w:val="en-GB" w:eastAsia="en-GB"/>
              </w:rPr>
              <w:t xml:space="preserve"> and Archite</w:t>
            </w:r>
            <w:r w:rsidR="007A7245">
              <w:rPr>
                <w:rFonts w:asciiTheme="minorHAnsi" w:hAnsiTheme="minorHAnsi" w:cstheme="minorHAnsi"/>
                <w:sz w:val="19"/>
                <w:szCs w:val="19"/>
                <w:lang w:val="en-GB" w:eastAsia="en-GB"/>
              </w:rPr>
              <w:t>cture</w:t>
            </w:r>
          </w:p>
        </w:tc>
        <w:tc>
          <w:tcPr>
            <w:tcW w:w="3969" w:type="dxa"/>
          </w:tcPr>
          <w:p w14:paraId="1819B0D2" w14:textId="5043C97A" w:rsidR="00D02B3A" w:rsidRPr="007F3B5B" w:rsidRDefault="00D02B3A" w:rsidP="009F5CCA">
            <w:pPr>
              <w:jc w:val="left"/>
              <w:rPr>
                <w:rFonts w:asciiTheme="minorHAnsi" w:hAnsiTheme="minorHAnsi" w:cstheme="minorHAnsi"/>
                <w:sz w:val="19"/>
                <w:szCs w:val="19"/>
                <w:lang w:val="en-GB" w:eastAsia="en-GB"/>
              </w:rPr>
            </w:pPr>
            <w:r w:rsidRPr="00DD606A">
              <w:rPr>
                <w:rFonts w:asciiTheme="minorHAnsi" w:hAnsiTheme="minorHAnsi" w:cstheme="minorHAnsi"/>
                <w:sz w:val="19"/>
                <w:szCs w:val="19"/>
                <w:lang w:val="en-GB" w:eastAsia="en-GB"/>
              </w:rPr>
              <w:t>Develops policies and carries out programs in the construction sector.  Includes the bureau that is responsible for design review and enforcement of building codes. Commissions, designs, builds and manages housing stock for its employees.</w:t>
            </w:r>
            <w:r>
              <w:rPr>
                <w:rFonts w:asciiTheme="minorHAnsi" w:hAnsiTheme="minorHAnsi" w:cstheme="minorHAnsi"/>
                <w:sz w:val="19"/>
                <w:szCs w:val="19"/>
                <w:lang w:val="en-GB" w:eastAsia="en-GB"/>
              </w:rPr>
              <w:t xml:space="preserve">   </w:t>
            </w:r>
          </w:p>
        </w:tc>
        <w:tc>
          <w:tcPr>
            <w:tcW w:w="4678" w:type="dxa"/>
          </w:tcPr>
          <w:p w14:paraId="2CA1352B" w14:textId="497C0A79" w:rsidR="00D02B3A" w:rsidRPr="007F3B5B" w:rsidRDefault="00D02B3A" w:rsidP="009F5CCA">
            <w:pPr>
              <w:jc w:val="left"/>
              <w:rPr>
                <w:rFonts w:asciiTheme="minorHAnsi" w:hAnsiTheme="minorHAnsi" w:cstheme="minorHAnsi"/>
                <w:sz w:val="19"/>
                <w:szCs w:val="19"/>
                <w:lang w:val="en-GB" w:eastAsia="en-GB"/>
              </w:rPr>
            </w:pPr>
            <w:r w:rsidRPr="00B67A21">
              <w:rPr>
                <w:rFonts w:asciiTheme="minorHAnsi" w:hAnsiTheme="minorHAnsi" w:cstheme="minorHAnsi"/>
                <w:sz w:val="19"/>
                <w:szCs w:val="19"/>
                <w:lang w:val="en-GB" w:eastAsia="en-GB"/>
              </w:rPr>
              <w:t>Will provide both technical assistance and investment funds for efficient construction. Ministry staff will participate in training, particularly on code-related issues in Component 1.  Will</w:t>
            </w:r>
            <w:r>
              <w:rPr>
                <w:rFonts w:asciiTheme="minorHAnsi" w:hAnsiTheme="minorHAnsi" w:cstheme="minorHAnsi"/>
                <w:sz w:val="19"/>
                <w:szCs w:val="19"/>
                <w:lang w:val="en-GB" w:eastAsia="en-GB"/>
              </w:rPr>
              <w:t xml:space="preserve"> be involved in the design, implementation and co-</w:t>
            </w:r>
            <w:r w:rsidR="00CF6C2A">
              <w:rPr>
                <w:rFonts w:asciiTheme="minorHAnsi" w:hAnsiTheme="minorHAnsi" w:cstheme="minorHAnsi"/>
                <w:sz w:val="19"/>
                <w:szCs w:val="19"/>
                <w:lang w:val="en-GB" w:eastAsia="en-GB"/>
              </w:rPr>
              <w:t>financing</w:t>
            </w:r>
            <w:r>
              <w:rPr>
                <w:rFonts w:asciiTheme="minorHAnsi" w:hAnsiTheme="minorHAnsi" w:cstheme="minorHAnsi"/>
                <w:sz w:val="19"/>
                <w:szCs w:val="19"/>
                <w:lang w:val="en-GB" w:eastAsia="en-GB"/>
              </w:rPr>
              <w:t xml:space="preserve"> of the pilot NZEVB</w:t>
            </w:r>
            <w:r>
              <w:t xml:space="preserve"> </w:t>
            </w:r>
            <w:r w:rsidRPr="00B67A21">
              <w:rPr>
                <w:rFonts w:asciiTheme="minorHAnsi" w:hAnsiTheme="minorHAnsi" w:cstheme="minorHAnsi"/>
                <w:sz w:val="19"/>
                <w:szCs w:val="19"/>
                <w:lang w:val="en-GB" w:eastAsia="en-GB"/>
              </w:rPr>
              <w:t>Will endorse</w:t>
            </w:r>
            <w:r>
              <w:rPr>
                <w:rFonts w:asciiTheme="minorHAnsi" w:hAnsiTheme="minorHAnsi" w:cstheme="minorHAnsi"/>
                <w:sz w:val="19"/>
                <w:szCs w:val="19"/>
                <w:lang w:val="en-GB" w:eastAsia="en-GB"/>
              </w:rPr>
              <w:t xml:space="preserve"> </w:t>
            </w:r>
            <w:r w:rsidR="00CF6C2A">
              <w:rPr>
                <w:rFonts w:asciiTheme="minorHAnsi" w:hAnsiTheme="minorHAnsi" w:cstheme="minorHAnsi"/>
                <w:sz w:val="19"/>
                <w:szCs w:val="19"/>
                <w:lang w:val="en-GB" w:eastAsia="en-GB"/>
              </w:rPr>
              <w:t>new</w:t>
            </w:r>
            <w:r>
              <w:rPr>
                <w:rFonts w:asciiTheme="minorHAnsi" w:hAnsiTheme="minorHAnsi" w:cstheme="minorHAnsi"/>
                <w:sz w:val="19"/>
                <w:szCs w:val="19"/>
                <w:lang w:val="en-GB" w:eastAsia="en-GB"/>
              </w:rPr>
              <w:t xml:space="preserve"> NZEB-type codes</w:t>
            </w:r>
            <w:r w:rsidRPr="00B67A21">
              <w:rPr>
                <w:rFonts w:asciiTheme="minorHAnsi" w:hAnsiTheme="minorHAnsi" w:cstheme="minorHAnsi"/>
                <w:sz w:val="19"/>
                <w:szCs w:val="19"/>
                <w:lang w:val="en-GB" w:eastAsia="en-GB"/>
              </w:rPr>
              <w:t xml:space="preserve"> for standard building types.</w:t>
            </w:r>
          </w:p>
        </w:tc>
      </w:tr>
      <w:tr w:rsidR="00D02B3A" w:rsidRPr="007F3B5B" w14:paraId="018932BF" w14:textId="77777777" w:rsidTr="00B17E0E">
        <w:trPr>
          <w:trHeight w:val="676"/>
        </w:trPr>
        <w:tc>
          <w:tcPr>
            <w:tcW w:w="1560" w:type="dxa"/>
          </w:tcPr>
          <w:p w14:paraId="644D46B3" w14:textId="428DFCBB" w:rsidR="00D02B3A" w:rsidRPr="007F3B5B" w:rsidRDefault="00D02B3A" w:rsidP="009F5CCA">
            <w:pPr>
              <w:jc w:val="left"/>
              <w:rPr>
                <w:rFonts w:asciiTheme="minorHAnsi" w:hAnsiTheme="minorHAnsi" w:cstheme="minorHAnsi"/>
                <w:sz w:val="19"/>
                <w:szCs w:val="19"/>
                <w:lang w:val="en-GB" w:eastAsia="en-GB"/>
              </w:rPr>
            </w:pPr>
            <w:r w:rsidRPr="00DD606A">
              <w:rPr>
                <w:rFonts w:asciiTheme="minorHAnsi" w:hAnsiTheme="minorHAnsi" w:cstheme="minorHAnsi"/>
                <w:sz w:val="19"/>
                <w:szCs w:val="19"/>
                <w:lang w:val="en-GB" w:eastAsia="en-GB"/>
              </w:rPr>
              <w:t>Ministry of Energy</w:t>
            </w:r>
          </w:p>
        </w:tc>
        <w:tc>
          <w:tcPr>
            <w:tcW w:w="3969" w:type="dxa"/>
          </w:tcPr>
          <w:p w14:paraId="039E1B2C" w14:textId="0CD3B5F1" w:rsidR="00D02B3A" w:rsidRPr="007F3B5B" w:rsidRDefault="00D02B3A" w:rsidP="009F5CCA">
            <w:pPr>
              <w:jc w:val="left"/>
              <w:rPr>
                <w:rFonts w:asciiTheme="minorHAnsi" w:hAnsiTheme="minorHAnsi" w:cstheme="minorHAnsi"/>
                <w:sz w:val="19"/>
                <w:szCs w:val="19"/>
                <w:lang w:val="en-GB" w:eastAsia="en-GB"/>
              </w:rPr>
            </w:pPr>
            <w:r w:rsidRPr="00B67A21">
              <w:rPr>
                <w:rFonts w:asciiTheme="minorHAnsi" w:hAnsiTheme="minorHAnsi" w:cstheme="minorHAnsi"/>
                <w:sz w:val="19"/>
                <w:szCs w:val="19"/>
                <w:lang w:val="en-GB" w:eastAsia="en-GB"/>
              </w:rPr>
              <w:t xml:space="preserve">Among other responsibilities, </w:t>
            </w:r>
            <w:r>
              <w:rPr>
                <w:rFonts w:asciiTheme="minorHAnsi" w:hAnsiTheme="minorHAnsi" w:cstheme="minorHAnsi"/>
                <w:sz w:val="19"/>
                <w:szCs w:val="19"/>
                <w:lang w:val="en-GB" w:eastAsia="en-GB"/>
              </w:rPr>
              <w:t xml:space="preserve">the Ministry </w:t>
            </w:r>
            <w:r w:rsidR="007A7245">
              <w:rPr>
                <w:rFonts w:asciiTheme="minorHAnsi" w:hAnsiTheme="minorHAnsi" w:cstheme="minorHAnsi"/>
                <w:sz w:val="19"/>
                <w:szCs w:val="19"/>
                <w:lang w:val="en-GB" w:eastAsia="en-GB"/>
              </w:rPr>
              <w:t>o</w:t>
            </w:r>
            <w:r w:rsidRPr="00B67A21">
              <w:rPr>
                <w:rFonts w:asciiTheme="minorHAnsi" w:hAnsiTheme="minorHAnsi" w:cstheme="minorHAnsi"/>
                <w:sz w:val="19"/>
                <w:szCs w:val="19"/>
                <w:lang w:val="en-GB" w:eastAsia="en-GB"/>
              </w:rPr>
              <w:t xml:space="preserve">versees energy </w:t>
            </w:r>
            <w:r>
              <w:rPr>
                <w:rFonts w:asciiTheme="minorHAnsi" w:hAnsiTheme="minorHAnsi" w:cstheme="minorHAnsi"/>
                <w:sz w:val="19"/>
                <w:szCs w:val="19"/>
                <w:lang w:val="en-GB" w:eastAsia="en-GB"/>
              </w:rPr>
              <w:t>policy and energy r</w:t>
            </w:r>
            <w:r w:rsidRPr="00B67A21">
              <w:rPr>
                <w:rFonts w:asciiTheme="minorHAnsi" w:hAnsiTheme="minorHAnsi" w:cstheme="minorHAnsi"/>
                <w:sz w:val="19"/>
                <w:szCs w:val="19"/>
                <w:lang w:val="en-GB" w:eastAsia="en-GB"/>
              </w:rPr>
              <w:t>esource development</w:t>
            </w:r>
            <w:r w:rsidR="0020648A">
              <w:rPr>
                <w:rFonts w:asciiTheme="minorHAnsi" w:hAnsiTheme="minorHAnsi" w:cstheme="minorHAnsi"/>
                <w:sz w:val="19"/>
                <w:szCs w:val="19"/>
                <w:lang w:val="en-GB" w:eastAsia="en-GB"/>
              </w:rPr>
              <w:t xml:space="preserve">. </w:t>
            </w:r>
            <w:r w:rsidRPr="00B67A21">
              <w:rPr>
                <w:rFonts w:asciiTheme="minorHAnsi" w:hAnsiTheme="minorHAnsi" w:cstheme="minorHAnsi"/>
                <w:sz w:val="19"/>
                <w:szCs w:val="19"/>
                <w:lang w:val="en-GB" w:eastAsia="en-GB"/>
              </w:rPr>
              <w:t>Commissions, designs, builds and manages housing stock for its employees.</w:t>
            </w:r>
          </w:p>
        </w:tc>
        <w:tc>
          <w:tcPr>
            <w:tcW w:w="4678" w:type="dxa"/>
          </w:tcPr>
          <w:p w14:paraId="638507CD" w14:textId="51F88606" w:rsidR="00D02B3A" w:rsidRPr="007F3B5B" w:rsidRDefault="00D02B3A" w:rsidP="009F5CCA">
            <w:pPr>
              <w:jc w:val="left"/>
              <w:rPr>
                <w:rFonts w:asciiTheme="minorHAnsi" w:hAnsiTheme="minorHAnsi" w:cstheme="minorHAnsi"/>
                <w:sz w:val="19"/>
                <w:szCs w:val="19"/>
                <w:lang w:val="en-GB" w:eastAsia="en-GB"/>
              </w:rPr>
            </w:pPr>
            <w:r w:rsidRPr="00B67A21">
              <w:rPr>
                <w:rFonts w:asciiTheme="minorHAnsi" w:hAnsiTheme="minorHAnsi" w:cstheme="minorHAnsi"/>
                <w:sz w:val="19"/>
                <w:szCs w:val="19"/>
                <w:lang w:val="en-GB" w:eastAsia="en-GB"/>
              </w:rPr>
              <w:t>Will provide both technical assistance and investment funds for efficient construction. Ministry staff will participate in training, particularly on code-related issues in Component 1.  Will be involved in the design, implementation and co-</w:t>
            </w:r>
            <w:r w:rsidR="00CF6C2A" w:rsidRPr="00B67A21">
              <w:rPr>
                <w:rFonts w:asciiTheme="minorHAnsi" w:hAnsiTheme="minorHAnsi" w:cstheme="minorHAnsi"/>
                <w:sz w:val="19"/>
                <w:szCs w:val="19"/>
                <w:lang w:val="en-GB" w:eastAsia="en-GB"/>
              </w:rPr>
              <w:t>financing</w:t>
            </w:r>
            <w:r w:rsidRPr="00B67A21">
              <w:rPr>
                <w:rFonts w:asciiTheme="minorHAnsi" w:hAnsiTheme="minorHAnsi" w:cstheme="minorHAnsi"/>
                <w:sz w:val="19"/>
                <w:szCs w:val="19"/>
                <w:lang w:val="en-GB" w:eastAsia="en-GB"/>
              </w:rPr>
              <w:t xml:space="preserve"> of the pilot NZEVB</w:t>
            </w:r>
          </w:p>
        </w:tc>
      </w:tr>
      <w:tr w:rsidR="00D02B3A" w:rsidRPr="007F3B5B" w14:paraId="38A8A597" w14:textId="77777777" w:rsidTr="00B17E0E">
        <w:trPr>
          <w:trHeight w:val="726"/>
        </w:trPr>
        <w:tc>
          <w:tcPr>
            <w:tcW w:w="1560" w:type="dxa"/>
          </w:tcPr>
          <w:p w14:paraId="076C72C0" w14:textId="77777777" w:rsidR="00D02B3A" w:rsidRDefault="00D02B3A" w:rsidP="009F5CCA">
            <w:pPr>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Municipalities</w:t>
            </w:r>
          </w:p>
          <w:p w14:paraId="667AED6A" w14:textId="79F19AFC" w:rsidR="00D02B3A" w:rsidRPr="007F3B5B" w:rsidRDefault="00D02B3A" w:rsidP="009F5CCA">
            <w:pPr>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(Ashgabat, Arkad</w:t>
            </w:r>
            <w:r w:rsidR="00CE741B">
              <w:rPr>
                <w:rFonts w:asciiTheme="minorHAnsi" w:hAnsiTheme="minorHAnsi" w:cstheme="minorHAnsi"/>
                <w:sz w:val="19"/>
                <w:szCs w:val="19"/>
                <w:lang w:val="en-GB" w:eastAsia="en-GB"/>
              </w:rPr>
              <w:t>a</w:t>
            </w:r>
            <w:r>
              <w:rPr>
                <w:rFonts w:asciiTheme="minorHAnsi" w:hAnsiTheme="minorHAnsi" w:cstheme="minorHAnsi"/>
                <w:sz w:val="19"/>
                <w:szCs w:val="19"/>
                <w:lang w:val="en-GB" w:eastAsia="en-GB"/>
              </w:rPr>
              <w:t>g)</w:t>
            </w:r>
          </w:p>
        </w:tc>
        <w:tc>
          <w:tcPr>
            <w:tcW w:w="3969" w:type="dxa"/>
          </w:tcPr>
          <w:p w14:paraId="14F2F3A9" w14:textId="6AA18919" w:rsidR="00D02B3A" w:rsidRPr="007F3B5B" w:rsidRDefault="00D02B3A" w:rsidP="009F5CCA">
            <w:pPr>
              <w:jc w:val="left"/>
              <w:rPr>
                <w:rFonts w:asciiTheme="minorHAnsi" w:hAnsiTheme="minorHAnsi" w:cstheme="minorHAnsi"/>
                <w:sz w:val="19"/>
                <w:szCs w:val="19"/>
                <w:lang w:val="en-GB" w:eastAsia="en-GB"/>
              </w:rPr>
            </w:pPr>
            <w:r w:rsidRPr="00B67A21">
              <w:rPr>
                <w:rFonts w:asciiTheme="minorHAnsi" w:hAnsiTheme="minorHAnsi" w:cstheme="minorHAnsi"/>
                <w:sz w:val="19"/>
                <w:szCs w:val="19"/>
                <w:lang w:val="en-GB" w:eastAsia="en-GB"/>
              </w:rPr>
              <w:t>Commissions, designs, builds and manages housing. Oversees urban planning and management in Ashgabat, where several other stakeholders have housing stock.</w:t>
            </w:r>
          </w:p>
        </w:tc>
        <w:tc>
          <w:tcPr>
            <w:tcW w:w="4678" w:type="dxa"/>
          </w:tcPr>
          <w:p w14:paraId="477A44A7" w14:textId="1A2F65AC" w:rsidR="00D02B3A" w:rsidRPr="007F3B5B" w:rsidRDefault="00CF6C2A" w:rsidP="009F5CCA">
            <w:pPr>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W</w:t>
            </w:r>
            <w:r w:rsidR="00D02B3A" w:rsidRPr="00B67A21">
              <w:rPr>
                <w:rFonts w:asciiTheme="minorHAnsi" w:hAnsiTheme="minorHAnsi" w:cstheme="minorHAnsi"/>
                <w:sz w:val="19"/>
                <w:szCs w:val="19"/>
                <w:lang w:val="en-GB" w:eastAsia="en-GB"/>
              </w:rPr>
              <w:t xml:space="preserve">ill be involved in all project components, particularly those affecting new construction and reconstruction </w:t>
            </w:r>
            <w:r w:rsidR="00965E08">
              <w:rPr>
                <w:rFonts w:asciiTheme="minorHAnsi" w:hAnsiTheme="minorHAnsi" w:cstheme="minorHAnsi"/>
                <w:sz w:val="19"/>
                <w:szCs w:val="19"/>
                <w:lang w:val="en-GB" w:eastAsia="en-GB"/>
              </w:rPr>
              <w:t xml:space="preserve">and </w:t>
            </w:r>
            <w:r w:rsidR="00D02B3A">
              <w:rPr>
                <w:rFonts w:asciiTheme="minorHAnsi" w:hAnsiTheme="minorHAnsi" w:cstheme="minorHAnsi"/>
                <w:sz w:val="19"/>
                <w:szCs w:val="19"/>
                <w:lang w:val="en-GB" w:eastAsia="en-GB"/>
              </w:rPr>
              <w:t xml:space="preserve">the </w:t>
            </w:r>
            <w:r>
              <w:rPr>
                <w:rFonts w:asciiTheme="minorHAnsi" w:hAnsiTheme="minorHAnsi" w:cstheme="minorHAnsi"/>
                <w:sz w:val="19"/>
                <w:szCs w:val="19"/>
                <w:lang w:val="en-GB" w:eastAsia="en-GB"/>
              </w:rPr>
              <w:t>replication</w:t>
            </w:r>
            <w:r w:rsidR="00D02B3A">
              <w:rPr>
                <w:rFonts w:asciiTheme="minorHAnsi" w:hAnsiTheme="minorHAnsi" w:cstheme="minorHAnsi"/>
                <w:sz w:val="19"/>
                <w:szCs w:val="19"/>
                <w:lang w:val="en-GB" w:eastAsia="en-GB"/>
              </w:rPr>
              <w:t xml:space="preserve"> of NZE </w:t>
            </w:r>
            <w:r>
              <w:rPr>
                <w:rFonts w:asciiTheme="minorHAnsi" w:hAnsiTheme="minorHAnsi" w:cstheme="minorHAnsi"/>
                <w:sz w:val="19"/>
                <w:szCs w:val="19"/>
                <w:lang w:val="en-GB" w:eastAsia="en-GB"/>
              </w:rPr>
              <w:t>approach in</w:t>
            </w:r>
            <w:r w:rsidR="00D02B3A">
              <w:rPr>
                <w:rFonts w:asciiTheme="minorHAnsi" w:hAnsiTheme="minorHAnsi" w:cstheme="minorHAnsi"/>
                <w:sz w:val="19"/>
                <w:szCs w:val="19"/>
                <w:lang w:val="en-GB" w:eastAsia="en-GB"/>
              </w:rPr>
              <w:t xml:space="preserve"> new construction</w:t>
            </w:r>
            <w:r w:rsidR="005C3713">
              <w:rPr>
                <w:rFonts w:asciiTheme="minorHAnsi" w:hAnsiTheme="minorHAnsi" w:cstheme="minorHAnsi"/>
                <w:sz w:val="19"/>
                <w:szCs w:val="19"/>
                <w:lang w:val="en-GB" w:eastAsia="en-GB"/>
              </w:rPr>
              <w:t>, and activities on the</w:t>
            </w:r>
            <w:r w:rsidR="00740330">
              <w:rPr>
                <w:rFonts w:asciiTheme="minorHAnsi" w:hAnsiTheme="minorHAnsi" w:cstheme="minorHAnsi"/>
                <w:sz w:val="19"/>
                <w:szCs w:val="19"/>
                <w:lang w:val="en-GB" w:eastAsia="en-GB"/>
              </w:rPr>
              <w:t xml:space="preserve"> </w:t>
            </w:r>
            <w:r w:rsidR="00D02B3A">
              <w:rPr>
                <w:rFonts w:asciiTheme="minorHAnsi" w:hAnsiTheme="minorHAnsi" w:cstheme="minorHAnsi"/>
                <w:sz w:val="19"/>
                <w:szCs w:val="19"/>
                <w:lang w:val="en-GB" w:eastAsia="en-GB"/>
              </w:rPr>
              <w:t>ap</w:t>
            </w:r>
            <w:r>
              <w:rPr>
                <w:rFonts w:asciiTheme="minorHAnsi" w:hAnsiTheme="minorHAnsi" w:cstheme="minorHAnsi"/>
                <w:sz w:val="19"/>
                <w:szCs w:val="19"/>
                <w:lang w:val="en-GB" w:eastAsia="en-GB"/>
              </w:rPr>
              <w:t>plicati</w:t>
            </w:r>
            <w:r w:rsidR="00D02B3A">
              <w:rPr>
                <w:rFonts w:asciiTheme="minorHAnsi" w:hAnsiTheme="minorHAnsi" w:cstheme="minorHAnsi"/>
                <w:sz w:val="19"/>
                <w:szCs w:val="19"/>
                <w:lang w:val="en-GB" w:eastAsia="en-GB"/>
              </w:rPr>
              <w:t>on of design protoco</w:t>
            </w:r>
            <w:r>
              <w:rPr>
                <w:rFonts w:asciiTheme="minorHAnsi" w:hAnsiTheme="minorHAnsi" w:cstheme="minorHAnsi"/>
                <w:sz w:val="19"/>
                <w:szCs w:val="19"/>
                <w:lang w:val="en-GB" w:eastAsia="en-GB"/>
              </w:rPr>
              <w:t>ls</w:t>
            </w:r>
          </w:p>
        </w:tc>
      </w:tr>
      <w:tr w:rsidR="00D02B3A" w:rsidRPr="007F3B5B" w14:paraId="1E35AAF7" w14:textId="77777777" w:rsidTr="00B17E0E">
        <w:trPr>
          <w:trHeight w:val="411"/>
        </w:trPr>
        <w:tc>
          <w:tcPr>
            <w:tcW w:w="1560" w:type="dxa"/>
          </w:tcPr>
          <w:p w14:paraId="38E5736A" w14:textId="6CC446E8" w:rsidR="00CF6C2A" w:rsidRPr="007F3B5B" w:rsidRDefault="00CF6C2A" w:rsidP="009F5CCA">
            <w:pPr>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 xml:space="preserve">Academic and research </w:t>
            </w:r>
            <w:r w:rsidR="007A7245">
              <w:rPr>
                <w:rFonts w:asciiTheme="minorHAnsi" w:hAnsiTheme="minorHAnsi" w:cstheme="minorHAnsi"/>
                <w:sz w:val="19"/>
                <w:szCs w:val="19"/>
                <w:lang w:val="en-GB" w:eastAsia="en-GB"/>
              </w:rPr>
              <w:t>institutes</w:t>
            </w:r>
          </w:p>
        </w:tc>
        <w:tc>
          <w:tcPr>
            <w:tcW w:w="3969" w:type="dxa"/>
          </w:tcPr>
          <w:p w14:paraId="0A73E62D" w14:textId="77777777" w:rsidR="00AB0110" w:rsidRPr="00AB0110" w:rsidRDefault="00CF6C2A">
            <w:pPr>
              <w:pStyle w:val="ListParagraph"/>
              <w:numPr>
                <w:ilvl w:val="0"/>
                <w:numId w:val="54"/>
              </w:numPr>
              <w:ind w:left="172" w:hanging="172"/>
              <w:rPr>
                <w:rFonts w:asciiTheme="minorHAnsi" w:hAnsiTheme="minorHAnsi" w:cstheme="minorHAnsi"/>
                <w:sz w:val="19"/>
                <w:szCs w:val="19"/>
                <w:lang w:val="en-GB" w:eastAsia="en-GB"/>
              </w:rPr>
            </w:pPr>
            <w:r w:rsidRPr="00AB0110">
              <w:rPr>
                <w:rFonts w:asciiTheme="minorHAnsi" w:hAnsiTheme="minorHAnsi" w:cstheme="minorHAnsi"/>
                <w:sz w:val="19"/>
                <w:szCs w:val="19"/>
                <w:lang w:val="en-GB" w:eastAsia="en-GB"/>
              </w:rPr>
              <w:t>Turkmen State Architecture Construction Institute</w:t>
            </w:r>
            <w:r>
              <w:rPr>
                <w:rStyle w:val="FootnoteReference"/>
                <w:rFonts w:cstheme="minorHAnsi"/>
                <w:szCs w:val="19"/>
              </w:rPr>
              <w:footnoteReference w:id="33"/>
            </w:r>
          </w:p>
          <w:p w14:paraId="40714448" w14:textId="77777777" w:rsidR="00AB0110" w:rsidRDefault="00CF6C2A">
            <w:pPr>
              <w:pStyle w:val="ListParagraph"/>
              <w:numPr>
                <w:ilvl w:val="0"/>
                <w:numId w:val="54"/>
              </w:numPr>
              <w:ind w:left="172" w:hanging="172"/>
              <w:rPr>
                <w:rFonts w:asciiTheme="minorHAnsi" w:hAnsiTheme="minorHAnsi" w:cstheme="minorHAnsi"/>
                <w:sz w:val="19"/>
                <w:szCs w:val="19"/>
                <w:lang w:val="en-GB" w:eastAsia="en-GB"/>
              </w:rPr>
            </w:pPr>
            <w:r w:rsidRPr="00AB0110">
              <w:rPr>
                <w:rFonts w:asciiTheme="minorHAnsi" w:hAnsiTheme="minorHAnsi" w:cstheme="minorHAnsi"/>
                <w:sz w:val="19"/>
                <w:szCs w:val="19"/>
                <w:lang w:val="en-GB" w:eastAsia="en-GB"/>
              </w:rPr>
              <w:t xml:space="preserve"> Scientific Research Institute of Seismic Construction</w:t>
            </w:r>
          </w:p>
          <w:p w14:paraId="5DE50473" w14:textId="3885A6D9" w:rsidR="00CF6C2A" w:rsidRPr="00AB0110" w:rsidRDefault="00AB0110">
            <w:pPr>
              <w:pStyle w:val="ListParagraph"/>
              <w:numPr>
                <w:ilvl w:val="0"/>
                <w:numId w:val="54"/>
              </w:numPr>
              <w:ind w:left="172" w:hanging="172"/>
              <w:rPr>
                <w:rFonts w:asciiTheme="minorHAnsi" w:hAnsiTheme="minorHAnsi" w:cstheme="minorHAnsi"/>
                <w:sz w:val="19"/>
                <w:szCs w:val="19"/>
                <w:lang w:val="en-GB" w:eastAsia="en-GB"/>
              </w:rPr>
            </w:pPr>
            <w:r w:rsidRPr="00AB0110">
              <w:rPr>
                <w:rFonts w:asciiTheme="minorHAnsi" w:hAnsiTheme="minorHAnsi" w:cstheme="minorHAnsi"/>
                <w:sz w:val="19"/>
                <w:szCs w:val="19"/>
                <w:lang w:val="en-GB" w:eastAsia="en-GB"/>
              </w:rPr>
              <w:t>State E</w:t>
            </w:r>
            <w:r>
              <w:rPr>
                <w:rFonts w:asciiTheme="minorHAnsi" w:hAnsiTheme="minorHAnsi" w:cstheme="minorHAnsi"/>
                <w:sz w:val="19"/>
                <w:szCs w:val="19"/>
                <w:lang w:val="en-GB" w:eastAsia="en-GB"/>
              </w:rPr>
              <w:t>n</w:t>
            </w:r>
            <w:r w:rsidRPr="00AB0110">
              <w:rPr>
                <w:rFonts w:asciiTheme="minorHAnsi" w:hAnsiTheme="minorHAnsi" w:cstheme="minorHAnsi"/>
                <w:sz w:val="19"/>
                <w:szCs w:val="19"/>
                <w:lang w:val="en-GB" w:eastAsia="en-GB"/>
              </w:rPr>
              <w:t>ergy</w:t>
            </w:r>
            <w:r>
              <w:rPr>
                <w:rFonts w:asciiTheme="minorHAnsi" w:hAnsiTheme="minorHAnsi" w:cstheme="minorHAnsi"/>
                <w:sz w:val="19"/>
                <w:szCs w:val="19"/>
                <w:lang w:val="en-GB" w:eastAsia="en-GB"/>
              </w:rPr>
              <w:t xml:space="preserve"> Institute of Turkmenistan</w:t>
            </w:r>
          </w:p>
          <w:p w14:paraId="55897004" w14:textId="4BE856B4" w:rsidR="00D02B3A" w:rsidRPr="007F3B5B" w:rsidRDefault="00CF6C2A" w:rsidP="00CF6C2A">
            <w:pPr>
              <w:tabs>
                <w:tab w:val="left" w:pos="320"/>
              </w:tabs>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 xml:space="preserve">Institutes train </w:t>
            </w:r>
            <w:r w:rsidR="00D02B3A" w:rsidRPr="00B67A21">
              <w:rPr>
                <w:rFonts w:asciiTheme="minorHAnsi" w:hAnsiTheme="minorHAnsi" w:cstheme="minorHAnsi"/>
                <w:sz w:val="19"/>
                <w:szCs w:val="19"/>
                <w:lang w:val="en-GB" w:eastAsia="en-GB"/>
              </w:rPr>
              <w:t>architects and engineers in the construction profession</w:t>
            </w:r>
            <w:r>
              <w:rPr>
                <w:rFonts w:asciiTheme="minorHAnsi" w:hAnsiTheme="minorHAnsi" w:cstheme="minorHAnsi"/>
                <w:sz w:val="19"/>
                <w:szCs w:val="19"/>
                <w:lang w:val="en-GB" w:eastAsia="en-GB"/>
              </w:rPr>
              <w:t xml:space="preserve"> </w:t>
            </w:r>
            <w:r w:rsidR="007A7245">
              <w:rPr>
                <w:rFonts w:asciiTheme="minorHAnsi" w:hAnsiTheme="minorHAnsi" w:cstheme="minorHAnsi"/>
                <w:sz w:val="19"/>
                <w:szCs w:val="19"/>
                <w:lang w:val="en-GB" w:eastAsia="en-GB"/>
              </w:rPr>
              <w:t>as</w:t>
            </w:r>
            <w:r>
              <w:rPr>
                <w:rFonts w:asciiTheme="minorHAnsi" w:hAnsiTheme="minorHAnsi" w:cstheme="minorHAnsi"/>
                <w:sz w:val="19"/>
                <w:szCs w:val="19"/>
                <w:lang w:val="en-GB" w:eastAsia="en-GB"/>
              </w:rPr>
              <w:t xml:space="preserve"> well as </w:t>
            </w:r>
            <w:r w:rsidR="007A7245">
              <w:rPr>
                <w:rFonts w:asciiTheme="minorHAnsi" w:hAnsiTheme="minorHAnsi" w:cstheme="minorHAnsi"/>
                <w:sz w:val="19"/>
                <w:szCs w:val="19"/>
                <w:lang w:val="en-GB" w:eastAsia="en-GB"/>
              </w:rPr>
              <w:t>carrying</w:t>
            </w:r>
            <w:r>
              <w:rPr>
                <w:rFonts w:asciiTheme="minorHAnsi" w:hAnsiTheme="minorHAnsi" w:cstheme="minorHAnsi"/>
                <w:sz w:val="19"/>
                <w:szCs w:val="19"/>
                <w:lang w:val="en-GB" w:eastAsia="en-GB"/>
              </w:rPr>
              <w:t xml:space="preserve"> research on construction and materials</w:t>
            </w:r>
          </w:p>
        </w:tc>
        <w:tc>
          <w:tcPr>
            <w:tcW w:w="4678" w:type="dxa"/>
          </w:tcPr>
          <w:p w14:paraId="149B205F" w14:textId="734D788F" w:rsidR="00D02B3A" w:rsidRPr="007F3B5B" w:rsidRDefault="00D02B3A" w:rsidP="009F5CCA">
            <w:pPr>
              <w:tabs>
                <w:tab w:val="left" w:pos="320"/>
              </w:tabs>
              <w:ind w:left="37"/>
              <w:jc w:val="left"/>
              <w:rPr>
                <w:rFonts w:asciiTheme="minorHAnsi" w:hAnsiTheme="minorHAnsi" w:cstheme="minorHAnsi"/>
                <w:sz w:val="19"/>
                <w:szCs w:val="19"/>
                <w:lang w:val="en-GB" w:eastAsia="en-GB"/>
              </w:rPr>
            </w:pPr>
            <w:r w:rsidRPr="00B67A21">
              <w:rPr>
                <w:rFonts w:asciiTheme="minorHAnsi" w:hAnsiTheme="minorHAnsi" w:cstheme="minorHAnsi"/>
                <w:sz w:val="19"/>
                <w:szCs w:val="19"/>
                <w:lang w:val="en-GB" w:eastAsia="en-GB"/>
              </w:rPr>
              <w:t xml:space="preserve">Will </w:t>
            </w:r>
            <w:r>
              <w:rPr>
                <w:rFonts w:asciiTheme="minorHAnsi" w:hAnsiTheme="minorHAnsi" w:cstheme="minorHAnsi"/>
                <w:sz w:val="19"/>
                <w:szCs w:val="19"/>
                <w:lang w:val="en-GB" w:eastAsia="en-GB"/>
              </w:rPr>
              <w:t>enha</w:t>
            </w:r>
            <w:r w:rsidR="00CF6C2A">
              <w:rPr>
                <w:rFonts w:asciiTheme="minorHAnsi" w:hAnsiTheme="minorHAnsi" w:cstheme="minorHAnsi"/>
                <w:sz w:val="19"/>
                <w:szCs w:val="19"/>
                <w:lang w:val="en-GB" w:eastAsia="en-GB"/>
              </w:rPr>
              <w:t>nce</w:t>
            </w:r>
            <w:r w:rsidRPr="00B67A21">
              <w:rPr>
                <w:rFonts w:asciiTheme="minorHAnsi" w:hAnsiTheme="minorHAnsi" w:cstheme="minorHAnsi"/>
                <w:sz w:val="19"/>
                <w:szCs w:val="19"/>
                <w:lang w:val="en-GB" w:eastAsia="en-GB"/>
              </w:rPr>
              <w:t xml:space="preserve"> curriculum on energy efficiency</w:t>
            </w:r>
            <w:r>
              <w:rPr>
                <w:rFonts w:asciiTheme="minorHAnsi" w:hAnsiTheme="minorHAnsi" w:cstheme="minorHAnsi"/>
                <w:sz w:val="19"/>
                <w:szCs w:val="19"/>
                <w:lang w:val="en-GB" w:eastAsia="en-GB"/>
              </w:rPr>
              <w:t xml:space="preserve"> </w:t>
            </w:r>
            <w:r w:rsidR="00CF6C2A">
              <w:rPr>
                <w:rFonts w:asciiTheme="minorHAnsi" w:hAnsiTheme="minorHAnsi" w:cstheme="minorHAnsi"/>
                <w:sz w:val="19"/>
                <w:szCs w:val="19"/>
                <w:lang w:val="en-GB" w:eastAsia="en-GB"/>
              </w:rPr>
              <w:t>with NZEB topics</w:t>
            </w:r>
            <w:r>
              <w:rPr>
                <w:rFonts w:asciiTheme="minorHAnsi" w:hAnsiTheme="minorHAnsi" w:cstheme="minorHAnsi"/>
                <w:sz w:val="19"/>
                <w:szCs w:val="19"/>
                <w:lang w:val="en-GB" w:eastAsia="en-GB"/>
              </w:rPr>
              <w:t xml:space="preserve"> </w:t>
            </w:r>
            <w:r w:rsidRPr="00B67A21">
              <w:rPr>
                <w:rFonts w:asciiTheme="minorHAnsi" w:hAnsiTheme="minorHAnsi" w:cstheme="minorHAnsi"/>
                <w:sz w:val="19"/>
                <w:szCs w:val="19"/>
                <w:lang w:val="en-GB" w:eastAsia="en-GB"/>
              </w:rPr>
              <w:t xml:space="preserve">and train students under Component 4. Will support the implementation of </w:t>
            </w:r>
            <w:r>
              <w:rPr>
                <w:rFonts w:asciiTheme="minorHAnsi" w:hAnsiTheme="minorHAnsi" w:cstheme="minorHAnsi"/>
                <w:sz w:val="19"/>
                <w:szCs w:val="19"/>
                <w:lang w:val="en-GB" w:eastAsia="en-GB"/>
              </w:rPr>
              <w:t>other capacity</w:t>
            </w:r>
            <w:r w:rsidR="005C3713">
              <w:rPr>
                <w:rFonts w:asciiTheme="minorHAnsi" w:hAnsiTheme="minorHAnsi" w:cstheme="minorHAnsi"/>
                <w:sz w:val="19"/>
                <w:szCs w:val="19"/>
                <w:lang w:val="en-GB" w:eastAsia="en-GB"/>
              </w:rPr>
              <w:t>-</w:t>
            </w:r>
            <w:r>
              <w:rPr>
                <w:rFonts w:asciiTheme="minorHAnsi" w:hAnsiTheme="minorHAnsi" w:cstheme="minorHAnsi"/>
                <w:sz w:val="19"/>
                <w:szCs w:val="19"/>
                <w:lang w:val="en-GB" w:eastAsia="en-GB"/>
              </w:rPr>
              <w:t xml:space="preserve">building activities (training, workshops, etc.) </w:t>
            </w:r>
            <w:r w:rsidR="00CF6C2A">
              <w:rPr>
                <w:rFonts w:asciiTheme="minorHAnsi" w:hAnsiTheme="minorHAnsi" w:cstheme="minorHAnsi"/>
                <w:sz w:val="19"/>
                <w:szCs w:val="19"/>
                <w:lang w:val="en-GB" w:eastAsia="en-GB"/>
              </w:rPr>
              <w:t>o</w:t>
            </w:r>
            <w:r>
              <w:rPr>
                <w:rFonts w:asciiTheme="minorHAnsi" w:hAnsiTheme="minorHAnsi" w:cstheme="minorHAnsi"/>
                <w:sz w:val="19"/>
                <w:szCs w:val="19"/>
                <w:lang w:val="en-GB" w:eastAsia="en-GB"/>
              </w:rPr>
              <w:t>f Component 4</w:t>
            </w:r>
            <w:r w:rsidR="00CF6C2A">
              <w:rPr>
                <w:rFonts w:asciiTheme="minorHAnsi" w:hAnsiTheme="minorHAnsi" w:cstheme="minorHAnsi"/>
                <w:sz w:val="19"/>
                <w:szCs w:val="19"/>
                <w:lang w:val="en-GB" w:eastAsia="en-GB"/>
              </w:rPr>
              <w:t xml:space="preserve"> as well as provide information or carry out assessments and analysis of Components 2 and 3</w:t>
            </w:r>
          </w:p>
        </w:tc>
      </w:tr>
      <w:tr w:rsidR="00D02B3A" w:rsidRPr="007F3B5B" w14:paraId="5F4C8416" w14:textId="77777777" w:rsidTr="00B17E0E">
        <w:trPr>
          <w:trHeight w:val="411"/>
        </w:trPr>
        <w:tc>
          <w:tcPr>
            <w:tcW w:w="1560" w:type="dxa"/>
          </w:tcPr>
          <w:p w14:paraId="0BEC8007" w14:textId="170A96DF" w:rsidR="00D02B3A" w:rsidRPr="007F3B5B" w:rsidRDefault="007A7245" w:rsidP="009F5CCA">
            <w:pPr>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Utilities</w:t>
            </w:r>
          </w:p>
        </w:tc>
        <w:tc>
          <w:tcPr>
            <w:tcW w:w="3969" w:type="dxa"/>
          </w:tcPr>
          <w:p w14:paraId="0AF84C29" w14:textId="71810407" w:rsidR="00D02B3A" w:rsidRPr="007F3B5B" w:rsidRDefault="00D02B3A" w:rsidP="009F5CCA">
            <w:pPr>
              <w:tabs>
                <w:tab w:val="left" w:pos="320"/>
              </w:tabs>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Turkmenga</w:t>
            </w:r>
            <w:r w:rsidR="00CE741B">
              <w:rPr>
                <w:rFonts w:asciiTheme="minorHAnsi" w:hAnsiTheme="minorHAnsi" w:cstheme="minorHAnsi"/>
                <w:sz w:val="19"/>
                <w:szCs w:val="19"/>
                <w:lang w:val="en-GB" w:eastAsia="en-GB"/>
              </w:rPr>
              <w:t>z</w:t>
            </w:r>
            <w:r>
              <w:rPr>
                <w:rFonts w:asciiTheme="minorHAnsi" w:hAnsiTheme="minorHAnsi" w:cstheme="minorHAnsi"/>
                <w:sz w:val="19"/>
                <w:szCs w:val="19"/>
                <w:lang w:val="en-GB" w:eastAsia="en-GB"/>
              </w:rPr>
              <w:t xml:space="preserve"> and Turkmenergo are </w:t>
            </w:r>
            <w:r w:rsidRPr="00547C92">
              <w:rPr>
                <w:rFonts w:asciiTheme="minorHAnsi" w:hAnsiTheme="minorHAnsi" w:cstheme="minorHAnsi"/>
                <w:sz w:val="19"/>
                <w:szCs w:val="19"/>
                <w:lang w:val="en-GB" w:eastAsia="en-GB"/>
              </w:rPr>
              <w:t>vertically integrated state-owned power compan</w:t>
            </w:r>
            <w:r w:rsidR="005C3713">
              <w:rPr>
                <w:rFonts w:asciiTheme="minorHAnsi" w:hAnsiTheme="minorHAnsi" w:cstheme="minorHAnsi"/>
                <w:sz w:val="19"/>
                <w:szCs w:val="19"/>
                <w:lang w:val="en-GB" w:eastAsia="en-GB"/>
              </w:rPr>
              <w:t>ies</w:t>
            </w:r>
            <w:r>
              <w:rPr>
                <w:rFonts w:asciiTheme="minorHAnsi" w:hAnsiTheme="minorHAnsi" w:cstheme="minorHAnsi"/>
                <w:sz w:val="19"/>
                <w:szCs w:val="19"/>
                <w:lang w:val="en-GB" w:eastAsia="en-GB"/>
              </w:rPr>
              <w:t xml:space="preserve">. </w:t>
            </w:r>
            <w:r w:rsidR="00CF6C2A">
              <w:rPr>
                <w:rFonts w:asciiTheme="minorHAnsi" w:hAnsiTheme="minorHAnsi" w:cstheme="minorHAnsi"/>
                <w:sz w:val="19"/>
                <w:szCs w:val="19"/>
                <w:lang w:val="en-GB" w:eastAsia="en-GB"/>
              </w:rPr>
              <w:t>They</w:t>
            </w:r>
            <w:r>
              <w:rPr>
                <w:rFonts w:asciiTheme="minorHAnsi" w:hAnsiTheme="minorHAnsi" w:cstheme="minorHAnsi"/>
                <w:sz w:val="19"/>
                <w:szCs w:val="19"/>
                <w:lang w:val="en-GB" w:eastAsia="en-GB"/>
              </w:rPr>
              <w:t xml:space="preserve"> </w:t>
            </w:r>
            <w:r w:rsidR="00CF6C2A">
              <w:rPr>
                <w:rFonts w:asciiTheme="minorHAnsi" w:hAnsiTheme="minorHAnsi" w:cstheme="minorHAnsi"/>
                <w:sz w:val="19"/>
                <w:szCs w:val="19"/>
                <w:lang w:val="en-GB" w:eastAsia="en-GB"/>
              </w:rPr>
              <w:t>determine</w:t>
            </w:r>
            <w:r>
              <w:rPr>
                <w:rFonts w:asciiTheme="minorHAnsi" w:hAnsiTheme="minorHAnsi" w:cstheme="minorHAnsi"/>
                <w:sz w:val="19"/>
                <w:szCs w:val="19"/>
                <w:lang w:val="en-GB" w:eastAsia="en-GB"/>
              </w:rPr>
              <w:t xml:space="preserve"> energy needs for public buildings and provide gas and electricity to residential </w:t>
            </w:r>
            <w:r w:rsidR="007A7245">
              <w:rPr>
                <w:rFonts w:asciiTheme="minorHAnsi" w:hAnsiTheme="minorHAnsi" w:cstheme="minorHAnsi"/>
                <w:sz w:val="19"/>
                <w:szCs w:val="19"/>
                <w:lang w:val="en-GB" w:eastAsia="en-GB"/>
              </w:rPr>
              <w:t xml:space="preserve">consumers. </w:t>
            </w:r>
            <w:r>
              <w:rPr>
                <w:rFonts w:asciiTheme="minorHAnsi" w:hAnsiTheme="minorHAnsi" w:cstheme="minorHAnsi"/>
                <w:sz w:val="19"/>
                <w:szCs w:val="19"/>
                <w:lang w:val="en-GB" w:eastAsia="en-GB"/>
              </w:rPr>
              <w:t xml:space="preserve">The </w:t>
            </w:r>
            <w:r w:rsidR="007A7245">
              <w:rPr>
                <w:rFonts w:asciiTheme="minorHAnsi" w:hAnsiTheme="minorHAnsi" w:cstheme="minorHAnsi"/>
                <w:sz w:val="19"/>
                <w:szCs w:val="19"/>
                <w:lang w:val="en-GB" w:eastAsia="en-GB"/>
              </w:rPr>
              <w:t>utilities</w:t>
            </w:r>
            <w:r>
              <w:rPr>
                <w:rFonts w:asciiTheme="minorHAnsi" w:hAnsiTheme="minorHAnsi" w:cstheme="minorHAnsi"/>
                <w:sz w:val="19"/>
                <w:szCs w:val="19"/>
                <w:lang w:val="en-GB" w:eastAsia="en-GB"/>
              </w:rPr>
              <w:t xml:space="preserve"> also commission</w:t>
            </w:r>
            <w:r w:rsidRPr="00B67A21">
              <w:rPr>
                <w:rFonts w:asciiTheme="minorHAnsi" w:hAnsiTheme="minorHAnsi" w:cstheme="minorHAnsi"/>
                <w:sz w:val="19"/>
                <w:szCs w:val="19"/>
                <w:lang w:val="en-GB" w:eastAsia="en-GB"/>
              </w:rPr>
              <w:t xml:space="preserve">, builds, and </w:t>
            </w:r>
            <w:r w:rsidR="005C3713">
              <w:rPr>
                <w:rFonts w:asciiTheme="minorHAnsi" w:hAnsiTheme="minorHAnsi" w:cstheme="minorHAnsi"/>
                <w:sz w:val="19"/>
                <w:szCs w:val="19"/>
                <w:lang w:val="en-GB" w:eastAsia="en-GB"/>
              </w:rPr>
              <w:t xml:space="preserve">also </w:t>
            </w:r>
            <w:r w:rsidRPr="00B67A21">
              <w:rPr>
                <w:rFonts w:asciiTheme="minorHAnsi" w:hAnsiTheme="minorHAnsi" w:cstheme="minorHAnsi"/>
                <w:sz w:val="19"/>
                <w:szCs w:val="19"/>
                <w:lang w:val="en-GB" w:eastAsia="en-GB"/>
              </w:rPr>
              <w:t xml:space="preserve">manage housing for its employees through several </w:t>
            </w:r>
            <w:r w:rsidR="007A7245" w:rsidRPr="00B67A21">
              <w:rPr>
                <w:rFonts w:asciiTheme="minorHAnsi" w:hAnsiTheme="minorHAnsi" w:cstheme="minorHAnsi"/>
                <w:sz w:val="19"/>
                <w:szCs w:val="19"/>
                <w:lang w:val="en-GB" w:eastAsia="en-GB"/>
              </w:rPr>
              <w:t>subsidiaries</w:t>
            </w:r>
            <w:r w:rsidR="007A7245">
              <w:rPr>
                <w:rFonts w:asciiTheme="minorHAnsi" w:hAnsiTheme="minorHAnsi" w:cstheme="minorHAnsi"/>
                <w:sz w:val="19"/>
                <w:szCs w:val="19"/>
                <w:lang w:val="en-GB" w:eastAsia="en-GB"/>
              </w:rPr>
              <w:t>.</w:t>
            </w:r>
          </w:p>
        </w:tc>
        <w:tc>
          <w:tcPr>
            <w:tcW w:w="4678" w:type="dxa"/>
          </w:tcPr>
          <w:p w14:paraId="728E7C89" w14:textId="30F78F42" w:rsidR="00D02B3A" w:rsidRPr="007F3B5B" w:rsidRDefault="00807D70" w:rsidP="009F5CCA">
            <w:pPr>
              <w:tabs>
                <w:tab w:val="left" w:pos="320"/>
              </w:tabs>
              <w:ind w:left="37"/>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 xml:space="preserve">Utilities will be involved in </w:t>
            </w:r>
            <w:r w:rsidR="0020648A">
              <w:rPr>
                <w:rFonts w:asciiTheme="minorHAnsi" w:hAnsiTheme="minorHAnsi" w:cstheme="minorHAnsi"/>
                <w:sz w:val="19"/>
                <w:szCs w:val="19"/>
                <w:lang w:val="en-GB" w:eastAsia="en-GB"/>
              </w:rPr>
              <w:t xml:space="preserve">the </w:t>
            </w:r>
            <w:r>
              <w:rPr>
                <w:rFonts w:asciiTheme="minorHAnsi" w:hAnsiTheme="minorHAnsi" w:cstheme="minorHAnsi"/>
                <w:sz w:val="19"/>
                <w:szCs w:val="19"/>
                <w:lang w:val="en-GB" w:eastAsia="en-GB"/>
              </w:rPr>
              <w:t>NZEB investment strategy (Comp 1)</w:t>
            </w:r>
            <w:r w:rsidR="00987912">
              <w:rPr>
                <w:rFonts w:asciiTheme="minorHAnsi" w:hAnsiTheme="minorHAnsi" w:cstheme="minorHAnsi"/>
                <w:sz w:val="19"/>
                <w:szCs w:val="19"/>
                <w:lang w:val="en-GB" w:eastAsia="en-GB"/>
              </w:rPr>
              <w:t xml:space="preserve"> and</w:t>
            </w:r>
            <w:r>
              <w:rPr>
                <w:rFonts w:asciiTheme="minorHAnsi" w:hAnsiTheme="minorHAnsi" w:cstheme="minorHAnsi"/>
                <w:sz w:val="19"/>
                <w:szCs w:val="19"/>
                <w:lang w:val="en-GB" w:eastAsia="en-GB"/>
              </w:rPr>
              <w:t xml:space="preserve"> the various assessments of Comp 2</w:t>
            </w:r>
            <w:r w:rsidR="00987912">
              <w:rPr>
                <w:rFonts w:asciiTheme="minorHAnsi" w:hAnsiTheme="minorHAnsi" w:cstheme="minorHAnsi"/>
                <w:sz w:val="19"/>
                <w:szCs w:val="19"/>
                <w:lang w:val="en-GB" w:eastAsia="en-GB"/>
              </w:rPr>
              <w:t>.</w:t>
            </w:r>
          </w:p>
        </w:tc>
      </w:tr>
    </w:tbl>
    <w:bookmarkEnd w:id="215"/>
    <w:p w14:paraId="25A750E5" w14:textId="5D2F5AD2" w:rsidR="005B1B78" w:rsidRPr="007F3B5B" w:rsidRDefault="005B1B78" w:rsidP="00B17E0E">
      <w:pPr>
        <w:pStyle w:val="Heading3"/>
        <w:ind w:left="851" w:hanging="851"/>
        <w:rPr>
          <w:lang w:eastAsia="en-GB"/>
        </w:rPr>
      </w:pPr>
      <w:r w:rsidRPr="007F3B5B">
        <w:rPr>
          <w:lang w:eastAsia="en-GB"/>
        </w:rPr>
        <w:t>Project partners and co-financing</w:t>
      </w:r>
    </w:p>
    <w:p w14:paraId="40E6C041" w14:textId="77777777" w:rsidR="005B1B78" w:rsidRPr="007F3B5B" w:rsidRDefault="005B1B78" w:rsidP="005B1B78">
      <w:pPr>
        <w:tabs>
          <w:tab w:val="left" w:pos="976"/>
        </w:tabs>
        <w:rPr>
          <w:rFonts w:asciiTheme="minorHAnsi" w:hAnsiTheme="minorHAnsi" w:cstheme="minorHAnsi"/>
          <w:szCs w:val="20"/>
          <w:lang w:val="en-GB" w:eastAsia="en-GB"/>
        </w:rPr>
      </w:pPr>
    </w:p>
    <w:p w14:paraId="15C084F8" w14:textId="50894F3B" w:rsidR="00CE741B" w:rsidRPr="00635AB4" w:rsidRDefault="00CE741B" w:rsidP="00CE741B">
      <w:pPr>
        <w:rPr>
          <w:bCs/>
          <w:iCs/>
          <w:color w:val="2E74B5" w:themeColor="accent5" w:themeShade="BF"/>
          <w:szCs w:val="20"/>
          <w:lang w:val="en-GB"/>
        </w:rPr>
      </w:pPr>
      <w:r w:rsidRPr="00635AB4">
        <w:rPr>
          <w:bCs/>
          <w:iCs/>
          <w:szCs w:val="20"/>
          <w:lang w:val="en-GB"/>
        </w:rPr>
        <w:t>Close partnerships are foreseen with a few key players that are formalized through “co-financing letters” (see</w:t>
      </w:r>
      <w:r w:rsidRPr="00635AB4">
        <w:rPr>
          <w:bCs/>
          <w:iCs/>
          <w:color w:val="2E74B5" w:themeColor="accent5" w:themeShade="BF"/>
          <w:szCs w:val="20"/>
          <w:lang w:val="en-GB"/>
        </w:rPr>
        <w:t xml:space="preserve"> </w:t>
      </w:r>
      <w:r w:rsidR="0030059A">
        <w:rPr>
          <w:bCs/>
          <w:iCs/>
          <w:color w:val="2E74B5" w:themeColor="accent5" w:themeShade="BF"/>
          <w:szCs w:val="20"/>
          <w:lang w:val="en-GB"/>
        </w:rPr>
        <w:t>Annex</w:t>
      </w:r>
      <w:r w:rsidR="00721C2D">
        <w:rPr>
          <w:bCs/>
          <w:iCs/>
          <w:color w:val="2E74B5" w:themeColor="accent5" w:themeShade="BF"/>
          <w:szCs w:val="20"/>
          <w:lang w:val="en-GB"/>
        </w:rPr>
        <w:t xml:space="preserve"> </w:t>
      </w:r>
      <w:r w:rsidR="00D3388F">
        <w:rPr>
          <w:bCs/>
          <w:iCs/>
          <w:color w:val="2E74B5" w:themeColor="accent5" w:themeShade="BF"/>
          <w:szCs w:val="20"/>
          <w:lang w:val="en-GB"/>
        </w:rPr>
        <w:t>O</w:t>
      </w:r>
      <w:r w:rsidRPr="00635AB4">
        <w:rPr>
          <w:bCs/>
          <w:iCs/>
          <w:color w:val="2E74B5" w:themeColor="accent5" w:themeShade="BF"/>
          <w:szCs w:val="20"/>
          <w:lang w:val="en-GB"/>
        </w:rPr>
        <w:t xml:space="preserve">). </w:t>
      </w:r>
    </w:p>
    <w:p w14:paraId="4A5BF119" w14:textId="7F121665" w:rsidR="00B55E16" w:rsidRDefault="00CE741B" w:rsidP="00B55E16">
      <w:pPr>
        <w:tabs>
          <w:tab w:val="left" w:pos="425"/>
        </w:tabs>
        <w:rPr>
          <w:rFonts w:asciiTheme="minorHAnsi" w:hAnsiTheme="minorHAnsi" w:cstheme="minorHAnsi"/>
          <w:szCs w:val="20"/>
          <w:lang w:val="en-GB" w:eastAsia="en-GB"/>
        </w:rPr>
      </w:pPr>
      <w:r w:rsidRPr="00635AB4">
        <w:rPr>
          <w:rFonts w:asciiTheme="minorHAnsi" w:hAnsiTheme="minorHAnsi" w:cstheme="minorHAnsi"/>
          <w:szCs w:val="20"/>
          <w:lang w:val="en-GB" w:eastAsia="en-GB"/>
        </w:rPr>
        <w:t>An overview of the role of the main project co-financiers and project partners is given in</w:t>
      </w:r>
      <w:r>
        <w:rPr>
          <w:rFonts w:asciiTheme="minorHAnsi" w:hAnsiTheme="minorHAnsi" w:cstheme="minorHAnsi"/>
          <w:szCs w:val="20"/>
          <w:lang w:val="en-GB" w:eastAsia="en-GB"/>
        </w:rPr>
        <w:t xml:space="preserve"> </w:t>
      </w:r>
      <w:r w:rsidRPr="00CE741B">
        <w:rPr>
          <w:rFonts w:asciiTheme="minorHAnsi" w:hAnsiTheme="minorHAnsi" w:cstheme="minorHAnsi"/>
          <w:color w:val="0070C0"/>
          <w:szCs w:val="20"/>
          <w:lang w:val="en-GB" w:eastAsia="en-GB"/>
        </w:rPr>
        <w:fldChar w:fldCharType="begin"/>
      </w:r>
      <w:r w:rsidRPr="00CE741B">
        <w:rPr>
          <w:rFonts w:asciiTheme="minorHAnsi" w:hAnsiTheme="minorHAnsi" w:cstheme="minorHAnsi"/>
          <w:color w:val="0070C0"/>
          <w:szCs w:val="20"/>
          <w:lang w:val="en-GB" w:eastAsia="en-GB"/>
        </w:rPr>
        <w:instrText xml:space="preserve"> REF _Ref105143204 \h  \* MERGEFORMAT </w:instrText>
      </w:r>
      <w:r w:rsidRPr="00CE741B">
        <w:rPr>
          <w:rFonts w:asciiTheme="minorHAnsi" w:hAnsiTheme="minorHAnsi" w:cstheme="minorHAnsi"/>
          <w:color w:val="0070C0"/>
          <w:szCs w:val="20"/>
          <w:lang w:val="en-GB" w:eastAsia="en-GB"/>
        </w:rPr>
      </w:r>
      <w:r w:rsidRPr="00CE741B">
        <w:rPr>
          <w:rFonts w:asciiTheme="minorHAnsi" w:hAnsiTheme="minorHAnsi" w:cstheme="minorHAnsi"/>
          <w:color w:val="0070C0"/>
          <w:szCs w:val="20"/>
          <w:lang w:val="en-GB" w:eastAsia="en-GB"/>
        </w:rPr>
        <w:fldChar w:fldCharType="separate"/>
      </w:r>
      <w:r w:rsidR="00965E08" w:rsidRPr="00965E08">
        <w:rPr>
          <w:rFonts w:asciiTheme="minorHAnsi" w:hAnsiTheme="minorHAnsi" w:cstheme="minorHAnsi"/>
          <w:color w:val="0070C0"/>
          <w:szCs w:val="20"/>
          <w:lang w:val="en-GB"/>
        </w:rPr>
        <w:t xml:space="preserve">Box </w:t>
      </w:r>
      <w:r w:rsidR="00965E08" w:rsidRPr="00965E08">
        <w:rPr>
          <w:rFonts w:asciiTheme="minorHAnsi" w:hAnsiTheme="minorHAnsi" w:cstheme="minorHAnsi"/>
          <w:noProof/>
          <w:color w:val="0070C0"/>
          <w:szCs w:val="20"/>
          <w:lang w:val="en-GB"/>
        </w:rPr>
        <w:t>12</w:t>
      </w:r>
      <w:r w:rsidRPr="00CE741B">
        <w:rPr>
          <w:rFonts w:asciiTheme="minorHAnsi" w:hAnsiTheme="minorHAnsi" w:cstheme="minorHAnsi"/>
          <w:color w:val="0070C0"/>
          <w:szCs w:val="20"/>
          <w:lang w:val="en-GB" w:eastAsia="en-GB"/>
        </w:rPr>
        <w:fldChar w:fldCharType="end"/>
      </w:r>
      <w:r w:rsidRPr="00CE741B">
        <w:rPr>
          <w:rFonts w:asciiTheme="minorHAnsi" w:hAnsiTheme="minorHAnsi" w:cstheme="minorHAnsi"/>
          <w:color w:val="0070C0"/>
          <w:szCs w:val="20"/>
          <w:lang w:val="en-GB" w:eastAsia="en-GB"/>
        </w:rPr>
        <w:t xml:space="preserve">.  </w:t>
      </w:r>
      <w:r w:rsidRPr="00635AB4">
        <w:rPr>
          <w:rFonts w:asciiTheme="minorHAnsi" w:hAnsiTheme="minorHAnsi" w:cstheme="minorHAnsi"/>
          <w:szCs w:val="20"/>
          <w:lang w:val="en-GB" w:eastAsia="en-GB"/>
        </w:rPr>
        <w:t xml:space="preserve"> </w:t>
      </w:r>
      <w:r w:rsidR="00B55E16" w:rsidRPr="00635AB4">
        <w:rPr>
          <w:lang w:val="en-GB" w:eastAsia="en-GB"/>
        </w:rPr>
        <w:t xml:space="preserve">It should be noted that none of these funds </w:t>
      </w:r>
      <w:r w:rsidR="00B55E16">
        <w:rPr>
          <w:lang w:val="en-GB" w:eastAsia="en-GB"/>
        </w:rPr>
        <w:t xml:space="preserve">will </w:t>
      </w:r>
      <w:r w:rsidR="00B55E16" w:rsidRPr="00635AB4">
        <w:rPr>
          <w:rFonts w:asciiTheme="minorHAnsi" w:hAnsiTheme="minorHAnsi" w:cstheme="minorHAnsi"/>
          <w:szCs w:val="20"/>
          <w:lang w:val="en-GB" w:eastAsia="en-GB"/>
        </w:rPr>
        <w:t xml:space="preserve">flow through UNDP accounts. </w:t>
      </w:r>
      <w:r w:rsidR="0020648A">
        <w:rPr>
          <w:rFonts w:asciiTheme="minorHAnsi" w:hAnsiTheme="minorHAnsi" w:cstheme="minorHAnsi"/>
          <w:szCs w:val="20"/>
          <w:lang w:val="en-GB" w:eastAsia="en-GB"/>
        </w:rPr>
        <w:t>A l</w:t>
      </w:r>
      <w:r w:rsidR="00B55E16">
        <w:rPr>
          <w:rFonts w:asciiTheme="minorHAnsi" w:hAnsiTheme="minorHAnsi" w:cstheme="minorHAnsi"/>
          <w:szCs w:val="20"/>
          <w:lang w:val="en-GB" w:eastAsia="en-GB"/>
        </w:rPr>
        <w:t>arge part of the funds is in form of the construction costs of the two pilot NZEB buildings (</w:t>
      </w:r>
      <w:r w:rsidR="00B55E16" w:rsidRPr="00635AB4">
        <w:rPr>
          <w:rFonts w:asciiTheme="minorHAnsi" w:hAnsiTheme="minorHAnsi" w:cstheme="minorHAnsi"/>
          <w:szCs w:val="20"/>
          <w:lang w:val="en-GB" w:eastAsia="en-GB"/>
        </w:rPr>
        <w:t>Output</w:t>
      </w:r>
      <w:r w:rsidR="00B55E16">
        <w:rPr>
          <w:rFonts w:asciiTheme="minorHAnsi" w:hAnsiTheme="minorHAnsi" w:cstheme="minorHAnsi"/>
          <w:szCs w:val="20"/>
          <w:lang w:val="en-GB" w:eastAsia="en-GB"/>
        </w:rPr>
        <w:t xml:space="preserve">s 1.1), </w:t>
      </w:r>
      <w:r w:rsidR="00B55E16" w:rsidRPr="00635AB4">
        <w:rPr>
          <w:rFonts w:asciiTheme="minorHAnsi" w:hAnsiTheme="minorHAnsi" w:cstheme="minorHAnsi"/>
          <w:szCs w:val="20"/>
          <w:lang w:val="en-GB" w:eastAsia="en-GB"/>
        </w:rPr>
        <w:t>for a further description of co-financing, the reader is referred to</w:t>
      </w:r>
      <w:r w:rsidR="00B55E16" w:rsidRPr="00635AB4">
        <w:rPr>
          <w:rFonts w:asciiTheme="minorHAnsi" w:hAnsiTheme="minorHAnsi" w:cstheme="minorHAnsi"/>
          <w:color w:val="2E74B5" w:themeColor="accent5" w:themeShade="BF"/>
          <w:szCs w:val="20"/>
          <w:lang w:val="en-GB" w:eastAsia="en-GB"/>
        </w:rPr>
        <w:t xml:space="preserve"> Section 8</w:t>
      </w:r>
      <w:r w:rsidR="00B55E16" w:rsidRPr="00635AB4">
        <w:rPr>
          <w:rFonts w:asciiTheme="minorHAnsi" w:hAnsiTheme="minorHAnsi" w:cstheme="minorHAnsi"/>
          <w:szCs w:val="20"/>
          <w:lang w:val="en-GB" w:eastAsia="en-GB"/>
        </w:rPr>
        <w:t>)</w:t>
      </w:r>
      <w:r w:rsidR="00B55E16">
        <w:rPr>
          <w:rFonts w:asciiTheme="minorHAnsi" w:hAnsiTheme="minorHAnsi" w:cstheme="minorHAnsi"/>
          <w:szCs w:val="20"/>
          <w:lang w:val="en-GB" w:eastAsia="en-GB"/>
        </w:rPr>
        <w:t xml:space="preserve"> as well as in-kind contributions to support the technical assistance activities in the various Components.</w:t>
      </w:r>
      <w:r w:rsidR="00B55E16" w:rsidRPr="00635AB4">
        <w:rPr>
          <w:rFonts w:asciiTheme="minorHAnsi" w:hAnsiTheme="minorHAnsi" w:cstheme="minorHAnsi"/>
          <w:szCs w:val="20"/>
          <w:lang w:val="en-GB" w:eastAsia="en-GB"/>
        </w:rPr>
        <w:t xml:space="preserve"> </w:t>
      </w:r>
    </w:p>
    <w:p w14:paraId="0F4D929B" w14:textId="77777777" w:rsidR="00B55E16" w:rsidRDefault="00B55E16" w:rsidP="00B55E16">
      <w:pPr>
        <w:tabs>
          <w:tab w:val="left" w:pos="425"/>
        </w:tabs>
        <w:rPr>
          <w:rFonts w:asciiTheme="minorHAnsi" w:hAnsiTheme="minorHAnsi" w:cstheme="minorHAnsi"/>
          <w:szCs w:val="20"/>
          <w:lang w:val="en-GB" w:eastAsia="en-GB"/>
        </w:rPr>
      </w:pPr>
    </w:p>
    <w:p w14:paraId="11269910" w14:textId="55C8B17B" w:rsidR="00B55E16" w:rsidRPr="00635AB4" w:rsidRDefault="00B55E16" w:rsidP="00B55E16">
      <w:pPr>
        <w:tabs>
          <w:tab w:val="left" w:pos="425"/>
        </w:tabs>
        <w:rPr>
          <w:rFonts w:asciiTheme="minorHAnsi" w:hAnsiTheme="minorHAnsi" w:cstheme="minorHAnsi"/>
          <w:szCs w:val="20"/>
          <w:lang w:val="en-GB" w:eastAsia="en-GB"/>
        </w:rPr>
      </w:pPr>
      <w:r w:rsidRPr="00635AB4">
        <w:rPr>
          <w:rFonts w:asciiTheme="minorHAnsi" w:hAnsiTheme="minorHAnsi" w:cstheme="minorHAnsi"/>
          <w:szCs w:val="20"/>
          <w:lang w:val="en-GB" w:eastAsia="en-GB"/>
        </w:rPr>
        <w:t xml:space="preserve">UNDP is not directly accountable but will report the realization of co-financing amounts and realization amounts annually in the GEF PIR, at mid-term and at terminal evaluation. Risk management measures identified will be only those within the control of the UNDP project (see </w:t>
      </w:r>
      <w:r w:rsidRPr="00635AB4">
        <w:rPr>
          <w:rFonts w:asciiTheme="minorHAnsi" w:hAnsiTheme="minorHAnsi" w:cstheme="minorHAnsi"/>
          <w:color w:val="2E74B5" w:themeColor="accent5" w:themeShade="BF"/>
          <w:szCs w:val="20"/>
          <w:lang w:val="en-GB" w:eastAsia="en-GB"/>
        </w:rPr>
        <w:t>section 4.3</w:t>
      </w:r>
      <w:r w:rsidRPr="00635AB4">
        <w:rPr>
          <w:rFonts w:asciiTheme="minorHAnsi" w:hAnsiTheme="minorHAnsi" w:cstheme="minorHAnsi"/>
          <w:szCs w:val="20"/>
          <w:lang w:val="en-GB" w:eastAsia="en-GB"/>
        </w:rPr>
        <w:t xml:space="preserve">).   Specifically, potential risks associated with co-financing that may affect the </w:t>
      </w:r>
      <w:r w:rsidRPr="00635AB4">
        <w:rPr>
          <w:rFonts w:asciiTheme="minorHAnsi" w:hAnsiTheme="minorHAnsi" w:cstheme="minorHAnsi"/>
          <w:szCs w:val="20"/>
          <w:lang w:val="en-GB" w:eastAsia="en-GB"/>
        </w:rPr>
        <w:lastRenderedPageBreak/>
        <w:t>Project,</w:t>
      </w:r>
      <w:r w:rsidRPr="00635AB4">
        <w:rPr>
          <w:lang w:val="en-GB"/>
        </w:rPr>
        <w:t xml:space="preserve"> </w:t>
      </w:r>
      <w:r w:rsidRPr="00635AB4">
        <w:rPr>
          <w:rFonts w:asciiTheme="minorHAnsi" w:hAnsiTheme="minorHAnsi" w:cstheme="minorHAnsi"/>
          <w:szCs w:val="20"/>
          <w:lang w:val="en-GB" w:eastAsia="en-GB"/>
        </w:rPr>
        <w:t xml:space="preserve">(e.g., managing reputational risk) will be considered in safeguards due diligence and the project risk register and monitored accordingly. </w:t>
      </w:r>
    </w:p>
    <w:p w14:paraId="19A1B71D" w14:textId="77777777" w:rsidR="00965E08" w:rsidRPr="00CE741B" w:rsidRDefault="00965E08" w:rsidP="00CE741B">
      <w:pPr>
        <w:rPr>
          <w:lang w:val="en-GB" w:eastAsia="en-GB"/>
        </w:rPr>
      </w:pPr>
    </w:p>
    <w:p w14:paraId="44BD100D" w14:textId="6627A9D6" w:rsidR="002F06E3" w:rsidRDefault="002F06E3" w:rsidP="002F06E3">
      <w:pPr>
        <w:jc w:val="left"/>
        <w:rPr>
          <w:rFonts w:asciiTheme="minorHAnsi" w:hAnsiTheme="minorHAnsi" w:cstheme="minorHAnsi"/>
          <w:b/>
          <w:color w:val="0070C0"/>
          <w:szCs w:val="20"/>
          <w:lang w:val="en-GB"/>
        </w:rPr>
      </w:pPr>
      <w:bookmarkStart w:id="216" w:name="_Ref105143204"/>
      <w:bookmarkStart w:id="217" w:name="_Toc152836814"/>
      <w:r w:rsidRPr="001950E3">
        <w:rPr>
          <w:rFonts w:asciiTheme="minorHAnsi" w:hAnsiTheme="minorHAnsi" w:cstheme="minorHAnsi"/>
          <w:b/>
          <w:color w:val="0070C0"/>
          <w:szCs w:val="20"/>
          <w:lang w:val="en-GB"/>
        </w:rPr>
        <w:t xml:space="preserve">Box </w:t>
      </w:r>
      <w:r w:rsidRPr="001950E3">
        <w:rPr>
          <w:rFonts w:asciiTheme="minorHAnsi" w:hAnsiTheme="minorHAnsi" w:cstheme="minorHAnsi"/>
          <w:b/>
          <w:color w:val="0070C0"/>
          <w:szCs w:val="20"/>
          <w:lang w:val="en-GB"/>
        </w:rPr>
        <w:fldChar w:fldCharType="begin"/>
      </w:r>
      <w:r w:rsidRPr="001950E3">
        <w:rPr>
          <w:rFonts w:asciiTheme="minorHAnsi" w:hAnsiTheme="minorHAnsi" w:cstheme="minorHAnsi"/>
          <w:b/>
          <w:color w:val="0070C0"/>
          <w:szCs w:val="20"/>
          <w:lang w:val="en-GB"/>
        </w:rPr>
        <w:instrText xml:space="preserve"> SEQ Box \* ARABIC </w:instrText>
      </w:r>
      <w:r w:rsidRPr="001950E3">
        <w:rPr>
          <w:rFonts w:asciiTheme="minorHAnsi" w:hAnsiTheme="minorHAnsi" w:cstheme="minorHAnsi"/>
          <w:b/>
          <w:color w:val="0070C0"/>
          <w:szCs w:val="20"/>
          <w:lang w:val="en-GB"/>
        </w:rPr>
        <w:fldChar w:fldCharType="separate"/>
      </w:r>
      <w:r w:rsidR="00840F76" w:rsidRPr="001950E3">
        <w:rPr>
          <w:rFonts w:asciiTheme="minorHAnsi" w:hAnsiTheme="minorHAnsi" w:cstheme="minorHAnsi"/>
          <w:b/>
          <w:noProof/>
          <w:color w:val="0070C0"/>
          <w:szCs w:val="20"/>
          <w:lang w:val="en-GB"/>
        </w:rPr>
        <w:t>12</w:t>
      </w:r>
      <w:r w:rsidRPr="001950E3">
        <w:rPr>
          <w:rFonts w:asciiTheme="minorHAnsi" w:hAnsiTheme="minorHAnsi" w:cstheme="minorHAnsi"/>
          <w:b/>
          <w:color w:val="0070C0"/>
          <w:szCs w:val="20"/>
          <w:lang w:val="en-GB"/>
        </w:rPr>
        <w:fldChar w:fldCharType="end"/>
      </w:r>
      <w:bookmarkEnd w:id="216"/>
      <w:r w:rsidRPr="001950E3">
        <w:rPr>
          <w:rFonts w:asciiTheme="minorHAnsi" w:hAnsiTheme="minorHAnsi" w:cstheme="minorHAnsi"/>
          <w:b/>
          <w:color w:val="0070C0"/>
          <w:szCs w:val="20"/>
          <w:lang w:val="en-GB"/>
        </w:rPr>
        <w:tab/>
        <w:t>Co-financing and sources</w:t>
      </w:r>
      <w:bookmarkEnd w:id="217"/>
    </w:p>
    <w:p w14:paraId="3668DF80" w14:textId="199673FF" w:rsidR="00882B16" w:rsidRDefault="00882B16" w:rsidP="002F06E3">
      <w:pPr>
        <w:jc w:val="left"/>
        <w:rPr>
          <w:rFonts w:asciiTheme="minorHAnsi" w:hAnsiTheme="minorHAnsi" w:cstheme="minorHAnsi"/>
          <w:b/>
          <w:color w:val="0070C0"/>
          <w:szCs w:val="20"/>
          <w:lang w:val="en-GB"/>
        </w:rPr>
      </w:pP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3"/>
        <w:gridCol w:w="1613"/>
        <w:gridCol w:w="1431"/>
        <w:gridCol w:w="1785"/>
        <w:gridCol w:w="1478"/>
        <w:gridCol w:w="1170"/>
        <w:gridCol w:w="1170"/>
      </w:tblGrid>
      <w:tr w:rsidR="001B6676" w:rsidRPr="00E334D4" w14:paraId="2B00A0AC" w14:textId="77777777" w:rsidTr="004B01E4">
        <w:tc>
          <w:tcPr>
            <w:tcW w:w="1433" w:type="dxa"/>
            <w:shd w:val="pct10" w:color="auto" w:fill="auto"/>
          </w:tcPr>
          <w:p w14:paraId="07EDD75C" w14:textId="77777777" w:rsidR="001B6676" w:rsidRPr="00E334D4" w:rsidRDefault="001B6676" w:rsidP="004B01E4">
            <w:pPr>
              <w:autoSpaceDE w:val="0"/>
              <w:autoSpaceDN w:val="0"/>
              <w:adjustRightInd w:val="0"/>
              <w:rPr>
                <w:b/>
                <w:color w:val="000000"/>
                <w:sz w:val="19"/>
                <w:szCs w:val="19"/>
                <w:lang w:val="en-GB"/>
              </w:rPr>
            </w:pPr>
            <w:r>
              <w:rPr>
                <w:b/>
                <w:color w:val="000000"/>
                <w:sz w:val="19"/>
                <w:szCs w:val="19"/>
                <w:lang w:val="en-GB"/>
              </w:rPr>
              <w:t>Co-finance source</w:t>
            </w:r>
          </w:p>
        </w:tc>
        <w:tc>
          <w:tcPr>
            <w:tcW w:w="1613" w:type="dxa"/>
            <w:shd w:val="pct10" w:color="auto" w:fill="auto"/>
          </w:tcPr>
          <w:p w14:paraId="4A6B89D0" w14:textId="77777777" w:rsidR="001B6676" w:rsidRPr="00E334D4" w:rsidRDefault="001B6676" w:rsidP="004B01E4">
            <w:pPr>
              <w:autoSpaceDE w:val="0"/>
              <w:autoSpaceDN w:val="0"/>
              <w:adjustRightInd w:val="0"/>
              <w:rPr>
                <w:b/>
                <w:color w:val="000000"/>
                <w:sz w:val="19"/>
                <w:szCs w:val="19"/>
                <w:lang w:val="en-GB"/>
              </w:rPr>
            </w:pPr>
            <w:r w:rsidRPr="00485F0E">
              <w:rPr>
                <w:b/>
                <w:bCs/>
                <w:color w:val="000000"/>
                <w:sz w:val="18"/>
                <w:szCs w:val="18"/>
              </w:rPr>
              <w:t>Name of Co-financier</w:t>
            </w:r>
          </w:p>
        </w:tc>
        <w:tc>
          <w:tcPr>
            <w:tcW w:w="1431" w:type="dxa"/>
            <w:shd w:val="pct10" w:color="auto" w:fill="auto"/>
          </w:tcPr>
          <w:p w14:paraId="1A92BC8B" w14:textId="77777777" w:rsidR="001B6676" w:rsidRPr="00E334D4" w:rsidRDefault="001B6676" w:rsidP="004B01E4">
            <w:pPr>
              <w:autoSpaceDE w:val="0"/>
              <w:autoSpaceDN w:val="0"/>
              <w:adjustRightInd w:val="0"/>
              <w:rPr>
                <w:b/>
                <w:color w:val="000000"/>
                <w:sz w:val="19"/>
                <w:szCs w:val="19"/>
                <w:lang w:val="en-GB"/>
              </w:rPr>
            </w:pPr>
            <w:r w:rsidRPr="00E334D4">
              <w:rPr>
                <w:b/>
                <w:color w:val="000000"/>
                <w:sz w:val="19"/>
                <w:szCs w:val="19"/>
                <w:lang w:val="en-GB"/>
              </w:rPr>
              <w:t>Co-financing type</w:t>
            </w:r>
          </w:p>
        </w:tc>
        <w:tc>
          <w:tcPr>
            <w:tcW w:w="1785" w:type="dxa"/>
            <w:shd w:val="pct10" w:color="auto" w:fill="auto"/>
          </w:tcPr>
          <w:p w14:paraId="0A57DB05" w14:textId="77777777" w:rsidR="001B6676" w:rsidRPr="00E334D4" w:rsidRDefault="001B6676" w:rsidP="004B01E4">
            <w:pPr>
              <w:autoSpaceDE w:val="0"/>
              <w:autoSpaceDN w:val="0"/>
              <w:adjustRightInd w:val="0"/>
              <w:rPr>
                <w:b/>
                <w:color w:val="000000"/>
                <w:sz w:val="19"/>
                <w:szCs w:val="19"/>
                <w:lang w:val="en-GB"/>
              </w:rPr>
            </w:pPr>
            <w:r w:rsidRPr="00485F0E">
              <w:rPr>
                <w:b/>
                <w:bCs/>
                <w:color w:val="000000"/>
                <w:sz w:val="18"/>
                <w:szCs w:val="18"/>
              </w:rPr>
              <w:t>Investment Mobilized</w:t>
            </w:r>
          </w:p>
        </w:tc>
        <w:tc>
          <w:tcPr>
            <w:tcW w:w="1478" w:type="dxa"/>
            <w:shd w:val="pct10" w:color="auto" w:fill="auto"/>
          </w:tcPr>
          <w:p w14:paraId="6779FCF8" w14:textId="77777777" w:rsidR="001B6676" w:rsidRPr="00E334D4" w:rsidRDefault="001B6676" w:rsidP="004B01E4">
            <w:pPr>
              <w:autoSpaceDE w:val="0"/>
              <w:autoSpaceDN w:val="0"/>
              <w:adjustRightInd w:val="0"/>
              <w:rPr>
                <w:b/>
                <w:color w:val="000000"/>
                <w:sz w:val="19"/>
                <w:szCs w:val="19"/>
                <w:lang w:val="en-GB"/>
              </w:rPr>
            </w:pPr>
            <w:r w:rsidRPr="00E334D4">
              <w:rPr>
                <w:b/>
                <w:color w:val="000000"/>
                <w:sz w:val="19"/>
                <w:szCs w:val="19"/>
                <w:lang w:val="en-GB"/>
              </w:rPr>
              <w:t>Co-financing amount (USD)</w:t>
            </w:r>
          </w:p>
        </w:tc>
        <w:tc>
          <w:tcPr>
            <w:tcW w:w="1170" w:type="dxa"/>
            <w:shd w:val="pct10" w:color="auto" w:fill="auto"/>
          </w:tcPr>
          <w:p w14:paraId="4DEAB219" w14:textId="77777777" w:rsidR="001B6676" w:rsidRPr="00E334D4" w:rsidRDefault="001B6676" w:rsidP="004B01E4">
            <w:pPr>
              <w:autoSpaceDE w:val="0"/>
              <w:autoSpaceDN w:val="0"/>
              <w:adjustRightInd w:val="0"/>
              <w:rPr>
                <w:b/>
                <w:color w:val="000000"/>
                <w:sz w:val="19"/>
                <w:szCs w:val="19"/>
                <w:lang w:val="en-GB"/>
              </w:rPr>
            </w:pPr>
            <w:r>
              <w:rPr>
                <w:b/>
                <w:color w:val="000000"/>
                <w:sz w:val="19"/>
                <w:szCs w:val="19"/>
                <w:lang w:val="en-GB"/>
              </w:rPr>
              <w:t>Included in project results</w:t>
            </w:r>
          </w:p>
        </w:tc>
        <w:tc>
          <w:tcPr>
            <w:tcW w:w="1170" w:type="dxa"/>
            <w:shd w:val="pct10" w:color="auto" w:fill="auto"/>
          </w:tcPr>
          <w:p w14:paraId="3FBF5A86" w14:textId="77777777" w:rsidR="001B6676" w:rsidRPr="00E334D4" w:rsidRDefault="001B6676" w:rsidP="004B01E4">
            <w:pPr>
              <w:autoSpaceDE w:val="0"/>
              <w:autoSpaceDN w:val="0"/>
              <w:adjustRightInd w:val="0"/>
              <w:rPr>
                <w:b/>
                <w:color w:val="000000"/>
                <w:sz w:val="19"/>
                <w:szCs w:val="19"/>
                <w:lang w:val="en-GB"/>
              </w:rPr>
            </w:pPr>
            <w:r>
              <w:rPr>
                <w:b/>
                <w:color w:val="000000"/>
                <w:sz w:val="19"/>
                <w:szCs w:val="19"/>
                <w:lang w:val="en-GB"/>
              </w:rPr>
              <w:t>If yes, list the relevant outputs</w:t>
            </w:r>
          </w:p>
        </w:tc>
      </w:tr>
      <w:tr w:rsidR="001B6676" w:rsidRPr="00E334D4" w14:paraId="1AD6BBAB" w14:textId="77777777" w:rsidTr="004B01E4">
        <w:tc>
          <w:tcPr>
            <w:tcW w:w="1433" w:type="dxa"/>
          </w:tcPr>
          <w:p w14:paraId="52209FBB" w14:textId="77777777" w:rsidR="001B6676" w:rsidRPr="00E334D4" w:rsidRDefault="001B6676" w:rsidP="004B01E4">
            <w:pPr>
              <w:autoSpaceDE w:val="0"/>
              <w:autoSpaceDN w:val="0"/>
              <w:adjustRightInd w:val="0"/>
              <w:rPr>
                <w:color w:val="000000"/>
                <w:sz w:val="19"/>
                <w:szCs w:val="19"/>
                <w:lang w:val="en-GB"/>
              </w:rPr>
            </w:pPr>
            <w:r>
              <w:rPr>
                <w:color w:val="000000"/>
                <w:sz w:val="19"/>
                <w:szCs w:val="19"/>
                <w:lang w:val="en-GB"/>
              </w:rPr>
              <w:t>Government</w:t>
            </w:r>
          </w:p>
        </w:tc>
        <w:tc>
          <w:tcPr>
            <w:tcW w:w="1613" w:type="dxa"/>
            <w:shd w:val="clear" w:color="auto" w:fill="auto"/>
          </w:tcPr>
          <w:p w14:paraId="489C9A15" w14:textId="77777777" w:rsidR="001B6676" w:rsidRPr="00E334D4" w:rsidRDefault="001B6676" w:rsidP="004B01E4">
            <w:pPr>
              <w:autoSpaceDE w:val="0"/>
              <w:autoSpaceDN w:val="0"/>
              <w:adjustRightInd w:val="0"/>
              <w:rPr>
                <w:color w:val="000000"/>
                <w:sz w:val="19"/>
                <w:szCs w:val="19"/>
                <w:lang w:val="en-GB"/>
              </w:rPr>
            </w:pPr>
            <w:r w:rsidRPr="00E334D4">
              <w:rPr>
                <w:color w:val="000000"/>
                <w:sz w:val="19"/>
                <w:szCs w:val="19"/>
                <w:lang w:val="en-GB"/>
              </w:rPr>
              <w:t>Ministry of Construction and Architecture</w:t>
            </w:r>
          </w:p>
        </w:tc>
        <w:tc>
          <w:tcPr>
            <w:tcW w:w="1431" w:type="dxa"/>
            <w:shd w:val="clear" w:color="auto" w:fill="auto"/>
          </w:tcPr>
          <w:p w14:paraId="3ACFE69B" w14:textId="77777777" w:rsidR="001B6676" w:rsidRPr="00E334D4" w:rsidRDefault="001B6676" w:rsidP="004B01E4">
            <w:pPr>
              <w:autoSpaceDE w:val="0"/>
              <w:autoSpaceDN w:val="0"/>
              <w:adjustRightInd w:val="0"/>
              <w:rPr>
                <w:color w:val="000000"/>
                <w:sz w:val="19"/>
                <w:szCs w:val="19"/>
                <w:lang w:val="en-GB"/>
              </w:rPr>
            </w:pPr>
            <w:r>
              <w:rPr>
                <w:color w:val="000000"/>
                <w:sz w:val="19"/>
                <w:szCs w:val="19"/>
                <w:lang w:val="en-GB"/>
              </w:rPr>
              <w:t xml:space="preserve">Public </w:t>
            </w:r>
            <w:r w:rsidRPr="00E334D4">
              <w:rPr>
                <w:color w:val="000000"/>
                <w:sz w:val="19"/>
                <w:szCs w:val="19"/>
                <w:lang w:val="en-GB"/>
              </w:rPr>
              <w:t>Investment</w:t>
            </w:r>
          </w:p>
        </w:tc>
        <w:tc>
          <w:tcPr>
            <w:tcW w:w="1785" w:type="dxa"/>
          </w:tcPr>
          <w:p w14:paraId="54CE8D04" w14:textId="77777777" w:rsidR="001B6676" w:rsidRDefault="001B6676" w:rsidP="004B01E4">
            <w:pPr>
              <w:autoSpaceDE w:val="0"/>
              <w:autoSpaceDN w:val="0"/>
              <w:adjustRightInd w:val="0"/>
              <w:jc w:val="right"/>
              <w:rPr>
                <w:color w:val="000000"/>
                <w:sz w:val="19"/>
                <w:szCs w:val="19"/>
                <w:lang w:val="en-GB"/>
              </w:rPr>
            </w:pPr>
            <w:r w:rsidRPr="001218C2">
              <w:rPr>
                <w:color w:val="000000"/>
                <w:sz w:val="19"/>
                <w:szCs w:val="19"/>
                <w:lang w:val="en-GB"/>
              </w:rPr>
              <w:t>Investment mobilized</w:t>
            </w:r>
          </w:p>
        </w:tc>
        <w:tc>
          <w:tcPr>
            <w:tcW w:w="1478" w:type="dxa"/>
            <w:shd w:val="clear" w:color="auto" w:fill="auto"/>
          </w:tcPr>
          <w:p w14:paraId="1304C1F3" w14:textId="189294B4" w:rsidR="001B6676" w:rsidRPr="00E334D4" w:rsidRDefault="001B6676" w:rsidP="004B01E4">
            <w:pPr>
              <w:autoSpaceDE w:val="0"/>
              <w:autoSpaceDN w:val="0"/>
              <w:adjustRightInd w:val="0"/>
              <w:jc w:val="right"/>
              <w:rPr>
                <w:color w:val="000000"/>
                <w:sz w:val="19"/>
                <w:szCs w:val="19"/>
                <w:lang w:val="en-GB"/>
              </w:rPr>
            </w:pPr>
            <w:r>
              <w:rPr>
                <w:color w:val="000000"/>
                <w:sz w:val="19"/>
                <w:szCs w:val="19"/>
                <w:lang w:val="en-GB"/>
              </w:rPr>
              <w:t>1</w:t>
            </w:r>
            <w:r w:rsidR="00F8366A">
              <w:rPr>
                <w:color w:val="000000"/>
                <w:sz w:val="19"/>
                <w:szCs w:val="19"/>
                <w:lang w:val="en-GB"/>
              </w:rPr>
              <w:t>3</w:t>
            </w:r>
            <w:r>
              <w:rPr>
                <w:color w:val="000000"/>
                <w:sz w:val="19"/>
                <w:szCs w:val="19"/>
                <w:lang w:val="en-GB"/>
              </w:rPr>
              <w:t>,</w:t>
            </w:r>
            <w:r w:rsidR="00F8366A">
              <w:rPr>
                <w:color w:val="000000"/>
                <w:sz w:val="19"/>
                <w:szCs w:val="19"/>
                <w:lang w:val="en-GB"/>
              </w:rPr>
              <w:t>00</w:t>
            </w:r>
            <w:r>
              <w:rPr>
                <w:color w:val="000000"/>
                <w:sz w:val="19"/>
                <w:szCs w:val="19"/>
                <w:lang w:val="en-GB"/>
              </w:rPr>
              <w:t>0,000</w:t>
            </w:r>
          </w:p>
        </w:tc>
        <w:tc>
          <w:tcPr>
            <w:tcW w:w="1170" w:type="dxa"/>
          </w:tcPr>
          <w:p w14:paraId="3891458B" w14:textId="77777777" w:rsidR="001B6676" w:rsidRDefault="001B6676" w:rsidP="004B01E4">
            <w:pPr>
              <w:autoSpaceDE w:val="0"/>
              <w:autoSpaceDN w:val="0"/>
              <w:adjustRightInd w:val="0"/>
              <w:jc w:val="right"/>
              <w:rPr>
                <w:color w:val="000000"/>
                <w:sz w:val="19"/>
                <w:szCs w:val="19"/>
                <w:lang w:val="en-GB"/>
              </w:rPr>
            </w:pPr>
            <w:r>
              <w:rPr>
                <w:color w:val="000000"/>
                <w:sz w:val="19"/>
                <w:szCs w:val="19"/>
                <w:lang w:val="en-GB"/>
              </w:rPr>
              <w:t>Yes</w:t>
            </w:r>
          </w:p>
        </w:tc>
        <w:tc>
          <w:tcPr>
            <w:tcW w:w="1170" w:type="dxa"/>
          </w:tcPr>
          <w:p w14:paraId="3825BD2A" w14:textId="77777777" w:rsidR="001B6676" w:rsidRDefault="001B6676" w:rsidP="004B01E4">
            <w:pPr>
              <w:autoSpaceDE w:val="0"/>
              <w:autoSpaceDN w:val="0"/>
              <w:adjustRightInd w:val="0"/>
              <w:jc w:val="right"/>
              <w:rPr>
                <w:color w:val="000000"/>
                <w:sz w:val="19"/>
                <w:szCs w:val="19"/>
                <w:lang w:val="en-GB"/>
              </w:rPr>
            </w:pPr>
            <w:r w:rsidRPr="0052474B">
              <w:rPr>
                <w:color w:val="000000"/>
                <w:sz w:val="19"/>
                <w:szCs w:val="19"/>
                <w:lang w:val="en-GB"/>
              </w:rPr>
              <w:t>Output 1.1</w:t>
            </w:r>
          </w:p>
        </w:tc>
      </w:tr>
      <w:tr w:rsidR="001B6676" w:rsidRPr="00E334D4" w14:paraId="6312A4D5" w14:textId="77777777" w:rsidTr="004B01E4">
        <w:tc>
          <w:tcPr>
            <w:tcW w:w="1433" w:type="dxa"/>
          </w:tcPr>
          <w:p w14:paraId="5CFC51EE" w14:textId="77777777" w:rsidR="001B6676" w:rsidRPr="00E334D4" w:rsidRDefault="001B6676" w:rsidP="004B01E4">
            <w:pPr>
              <w:autoSpaceDE w:val="0"/>
              <w:autoSpaceDN w:val="0"/>
              <w:adjustRightInd w:val="0"/>
              <w:rPr>
                <w:color w:val="000000"/>
                <w:sz w:val="19"/>
                <w:szCs w:val="19"/>
                <w:lang w:val="en-GB"/>
              </w:rPr>
            </w:pPr>
            <w:r>
              <w:rPr>
                <w:color w:val="000000"/>
                <w:sz w:val="19"/>
                <w:szCs w:val="19"/>
                <w:lang w:val="en-GB"/>
              </w:rPr>
              <w:t>Government</w:t>
            </w:r>
          </w:p>
        </w:tc>
        <w:tc>
          <w:tcPr>
            <w:tcW w:w="1613" w:type="dxa"/>
            <w:shd w:val="clear" w:color="auto" w:fill="auto"/>
          </w:tcPr>
          <w:p w14:paraId="56E00694" w14:textId="77777777" w:rsidR="001B6676" w:rsidRPr="00E334D4" w:rsidRDefault="001B6676" w:rsidP="004B01E4">
            <w:pPr>
              <w:autoSpaceDE w:val="0"/>
              <w:autoSpaceDN w:val="0"/>
              <w:adjustRightInd w:val="0"/>
              <w:rPr>
                <w:color w:val="000000"/>
                <w:sz w:val="19"/>
                <w:szCs w:val="19"/>
                <w:lang w:val="en-GB"/>
              </w:rPr>
            </w:pPr>
            <w:r w:rsidRPr="00E334D4">
              <w:rPr>
                <w:color w:val="000000"/>
                <w:sz w:val="19"/>
                <w:szCs w:val="19"/>
                <w:lang w:val="en-GB"/>
              </w:rPr>
              <w:t>Ministry of Energy</w:t>
            </w:r>
          </w:p>
        </w:tc>
        <w:tc>
          <w:tcPr>
            <w:tcW w:w="1431" w:type="dxa"/>
            <w:shd w:val="clear" w:color="auto" w:fill="auto"/>
          </w:tcPr>
          <w:p w14:paraId="6B6943EA" w14:textId="77777777" w:rsidR="001B6676" w:rsidRPr="00E334D4" w:rsidRDefault="001B6676" w:rsidP="004B01E4">
            <w:pPr>
              <w:autoSpaceDE w:val="0"/>
              <w:autoSpaceDN w:val="0"/>
              <w:adjustRightInd w:val="0"/>
              <w:rPr>
                <w:sz w:val="19"/>
                <w:szCs w:val="19"/>
                <w:lang w:val="en-GB"/>
              </w:rPr>
            </w:pPr>
            <w:r>
              <w:rPr>
                <w:sz w:val="19"/>
                <w:szCs w:val="19"/>
                <w:lang w:val="en-GB"/>
              </w:rPr>
              <w:t xml:space="preserve">Public </w:t>
            </w:r>
            <w:r w:rsidRPr="00E334D4">
              <w:rPr>
                <w:sz w:val="19"/>
                <w:szCs w:val="19"/>
                <w:lang w:val="en-GB"/>
              </w:rPr>
              <w:t>Investment</w:t>
            </w:r>
          </w:p>
        </w:tc>
        <w:tc>
          <w:tcPr>
            <w:tcW w:w="1785" w:type="dxa"/>
          </w:tcPr>
          <w:p w14:paraId="405F5448" w14:textId="77777777" w:rsidR="001B6676" w:rsidRDefault="001B6676" w:rsidP="004B01E4">
            <w:pPr>
              <w:autoSpaceDE w:val="0"/>
              <w:autoSpaceDN w:val="0"/>
              <w:adjustRightInd w:val="0"/>
              <w:jc w:val="right"/>
              <w:rPr>
                <w:sz w:val="19"/>
                <w:szCs w:val="19"/>
                <w:lang w:val="en-GB"/>
              </w:rPr>
            </w:pPr>
            <w:r w:rsidRPr="001218C2">
              <w:rPr>
                <w:color w:val="000000"/>
                <w:sz w:val="19"/>
                <w:szCs w:val="19"/>
                <w:lang w:val="en-GB"/>
              </w:rPr>
              <w:t>Investment mobilized</w:t>
            </w:r>
          </w:p>
        </w:tc>
        <w:tc>
          <w:tcPr>
            <w:tcW w:w="1478" w:type="dxa"/>
            <w:shd w:val="clear" w:color="auto" w:fill="auto"/>
          </w:tcPr>
          <w:p w14:paraId="243113C4" w14:textId="5CBABC4F" w:rsidR="001B6676" w:rsidRPr="00E334D4" w:rsidRDefault="0064220D" w:rsidP="004B01E4">
            <w:pPr>
              <w:autoSpaceDE w:val="0"/>
              <w:autoSpaceDN w:val="0"/>
              <w:adjustRightInd w:val="0"/>
              <w:jc w:val="right"/>
              <w:rPr>
                <w:sz w:val="19"/>
                <w:szCs w:val="19"/>
                <w:lang w:val="en-GB"/>
              </w:rPr>
            </w:pPr>
            <w:r>
              <w:rPr>
                <w:sz w:val="19"/>
                <w:szCs w:val="19"/>
                <w:lang w:val="en-GB"/>
              </w:rPr>
              <w:t>27</w:t>
            </w:r>
            <w:r w:rsidR="001B6676">
              <w:rPr>
                <w:sz w:val="19"/>
                <w:szCs w:val="19"/>
                <w:lang w:val="en-GB"/>
              </w:rPr>
              <w:t>,</w:t>
            </w:r>
            <w:r>
              <w:rPr>
                <w:sz w:val="19"/>
                <w:szCs w:val="19"/>
                <w:lang w:val="en-GB"/>
              </w:rPr>
              <w:t>0</w:t>
            </w:r>
            <w:r w:rsidR="001B6676">
              <w:rPr>
                <w:sz w:val="19"/>
                <w:szCs w:val="19"/>
                <w:lang w:val="en-GB"/>
              </w:rPr>
              <w:t>96,</w:t>
            </w:r>
            <w:r w:rsidR="006866D1">
              <w:rPr>
                <w:sz w:val="19"/>
                <w:szCs w:val="19"/>
                <w:lang w:val="en-GB"/>
              </w:rPr>
              <w:t>428</w:t>
            </w:r>
          </w:p>
        </w:tc>
        <w:tc>
          <w:tcPr>
            <w:tcW w:w="1170" w:type="dxa"/>
          </w:tcPr>
          <w:p w14:paraId="09D0163B" w14:textId="77777777" w:rsidR="001B6676" w:rsidRDefault="001B6676" w:rsidP="004B01E4">
            <w:pPr>
              <w:autoSpaceDE w:val="0"/>
              <w:autoSpaceDN w:val="0"/>
              <w:adjustRightInd w:val="0"/>
              <w:jc w:val="right"/>
              <w:rPr>
                <w:sz w:val="19"/>
                <w:szCs w:val="19"/>
                <w:lang w:val="en-GB"/>
              </w:rPr>
            </w:pPr>
            <w:r>
              <w:rPr>
                <w:color w:val="000000"/>
                <w:sz w:val="19"/>
                <w:szCs w:val="19"/>
                <w:lang w:val="en-GB"/>
              </w:rPr>
              <w:t>Yes</w:t>
            </w:r>
          </w:p>
        </w:tc>
        <w:tc>
          <w:tcPr>
            <w:tcW w:w="1170" w:type="dxa"/>
          </w:tcPr>
          <w:p w14:paraId="0EF1889D" w14:textId="77777777" w:rsidR="001B6676" w:rsidRDefault="001B6676" w:rsidP="004B01E4">
            <w:pPr>
              <w:autoSpaceDE w:val="0"/>
              <w:autoSpaceDN w:val="0"/>
              <w:adjustRightInd w:val="0"/>
              <w:jc w:val="right"/>
              <w:rPr>
                <w:sz w:val="19"/>
                <w:szCs w:val="19"/>
                <w:lang w:val="en-GB"/>
              </w:rPr>
            </w:pPr>
            <w:r w:rsidRPr="0052474B">
              <w:rPr>
                <w:color w:val="000000"/>
                <w:sz w:val="19"/>
                <w:szCs w:val="19"/>
                <w:lang w:val="en-GB"/>
              </w:rPr>
              <w:t>Output 1.1</w:t>
            </w:r>
          </w:p>
        </w:tc>
      </w:tr>
      <w:tr w:rsidR="001B6676" w:rsidRPr="00E334D4" w14:paraId="45AC548B" w14:textId="77777777" w:rsidTr="004B01E4">
        <w:tc>
          <w:tcPr>
            <w:tcW w:w="1433" w:type="dxa"/>
          </w:tcPr>
          <w:p w14:paraId="5D4A6940" w14:textId="77777777" w:rsidR="001B6676" w:rsidRPr="00E334D4" w:rsidRDefault="001B6676" w:rsidP="004B01E4">
            <w:pPr>
              <w:autoSpaceDE w:val="0"/>
              <w:autoSpaceDN w:val="0"/>
              <w:adjustRightInd w:val="0"/>
              <w:rPr>
                <w:color w:val="000000"/>
                <w:sz w:val="19"/>
                <w:szCs w:val="19"/>
                <w:lang w:val="en-GB"/>
              </w:rPr>
            </w:pPr>
            <w:r>
              <w:rPr>
                <w:color w:val="000000"/>
                <w:sz w:val="19"/>
                <w:szCs w:val="19"/>
                <w:lang w:val="en-GB"/>
              </w:rPr>
              <w:t>Government</w:t>
            </w:r>
          </w:p>
        </w:tc>
        <w:tc>
          <w:tcPr>
            <w:tcW w:w="1613" w:type="dxa"/>
            <w:shd w:val="clear" w:color="auto" w:fill="auto"/>
          </w:tcPr>
          <w:p w14:paraId="0AB4AF58" w14:textId="77777777" w:rsidR="001B6676" w:rsidRPr="00E334D4" w:rsidRDefault="001B6676" w:rsidP="004B01E4">
            <w:pPr>
              <w:autoSpaceDE w:val="0"/>
              <w:autoSpaceDN w:val="0"/>
              <w:adjustRightInd w:val="0"/>
              <w:rPr>
                <w:color w:val="000000"/>
                <w:sz w:val="19"/>
                <w:szCs w:val="19"/>
                <w:lang w:val="en-GB"/>
              </w:rPr>
            </w:pPr>
            <w:r w:rsidRPr="00E334D4">
              <w:rPr>
                <w:color w:val="000000"/>
                <w:sz w:val="19"/>
                <w:szCs w:val="19"/>
                <w:lang w:val="en-GB"/>
              </w:rPr>
              <w:t>Ministry of Energy</w:t>
            </w:r>
          </w:p>
        </w:tc>
        <w:tc>
          <w:tcPr>
            <w:tcW w:w="1431" w:type="dxa"/>
            <w:shd w:val="clear" w:color="auto" w:fill="auto"/>
          </w:tcPr>
          <w:p w14:paraId="50B77672" w14:textId="77777777" w:rsidR="001B6676" w:rsidRPr="00E334D4" w:rsidRDefault="001B6676" w:rsidP="004B01E4">
            <w:pPr>
              <w:autoSpaceDE w:val="0"/>
              <w:autoSpaceDN w:val="0"/>
              <w:adjustRightInd w:val="0"/>
              <w:rPr>
                <w:sz w:val="19"/>
                <w:szCs w:val="19"/>
                <w:lang w:val="en-GB"/>
              </w:rPr>
            </w:pPr>
            <w:r w:rsidRPr="00E334D4">
              <w:rPr>
                <w:sz w:val="19"/>
                <w:szCs w:val="19"/>
                <w:lang w:val="en-GB"/>
              </w:rPr>
              <w:t>In-kind</w:t>
            </w:r>
          </w:p>
        </w:tc>
        <w:tc>
          <w:tcPr>
            <w:tcW w:w="1785" w:type="dxa"/>
          </w:tcPr>
          <w:p w14:paraId="2947C516" w14:textId="77777777" w:rsidR="001B6676" w:rsidRDefault="001B6676" w:rsidP="004B01E4">
            <w:pPr>
              <w:autoSpaceDE w:val="0"/>
              <w:autoSpaceDN w:val="0"/>
              <w:adjustRightInd w:val="0"/>
              <w:jc w:val="right"/>
              <w:rPr>
                <w:sz w:val="19"/>
                <w:szCs w:val="19"/>
                <w:lang w:val="en-GB"/>
              </w:rPr>
            </w:pPr>
            <w:r>
              <w:rPr>
                <w:sz w:val="19"/>
                <w:szCs w:val="19"/>
                <w:lang w:val="en-GB"/>
              </w:rPr>
              <w:t>R</w:t>
            </w:r>
            <w:r w:rsidRPr="001218C2">
              <w:rPr>
                <w:sz w:val="19"/>
                <w:szCs w:val="19"/>
                <w:lang w:val="en-GB"/>
              </w:rPr>
              <w:t>ecurrent expenditures</w:t>
            </w:r>
          </w:p>
        </w:tc>
        <w:tc>
          <w:tcPr>
            <w:tcW w:w="1478" w:type="dxa"/>
            <w:shd w:val="clear" w:color="auto" w:fill="auto"/>
          </w:tcPr>
          <w:p w14:paraId="4160B662" w14:textId="77777777" w:rsidR="001B6676" w:rsidRPr="00E334D4" w:rsidRDefault="001B6676" w:rsidP="004B01E4">
            <w:pPr>
              <w:autoSpaceDE w:val="0"/>
              <w:autoSpaceDN w:val="0"/>
              <w:adjustRightInd w:val="0"/>
              <w:jc w:val="right"/>
              <w:rPr>
                <w:sz w:val="19"/>
                <w:szCs w:val="19"/>
                <w:lang w:val="en-GB"/>
              </w:rPr>
            </w:pPr>
            <w:r>
              <w:rPr>
                <w:sz w:val="19"/>
                <w:szCs w:val="19"/>
                <w:lang w:val="en-GB"/>
              </w:rPr>
              <w:t>1,475,000</w:t>
            </w:r>
          </w:p>
        </w:tc>
        <w:tc>
          <w:tcPr>
            <w:tcW w:w="1170" w:type="dxa"/>
          </w:tcPr>
          <w:p w14:paraId="36419BD4" w14:textId="77777777" w:rsidR="001B6676" w:rsidRDefault="001B6676" w:rsidP="004B01E4">
            <w:pPr>
              <w:autoSpaceDE w:val="0"/>
              <w:autoSpaceDN w:val="0"/>
              <w:adjustRightInd w:val="0"/>
              <w:jc w:val="right"/>
              <w:rPr>
                <w:sz w:val="19"/>
                <w:szCs w:val="19"/>
                <w:lang w:val="en-GB"/>
              </w:rPr>
            </w:pPr>
            <w:r>
              <w:rPr>
                <w:color w:val="000000"/>
                <w:sz w:val="19"/>
                <w:szCs w:val="19"/>
                <w:lang w:val="en-GB"/>
              </w:rPr>
              <w:t>No</w:t>
            </w:r>
          </w:p>
        </w:tc>
        <w:tc>
          <w:tcPr>
            <w:tcW w:w="1170" w:type="dxa"/>
          </w:tcPr>
          <w:p w14:paraId="0E03DFC6" w14:textId="77777777" w:rsidR="001B6676" w:rsidRDefault="001B6676" w:rsidP="004B01E4">
            <w:pPr>
              <w:autoSpaceDE w:val="0"/>
              <w:autoSpaceDN w:val="0"/>
              <w:adjustRightInd w:val="0"/>
              <w:jc w:val="right"/>
              <w:rPr>
                <w:sz w:val="19"/>
                <w:szCs w:val="19"/>
                <w:lang w:val="en-GB"/>
              </w:rPr>
            </w:pPr>
          </w:p>
        </w:tc>
      </w:tr>
      <w:tr w:rsidR="001B6676" w:rsidRPr="00E334D4" w14:paraId="3E27E007" w14:textId="77777777" w:rsidTr="004B01E4">
        <w:tc>
          <w:tcPr>
            <w:tcW w:w="1433" w:type="dxa"/>
          </w:tcPr>
          <w:p w14:paraId="7F343960" w14:textId="77777777" w:rsidR="001B6676" w:rsidRPr="00E334D4" w:rsidRDefault="001B6676" w:rsidP="004B01E4">
            <w:pPr>
              <w:autoSpaceDE w:val="0"/>
              <w:autoSpaceDN w:val="0"/>
              <w:adjustRightInd w:val="0"/>
              <w:rPr>
                <w:color w:val="000000"/>
                <w:sz w:val="19"/>
                <w:szCs w:val="19"/>
                <w:lang w:val="en-GB"/>
              </w:rPr>
            </w:pPr>
            <w:r>
              <w:rPr>
                <w:color w:val="000000"/>
                <w:sz w:val="19"/>
                <w:szCs w:val="19"/>
                <w:lang w:val="en-GB"/>
              </w:rPr>
              <w:t>Government</w:t>
            </w:r>
          </w:p>
        </w:tc>
        <w:tc>
          <w:tcPr>
            <w:tcW w:w="1613" w:type="dxa"/>
            <w:shd w:val="clear" w:color="auto" w:fill="auto"/>
          </w:tcPr>
          <w:p w14:paraId="118A12C3" w14:textId="2B4E29F4" w:rsidR="001B6676" w:rsidRPr="00E334D4" w:rsidRDefault="001B6676" w:rsidP="004B01E4">
            <w:pPr>
              <w:autoSpaceDE w:val="0"/>
              <w:autoSpaceDN w:val="0"/>
              <w:adjustRightInd w:val="0"/>
              <w:rPr>
                <w:color w:val="000000"/>
                <w:sz w:val="19"/>
                <w:szCs w:val="19"/>
                <w:lang w:val="en-GB"/>
              </w:rPr>
            </w:pPr>
            <w:r w:rsidRPr="004F6B85">
              <w:rPr>
                <w:color w:val="000000"/>
                <w:sz w:val="19"/>
                <w:szCs w:val="19"/>
                <w:lang w:val="en-GB"/>
              </w:rPr>
              <w:t xml:space="preserve">Ministry of  Environmental Protection </w:t>
            </w:r>
            <w:r>
              <w:rPr>
                <w:color w:val="000000"/>
                <w:sz w:val="19"/>
                <w:szCs w:val="19"/>
                <w:lang w:val="en-GB"/>
              </w:rPr>
              <w:t>(</w:t>
            </w:r>
            <w:r w:rsidRPr="00E334D4">
              <w:rPr>
                <w:color w:val="000000"/>
                <w:sz w:val="19"/>
                <w:szCs w:val="19"/>
                <w:lang w:val="en-GB"/>
              </w:rPr>
              <w:t>MEP</w:t>
            </w:r>
            <w:r>
              <w:rPr>
                <w:color w:val="000000"/>
                <w:sz w:val="19"/>
                <w:szCs w:val="19"/>
                <w:lang w:val="en-GB"/>
              </w:rPr>
              <w:t>)</w:t>
            </w:r>
          </w:p>
        </w:tc>
        <w:tc>
          <w:tcPr>
            <w:tcW w:w="1431" w:type="dxa"/>
            <w:shd w:val="clear" w:color="auto" w:fill="auto"/>
          </w:tcPr>
          <w:p w14:paraId="78FE721E" w14:textId="77777777" w:rsidR="001B6676" w:rsidRPr="00E334D4" w:rsidRDefault="001B6676" w:rsidP="004B01E4">
            <w:pPr>
              <w:autoSpaceDE w:val="0"/>
              <w:autoSpaceDN w:val="0"/>
              <w:adjustRightInd w:val="0"/>
              <w:rPr>
                <w:sz w:val="19"/>
                <w:szCs w:val="19"/>
                <w:lang w:val="en-GB"/>
              </w:rPr>
            </w:pPr>
            <w:r w:rsidRPr="00E334D4">
              <w:rPr>
                <w:sz w:val="19"/>
                <w:szCs w:val="19"/>
                <w:lang w:val="en-GB"/>
              </w:rPr>
              <w:t>In kind</w:t>
            </w:r>
          </w:p>
        </w:tc>
        <w:tc>
          <w:tcPr>
            <w:tcW w:w="1785" w:type="dxa"/>
          </w:tcPr>
          <w:p w14:paraId="6F0115BE" w14:textId="77777777" w:rsidR="001B6676" w:rsidRDefault="001B6676" w:rsidP="004B01E4">
            <w:pPr>
              <w:autoSpaceDE w:val="0"/>
              <w:autoSpaceDN w:val="0"/>
              <w:adjustRightInd w:val="0"/>
              <w:jc w:val="right"/>
              <w:rPr>
                <w:sz w:val="19"/>
                <w:szCs w:val="19"/>
                <w:lang w:val="en-GB"/>
              </w:rPr>
            </w:pPr>
            <w:r>
              <w:rPr>
                <w:sz w:val="19"/>
                <w:szCs w:val="19"/>
                <w:lang w:val="en-GB"/>
              </w:rPr>
              <w:t>R</w:t>
            </w:r>
            <w:r w:rsidRPr="001218C2">
              <w:rPr>
                <w:sz w:val="19"/>
                <w:szCs w:val="19"/>
                <w:lang w:val="en-GB"/>
              </w:rPr>
              <w:t>ecurrent expenditures</w:t>
            </w:r>
          </w:p>
        </w:tc>
        <w:tc>
          <w:tcPr>
            <w:tcW w:w="1478" w:type="dxa"/>
            <w:shd w:val="clear" w:color="auto" w:fill="auto"/>
          </w:tcPr>
          <w:p w14:paraId="17AC0792" w14:textId="1BACC640" w:rsidR="001B6676" w:rsidRPr="00E334D4" w:rsidRDefault="0003455D" w:rsidP="004B01E4">
            <w:pPr>
              <w:autoSpaceDE w:val="0"/>
              <w:autoSpaceDN w:val="0"/>
              <w:adjustRightInd w:val="0"/>
              <w:jc w:val="right"/>
              <w:rPr>
                <w:sz w:val="19"/>
                <w:szCs w:val="19"/>
                <w:lang w:val="en-GB"/>
              </w:rPr>
            </w:pPr>
            <w:r>
              <w:rPr>
                <w:sz w:val="19"/>
                <w:szCs w:val="19"/>
                <w:lang w:val="en-GB"/>
              </w:rPr>
              <w:t>1,314</w:t>
            </w:r>
            <w:r w:rsidR="001B6676">
              <w:rPr>
                <w:sz w:val="19"/>
                <w:szCs w:val="19"/>
                <w:lang w:val="en-GB"/>
              </w:rPr>
              <w:t>,</w:t>
            </w:r>
            <w:r>
              <w:rPr>
                <w:sz w:val="19"/>
                <w:szCs w:val="19"/>
                <w:lang w:val="en-GB"/>
              </w:rPr>
              <w:t>285</w:t>
            </w:r>
          </w:p>
        </w:tc>
        <w:tc>
          <w:tcPr>
            <w:tcW w:w="1170" w:type="dxa"/>
          </w:tcPr>
          <w:p w14:paraId="3DAB3518" w14:textId="77777777" w:rsidR="001B6676" w:rsidRDefault="001B6676" w:rsidP="004B01E4">
            <w:pPr>
              <w:autoSpaceDE w:val="0"/>
              <w:autoSpaceDN w:val="0"/>
              <w:adjustRightInd w:val="0"/>
              <w:jc w:val="right"/>
              <w:rPr>
                <w:sz w:val="19"/>
                <w:szCs w:val="19"/>
                <w:lang w:val="en-GB"/>
              </w:rPr>
            </w:pPr>
            <w:r w:rsidRPr="003F41FB">
              <w:t>No</w:t>
            </w:r>
          </w:p>
        </w:tc>
        <w:tc>
          <w:tcPr>
            <w:tcW w:w="1170" w:type="dxa"/>
          </w:tcPr>
          <w:p w14:paraId="6C20B760" w14:textId="77777777" w:rsidR="001B6676" w:rsidRDefault="001B6676" w:rsidP="004B01E4">
            <w:pPr>
              <w:autoSpaceDE w:val="0"/>
              <w:autoSpaceDN w:val="0"/>
              <w:adjustRightInd w:val="0"/>
              <w:jc w:val="right"/>
              <w:rPr>
                <w:sz w:val="19"/>
                <w:szCs w:val="19"/>
                <w:lang w:val="en-GB"/>
              </w:rPr>
            </w:pPr>
          </w:p>
        </w:tc>
      </w:tr>
      <w:tr w:rsidR="001B6676" w:rsidRPr="00E334D4" w14:paraId="1489F314" w14:textId="77777777" w:rsidTr="004B01E4">
        <w:tc>
          <w:tcPr>
            <w:tcW w:w="1433" w:type="dxa"/>
          </w:tcPr>
          <w:p w14:paraId="1ACA33A7" w14:textId="77777777" w:rsidR="001B6676" w:rsidRPr="00E334D4" w:rsidRDefault="001B6676" w:rsidP="004B01E4">
            <w:pPr>
              <w:autoSpaceDE w:val="0"/>
              <w:autoSpaceDN w:val="0"/>
              <w:adjustRightInd w:val="0"/>
              <w:rPr>
                <w:color w:val="000000"/>
                <w:sz w:val="19"/>
                <w:szCs w:val="19"/>
                <w:lang w:val="en-GB"/>
              </w:rPr>
            </w:pPr>
            <w:r>
              <w:rPr>
                <w:color w:val="000000"/>
                <w:sz w:val="19"/>
                <w:szCs w:val="19"/>
                <w:lang w:val="en-GB"/>
              </w:rPr>
              <w:t>GEF Agency</w:t>
            </w:r>
          </w:p>
        </w:tc>
        <w:tc>
          <w:tcPr>
            <w:tcW w:w="1613" w:type="dxa"/>
            <w:shd w:val="clear" w:color="auto" w:fill="auto"/>
          </w:tcPr>
          <w:p w14:paraId="5A2C4F9B" w14:textId="77777777" w:rsidR="001B6676" w:rsidRPr="00E334D4" w:rsidRDefault="001B6676" w:rsidP="004B01E4">
            <w:pPr>
              <w:autoSpaceDE w:val="0"/>
              <w:autoSpaceDN w:val="0"/>
              <w:adjustRightInd w:val="0"/>
              <w:rPr>
                <w:color w:val="000000"/>
                <w:sz w:val="19"/>
                <w:szCs w:val="19"/>
                <w:lang w:val="en-GB"/>
              </w:rPr>
            </w:pPr>
            <w:r w:rsidRPr="00E334D4">
              <w:rPr>
                <w:color w:val="000000"/>
                <w:sz w:val="19"/>
                <w:szCs w:val="19"/>
                <w:lang w:val="en-GB"/>
              </w:rPr>
              <w:t>UNDP</w:t>
            </w:r>
          </w:p>
        </w:tc>
        <w:tc>
          <w:tcPr>
            <w:tcW w:w="1431" w:type="dxa"/>
            <w:shd w:val="clear" w:color="auto" w:fill="auto"/>
          </w:tcPr>
          <w:p w14:paraId="70F6C127" w14:textId="77777777" w:rsidR="001B6676" w:rsidRPr="00E334D4" w:rsidRDefault="001B6676" w:rsidP="004B01E4">
            <w:pPr>
              <w:autoSpaceDE w:val="0"/>
              <w:autoSpaceDN w:val="0"/>
              <w:adjustRightInd w:val="0"/>
              <w:rPr>
                <w:sz w:val="19"/>
                <w:szCs w:val="19"/>
                <w:lang w:val="en-GB"/>
              </w:rPr>
            </w:pPr>
            <w:r w:rsidRPr="00E334D4">
              <w:rPr>
                <w:sz w:val="19"/>
                <w:szCs w:val="19"/>
                <w:lang w:val="en-GB"/>
              </w:rPr>
              <w:t>In kind</w:t>
            </w:r>
          </w:p>
        </w:tc>
        <w:tc>
          <w:tcPr>
            <w:tcW w:w="1785" w:type="dxa"/>
          </w:tcPr>
          <w:p w14:paraId="455CD8D3" w14:textId="77777777" w:rsidR="001B6676" w:rsidRPr="00E334D4" w:rsidRDefault="001B6676" w:rsidP="004B01E4">
            <w:pPr>
              <w:autoSpaceDE w:val="0"/>
              <w:autoSpaceDN w:val="0"/>
              <w:adjustRightInd w:val="0"/>
              <w:jc w:val="right"/>
              <w:rPr>
                <w:sz w:val="19"/>
                <w:szCs w:val="19"/>
                <w:lang w:val="en-GB"/>
              </w:rPr>
            </w:pPr>
            <w:r>
              <w:rPr>
                <w:sz w:val="19"/>
                <w:szCs w:val="19"/>
                <w:lang w:val="en-GB"/>
              </w:rPr>
              <w:t>R</w:t>
            </w:r>
            <w:r w:rsidRPr="001218C2">
              <w:rPr>
                <w:sz w:val="19"/>
                <w:szCs w:val="19"/>
                <w:lang w:val="en-GB"/>
              </w:rPr>
              <w:t>ecurrent expenditures</w:t>
            </w:r>
          </w:p>
        </w:tc>
        <w:tc>
          <w:tcPr>
            <w:tcW w:w="1478" w:type="dxa"/>
            <w:shd w:val="clear" w:color="auto" w:fill="auto"/>
          </w:tcPr>
          <w:p w14:paraId="15F6E09C" w14:textId="77777777" w:rsidR="001B6676" w:rsidRPr="00E334D4" w:rsidRDefault="001B6676" w:rsidP="004B01E4">
            <w:pPr>
              <w:autoSpaceDE w:val="0"/>
              <w:autoSpaceDN w:val="0"/>
              <w:adjustRightInd w:val="0"/>
              <w:jc w:val="right"/>
              <w:rPr>
                <w:sz w:val="19"/>
                <w:szCs w:val="19"/>
                <w:lang w:val="en-GB"/>
              </w:rPr>
            </w:pPr>
            <w:r w:rsidRPr="00E334D4">
              <w:rPr>
                <w:sz w:val="19"/>
                <w:szCs w:val="19"/>
                <w:lang w:val="en-GB"/>
              </w:rPr>
              <w:t>40,000</w:t>
            </w:r>
          </w:p>
        </w:tc>
        <w:tc>
          <w:tcPr>
            <w:tcW w:w="1170" w:type="dxa"/>
          </w:tcPr>
          <w:p w14:paraId="3B137EDD" w14:textId="77777777" w:rsidR="001B6676" w:rsidRPr="00E334D4" w:rsidRDefault="001B6676" w:rsidP="004B01E4">
            <w:pPr>
              <w:autoSpaceDE w:val="0"/>
              <w:autoSpaceDN w:val="0"/>
              <w:adjustRightInd w:val="0"/>
              <w:jc w:val="right"/>
              <w:rPr>
                <w:sz w:val="19"/>
                <w:szCs w:val="19"/>
                <w:lang w:val="en-GB"/>
              </w:rPr>
            </w:pPr>
            <w:r w:rsidRPr="003F41FB">
              <w:t>No</w:t>
            </w:r>
          </w:p>
        </w:tc>
        <w:tc>
          <w:tcPr>
            <w:tcW w:w="1170" w:type="dxa"/>
          </w:tcPr>
          <w:p w14:paraId="75F6B4FB" w14:textId="77777777" w:rsidR="001B6676" w:rsidRPr="00E334D4" w:rsidRDefault="001B6676" w:rsidP="004B01E4">
            <w:pPr>
              <w:autoSpaceDE w:val="0"/>
              <w:autoSpaceDN w:val="0"/>
              <w:adjustRightInd w:val="0"/>
              <w:jc w:val="right"/>
              <w:rPr>
                <w:sz w:val="19"/>
                <w:szCs w:val="19"/>
                <w:lang w:val="en-GB"/>
              </w:rPr>
            </w:pPr>
          </w:p>
        </w:tc>
      </w:tr>
      <w:tr w:rsidR="001B6676" w:rsidRPr="00E334D4" w14:paraId="151CB84E" w14:textId="77777777" w:rsidTr="004B01E4">
        <w:tc>
          <w:tcPr>
            <w:tcW w:w="1433" w:type="dxa"/>
          </w:tcPr>
          <w:p w14:paraId="0B3EFD57" w14:textId="77777777" w:rsidR="001B6676" w:rsidRPr="00E334D4" w:rsidRDefault="001B6676" w:rsidP="004B01E4">
            <w:pPr>
              <w:autoSpaceDE w:val="0"/>
              <w:autoSpaceDN w:val="0"/>
              <w:adjustRightInd w:val="0"/>
              <w:rPr>
                <w:color w:val="000000"/>
                <w:sz w:val="19"/>
                <w:szCs w:val="19"/>
                <w:lang w:val="en-GB"/>
              </w:rPr>
            </w:pPr>
            <w:r>
              <w:rPr>
                <w:color w:val="000000"/>
                <w:sz w:val="19"/>
                <w:szCs w:val="19"/>
                <w:lang w:val="en-GB"/>
              </w:rPr>
              <w:t>GEF Agency</w:t>
            </w:r>
          </w:p>
        </w:tc>
        <w:tc>
          <w:tcPr>
            <w:tcW w:w="1613" w:type="dxa"/>
            <w:shd w:val="clear" w:color="auto" w:fill="auto"/>
          </w:tcPr>
          <w:p w14:paraId="0A89B97E" w14:textId="77777777" w:rsidR="001B6676" w:rsidRPr="00E334D4" w:rsidRDefault="001B6676" w:rsidP="004B01E4">
            <w:pPr>
              <w:autoSpaceDE w:val="0"/>
              <w:autoSpaceDN w:val="0"/>
              <w:adjustRightInd w:val="0"/>
              <w:rPr>
                <w:color w:val="000000"/>
                <w:sz w:val="19"/>
                <w:szCs w:val="19"/>
                <w:lang w:val="en-GB"/>
              </w:rPr>
            </w:pPr>
            <w:r w:rsidRPr="00E334D4">
              <w:rPr>
                <w:color w:val="000000"/>
                <w:sz w:val="19"/>
                <w:szCs w:val="19"/>
                <w:lang w:val="en-GB"/>
              </w:rPr>
              <w:t>UNDP</w:t>
            </w:r>
          </w:p>
        </w:tc>
        <w:tc>
          <w:tcPr>
            <w:tcW w:w="1431" w:type="dxa"/>
            <w:shd w:val="clear" w:color="auto" w:fill="auto"/>
          </w:tcPr>
          <w:p w14:paraId="609DC3CE" w14:textId="77777777" w:rsidR="001B6676" w:rsidRPr="00E334D4" w:rsidRDefault="001B6676" w:rsidP="004B01E4">
            <w:pPr>
              <w:autoSpaceDE w:val="0"/>
              <w:autoSpaceDN w:val="0"/>
              <w:adjustRightInd w:val="0"/>
              <w:rPr>
                <w:sz w:val="19"/>
                <w:szCs w:val="19"/>
                <w:lang w:val="en-GB"/>
              </w:rPr>
            </w:pPr>
            <w:r w:rsidRPr="00E334D4">
              <w:rPr>
                <w:sz w:val="19"/>
                <w:szCs w:val="19"/>
                <w:lang w:val="en-GB"/>
              </w:rPr>
              <w:t>Grant</w:t>
            </w:r>
          </w:p>
        </w:tc>
        <w:tc>
          <w:tcPr>
            <w:tcW w:w="1785" w:type="dxa"/>
          </w:tcPr>
          <w:p w14:paraId="1F6D960C" w14:textId="79A9E162" w:rsidR="001B6676" w:rsidRPr="00E334D4" w:rsidRDefault="003406F9" w:rsidP="004B01E4">
            <w:pPr>
              <w:autoSpaceDE w:val="0"/>
              <w:autoSpaceDN w:val="0"/>
              <w:adjustRightInd w:val="0"/>
              <w:jc w:val="right"/>
              <w:rPr>
                <w:sz w:val="19"/>
                <w:szCs w:val="19"/>
                <w:lang w:val="en-GB"/>
              </w:rPr>
            </w:pPr>
            <w:r>
              <w:rPr>
                <w:sz w:val="19"/>
                <w:szCs w:val="19"/>
                <w:lang w:val="en-GB"/>
              </w:rPr>
              <w:t>Investment mobili</w:t>
            </w:r>
            <w:r w:rsidR="00D1032A">
              <w:rPr>
                <w:sz w:val="19"/>
                <w:szCs w:val="19"/>
                <w:lang w:val="en-GB"/>
              </w:rPr>
              <w:t>zed</w:t>
            </w:r>
          </w:p>
        </w:tc>
        <w:tc>
          <w:tcPr>
            <w:tcW w:w="1478" w:type="dxa"/>
            <w:shd w:val="clear" w:color="auto" w:fill="auto"/>
          </w:tcPr>
          <w:p w14:paraId="4A220687" w14:textId="77777777" w:rsidR="001B6676" w:rsidRPr="00E334D4" w:rsidRDefault="001B6676" w:rsidP="004B01E4">
            <w:pPr>
              <w:autoSpaceDE w:val="0"/>
              <w:autoSpaceDN w:val="0"/>
              <w:adjustRightInd w:val="0"/>
              <w:jc w:val="right"/>
              <w:rPr>
                <w:sz w:val="19"/>
                <w:szCs w:val="19"/>
                <w:lang w:val="en-GB"/>
              </w:rPr>
            </w:pPr>
            <w:r w:rsidRPr="00E334D4">
              <w:rPr>
                <w:sz w:val="19"/>
                <w:szCs w:val="19"/>
                <w:lang w:val="en-GB"/>
              </w:rPr>
              <w:t>50,000</w:t>
            </w:r>
          </w:p>
        </w:tc>
        <w:tc>
          <w:tcPr>
            <w:tcW w:w="1170" w:type="dxa"/>
          </w:tcPr>
          <w:p w14:paraId="16613D6A" w14:textId="77777777" w:rsidR="001B6676" w:rsidRPr="00E334D4" w:rsidRDefault="001B6676" w:rsidP="004B01E4">
            <w:pPr>
              <w:autoSpaceDE w:val="0"/>
              <w:autoSpaceDN w:val="0"/>
              <w:adjustRightInd w:val="0"/>
              <w:jc w:val="right"/>
              <w:rPr>
                <w:sz w:val="19"/>
                <w:szCs w:val="19"/>
                <w:lang w:val="en-GB"/>
              </w:rPr>
            </w:pPr>
            <w:r w:rsidRPr="003F41FB">
              <w:t>No</w:t>
            </w:r>
          </w:p>
        </w:tc>
        <w:tc>
          <w:tcPr>
            <w:tcW w:w="1170" w:type="dxa"/>
          </w:tcPr>
          <w:p w14:paraId="2B7DD337" w14:textId="77777777" w:rsidR="001B6676" w:rsidRPr="00E334D4" w:rsidRDefault="001B6676" w:rsidP="004B01E4">
            <w:pPr>
              <w:autoSpaceDE w:val="0"/>
              <w:autoSpaceDN w:val="0"/>
              <w:adjustRightInd w:val="0"/>
              <w:jc w:val="right"/>
              <w:rPr>
                <w:sz w:val="19"/>
                <w:szCs w:val="19"/>
                <w:lang w:val="en-GB"/>
              </w:rPr>
            </w:pPr>
          </w:p>
        </w:tc>
      </w:tr>
      <w:tr w:rsidR="001B6676" w:rsidRPr="00E334D4" w14:paraId="73959DD2" w14:textId="77777777" w:rsidTr="004B01E4">
        <w:tc>
          <w:tcPr>
            <w:tcW w:w="1433" w:type="dxa"/>
            <w:shd w:val="pct10" w:color="auto" w:fill="auto"/>
          </w:tcPr>
          <w:p w14:paraId="09D73B37" w14:textId="77777777" w:rsidR="001B6676" w:rsidRPr="00E334D4" w:rsidRDefault="001B6676" w:rsidP="004B01E4">
            <w:pPr>
              <w:autoSpaceDE w:val="0"/>
              <w:autoSpaceDN w:val="0"/>
              <w:adjustRightInd w:val="0"/>
              <w:jc w:val="right"/>
              <w:rPr>
                <w:b/>
                <w:bCs/>
                <w:color w:val="000000"/>
                <w:sz w:val="19"/>
                <w:szCs w:val="19"/>
                <w:lang w:val="en-GB"/>
              </w:rPr>
            </w:pPr>
          </w:p>
        </w:tc>
        <w:tc>
          <w:tcPr>
            <w:tcW w:w="1613" w:type="dxa"/>
            <w:shd w:val="pct10" w:color="auto" w:fill="auto"/>
          </w:tcPr>
          <w:p w14:paraId="21076D45" w14:textId="77777777" w:rsidR="001B6676" w:rsidRPr="00E334D4" w:rsidRDefault="001B6676" w:rsidP="004B01E4">
            <w:pPr>
              <w:autoSpaceDE w:val="0"/>
              <w:autoSpaceDN w:val="0"/>
              <w:adjustRightInd w:val="0"/>
              <w:jc w:val="right"/>
              <w:rPr>
                <w:b/>
                <w:bCs/>
                <w:color w:val="000000"/>
                <w:sz w:val="19"/>
                <w:szCs w:val="19"/>
                <w:lang w:val="en-GB"/>
              </w:rPr>
            </w:pPr>
            <w:r w:rsidRPr="00E334D4">
              <w:rPr>
                <w:b/>
                <w:bCs/>
                <w:color w:val="000000"/>
                <w:sz w:val="19"/>
                <w:szCs w:val="19"/>
                <w:lang w:val="en-GB"/>
              </w:rPr>
              <w:t>TOTAL</w:t>
            </w:r>
          </w:p>
        </w:tc>
        <w:tc>
          <w:tcPr>
            <w:tcW w:w="1431" w:type="dxa"/>
            <w:shd w:val="pct10" w:color="auto" w:fill="auto"/>
          </w:tcPr>
          <w:p w14:paraId="34F7C410" w14:textId="77777777" w:rsidR="001B6676" w:rsidRPr="00E334D4" w:rsidRDefault="001B6676" w:rsidP="004B01E4">
            <w:pPr>
              <w:autoSpaceDE w:val="0"/>
              <w:autoSpaceDN w:val="0"/>
              <w:adjustRightInd w:val="0"/>
              <w:jc w:val="right"/>
              <w:rPr>
                <w:b/>
                <w:bCs/>
                <w:sz w:val="19"/>
                <w:szCs w:val="19"/>
                <w:lang w:val="en-GB"/>
              </w:rPr>
            </w:pPr>
          </w:p>
        </w:tc>
        <w:tc>
          <w:tcPr>
            <w:tcW w:w="1785" w:type="dxa"/>
            <w:shd w:val="pct10" w:color="auto" w:fill="auto"/>
          </w:tcPr>
          <w:p w14:paraId="2029650B" w14:textId="77777777" w:rsidR="001B6676" w:rsidRPr="00E334D4" w:rsidRDefault="001B6676" w:rsidP="004B01E4">
            <w:pPr>
              <w:autoSpaceDE w:val="0"/>
              <w:autoSpaceDN w:val="0"/>
              <w:adjustRightInd w:val="0"/>
              <w:jc w:val="right"/>
              <w:rPr>
                <w:b/>
                <w:bCs/>
                <w:sz w:val="19"/>
                <w:szCs w:val="19"/>
                <w:lang w:val="en-GB"/>
              </w:rPr>
            </w:pPr>
          </w:p>
        </w:tc>
        <w:tc>
          <w:tcPr>
            <w:tcW w:w="1478" w:type="dxa"/>
            <w:shd w:val="pct10" w:color="auto" w:fill="auto"/>
          </w:tcPr>
          <w:p w14:paraId="6F16188E" w14:textId="5D92E190" w:rsidR="001B6676" w:rsidRPr="00E334D4" w:rsidRDefault="00B475B7" w:rsidP="004B01E4">
            <w:pPr>
              <w:autoSpaceDE w:val="0"/>
              <w:autoSpaceDN w:val="0"/>
              <w:adjustRightInd w:val="0"/>
              <w:jc w:val="right"/>
              <w:rPr>
                <w:b/>
                <w:bCs/>
                <w:sz w:val="19"/>
                <w:szCs w:val="19"/>
                <w:lang w:val="en-GB"/>
              </w:rPr>
            </w:pPr>
            <w:r>
              <w:rPr>
                <w:b/>
                <w:bCs/>
                <w:sz w:val="19"/>
                <w:szCs w:val="19"/>
                <w:lang w:val="en-GB"/>
              </w:rPr>
              <w:t>42</w:t>
            </w:r>
            <w:r w:rsidRPr="00E334D4">
              <w:rPr>
                <w:b/>
                <w:bCs/>
                <w:sz w:val="19"/>
                <w:szCs w:val="19"/>
                <w:lang w:val="en-GB"/>
              </w:rPr>
              <w:t>,</w:t>
            </w:r>
            <w:r>
              <w:rPr>
                <w:b/>
                <w:bCs/>
                <w:sz w:val="19"/>
                <w:szCs w:val="19"/>
                <w:lang w:val="en-GB"/>
              </w:rPr>
              <w:t>975</w:t>
            </w:r>
            <w:r w:rsidRPr="00E334D4">
              <w:rPr>
                <w:b/>
                <w:bCs/>
                <w:sz w:val="19"/>
                <w:szCs w:val="19"/>
                <w:lang w:val="en-GB"/>
              </w:rPr>
              <w:t>,</w:t>
            </w:r>
            <w:r>
              <w:rPr>
                <w:b/>
                <w:bCs/>
                <w:sz w:val="19"/>
                <w:szCs w:val="19"/>
                <w:lang w:val="en-GB"/>
              </w:rPr>
              <w:t>713</w:t>
            </w:r>
          </w:p>
        </w:tc>
        <w:tc>
          <w:tcPr>
            <w:tcW w:w="1170" w:type="dxa"/>
            <w:shd w:val="pct10" w:color="auto" w:fill="auto"/>
          </w:tcPr>
          <w:p w14:paraId="3DB8FD51" w14:textId="77777777" w:rsidR="001B6676" w:rsidRPr="00E334D4" w:rsidRDefault="001B6676" w:rsidP="004B01E4">
            <w:pPr>
              <w:autoSpaceDE w:val="0"/>
              <w:autoSpaceDN w:val="0"/>
              <w:adjustRightInd w:val="0"/>
              <w:jc w:val="right"/>
              <w:rPr>
                <w:b/>
                <w:bCs/>
                <w:sz w:val="19"/>
                <w:szCs w:val="19"/>
                <w:lang w:val="en-GB"/>
              </w:rPr>
            </w:pPr>
          </w:p>
        </w:tc>
        <w:tc>
          <w:tcPr>
            <w:tcW w:w="1170" w:type="dxa"/>
            <w:shd w:val="pct10" w:color="auto" w:fill="auto"/>
          </w:tcPr>
          <w:p w14:paraId="7CDADE78" w14:textId="77777777" w:rsidR="001B6676" w:rsidRPr="00E334D4" w:rsidRDefault="001B6676" w:rsidP="004B01E4">
            <w:pPr>
              <w:autoSpaceDE w:val="0"/>
              <w:autoSpaceDN w:val="0"/>
              <w:adjustRightInd w:val="0"/>
              <w:jc w:val="right"/>
              <w:rPr>
                <w:b/>
                <w:bCs/>
                <w:sz w:val="19"/>
                <w:szCs w:val="19"/>
                <w:lang w:val="en-GB"/>
              </w:rPr>
            </w:pPr>
          </w:p>
        </w:tc>
      </w:tr>
    </w:tbl>
    <w:p w14:paraId="31403995" w14:textId="77777777" w:rsidR="001B6676" w:rsidRDefault="001B6676" w:rsidP="002F06E3">
      <w:pPr>
        <w:jc w:val="left"/>
        <w:rPr>
          <w:rFonts w:asciiTheme="minorHAnsi" w:hAnsiTheme="minorHAnsi" w:cstheme="minorHAnsi"/>
          <w:b/>
          <w:color w:val="0070C0"/>
          <w:szCs w:val="20"/>
          <w:lang w:val="en-GB"/>
        </w:rPr>
      </w:pPr>
    </w:p>
    <w:p w14:paraId="36C5EDAB" w14:textId="58C85E13" w:rsidR="00DD2FD7" w:rsidRDefault="00DD2FD7" w:rsidP="00DD2FD7">
      <w:pPr>
        <w:pStyle w:val="Normal1"/>
        <w:numPr>
          <w:ilvl w:val="0"/>
          <w:numId w:val="0"/>
        </w:numPr>
      </w:pPr>
      <w:r w:rsidRPr="00E01F0C">
        <w:t>Public investme</w:t>
      </w:r>
      <w:r>
        <w:t>nt</w:t>
      </w:r>
      <w:r w:rsidRPr="00E01F0C">
        <w:t xml:space="preserve"> under the aegis of </w:t>
      </w:r>
      <w:r>
        <w:t xml:space="preserve">the </w:t>
      </w:r>
      <w:r w:rsidRPr="00E01F0C">
        <w:t>“</w:t>
      </w:r>
      <w:r>
        <w:t xml:space="preserve">Presidential </w:t>
      </w:r>
      <w:r w:rsidRPr="00E01F0C">
        <w:t>Program</w:t>
      </w:r>
      <w:r>
        <w:t>me</w:t>
      </w:r>
      <w:r w:rsidRPr="00E01F0C">
        <w:t xml:space="preserve"> for socio-economic development of Turkmenistan for </w:t>
      </w:r>
      <w:r>
        <w:t xml:space="preserve">the period of </w:t>
      </w:r>
      <w:r w:rsidRPr="00E01F0C">
        <w:t>20</w:t>
      </w:r>
      <w:r>
        <w:t>22</w:t>
      </w:r>
      <w:r w:rsidRPr="00E01F0C">
        <w:t>-202</w:t>
      </w:r>
      <w:r>
        <w:t>8</w:t>
      </w:r>
      <w:r w:rsidRPr="00E01F0C">
        <w:t xml:space="preserve">” adopted by presidential decree No. </w:t>
      </w:r>
      <w:r>
        <w:t>179, dated July 07, 2022</w:t>
      </w:r>
      <w:r w:rsidRPr="00E01F0C">
        <w:t xml:space="preserve">. provides relevant co-financing for </w:t>
      </w:r>
      <w:r>
        <w:t>the construction of pilot NZEB multi-floor residential and office buildings through the Ministries involved</w:t>
      </w:r>
      <w:r w:rsidRPr="00E01F0C">
        <w:t xml:space="preserve">. </w:t>
      </w:r>
      <w:r>
        <w:t>Within the above-mentioned Presidential Programme, the Ministry of Energy plans to make investments into upgrading electricity transformers and transmission lines with the introduction of energy efficient equipment and other interventions for the total amount of 100 mln. Turkmen Manats (TMT), (equiv. of USD 28,571,428 at an official exchange rate of USD 1 = 3.5 TMT). The Ministry of Construction and Architecture is committing USD 13 mln. which is estimated cost of building of one multi-family residential building and one public (kindergarten) building. The Ministry of Environmental Protection is ready to commit 4.6 mln. TMT (equiv. of USD 1,3 mln.) within the above-mentioned Programme intended for various greening interventions around Ashgabat.</w:t>
      </w:r>
      <w:r w:rsidR="002A4A72">
        <w:t xml:space="preserve"> It should be noted that the commitment was made by the former Ministry of Agriculture and Environmental Protection, the predecessor of the Ministry of Environmental Protection at the time of submission of the project package to the GEF in June, 2023.</w:t>
      </w:r>
      <w:r>
        <w:t xml:space="preserve"> The co-financing figures provided by the </w:t>
      </w:r>
      <w:r w:rsidRPr="00E01F0C">
        <w:t>Ministr</w:t>
      </w:r>
      <w:r>
        <w:t>ies involved</w:t>
      </w:r>
      <w:r w:rsidRPr="00E01F0C">
        <w:t xml:space="preserve"> </w:t>
      </w:r>
      <w:r>
        <w:t>include part of</w:t>
      </w:r>
      <w:r w:rsidRPr="00E01F0C">
        <w:t xml:space="preserve"> </w:t>
      </w:r>
      <w:r>
        <w:t>their</w:t>
      </w:r>
      <w:r w:rsidRPr="00E01F0C">
        <w:t xml:space="preserve"> regular administrative budget</w:t>
      </w:r>
      <w:r>
        <w:t>, which they</w:t>
      </w:r>
      <w:r w:rsidRPr="00E01F0C">
        <w:t xml:space="preserve"> </w:t>
      </w:r>
      <w:r>
        <w:t xml:space="preserve">are </w:t>
      </w:r>
      <w:r w:rsidRPr="00E01F0C">
        <w:t xml:space="preserve">ready to commit </w:t>
      </w:r>
      <w:r>
        <w:t xml:space="preserve">(in-kind) </w:t>
      </w:r>
      <w:r w:rsidRPr="00E01F0C">
        <w:t>co-financing to upgrade buildings codes in Turkmenistan</w:t>
      </w:r>
      <w:r>
        <w:t xml:space="preserve"> and elaborate corresponding NZEB strategy and planning, as well as incorporating additional</w:t>
      </w:r>
      <w:r w:rsidRPr="00E01F0C">
        <w:t xml:space="preserve"> staffing aspects (e.g., new officers for MRV and enforcement) relevant to the </w:t>
      </w:r>
      <w:r>
        <w:t>upgraded</w:t>
      </w:r>
      <w:r w:rsidRPr="00E01F0C">
        <w:t xml:space="preserve"> codes</w:t>
      </w:r>
      <w:r>
        <w:t>’</w:t>
      </w:r>
      <w:r w:rsidRPr="00E01F0C">
        <w:t xml:space="preserve"> application. </w:t>
      </w:r>
    </w:p>
    <w:p w14:paraId="22313CAA" w14:textId="77777777" w:rsidR="00DD2FD7" w:rsidRDefault="00DD2FD7" w:rsidP="00DD2FD7">
      <w:pPr>
        <w:pStyle w:val="Normal1"/>
        <w:numPr>
          <w:ilvl w:val="0"/>
          <w:numId w:val="0"/>
        </w:numPr>
      </w:pPr>
    </w:p>
    <w:p w14:paraId="39E10DCB" w14:textId="2746D4E3" w:rsidR="00DD2FD7" w:rsidRPr="002D417F" w:rsidRDefault="00DD2FD7" w:rsidP="002D417F">
      <w:pPr>
        <w:pStyle w:val="Normal1"/>
        <w:numPr>
          <w:ilvl w:val="0"/>
          <w:numId w:val="0"/>
        </w:numPr>
      </w:pPr>
      <w:r w:rsidRPr="007A1B6A">
        <w:t>The GEF INV (USD 750,000) is meant as a top up NZE investment to already state-of-the-art buildings to reach full ‘nearly-zero energy’ (NZE) characteristics. It should be noted that during project implementation an investment strategy will be implemented with an estimated value of incremental NZE investment of about USD 11.3 million, leading to an estimated CO2 emission reduction of 81.6 ktCO2 (in addition to the 5.2 ktCO2 of the project-supported two pilot NZEBs.</w:t>
      </w:r>
    </w:p>
    <w:p w14:paraId="5562EC05" w14:textId="42F5F33D" w:rsidR="00F013D6" w:rsidRPr="007F3B5B" w:rsidRDefault="008E5920" w:rsidP="00B17E0E">
      <w:pPr>
        <w:pStyle w:val="Heading3"/>
        <w:ind w:hanging="1334"/>
      </w:pPr>
      <w:r w:rsidRPr="007F3B5B">
        <w:t>South-South cooperation</w:t>
      </w:r>
    </w:p>
    <w:p w14:paraId="35EF3DB6" w14:textId="77777777" w:rsidR="004411D4" w:rsidRDefault="004411D4" w:rsidP="004411D4">
      <w:pPr>
        <w:rPr>
          <w:lang w:val="en-GB" w:eastAsia="en-GB"/>
        </w:rPr>
      </w:pPr>
    </w:p>
    <w:p w14:paraId="2986A331" w14:textId="3F812570" w:rsidR="004411D4" w:rsidRDefault="004411D4" w:rsidP="004411D4">
      <w:pPr>
        <w:rPr>
          <w:lang w:val="en-GB" w:eastAsia="en-GB"/>
        </w:rPr>
      </w:pPr>
      <w:r w:rsidRPr="004411D4">
        <w:rPr>
          <w:lang w:val="en-GB" w:eastAsia="en-GB"/>
        </w:rPr>
        <w:t xml:space="preserve">The Project will provide a high degree of interaction, communication and exchange of experience, best practices and lessons learned with other similar projects implemented by UNDP and other donors in the region of Central Asia, Caucasus, Eastern Europe, and in particular, </w:t>
      </w:r>
      <w:r>
        <w:rPr>
          <w:lang w:val="en-GB" w:eastAsia="en-GB"/>
        </w:rPr>
        <w:t>Kazakhstan and</w:t>
      </w:r>
      <w:r w:rsidRPr="004411D4">
        <w:rPr>
          <w:lang w:val="en-GB" w:eastAsia="en-GB"/>
        </w:rPr>
        <w:t xml:space="preserve"> Uzbekistan, Armenia (green subsidy), </w:t>
      </w:r>
      <w:r>
        <w:rPr>
          <w:lang w:val="en-GB" w:eastAsia="en-GB"/>
        </w:rPr>
        <w:t>as w</w:t>
      </w:r>
      <w:r w:rsidR="001E79B7">
        <w:rPr>
          <w:lang w:val="en-GB" w:eastAsia="en-GB"/>
        </w:rPr>
        <w:t>e</w:t>
      </w:r>
      <w:r>
        <w:rPr>
          <w:lang w:val="en-GB" w:eastAsia="en-GB"/>
        </w:rPr>
        <w:t>ll as south-eastern Europe</w:t>
      </w:r>
      <w:r w:rsidR="001E79B7">
        <w:rPr>
          <w:lang w:val="en-GB" w:eastAsia="en-GB"/>
        </w:rPr>
        <w:t xml:space="preserve">. </w:t>
      </w:r>
      <w:r w:rsidR="006E0461">
        <w:rPr>
          <w:lang w:val="en-GB" w:eastAsia="en-GB"/>
        </w:rPr>
        <w:t>T</w:t>
      </w:r>
      <w:r w:rsidR="001E79B7" w:rsidRPr="001E79B7">
        <w:rPr>
          <w:lang w:val="en-GB" w:eastAsia="en-GB"/>
        </w:rPr>
        <w:t>he study tour (an activity of Output 3.1) may offer an excellent oppor</w:t>
      </w:r>
      <w:r w:rsidR="001E79B7">
        <w:rPr>
          <w:lang w:val="en-GB" w:eastAsia="en-GB"/>
        </w:rPr>
        <w:t>tunity for networking of Turkmen organisations and institutions with counterparts abroad.</w:t>
      </w:r>
      <w:r w:rsidR="00F8113F">
        <w:rPr>
          <w:lang w:val="en-GB" w:eastAsia="en-GB"/>
        </w:rPr>
        <w:t xml:space="preserve">  </w:t>
      </w:r>
      <w:r w:rsidRPr="004411D4">
        <w:rPr>
          <w:lang w:val="en-GB" w:eastAsia="en-GB"/>
        </w:rPr>
        <w:t xml:space="preserve">It is also expected that during the implementation of the Project, representatives of other countries can meet to share their experiences and discuss how best to implement the recommendations contained in the </w:t>
      </w:r>
      <w:r w:rsidRPr="004411D4">
        <w:rPr>
          <w:lang w:val="en-GB" w:eastAsia="en-GB"/>
        </w:rPr>
        <w:lastRenderedPageBreak/>
        <w:t xml:space="preserve">reports. The Project will support the participation of </w:t>
      </w:r>
      <w:r>
        <w:rPr>
          <w:lang w:val="en-GB" w:eastAsia="en-GB"/>
        </w:rPr>
        <w:t>Turkmenistan</w:t>
      </w:r>
      <w:r w:rsidRPr="004411D4">
        <w:rPr>
          <w:lang w:val="en-GB" w:eastAsia="en-GB"/>
        </w:rPr>
        <w:t xml:space="preserve"> in meetings and conferences of the parties on green finance issues to exchange lessons learned.</w:t>
      </w:r>
      <w:r w:rsidR="001E79B7">
        <w:rPr>
          <w:lang w:val="en-GB" w:eastAsia="en-GB"/>
        </w:rPr>
        <w:t xml:space="preserve">   </w:t>
      </w:r>
    </w:p>
    <w:p w14:paraId="22524BEC" w14:textId="1C98BCB0" w:rsidR="001E79B7" w:rsidRDefault="001E79B7" w:rsidP="004411D4">
      <w:pPr>
        <w:rPr>
          <w:lang w:val="en-GB" w:eastAsia="en-GB"/>
        </w:rPr>
      </w:pPr>
    </w:p>
    <w:p w14:paraId="601D9DB5" w14:textId="5316C204" w:rsidR="00870F61" w:rsidRPr="007F3B5B" w:rsidRDefault="00870F61" w:rsidP="00B17E0E">
      <w:pPr>
        <w:pStyle w:val="Heading2"/>
        <w:ind w:left="851" w:hanging="851"/>
      </w:pPr>
      <w:bookmarkStart w:id="218" w:name="_Toc50025137"/>
      <w:bookmarkStart w:id="219" w:name="_Toc50404109"/>
      <w:bookmarkStart w:id="220" w:name="_Toc152846642"/>
      <w:bookmarkEnd w:id="218"/>
      <w:bookmarkEnd w:id="219"/>
      <w:r w:rsidRPr="007F3B5B">
        <w:t>Risk and assumptions</w:t>
      </w:r>
      <w:bookmarkEnd w:id="220"/>
    </w:p>
    <w:p w14:paraId="6B3822CF" w14:textId="16AE46CA" w:rsidR="00870F61" w:rsidRPr="007F3B5B" w:rsidRDefault="00870F61" w:rsidP="00870F61">
      <w:pPr>
        <w:rPr>
          <w:lang w:val="en-GB"/>
        </w:rPr>
      </w:pPr>
    </w:p>
    <w:p w14:paraId="1A7E5E5D" w14:textId="55F6F785" w:rsidR="00E373A2" w:rsidRPr="007F3B5B" w:rsidRDefault="00E57508" w:rsidP="00870F61">
      <w:pPr>
        <w:rPr>
          <w:lang w:val="en-GB"/>
        </w:rPr>
      </w:pPr>
      <w:r w:rsidRPr="007F3B5B">
        <w:rPr>
          <w:lang w:val="en-GB"/>
        </w:rPr>
        <w:t xml:space="preserve">The risks faced by the project and the countermeasures that have been proposed to reduce or eliminate them are detailed in </w:t>
      </w:r>
      <w:r w:rsidR="00E373A2" w:rsidRPr="007F3B5B">
        <w:rPr>
          <w:lang w:val="en-GB"/>
        </w:rPr>
        <w:t>the risk log of</w:t>
      </w:r>
      <w:r w:rsidR="0009790D">
        <w:rPr>
          <w:lang w:val="en-GB"/>
        </w:rPr>
        <w:t>Annex E</w:t>
      </w:r>
      <w:r w:rsidRPr="007F3B5B">
        <w:rPr>
          <w:color w:val="2E74B5" w:themeColor="accent5" w:themeShade="BF"/>
          <w:lang w:val="en-GB"/>
        </w:rPr>
        <w:t>.</w:t>
      </w:r>
      <w:r w:rsidRPr="007F3B5B">
        <w:rPr>
          <w:lang w:val="en-GB"/>
        </w:rPr>
        <w:t xml:space="preserve"> The risks include those emanating from the SESP shown in </w:t>
      </w:r>
      <w:r w:rsidR="00A64673">
        <w:rPr>
          <w:color w:val="2E74B5" w:themeColor="accent5" w:themeShade="BF"/>
          <w:lang w:val="en-GB"/>
        </w:rPr>
        <w:t>K</w:t>
      </w:r>
      <w:r w:rsidRPr="007F3B5B">
        <w:rPr>
          <w:lang w:val="en-GB"/>
        </w:rPr>
        <w:t xml:space="preserve"> as well as risks related to COVID-19. </w:t>
      </w:r>
    </w:p>
    <w:p w14:paraId="24AA88F6" w14:textId="16EDD031" w:rsidR="00E373A2" w:rsidRPr="00B17E0E" w:rsidRDefault="00E373A2" w:rsidP="00870F61">
      <w:pPr>
        <w:rPr>
          <w:sz w:val="10"/>
          <w:szCs w:val="10"/>
          <w:lang w:val="en-GB"/>
        </w:rPr>
      </w:pPr>
    </w:p>
    <w:p w14:paraId="36DE82BC" w14:textId="70AC5087" w:rsidR="00E57508" w:rsidRPr="007F3B5B" w:rsidRDefault="00E373A2" w:rsidP="00870F61">
      <w:pPr>
        <w:rPr>
          <w:lang w:val="en-GB"/>
        </w:rPr>
      </w:pPr>
      <w:r w:rsidRPr="007F3B5B">
        <w:rPr>
          <w:lang w:val="en-GB"/>
        </w:rPr>
        <w:fldChar w:fldCharType="begin"/>
      </w:r>
      <w:r w:rsidRPr="007F3B5B">
        <w:rPr>
          <w:lang w:val="en-GB"/>
        </w:rPr>
        <w:instrText xml:space="preserve"> REF _Ref70765324 \h  \* MERGEFORMAT </w:instrText>
      </w:r>
      <w:r w:rsidRPr="007F3B5B">
        <w:rPr>
          <w:lang w:val="en-GB"/>
        </w:rPr>
      </w:r>
      <w:r w:rsidRPr="007F3B5B">
        <w:rPr>
          <w:lang w:val="en-GB"/>
        </w:rPr>
        <w:fldChar w:fldCharType="separate"/>
      </w:r>
      <w:r w:rsidR="0020648A" w:rsidRPr="0020648A">
        <w:rPr>
          <w:rFonts w:ascii="Arial" w:hAnsi="Arial" w:cs="Arial"/>
          <w:color w:val="0070C0"/>
          <w:sz w:val="18"/>
          <w:lang w:val="en-GB"/>
        </w:rPr>
        <w:t xml:space="preserve">Box </w:t>
      </w:r>
      <w:r w:rsidR="0020648A" w:rsidRPr="0020648A">
        <w:rPr>
          <w:rFonts w:ascii="Arial" w:hAnsi="Arial" w:cs="Arial"/>
          <w:noProof/>
          <w:color w:val="0070C0"/>
          <w:sz w:val="18"/>
          <w:lang w:val="en-GB"/>
        </w:rPr>
        <w:t>13</w:t>
      </w:r>
      <w:r w:rsidRPr="007F3B5B">
        <w:rPr>
          <w:lang w:val="en-GB"/>
        </w:rPr>
        <w:fldChar w:fldCharType="end"/>
      </w:r>
      <w:r w:rsidR="00E57508" w:rsidRPr="007F3B5B">
        <w:rPr>
          <w:lang w:val="en-GB"/>
        </w:rPr>
        <w:t xml:space="preserve"> summarizes only the</w:t>
      </w:r>
      <w:r w:rsidR="001E79B7">
        <w:rPr>
          <w:lang w:val="en-GB"/>
        </w:rPr>
        <w:t xml:space="preserve"> various assessed</w:t>
      </w:r>
      <w:r w:rsidR="00E57508" w:rsidRPr="007F3B5B">
        <w:rPr>
          <w:lang w:val="en-GB"/>
        </w:rPr>
        <w:t xml:space="preserve"> risks. As per standard UNDP requirements, these risks will be monitored quarterly by the Project Manager. The Project Manager will report on the status of the risks to the UNDP Country Office, which will record progress in the UNDP </w:t>
      </w:r>
      <w:r w:rsidR="00572691">
        <w:rPr>
          <w:lang w:val="en-GB"/>
        </w:rPr>
        <w:t>Quantum</w:t>
      </w:r>
      <w:r w:rsidR="00E57508" w:rsidRPr="007F3B5B">
        <w:rPr>
          <w:lang w:val="en-GB"/>
        </w:rPr>
        <w:t xml:space="preserve"> risk register. Management responses to critical risks will also be reported to the GEF in the annual PIR. Implementation Partner risks identified through PCAT are also covered.</w:t>
      </w:r>
    </w:p>
    <w:p w14:paraId="725A3C90" w14:textId="7732B549" w:rsidR="00E373A2" w:rsidRDefault="00E373A2" w:rsidP="00870F61">
      <w:pPr>
        <w:rPr>
          <w:lang w:val="en-GB"/>
        </w:rPr>
      </w:pPr>
    </w:p>
    <w:p w14:paraId="01D44093" w14:textId="44F863F8" w:rsidR="00520EA6" w:rsidRPr="007F3B5B" w:rsidRDefault="00520EA6" w:rsidP="00520EA6">
      <w:pPr>
        <w:jc w:val="left"/>
        <w:rPr>
          <w:rFonts w:ascii="Arial" w:hAnsi="Arial" w:cs="Arial"/>
          <w:b/>
          <w:color w:val="0070C0"/>
          <w:sz w:val="18"/>
          <w:lang w:val="en-GB"/>
        </w:rPr>
      </w:pPr>
      <w:bookmarkStart w:id="221" w:name="_Ref70765324"/>
      <w:bookmarkStart w:id="222" w:name="_Toc82848727"/>
      <w:bookmarkStart w:id="223" w:name="_Toc152836815"/>
      <w:r w:rsidRPr="007F3B5B">
        <w:rPr>
          <w:rFonts w:ascii="Arial" w:hAnsi="Arial" w:cs="Arial"/>
          <w:b/>
          <w:color w:val="0070C0"/>
          <w:sz w:val="18"/>
          <w:lang w:val="en-GB"/>
        </w:rPr>
        <w:t xml:space="preserve">Box </w:t>
      </w:r>
      <w:r w:rsidRPr="007F3B5B">
        <w:rPr>
          <w:rFonts w:ascii="Arial" w:hAnsi="Arial" w:cs="Arial"/>
          <w:b/>
          <w:color w:val="0070C0"/>
          <w:sz w:val="18"/>
          <w:lang w:val="en-GB"/>
        </w:rPr>
        <w:fldChar w:fldCharType="begin"/>
      </w:r>
      <w:r w:rsidRPr="007F3B5B">
        <w:rPr>
          <w:rFonts w:ascii="Arial" w:hAnsi="Arial" w:cs="Arial"/>
          <w:b/>
          <w:color w:val="0070C0"/>
          <w:sz w:val="18"/>
          <w:lang w:val="en-GB"/>
        </w:rPr>
        <w:instrText xml:space="preserve"> SEQ Box \* ARABIC </w:instrText>
      </w:r>
      <w:r w:rsidRPr="007F3B5B">
        <w:rPr>
          <w:rFonts w:ascii="Arial" w:hAnsi="Arial" w:cs="Arial"/>
          <w:b/>
          <w:color w:val="0070C0"/>
          <w:sz w:val="18"/>
          <w:lang w:val="en-GB"/>
        </w:rPr>
        <w:fldChar w:fldCharType="separate"/>
      </w:r>
      <w:r w:rsidR="00840F76">
        <w:rPr>
          <w:rFonts w:ascii="Arial" w:hAnsi="Arial" w:cs="Arial"/>
          <w:b/>
          <w:noProof/>
          <w:color w:val="0070C0"/>
          <w:sz w:val="18"/>
          <w:lang w:val="en-GB"/>
        </w:rPr>
        <w:t>13</w:t>
      </w:r>
      <w:r w:rsidRPr="007F3B5B">
        <w:rPr>
          <w:rFonts w:ascii="Arial" w:hAnsi="Arial" w:cs="Arial"/>
          <w:b/>
          <w:color w:val="0070C0"/>
          <w:sz w:val="18"/>
          <w:lang w:val="en-GB"/>
        </w:rPr>
        <w:fldChar w:fldCharType="end"/>
      </w:r>
      <w:bookmarkEnd w:id="221"/>
      <w:r w:rsidRPr="007F3B5B">
        <w:rPr>
          <w:rFonts w:ascii="Arial" w:hAnsi="Arial" w:cs="Arial"/>
          <w:b/>
          <w:color w:val="0070C0"/>
          <w:sz w:val="18"/>
          <w:lang w:val="en-GB"/>
        </w:rPr>
        <w:tab/>
        <w:t>Project risks</w:t>
      </w:r>
      <w:r w:rsidR="00CB640F">
        <w:rPr>
          <w:rFonts w:ascii="Arial" w:hAnsi="Arial" w:cs="Arial"/>
          <w:b/>
          <w:color w:val="0070C0"/>
          <w:sz w:val="18"/>
          <w:lang w:val="en-GB"/>
        </w:rPr>
        <w:t xml:space="preserve"> and risk</w:t>
      </w:r>
      <w:r w:rsidRPr="007F3B5B">
        <w:rPr>
          <w:rFonts w:ascii="Arial" w:hAnsi="Arial" w:cs="Arial"/>
          <w:b/>
          <w:color w:val="0070C0"/>
          <w:sz w:val="18"/>
          <w:lang w:val="en-GB"/>
        </w:rPr>
        <w:t xml:space="preserve"> mitigation measures</w:t>
      </w:r>
      <w:bookmarkEnd w:id="222"/>
      <w:bookmarkEnd w:id="223"/>
    </w:p>
    <w:p w14:paraId="30F1D823" w14:textId="0BD0068E" w:rsidR="006A1D8E" w:rsidRPr="007F3B5B" w:rsidRDefault="006A1D8E" w:rsidP="00520EA6">
      <w:pPr>
        <w:jc w:val="left"/>
        <w:rPr>
          <w:rFonts w:ascii="Arial" w:hAnsi="Arial" w:cs="Arial"/>
          <w:b/>
          <w:color w:val="0070C0"/>
          <w:sz w:val="18"/>
          <w:lang w:val="en-GB"/>
        </w:rPr>
      </w:pPr>
    </w:p>
    <w:tbl>
      <w:tblPr>
        <w:tblW w:w="1049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1134"/>
        <w:gridCol w:w="6945"/>
      </w:tblGrid>
      <w:tr w:rsidR="006A1D8E" w:rsidRPr="001E79B7" w14:paraId="34E1EDEB" w14:textId="77777777" w:rsidTr="00B17E0E">
        <w:trPr>
          <w:tblHeader/>
        </w:trPr>
        <w:tc>
          <w:tcPr>
            <w:tcW w:w="2411" w:type="dxa"/>
            <w:shd w:val="clear" w:color="auto" w:fill="auto"/>
          </w:tcPr>
          <w:p w14:paraId="427A6BC3" w14:textId="77777777" w:rsidR="006A1D8E" w:rsidRPr="001E79B7" w:rsidRDefault="006A1D8E" w:rsidP="006A1D8E">
            <w:pPr>
              <w:rPr>
                <w:rFonts w:asciiTheme="minorHAnsi" w:hAnsiTheme="minorHAnsi" w:cstheme="minorHAnsi"/>
                <w:b/>
                <w:sz w:val="19"/>
                <w:szCs w:val="19"/>
                <w:lang w:val="en-GB"/>
              </w:rPr>
            </w:pPr>
            <w:bookmarkStart w:id="224" w:name="_Hlk70765369"/>
            <w:r w:rsidRPr="001E79B7">
              <w:rPr>
                <w:rFonts w:asciiTheme="minorHAnsi" w:hAnsiTheme="minorHAnsi" w:cstheme="minorHAnsi"/>
                <w:b/>
                <w:sz w:val="19"/>
                <w:szCs w:val="19"/>
                <w:lang w:val="en-GB"/>
              </w:rPr>
              <w:t>Description</w:t>
            </w:r>
          </w:p>
        </w:tc>
        <w:tc>
          <w:tcPr>
            <w:tcW w:w="1134" w:type="dxa"/>
            <w:shd w:val="clear" w:color="auto" w:fill="auto"/>
          </w:tcPr>
          <w:p w14:paraId="6D84DE1C" w14:textId="034BE378" w:rsidR="006A1D8E" w:rsidRPr="001E79B7" w:rsidRDefault="006A1D8E" w:rsidP="006A1D8E">
            <w:pPr>
              <w:jc w:val="center"/>
              <w:rPr>
                <w:rFonts w:asciiTheme="minorHAnsi" w:hAnsiTheme="minorHAnsi" w:cstheme="minorHAnsi"/>
                <w:b/>
                <w:sz w:val="19"/>
                <w:szCs w:val="19"/>
                <w:lang w:val="en-GB"/>
              </w:rPr>
            </w:pPr>
            <w:r w:rsidRPr="001E79B7">
              <w:rPr>
                <w:rFonts w:asciiTheme="minorHAnsi" w:hAnsiTheme="minorHAnsi" w:cstheme="minorHAnsi"/>
                <w:b/>
                <w:sz w:val="19"/>
                <w:szCs w:val="19"/>
                <w:lang w:val="en-GB"/>
              </w:rPr>
              <w:t>Level</w:t>
            </w:r>
          </w:p>
        </w:tc>
        <w:tc>
          <w:tcPr>
            <w:tcW w:w="6945" w:type="dxa"/>
            <w:shd w:val="clear" w:color="auto" w:fill="auto"/>
          </w:tcPr>
          <w:p w14:paraId="1D49D7A1" w14:textId="77777777" w:rsidR="006A1D8E" w:rsidRPr="001E79B7" w:rsidRDefault="006A1D8E" w:rsidP="006A1D8E">
            <w:pPr>
              <w:rPr>
                <w:rFonts w:asciiTheme="minorHAnsi" w:hAnsiTheme="minorHAnsi" w:cstheme="minorHAnsi"/>
                <w:b/>
                <w:sz w:val="19"/>
                <w:szCs w:val="19"/>
                <w:lang w:val="en-GB"/>
              </w:rPr>
            </w:pPr>
            <w:r w:rsidRPr="001E79B7">
              <w:rPr>
                <w:rFonts w:asciiTheme="minorHAnsi" w:hAnsiTheme="minorHAnsi" w:cstheme="minorHAnsi"/>
                <w:b/>
                <w:sz w:val="19"/>
                <w:szCs w:val="19"/>
                <w:lang w:val="en-GB"/>
              </w:rPr>
              <w:t>Mitigation Measures</w:t>
            </w:r>
          </w:p>
        </w:tc>
      </w:tr>
      <w:tr w:rsidR="006A1D8E" w:rsidRPr="001E79B7" w14:paraId="3E14BD57" w14:textId="77777777" w:rsidTr="0052474B">
        <w:trPr>
          <w:trHeight w:val="300"/>
        </w:trPr>
        <w:tc>
          <w:tcPr>
            <w:tcW w:w="10490" w:type="dxa"/>
            <w:gridSpan w:val="3"/>
            <w:shd w:val="clear" w:color="auto" w:fill="auto"/>
          </w:tcPr>
          <w:p w14:paraId="5A710D36" w14:textId="7E829D74" w:rsidR="006A1D8E" w:rsidRPr="001E79B7" w:rsidRDefault="006A1D8E" w:rsidP="006A1D8E">
            <w:pPr>
              <w:jc w:val="left"/>
              <w:rPr>
                <w:rFonts w:asciiTheme="minorHAnsi" w:hAnsiTheme="minorHAnsi" w:cstheme="minorHAnsi"/>
                <w:i/>
                <w:iCs/>
                <w:sz w:val="19"/>
                <w:szCs w:val="19"/>
                <w:lang w:val="en-GB"/>
              </w:rPr>
            </w:pPr>
            <w:r w:rsidRPr="001E79B7">
              <w:rPr>
                <w:rFonts w:asciiTheme="minorHAnsi" w:hAnsiTheme="minorHAnsi" w:cstheme="minorHAnsi"/>
                <w:i/>
                <w:iCs/>
                <w:sz w:val="19"/>
                <w:szCs w:val="19"/>
                <w:lang w:val="en-GB"/>
              </w:rPr>
              <w:t xml:space="preserve">Social and environmental risks (see also </w:t>
            </w:r>
            <w:r w:rsidR="00A64673">
              <w:rPr>
                <w:rFonts w:asciiTheme="minorHAnsi" w:hAnsiTheme="minorHAnsi" w:cstheme="minorHAnsi"/>
                <w:i/>
                <w:iCs/>
                <w:color w:val="2E74B5" w:themeColor="accent5" w:themeShade="BF"/>
                <w:sz w:val="19"/>
                <w:szCs w:val="19"/>
                <w:lang w:val="en-GB"/>
              </w:rPr>
              <w:t>Annex K</w:t>
            </w:r>
            <w:r w:rsidR="00E02895" w:rsidRPr="001E79B7">
              <w:rPr>
                <w:rFonts w:asciiTheme="minorHAnsi" w:hAnsiTheme="minorHAnsi" w:cstheme="minorHAnsi"/>
                <w:i/>
                <w:iCs/>
                <w:color w:val="2E74B5" w:themeColor="accent5" w:themeShade="BF"/>
                <w:sz w:val="19"/>
                <w:szCs w:val="19"/>
                <w:lang w:val="en-GB"/>
              </w:rPr>
              <w:t xml:space="preserve"> </w:t>
            </w:r>
            <w:r w:rsidR="00C01F18" w:rsidRPr="001E79B7">
              <w:rPr>
                <w:rFonts w:asciiTheme="minorHAnsi" w:hAnsiTheme="minorHAnsi" w:cstheme="minorHAnsi"/>
                <w:i/>
                <w:iCs/>
                <w:sz w:val="19"/>
                <w:szCs w:val="19"/>
                <w:lang w:val="en-GB"/>
              </w:rPr>
              <w:t>on SESP)</w:t>
            </w:r>
          </w:p>
        </w:tc>
      </w:tr>
      <w:tr w:rsidR="00B22209" w:rsidRPr="001E79B7" w14:paraId="43C70A1D" w14:textId="77777777" w:rsidTr="00B17E0E">
        <w:trPr>
          <w:trHeight w:val="404"/>
        </w:trPr>
        <w:tc>
          <w:tcPr>
            <w:tcW w:w="2411" w:type="dxa"/>
            <w:shd w:val="clear" w:color="auto" w:fill="auto"/>
          </w:tcPr>
          <w:p w14:paraId="15BA8489" w14:textId="0934C0A2" w:rsidR="00B22209" w:rsidRPr="001E79B7" w:rsidRDefault="00332FBE" w:rsidP="006B72C0">
            <w:pPr>
              <w:jc w:val="left"/>
              <w:rPr>
                <w:rFonts w:asciiTheme="minorHAnsi" w:hAnsiTheme="minorHAnsi" w:cstheme="minorHAnsi"/>
                <w:bCs/>
                <w:sz w:val="19"/>
                <w:szCs w:val="19"/>
                <w:lang w:val="en-GB"/>
              </w:rPr>
            </w:pPr>
            <w:bookmarkStart w:id="225" w:name="_Hlk132979576"/>
            <w:r w:rsidRPr="001E79B7">
              <w:rPr>
                <w:rFonts w:asciiTheme="minorHAnsi" w:hAnsiTheme="minorHAnsi" w:cstheme="minorHAnsi"/>
                <w:bCs/>
                <w:sz w:val="19"/>
                <w:szCs w:val="19"/>
                <w:lang w:val="en-GB"/>
              </w:rPr>
              <w:t xml:space="preserve">1:  </w:t>
            </w:r>
            <w:r w:rsidR="006622DF" w:rsidRPr="006622DF">
              <w:rPr>
                <w:rFonts w:asciiTheme="minorHAnsi" w:hAnsiTheme="minorHAnsi" w:cstheme="minorHAnsi"/>
                <w:bCs/>
                <w:sz w:val="19"/>
                <w:szCs w:val="19"/>
                <w:lang w:val="en-GB"/>
              </w:rPr>
              <w:t>Construction related to applying energy-saving infrastructure, technologies and equipment may have negative environmental, social and health impacts, if not designed, and constructed properly</w:t>
            </w:r>
          </w:p>
        </w:tc>
        <w:tc>
          <w:tcPr>
            <w:tcW w:w="1134" w:type="dxa"/>
            <w:shd w:val="clear" w:color="auto" w:fill="auto"/>
          </w:tcPr>
          <w:p w14:paraId="2F7B25CE" w14:textId="679AA37F" w:rsidR="00B22209" w:rsidRPr="001E79B7" w:rsidRDefault="00824F04" w:rsidP="006A1D8E">
            <w:pPr>
              <w:jc w:val="center"/>
              <w:rPr>
                <w:rFonts w:asciiTheme="minorHAnsi" w:hAnsiTheme="minorHAnsi" w:cstheme="minorHAnsi"/>
                <w:sz w:val="19"/>
                <w:szCs w:val="19"/>
                <w:lang w:val="en-GB"/>
              </w:rPr>
            </w:pPr>
            <w:r w:rsidRPr="001E79B7">
              <w:rPr>
                <w:rFonts w:asciiTheme="minorHAnsi" w:hAnsiTheme="minorHAnsi" w:cstheme="minorHAnsi"/>
                <w:sz w:val="19"/>
                <w:szCs w:val="19"/>
                <w:lang w:val="en-GB"/>
              </w:rPr>
              <w:t>Moderate</w:t>
            </w:r>
          </w:p>
        </w:tc>
        <w:tc>
          <w:tcPr>
            <w:tcW w:w="6945" w:type="dxa"/>
            <w:shd w:val="clear" w:color="auto" w:fill="auto"/>
          </w:tcPr>
          <w:p w14:paraId="5F88F0EF" w14:textId="77777777" w:rsidR="006622DF" w:rsidRPr="006622DF" w:rsidRDefault="006622DF" w:rsidP="006622DF">
            <w:pPr>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 xml:space="preserve">Following the requirements of the national Law on Environmental Expertise (2014), process of Environmental Impact Assessment will be applied to buildings construction, including the design and application of the energy-saving technologies and solutions. </w:t>
            </w:r>
          </w:p>
          <w:p w14:paraId="238FFD0F" w14:textId="77777777" w:rsidR="006622DF" w:rsidRPr="006622DF" w:rsidRDefault="006622DF" w:rsidP="006622DF">
            <w:pPr>
              <w:jc w:val="left"/>
              <w:rPr>
                <w:rFonts w:asciiTheme="minorHAnsi" w:hAnsiTheme="minorHAnsi" w:cstheme="minorHAnsi"/>
                <w:sz w:val="8"/>
                <w:szCs w:val="8"/>
                <w:lang w:val="en-GB"/>
              </w:rPr>
            </w:pPr>
          </w:p>
          <w:p w14:paraId="65EBE211" w14:textId="77777777" w:rsidR="006622DF" w:rsidRPr="006622DF" w:rsidRDefault="006622DF" w:rsidP="006622DF">
            <w:pPr>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 xml:space="preserve">To ensure that the national EIA process adheres to the UNDP SES requirements all construction projects subject to domestic EIA will be screened for the applicable UNDP SES standards, prior to the initiation of each EIA process. Process of the combined national EIA and UNDP ESIA will be described in the ESMF. </w:t>
            </w:r>
          </w:p>
          <w:p w14:paraId="254C9A2B" w14:textId="77777777" w:rsidR="006622DF" w:rsidRPr="006622DF" w:rsidRDefault="006622DF" w:rsidP="006622DF">
            <w:pPr>
              <w:jc w:val="left"/>
              <w:rPr>
                <w:rFonts w:asciiTheme="minorHAnsi" w:hAnsiTheme="minorHAnsi" w:cstheme="minorHAnsi"/>
                <w:sz w:val="8"/>
                <w:szCs w:val="8"/>
                <w:lang w:val="en-GB"/>
              </w:rPr>
            </w:pPr>
          </w:p>
          <w:p w14:paraId="06C31DFE" w14:textId="6FE36335" w:rsidR="006622DF" w:rsidRPr="006622DF" w:rsidRDefault="006622DF" w:rsidP="006622DF">
            <w:pPr>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 xml:space="preserve">Environmental and social impact assessment will include recommendations for the mitigation of local environmental and social risks. Besides the other issues, the pilot buildings’ ESIAs will include adequate resource efficiency and waste management plan, hazardous materials management and disposal etc. During the building design process (implementation stage), the characteristics of each building will be assessed to identify the possible hazardous materials, as need be. For the construction phase, the </w:t>
            </w:r>
            <w:r w:rsidR="009C3E8C" w:rsidRPr="006622DF">
              <w:rPr>
                <w:rFonts w:asciiTheme="minorHAnsi" w:hAnsiTheme="minorHAnsi" w:cstheme="minorHAnsi"/>
                <w:sz w:val="19"/>
                <w:szCs w:val="19"/>
                <w:lang w:val="en-GB"/>
              </w:rPr>
              <w:t>ESIA will</w:t>
            </w:r>
            <w:r w:rsidRPr="006622DF">
              <w:rPr>
                <w:rFonts w:asciiTheme="minorHAnsi" w:hAnsiTheme="minorHAnsi" w:cstheme="minorHAnsi"/>
                <w:sz w:val="19"/>
                <w:szCs w:val="19"/>
                <w:lang w:val="en-GB"/>
              </w:rPr>
              <w:t xml:space="preserve"> address good housekeeping, (ii) emissions (including dust, noise, etc.) control, and (iii) proper waste management including hazardous, solid, and construction waste management.</w:t>
            </w:r>
          </w:p>
          <w:p w14:paraId="06625FDC" w14:textId="77777777" w:rsidR="006622DF" w:rsidRPr="006622DF" w:rsidRDefault="006622DF" w:rsidP="006622DF">
            <w:pPr>
              <w:jc w:val="left"/>
              <w:rPr>
                <w:rFonts w:asciiTheme="minorHAnsi" w:hAnsiTheme="minorHAnsi" w:cstheme="minorHAnsi"/>
                <w:sz w:val="8"/>
                <w:szCs w:val="8"/>
                <w:lang w:val="en-GB"/>
              </w:rPr>
            </w:pPr>
          </w:p>
          <w:p w14:paraId="07043273" w14:textId="73DF59CF" w:rsidR="006622DF" w:rsidRPr="006622DF" w:rsidRDefault="006622DF" w:rsidP="006622DF">
            <w:pPr>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 xml:space="preserve">It should be noted that air ventilation is an integral part of the NZE design (see Annex </w:t>
            </w:r>
            <w:r w:rsidR="00971E22">
              <w:rPr>
                <w:rFonts w:asciiTheme="minorHAnsi" w:hAnsiTheme="minorHAnsi" w:cstheme="minorHAnsi"/>
                <w:sz w:val="19"/>
                <w:szCs w:val="19"/>
                <w:lang w:val="en-GB"/>
              </w:rPr>
              <w:t>F</w:t>
            </w:r>
            <w:r w:rsidRPr="006622DF">
              <w:rPr>
                <w:rFonts w:asciiTheme="minorHAnsi" w:hAnsiTheme="minorHAnsi" w:cstheme="minorHAnsi"/>
                <w:sz w:val="19"/>
                <w:szCs w:val="19"/>
                <w:lang w:val="en-GB"/>
              </w:rPr>
              <w:t xml:space="preserve">).  Concerning new buildings only, asbestos is not used, since its use of is forbidden in Turkmenistan (since 2001 as per Building Code on roofs and rooftops – SNT 2.03.10-01). In any case, the technical design will scrutinize the: impact on health from applying toxic materials, containing volatile organic compounds (VOC) and formaldehyde. </w:t>
            </w:r>
          </w:p>
          <w:p w14:paraId="471009BE" w14:textId="77777777" w:rsidR="006622DF" w:rsidRPr="006622DF" w:rsidRDefault="006622DF" w:rsidP="006622DF">
            <w:pPr>
              <w:jc w:val="left"/>
              <w:rPr>
                <w:rFonts w:asciiTheme="minorHAnsi" w:hAnsiTheme="minorHAnsi" w:cstheme="minorHAnsi"/>
                <w:sz w:val="8"/>
                <w:szCs w:val="8"/>
                <w:lang w:val="en-GB"/>
              </w:rPr>
            </w:pPr>
          </w:p>
          <w:p w14:paraId="4D529F0E" w14:textId="77777777" w:rsidR="006622DF" w:rsidRPr="006622DF" w:rsidRDefault="006622DF" w:rsidP="006622DF">
            <w:pPr>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During the implementation, the construction companies will be selected through an international tendering process, which will require preparation of the EIA study. r Detailed requirements will be specified in the tenders following international standards and best practices (the most stringent one will be applied). The responsible parties shall confirm that:</w:t>
            </w:r>
          </w:p>
          <w:p w14:paraId="75ACBE8A" w14:textId="77777777" w:rsidR="006622DF" w:rsidRPr="006622DF" w:rsidRDefault="006622DF" w:rsidP="006622DF">
            <w:pPr>
              <w:tabs>
                <w:tab w:val="left" w:pos="272"/>
              </w:tabs>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w:t>
            </w:r>
            <w:r w:rsidRPr="006622DF">
              <w:rPr>
                <w:rFonts w:asciiTheme="minorHAnsi" w:hAnsiTheme="minorHAnsi" w:cstheme="minorHAnsi"/>
                <w:sz w:val="19"/>
                <w:szCs w:val="19"/>
                <w:lang w:val="en-GB"/>
              </w:rPr>
              <w:tab/>
              <w:t>Construction projects comply with applicable national construction norms/building codes and standards as well as international best practices. The same applies to electric systems (installation of photovoltaic systems, solar heating systems, and the installation of LED lighting systems inside and outside of buildings).</w:t>
            </w:r>
          </w:p>
          <w:p w14:paraId="7F16A7E5" w14:textId="77777777" w:rsidR="006622DF" w:rsidRPr="006622DF" w:rsidRDefault="006622DF" w:rsidP="006622DF">
            <w:pPr>
              <w:tabs>
                <w:tab w:val="left" w:pos="272"/>
              </w:tabs>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w:t>
            </w:r>
            <w:r w:rsidRPr="006622DF">
              <w:rPr>
                <w:rFonts w:asciiTheme="minorHAnsi" w:hAnsiTheme="minorHAnsi" w:cstheme="minorHAnsi"/>
                <w:sz w:val="19"/>
                <w:szCs w:val="19"/>
                <w:lang w:val="en-GB"/>
              </w:rPr>
              <w:tab/>
              <w:t>Works will be implemented and maintained by the legally registered contractor(s) having relevant permits for the relevant works. Proof of experience and track record will be required from the contractor(s) prior to the award of the retrofit work.</w:t>
            </w:r>
          </w:p>
          <w:p w14:paraId="2333EE76" w14:textId="77777777" w:rsidR="006622DF" w:rsidRPr="006622DF" w:rsidRDefault="006622DF" w:rsidP="006622DF">
            <w:pPr>
              <w:tabs>
                <w:tab w:val="left" w:pos="272"/>
              </w:tabs>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lastRenderedPageBreak/>
              <w:t>•</w:t>
            </w:r>
            <w:r w:rsidRPr="006622DF">
              <w:rPr>
                <w:rFonts w:asciiTheme="minorHAnsi" w:hAnsiTheme="minorHAnsi" w:cstheme="minorHAnsi"/>
                <w:sz w:val="19"/>
                <w:szCs w:val="19"/>
                <w:lang w:val="en-GB"/>
              </w:rPr>
              <w:tab/>
              <w:t>Contractor(s) will be required to conduct orientation and training for workers on EE building retrofits, particularly multi-apartment buildings and public buildings.</w:t>
            </w:r>
          </w:p>
          <w:p w14:paraId="1A4FD87F" w14:textId="77777777" w:rsidR="006622DF" w:rsidRPr="006622DF" w:rsidRDefault="006622DF" w:rsidP="006622DF">
            <w:pPr>
              <w:jc w:val="left"/>
              <w:rPr>
                <w:rFonts w:asciiTheme="minorHAnsi" w:hAnsiTheme="minorHAnsi" w:cstheme="minorHAnsi"/>
                <w:sz w:val="8"/>
                <w:szCs w:val="8"/>
                <w:lang w:val="en-GB"/>
              </w:rPr>
            </w:pPr>
          </w:p>
          <w:p w14:paraId="226625DB" w14:textId="0CE3221D" w:rsidR="00A327B3" w:rsidRPr="001E79B7" w:rsidRDefault="006622DF" w:rsidP="0032192C">
            <w:pPr>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 xml:space="preserve">The contractors will be required to implement the Code of Conduct (CoC). </w:t>
            </w:r>
          </w:p>
        </w:tc>
      </w:tr>
      <w:tr w:rsidR="00B22209" w:rsidRPr="001E79B7" w14:paraId="7BA2A56E" w14:textId="77777777" w:rsidTr="00B17E0E">
        <w:trPr>
          <w:trHeight w:val="404"/>
        </w:trPr>
        <w:tc>
          <w:tcPr>
            <w:tcW w:w="2411" w:type="dxa"/>
            <w:shd w:val="clear" w:color="auto" w:fill="auto"/>
          </w:tcPr>
          <w:p w14:paraId="01AFC63E" w14:textId="55F5CBF3" w:rsidR="00B22209" w:rsidRPr="001E79B7" w:rsidRDefault="00332FBE" w:rsidP="006B72C0">
            <w:pPr>
              <w:jc w:val="left"/>
              <w:rPr>
                <w:rFonts w:asciiTheme="minorHAnsi" w:hAnsiTheme="minorHAnsi" w:cstheme="minorHAnsi"/>
                <w:bCs/>
                <w:sz w:val="19"/>
                <w:szCs w:val="19"/>
                <w:lang w:val="en-GB"/>
              </w:rPr>
            </w:pPr>
            <w:r w:rsidRPr="001E79B7">
              <w:rPr>
                <w:rFonts w:asciiTheme="minorHAnsi" w:hAnsiTheme="minorHAnsi" w:cstheme="minorHAnsi"/>
                <w:bCs/>
                <w:sz w:val="19"/>
                <w:szCs w:val="19"/>
                <w:lang w:val="en-GB"/>
              </w:rPr>
              <w:lastRenderedPageBreak/>
              <w:t xml:space="preserve">2:  </w:t>
            </w:r>
            <w:r w:rsidR="006622DF" w:rsidRPr="006622DF">
              <w:rPr>
                <w:rFonts w:asciiTheme="minorHAnsi" w:hAnsiTheme="minorHAnsi" w:cstheme="minorHAnsi"/>
                <w:bCs/>
                <w:sz w:val="19"/>
                <w:szCs w:val="19"/>
                <w:lang w:val="en-GB"/>
              </w:rPr>
              <w:t>Occupational health and safety arrangements during the construction works and that the employment opportunities provided by the project may fail to comply with national and international labour standards</w:t>
            </w:r>
          </w:p>
        </w:tc>
        <w:tc>
          <w:tcPr>
            <w:tcW w:w="1134" w:type="dxa"/>
            <w:shd w:val="clear" w:color="auto" w:fill="auto"/>
          </w:tcPr>
          <w:p w14:paraId="4F54E2B5" w14:textId="41F2B7BB" w:rsidR="00B22209" w:rsidRPr="001E79B7" w:rsidRDefault="00A3086F" w:rsidP="006A1D8E">
            <w:pPr>
              <w:jc w:val="center"/>
              <w:rPr>
                <w:rFonts w:asciiTheme="minorHAnsi" w:hAnsiTheme="minorHAnsi" w:cstheme="minorHAnsi"/>
                <w:sz w:val="19"/>
                <w:szCs w:val="19"/>
                <w:lang w:val="en-GB"/>
              </w:rPr>
            </w:pPr>
            <w:r w:rsidRPr="001E79B7">
              <w:rPr>
                <w:rFonts w:asciiTheme="minorHAnsi" w:hAnsiTheme="minorHAnsi" w:cstheme="minorHAnsi"/>
                <w:sz w:val="19"/>
                <w:szCs w:val="19"/>
                <w:lang w:val="en-GB"/>
              </w:rPr>
              <w:t>Moderate</w:t>
            </w:r>
          </w:p>
        </w:tc>
        <w:tc>
          <w:tcPr>
            <w:tcW w:w="6945" w:type="dxa"/>
            <w:shd w:val="clear" w:color="auto" w:fill="auto"/>
          </w:tcPr>
          <w:p w14:paraId="76F87CB2" w14:textId="77777777" w:rsidR="006622DF" w:rsidRPr="006622DF" w:rsidRDefault="006622DF" w:rsidP="006622DF">
            <w:pPr>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Responsible party agreements/letter of agreements will include requirement to oblige contractors to comply with the national and international labour and working conditions standards, including the occupational health and safety. Procedures will be put in place after project inception. ESMF will include an Occupational Health Management Protocol f in compliance with the national legislation, complemented by the provisions of the Labour Management Procedure to comply with the SES and International Labour Standards</w:t>
            </w:r>
          </w:p>
          <w:p w14:paraId="35D4BFB0" w14:textId="77777777" w:rsidR="006622DF" w:rsidRPr="006622DF" w:rsidRDefault="006622DF" w:rsidP="006622DF">
            <w:pPr>
              <w:jc w:val="left"/>
              <w:rPr>
                <w:rFonts w:asciiTheme="minorHAnsi" w:hAnsiTheme="minorHAnsi" w:cstheme="minorHAnsi"/>
                <w:sz w:val="8"/>
                <w:szCs w:val="8"/>
                <w:lang w:val="en-GB"/>
              </w:rPr>
            </w:pPr>
          </w:p>
          <w:p w14:paraId="3DCA82B4" w14:textId="77777777" w:rsidR="006622DF" w:rsidRPr="006622DF" w:rsidRDefault="006622DF" w:rsidP="006622DF">
            <w:pPr>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Such requirements should include, but not necessarily be limited to the following:</w:t>
            </w:r>
          </w:p>
          <w:p w14:paraId="1D04FCF9" w14:textId="77777777" w:rsidR="006622DF" w:rsidRPr="006622DF" w:rsidRDefault="006622DF" w:rsidP="006622DF">
            <w:pPr>
              <w:tabs>
                <w:tab w:val="left" w:pos="310"/>
              </w:tabs>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w:t>
            </w:r>
            <w:r w:rsidRPr="006622DF">
              <w:rPr>
                <w:rFonts w:asciiTheme="minorHAnsi" w:hAnsiTheme="minorHAnsi" w:cstheme="minorHAnsi"/>
                <w:sz w:val="19"/>
                <w:szCs w:val="19"/>
                <w:lang w:val="en-GB"/>
              </w:rPr>
              <w:tab/>
              <w:t>Provisions for a full occupational safety plan and training in advance of any construction, plus inspections in accordance with and possibly beyond existing national occupational health and safety regulations</w:t>
            </w:r>
          </w:p>
          <w:p w14:paraId="63699E2B" w14:textId="77777777" w:rsidR="006622DF" w:rsidRPr="006622DF" w:rsidRDefault="006622DF" w:rsidP="006622DF">
            <w:pPr>
              <w:tabs>
                <w:tab w:val="left" w:pos="310"/>
              </w:tabs>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w:t>
            </w:r>
            <w:r w:rsidRPr="006622DF">
              <w:rPr>
                <w:rFonts w:asciiTheme="minorHAnsi" w:hAnsiTheme="minorHAnsi" w:cstheme="minorHAnsi"/>
                <w:sz w:val="19"/>
                <w:szCs w:val="19"/>
                <w:lang w:val="en-GB"/>
              </w:rPr>
              <w:tab/>
              <w:t xml:space="preserve">Provisions to inform construction workers about what wastes are hazardous and therefore should be handled separately from other waste streams. </w:t>
            </w:r>
          </w:p>
          <w:p w14:paraId="068A1DB7" w14:textId="2B21617E" w:rsidR="00B22209" w:rsidRPr="001E79B7" w:rsidRDefault="006622DF" w:rsidP="006622DF">
            <w:pPr>
              <w:tabs>
                <w:tab w:val="left" w:pos="310"/>
              </w:tabs>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w:t>
            </w:r>
            <w:r w:rsidRPr="006622DF">
              <w:rPr>
                <w:rFonts w:asciiTheme="minorHAnsi" w:hAnsiTheme="minorHAnsi" w:cstheme="minorHAnsi"/>
                <w:sz w:val="19"/>
                <w:szCs w:val="19"/>
                <w:lang w:val="en-GB"/>
              </w:rPr>
              <w:tab/>
              <w:t xml:space="preserve">Procedures to avoid the working conditions not meeting the national labour laws and international commitments, and in denial of freedom of association and collective bargaining, use of child labour, forced labour, to discrimination against women considering that construction activities are dominated by men labour.  </w:t>
            </w:r>
          </w:p>
        </w:tc>
      </w:tr>
      <w:tr w:rsidR="00B22209" w:rsidRPr="001E79B7" w14:paraId="56B791EA" w14:textId="77777777" w:rsidTr="00B17E0E">
        <w:trPr>
          <w:trHeight w:val="404"/>
        </w:trPr>
        <w:tc>
          <w:tcPr>
            <w:tcW w:w="2411" w:type="dxa"/>
            <w:shd w:val="clear" w:color="auto" w:fill="auto"/>
          </w:tcPr>
          <w:p w14:paraId="49F9B144" w14:textId="4D4C7E1F" w:rsidR="00B22209" w:rsidRPr="001E79B7" w:rsidRDefault="00332FBE" w:rsidP="006B72C0">
            <w:pPr>
              <w:jc w:val="left"/>
              <w:rPr>
                <w:rFonts w:asciiTheme="minorHAnsi" w:hAnsiTheme="minorHAnsi" w:cstheme="minorHAnsi"/>
                <w:bCs/>
                <w:sz w:val="19"/>
                <w:szCs w:val="19"/>
                <w:lang w:val="en-GB"/>
              </w:rPr>
            </w:pPr>
            <w:r w:rsidRPr="001E79B7">
              <w:rPr>
                <w:rFonts w:asciiTheme="minorHAnsi" w:hAnsiTheme="minorHAnsi" w:cstheme="minorHAnsi"/>
                <w:bCs/>
                <w:sz w:val="19"/>
                <w:szCs w:val="19"/>
                <w:lang w:val="en-GB"/>
              </w:rPr>
              <w:t xml:space="preserve">3: </w:t>
            </w:r>
            <w:r w:rsidR="006622DF" w:rsidRPr="006622DF">
              <w:rPr>
                <w:rFonts w:asciiTheme="minorHAnsi" w:hAnsiTheme="minorHAnsi" w:cstheme="minorHAnsi"/>
                <w:bCs/>
                <w:sz w:val="19"/>
                <w:szCs w:val="19"/>
                <w:lang w:val="en-GB"/>
              </w:rPr>
              <w:t>Increases of greenhouse gas emissions or other drivers of climate change due to ‘rebound effects’ s in newly built complexes</w:t>
            </w:r>
            <w:r w:rsidRPr="001E79B7">
              <w:rPr>
                <w:rFonts w:asciiTheme="minorHAnsi" w:hAnsiTheme="minorHAnsi" w:cstheme="minorHAnsi"/>
                <w:bCs/>
                <w:sz w:val="19"/>
                <w:szCs w:val="19"/>
                <w:lang w:val="en-GB"/>
              </w:rPr>
              <w:t>.</w:t>
            </w:r>
          </w:p>
        </w:tc>
        <w:tc>
          <w:tcPr>
            <w:tcW w:w="1134" w:type="dxa"/>
            <w:shd w:val="clear" w:color="auto" w:fill="auto"/>
          </w:tcPr>
          <w:p w14:paraId="0B125380" w14:textId="7C7912F1" w:rsidR="00B22209" w:rsidRPr="001E79B7" w:rsidRDefault="00A8728F" w:rsidP="006A1D8E">
            <w:pPr>
              <w:jc w:val="center"/>
              <w:rPr>
                <w:rFonts w:asciiTheme="minorHAnsi" w:hAnsiTheme="minorHAnsi" w:cstheme="minorHAnsi"/>
                <w:sz w:val="19"/>
                <w:szCs w:val="19"/>
                <w:lang w:val="en-GB"/>
              </w:rPr>
            </w:pPr>
            <w:r>
              <w:rPr>
                <w:rFonts w:asciiTheme="minorHAnsi" w:hAnsiTheme="minorHAnsi" w:cstheme="minorHAnsi"/>
                <w:sz w:val="19"/>
                <w:szCs w:val="19"/>
                <w:lang w:val="en-GB"/>
              </w:rPr>
              <w:t>Moderate</w:t>
            </w:r>
          </w:p>
        </w:tc>
        <w:tc>
          <w:tcPr>
            <w:tcW w:w="6945" w:type="dxa"/>
            <w:shd w:val="clear" w:color="auto" w:fill="auto"/>
          </w:tcPr>
          <w:p w14:paraId="591A0826" w14:textId="761107C4" w:rsidR="00B22209" w:rsidRPr="001E79B7" w:rsidRDefault="006622DF" w:rsidP="006622DF">
            <w:pPr>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 xml:space="preserve">Such “rebound effects” (putting appliances at higher cooling or heating levels or using oversized consumer appliances) will be addressed by the Project Team during training sessions with residents and via information campaigns in the media and on-site information boards. </w:t>
            </w:r>
            <w:r>
              <w:rPr>
                <w:rFonts w:asciiTheme="minorHAnsi" w:hAnsiTheme="minorHAnsi" w:cstheme="minorHAnsi"/>
                <w:sz w:val="19"/>
                <w:szCs w:val="19"/>
                <w:lang w:val="en-GB"/>
              </w:rPr>
              <w:t xml:space="preserve"> </w:t>
            </w:r>
            <w:r w:rsidRPr="006622DF">
              <w:rPr>
                <w:rFonts w:asciiTheme="minorHAnsi" w:hAnsiTheme="minorHAnsi" w:cstheme="minorHAnsi"/>
                <w:sz w:val="19"/>
                <w:szCs w:val="19"/>
                <w:lang w:val="en-GB"/>
              </w:rPr>
              <w:t>Reference to awareness raising and capacity development of the residents too shall be clearly included in the project document, in Output 3.2.</w:t>
            </w:r>
          </w:p>
        </w:tc>
      </w:tr>
      <w:bookmarkEnd w:id="225"/>
      <w:tr w:rsidR="00CE4074" w:rsidRPr="001E79B7" w14:paraId="350D6450" w14:textId="77777777" w:rsidTr="00B17E0E">
        <w:trPr>
          <w:trHeight w:val="404"/>
        </w:trPr>
        <w:tc>
          <w:tcPr>
            <w:tcW w:w="2411" w:type="dxa"/>
            <w:shd w:val="clear" w:color="auto" w:fill="auto"/>
          </w:tcPr>
          <w:p w14:paraId="22270C59" w14:textId="503F9041" w:rsidR="00CE4074" w:rsidRPr="001E79B7" w:rsidRDefault="006622DF" w:rsidP="006B72C0">
            <w:pPr>
              <w:jc w:val="left"/>
              <w:rPr>
                <w:rFonts w:asciiTheme="minorHAnsi" w:hAnsiTheme="minorHAnsi" w:cstheme="minorHAnsi"/>
                <w:bCs/>
                <w:sz w:val="19"/>
                <w:szCs w:val="19"/>
                <w:lang w:val="en-GB"/>
              </w:rPr>
            </w:pPr>
            <w:r>
              <w:rPr>
                <w:rFonts w:asciiTheme="minorHAnsi" w:hAnsiTheme="minorHAnsi" w:cstheme="minorHAnsi"/>
                <w:bCs/>
                <w:sz w:val="19"/>
                <w:szCs w:val="19"/>
                <w:lang w:val="en-GB"/>
              </w:rPr>
              <w:t>4</w:t>
            </w:r>
            <w:r w:rsidR="00332FBE" w:rsidRPr="001E79B7">
              <w:rPr>
                <w:rFonts w:asciiTheme="minorHAnsi" w:hAnsiTheme="minorHAnsi" w:cstheme="minorHAnsi"/>
                <w:bCs/>
                <w:sz w:val="19"/>
                <w:szCs w:val="19"/>
                <w:lang w:val="en-GB"/>
              </w:rPr>
              <w:t>: C</w:t>
            </w:r>
            <w:r w:rsidR="00AC28E1" w:rsidRPr="001E79B7">
              <w:rPr>
                <w:rFonts w:asciiTheme="minorHAnsi" w:hAnsiTheme="minorHAnsi" w:cstheme="minorHAnsi"/>
                <w:bCs/>
                <w:sz w:val="19"/>
                <w:szCs w:val="19"/>
                <w:lang w:val="en-GB"/>
              </w:rPr>
              <w:t>o</w:t>
            </w:r>
            <w:r w:rsidR="00332FBE" w:rsidRPr="001E79B7">
              <w:rPr>
                <w:rFonts w:asciiTheme="minorHAnsi" w:hAnsiTheme="minorHAnsi" w:cstheme="minorHAnsi"/>
                <w:bCs/>
                <w:sz w:val="19"/>
                <w:szCs w:val="19"/>
                <w:lang w:val="en-GB"/>
              </w:rPr>
              <w:t>nstructions of the buildings might not consider access to the buildings by people with disabilities</w:t>
            </w:r>
          </w:p>
        </w:tc>
        <w:tc>
          <w:tcPr>
            <w:tcW w:w="1134" w:type="dxa"/>
            <w:shd w:val="clear" w:color="auto" w:fill="auto"/>
          </w:tcPr>
          <w:p w14:paraId="4F117026" w14:textId="10318927" w:rsidR="00CE4074" w:rsidRPr="001E79B7" w:rsidRDefault="00216104" w:rsidP="006A1D8E">
            <w:pPr>
              <w:jc w:val="center"/>
              <w:rPr>
                <w:rFonts w:asciiTheme="minorHAnsi" w:hAnsiTheme="minorHAnsi" w:cstheme="minorHAnsi"/>
                <w:sz w:val="19"/>
                <w:szCs w:val="19"/>
                <w:lang w:val="en-GB"/>
              </w:rPr>
            </w:pPr>
            <w:r>
              <w:rPr>
                <w:rFonts w:asciiTheme="minorHAnsi" w:hAnsiTheme="minorHAnsi" w:cstheme="minorHAnsi"/>
                <w:sz w:val="19"/>
                <w:szCs w:val="19"/>
                <w:lang w:val="en-GB"/>
              </w:rPr>
              <w:t>Moderate</w:t>
            </w:r>
          </w:p>
        </w:tc>
        <w:tc>
          <w:tcPr>
            <w:tcW w:w="6945" w:type="dxa"/>
            <w:shd w:val="clear" w:color="auto" w:fill="auto"/>
          </w:tcPr>
          <w:p w14:paraId="6B083606" w14:textId="22C9375A" w:rsidR="00CE4074" w:rsidRPr="001E79B7" w:rsidRDefault="006622DF" w:rsidP="006622DF">
            <w:pPr>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 xml:space="preserve">There is a probability that the design of the four pilot buildings (Output 1.1) might omit the design on the accessibility by persons with disabilities and that the project might exacerbate the problem. The Project team will only have the mandate to improve the energy efficiency qualities of the building's design and will have to leverage over broader buildings design features. </w:t>
            </w:r>
            <w:r>
              <w:rPr>
                <w:rFonts w:asciiTheme="minorHAnsi" w:hAnsiTheme="minorHAnsi" w:cstheme="minorHAnsi"/>
                <w:sz w:val="19"/>
                <w:szCs w:val="19"/>
                <w:lang w:val="en-GB"/>
              </w:rPr>
              <w:t xml:space="preserve"> </w:t>
            </w:r>
            <w:r w:rsidRPr="006622DF">
              <w:rPr>
                <w:rFonts w:asciiTheme="minorHAnsi" w:hAnsiTheme="minorHAnsi" w:cstheme="minorHAnsi"/>
                <w:sz w:val="19"/>
                <w:szCs w:val="19"/>
                <w:lang w:val="en-GB"/>
              </w:rPr>
              <w:t>During project development and the building design process, the buildings will be screened concerning accessibility by persons with disabilities to ensure that the project does not accentuate this issue in any way</w:t>
            </w:r>
          </w:p>
        </w:tc>
      </w:tr>
      <w:tr w:rsidR="00624702" w:rsidRPr="001E79B7" w14:paraId="7A10F4DB" w14:textId="77777777" w:rsidTr="00B17E0E">
        <w:trPr>
          <w:trHeight w:val="404"/>
        </w:trPr>
        <w:tc>
          <w:tcPr>
            <w:tcW w:w="2411" w:type="dxa"/>
            <w:shd w:val="clear" w:color="auto" w:fill="auto"/>
          </w:tcPr>
          <w:p w14:paraId="4D30B97E" w14:textId="0BF7467A" w:rsidR="00624702" w:rsidRPr="001E79B7" w:rsidRDefault="006622DF" w:rsidP="006B72C0">
            <w:pPr>
              <w:jc w:val="left"/>
              <w:rPr>
                <w:rFonts w:asciiTheme="minorHAnsi" w:hAnsiTheme="minorHAnsi" w:cstheme="minorHAnsi"/>
                <w:bCs/>
                <w:sz w:val="19"/>
                <w:szCs w:val="19"/>
                <w:lang w:val="en-GB"/>
              </w:rPr>
            </w:pPr>
            <w:r>
              <w:rPr>
                <w:rFonts w:asciiTheme="minorHAnsi" w:hAnsiTheme="minorHAnsi" w:cstheme="minorHAnsi"/>
                <w:bCs/>
                <w:sz w:val="19"/>
                <w:szCs w:val="19"/>
                <w:lang w:val="en-GB"/>
              </w:rPr>
              <w:t>5:</w:t>
            </w:r>
            <w:r w:rsidR="00332FBE" w:rsidRPr="001E79B7">
              <w:rPr>
                <w:rFonts w:asciiTheme="minorHAnsi" w:hAnsiTheme="minorHAnsi" w:cstheme="minorHAnsi"/>
                <w:bCs/>
                <w:sz w:val="19"/>
                <w:szCs w:val="19"/>
                <w:lang w:val="en-GB"/>
              </w:rPr>
              <w:t xml:space="preserve"> </w:t>
            </w:r>
            <w:r w:rsidRPr="006622DF">
              <w:rPr>
                <w:rFonts w:asciiTheme="minorHAnsi" w:hAnsiTheme="minorHAnsi" w:cstheme="minorHAnsi"/>
                <w:bCs/>
                <w:sz w:val="19"/>
                <w:szCs w:val="19"/>
                <w:lang w:val="en-GB"/>
              </w:rPr>
              <w:t>Project activity to promote increased participation of women in the construction sector exposes women to increased risks of employment related discrimination and workplace harassment</w:t>
            </w:r>
          </w:p>
        </w:tc>
        <w:tc>
          <w:tcPr>
            <w:tcW w:w="1134" w:type="dxa"/>
            <w:shd w:val="clear" w:color="auto" w:fill="auto"/>
          </w:tcPr>
          <w:p w14:paraId="6149055E" w14:textId="545B3FAF" w:rsidR="00624702" w:rsidRPr="001E79B7" w:rsidRDefault="00B63718" w:rsidP="006A1D8E">
            <w:pPr>
              <w:jc w:val="center"/>
              <w:rPr>
                <w:rFonts w:asciiTheme="minorHAnsi" w:hAnsiTheme="minorHAnsi" w:cstheme="minorHAnsi"/>
                <w:sz w:val="19"/>
                <w:szCs w:val="19"/>
                <w:lang w:val="en-GB"/>
              </w:rPr>
            </w:pPr>
            <w:r>
              <w:rPr>
                <w:rFonts w:asciiTheme="minorHAnsi" w:hAnsiTheme="minorHAnsi" w:cstheme="minorHAnsi"/>
                <w:sz w:val="19"/>
                <w:szCs w:val="19"/>
                <w:lang w:val="en-GB"/>
              </w:rPr>
              <w:t>Low</w:t>
            </w:r>
          </w:p>
        </w:tc>
        <w:tc>
          <w:tcPr>
            <w:tcW w:w="6945" w:type="dxa"/>
            <w:shd w:val="clear" w:color="auto" w:fill="auto"/>
          </w:tcPr>
          <w:p w14:paraId="45EF6720" w14:textId="77777777" w:rsidR="006622DF" w:rsidRPr="006622DF" w:rsidRDefault="006622DF" w:rsidP="006622DF">
            <w:pPr>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In its promotion of increased participation of women in the supported construction and maintenance-related project activities, the project will not encourage informal hires, but rather specifically aim at bringing women out from the grey sector into the fully contracted environment with prior know-your-rights training delivered to interested candidates. This will apply both to the pilot buildings and the new urban developments (new Ashgabat city; Arkadag) as a whole, and to related goods/materials and equipment/services supply chains.</w:t>
            </w:r>
          </w:p>
          <w:p w14:paraId="0C540B39" w14:textId="77777777" w:rsidR="006622DF" w:rsidRPr="006622DF" w:rsidRDefault="006622DF" w:rsidP="006622DF">
            <w:pPr>
              <w:jc w:val="left"/>
              <w:rPr>
                <w:rFonts w:asciiTheme="minorHAnsi" w:hAnsiTheme="minorHAnsi" w:cstheme="minorHAnsi"/>
                <w:sz w:val="8"/>
                <w:szCs w:val="8"/>
                <w:lang w:val="en-GB"/>
              </w:rPr>
            </w:pPr>
          </w:p>
          <w:p w14:paraId="495FC4E2" w14:textId="0F3F3FF5" w:rsidR="00624702" w:rsidRPr="001E79B7" w:rsidRDefault="006622DF" w:rsidP="006622DF">
            <w:pPr>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This risk might apply to all project activities. Gender Analysis (see Annex HHHH) assesses and presents the status of the women working in the public building/construction sector and their capacity to participate in decision-making or other processes. The gender action plan outlines management measures for this and lists any other gender risks as well as opportunities to involve women in/through the project. Standard Codes of Conduct will be adhered to that address measures on prevention of Sexual Exploitation and Abuse/Sexual Harassment (SEA/SH).</w:t>
            </w:r>
          </w:p>
        </w:tc>
      </w:tr>
      <w:tr w:rsidR="00624702" w:rsidRPr="001E79B7" w14:paraId="5AF36373" w14:textId="77777777" w:rsidTr="00B17E0E">
        <w:trPr>
          <w:trHeight w:val="404"/>
        </w:trPr>
        <w:tc>
          <w:tcPr>
            <w:tcW w:w="2411" w:type="dxa"/>
            <w:shd w:val="clear" w:color="auto" w:fill="auto"/>
          </w:tcPr>
          <w:p w14:paraId="28C04C20" w14:textId="25D22CAF" w:rsidR="00624702" w:rsidRPr="001E79B7" w:rsidRDefault="006622DF" w:rsidP="006B72C0">
            <w:pPr>
              <w:jc w:val="left"/>
              <w:rPr>
                <w:rFonts w:asciiTheme="minorHAnsi" w:hAnsiTheme="minorHAnsi" w:cstheme="minorHAnsi"/>
                <w:bCs/>
                <w:sz w:val="19"/>
                <w:szCs w:val="19"/>
                <w:lang w:val="en-GB"/>
              </w:rPr>
            </w:pPr>
            <w:r>
              <w:rPr>
                <w:rFonts w:asciiTheme="minorHAnsi" w:hAnsiTheme="minorHAnsi" w:cstheme="minorHAnsi"/>
                <w:bCs/>
                <w:sz w:val="19"/>
                <w:szCs w:val="19"/>
                <w:lang w:val="en-GB"/>
              </w:rPr>
              <w:t>6:</w:t>
            </w:r>
            <w:r>
              <w:t xml:space="preserve"> </w:t>
            </w:r>
            <w:r w:rsidRPr="006622DF">
              <w:rPr>
                <w:rFonts w:asciiTheme="minorHAnsi" w:hAnsiTheme="minorHAnsi" w:cstheme="minorHAnsi"/>
                <w:bCs/>
                <w:sz w:val="19"/>
                <w:szCs w:val="19"/>
                <w:lang w:val="en-GB"/>
              </w:rPr>
              <w:t xml:space="preserve">Project activities involving local/field interventions and close engagement with local communities may inadvertently contribute to the spread of COVID-19, </w:t>
            </w:r>
            <w:r w:rsidRPr="006622DF">
              <w:rPr>
                <w:rFonts w:asciiTheme="minorHAnsi" w:hAnsiTheme="minorHAnsi" w:cstheme="minorHAnsi"/>
                <w:bCs/>
                <w:sz w:val="19"/>
                <w:szCs w:val="19"/>
                <w:lang w:val="en-GB"/>
              </w:rPr>
              <w:lastRenderedPageBreak/>
              <w:t>while project activities may make it difficult to travel or to implement activities (training, workshops)</w:t>
            </w:r>
          </w:p>
        </w:tc>
        <w:tc>
          <w:tcPr>
            <w:tcW w:w="1134" w:type="dxa"/>
            <w:shd w:val="clear" w:color="auto" w:fill="auto"/>
          </w:tcPr>
          <w:p w14:paraId="74353313" w14:textId="68C7E0FC" w:rsidR="00624702" w:rsidRPr="001E79B7" w:rsidRDefault="00A3086F" w:rsidP="006A1D8E">
            <w:pPr>
              <w:jc w:val="center"/>
              <w:rPr>
                <w:rFonts w:asciiTheme="minorHAnsi" w:hAnsiTheme="minorHAnsi" w:cstheme="minorHAnsi"/>
                <w:sz w:val="19"/>
                <w:szCs w:val="19"/>
                <w:lang w:val="en-GB"/>
              </w:rPr>
            </w:pPr>
            <w:r w:rsidRPr="001E79B7">
              <w:rPr>
                <w:rFonts w:asciiTheme="minorHAnsi" w:hAnsiTheme="minorHAnsi" w:cstheme="minorHAnsi"/>
                <w:sz w:val="19"/>
                <w:szCs w:val="19"/>
                <w:lang w:val="en-GB"/>
              </w:rPr>
              <w:lastRenderedPageBreak/>
              <w:t>Low</w:t>
            </w:r>
          </w:p>
        </w:tc>
        <w:tc>
          <w:tcPr>
            <w:tcW w:w="6945" w:type="dxa"/>
            <w:shd w:val="clear" w:color="auto" w:fill="auto"/>
          </w:tcPr>
          <w:p w14:paraId="7EE73BBB" w14:textId="77777777" w:rsidR="006622DF" w:rsidRPr="006622DF" w:rsidRDefault="006622DF" w:rsidP="006622DF">
            <w:pPr>
              <w:rPr>
                <w:rFonts w:asciiTheme="minorHAnsi" w:hAnsiTheme="minorHAnsi" w:cstheme="minorHAnsi"/>
                <w:sz w:val="19"/>
                <w:szCs w:val="19"/>
                <w:lang w:val="en-GB"/>
              </w:rPr>
            </w:pPr>
            <w:r w:rsidRPr="006622DF">
              <w:rPr>
                <w:rFonts w:asciiTheme="minorHAnsi" w:hAnsiTheme="minorHAnsi" w:cstheme="minorHAnsi"/>
                <w:sz w:val="19"/>
                <w:szCs w:val="19"/>
                <w:lang w:val="en-GB"/>
              </w:rPr>
              <w:t xml:space="preserve">The risk can be mitigated through adequate safeguards such as: (i) clear procedures in place in case of COVID-19 reinstatement of restrictions, approved during project inception (ii) use of protective equipment, maintaining social distancing and using remote methods of engagement whenever possible (iii) if adequate safeguards cannot be put in place, activities that entail close local communities’ engagement will be put on hold if necessary. In general, the work programme/budget will be revised as needed. </w:t>
            </w:r>
            <w:r w:rsidRPr="006622DF">
              <w:rPr>
                <w:rFonts w:asciiTheme="minorHAnsi" w:hAnsiTheme="minorHAnsi" w:cstheme="minorHAnsi"/>
                <w:sz w:val="19"/>
                <w:szCs w:val="19"/>
                <w:lang w:val="en-GB"/>
              </w:rPr>
              <w:lastRenderedPageBreak/>
              <w:t>Wherever possible, online meeting platforms will be used instead of closed-quarters meetings and training in case of COVID-related urgencies.</w:t>
            </w:r>
          </w:p>
          <w:p w14:paraId="37F55CBC" w14:textId="2D28523A" w:rsidR="00624702" w:rsidRPr="001E79B7" w:rsidRDefault="00624702" w:rsidP="006A1D8E">
            <w:pPr>
              <w:jc w:val="left"/>
              <w:rPr>
                <w:rFonts w:asciiTheme="minorHAnsi" w:hAnsiTheme="minorHAnsi" w:cstheme="minorHAnsi"/>
                <w:sz w:val="19"/>
                <w:szCs w:val="19"/>
                <w:lang w:val="en-GB"/>
              </w:rPr>
            </w:pPr>
          </w:p>
        </w:tc>
      </w:tr>
      <w:tr w:rsidR="007471C3" w:rsidRPr="001E79B7" w14:paraId="3374846E" w14:textId="77777777" w:rsidTr="00B17E0E">
        <w:trPr>
          <w:trHeight w:val="404"/>
        </w:trPr>
        <w:tc>
          <w:tcPr>
            <w:tcW w:w="2411" w:type="dxa"/>
            <w:shd w:val="clear" w:color="auto" w:fill="auto"/>
          </w:tcPr>
          <w:p w14:paraId="767F3B52" w14:textId="6D9241B3" w:rsidR="007471C3" w:rsidRPr="001E79B7" w:rsidRDefault="006622DF" w:rsidP="006B72C0">
            <w:pPr>
              <w:jc w:val="left"/>
              <w:rPr>
                <w:rFonts w:asciiTheme="minorHAnsi" w:hAnsiTheme="minorHAnsi" w:cstheme="minorHAnsi"/>
                <w:bCs/>
                <w:sz w:val="19"/>
                <w:szCs w:val="19"/>
                <w:lang w:val="en-GB"/>
              </w:rPr>
            </w:pPr>
            <w:r>
              <w:rPr>
                <w:rFonts w:asciiTheme="minorHAnsi" w:hAnsiTheme="minorHAnsi" w:cstheme="minorHAnsi"/>
                <w:bCs/>
                <w:sz w:val="19"/>
                <w:szCs w:val="19"/>
                <w:lang w:val="en-GB"/>
              </w:rPr>
              <w:lastRenderedPageBreak/>
              <w:t>7</w:t>
            </w:r>
            <w:r w:rsidR="00A3086F" w:rsidRPr="001E79B7">
              <w:rPr>
                <w:rFonts w:asciiTheme="minorHAnsi" w:hAnsiTheme="minorHAnsi" w:cstheme="minorHAnsi"/>
                <w:bCs/>
                <w:sz w:val="19"/>
                <w:szCs w:val="19"/>
                <w:lang w:val="en-GB"/>
              </w:rPr>
              <w:t>: Activities funded by project co</w:t>
            </w:r>
            <w:r w:rsidR="006E0461">
              <w:rPr>
                <w:rFonts w:asciiTheme="minorHAnsi" w:hAnsiTheme="minorHAnsi" w:cstheme="minorHAnsi"/>
                <w:bCs/>
                <w:sz w:val="19"/>
                <w:szCs w:val="19"/>
                <w:lang w:val="en-GB"/>
              </w:rPr>
              <w:t>-</w:t>
            </w:r>
            <w:r w:rsidR="00A3086F" w:rsidRPr="001E79B7">
              <w:rPr>
                <w:rFonts w:asciiTheme="minorHAnsi" w:hAnsiTheme="minorHAnsi" w:cstheme="minorHAnsi"/>
                <w:bCs/>
                <w:sz w:val="19"/>
                <w:szCs w:val="19"/>
                <w:lang w:val="en-GB"/>
              </w:rPr>
              <w:t>financing partners may not be carried out in consistency with UNDP SES.</w:t>
            </w:r>
          </w:p>
        </w:tc>
        <w:tc>
          <w:tcPr>
            <w:tcW w:w="1134" w:type="dxa"/>
            <w:shd w:val="clear" w:color="auto" w:fill="auto"/>
          </w:tcPr>
          <w:p w14:paraId="0A139D7F" w14:textId="4FAEE74D" w:rsidR="007471C3" w:rsidRPr="001E79B7" w:rsidRDefault="00F61455" w:rsidP="006A1D8E">
            <w:pPr>
              <w:jc w:val="center"/>
              <w:rPr>
                <w:rFonts w:asciiTheme="minorHAnsi" w:hAnsiTheme="minorHAnsi" w:cstheme="minorHAnsi"/>
                <w:sz w:val="19"/>
                <w:szCs w:val="19"/>
                <w:lang w:val="en-GB"/>
              </w:rPr>
            </w:pPr>
            <w:r>
              <w:rPr>
                <w:rFonts w:asciiTheme="minorHAnsi" w:hAnsiTheme="minorHAnsi" w:cstheme="minorHAnsi"/>
                <w:sz w:val="19"/>
                <w:szCs w:val="19"/>
                <w:lang w:val="en-GB"/>
              </w:rPr>
              <w:t>Moderate</w:t>
            </w:r>
          </w:p>
        </w:tc>
        <w:tc>
          <w:tcPr>
            <w:tcW w:w="6945" w:type="dxa"/>
            <w:shd w:val="clear" w:color="auto" w:fill="auto"/>
          </w:tcPr>
          <w:p w14:paraId="2D8DC969" w14:textId="5A853EFA" w:rsidR="007471C3" w:rsidRPr="001E79B7" w:rsidRDefault="006622DF" w:rsidP="006622DF">
            <w:pPr>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 xml:space="preserve">For activities funded by co-financing partners that are directly coordinated with the project’s activities (i.e., the pilots of output 1.1), any gaps with respect to UNDP SES will be discussed and reviewed regularly, including during the multi-stakeholder coordination platform meetings and Project Board meetings. The Stakeholder Plan identifies the stakeholders and proposes engagement during all phases (preparation and implementation; see </w:t>
            </w:r>
            <w:r w:rsidRPr="006622DF">
              <w:rPr>
                <w:rFonts w:asciiTheme="minorHAnsi" w:hAnsiTheme="minorHAnsi" w:cstheme="minorHAnsi"/>
                <w:color w:val="0070C0"/>
                <w:sz w:val="19"/>
                <w:szCs w:val="19"/>
                <w:lang w:val="en-GB"/>
              </w:rPr>
              <w:t xml:space="preserve">Annex </w:t>
            </w:r>
            <w:r w:rsidR="008E0BAE">
              <w:rPr>
                <w:rFonts w:asciiTheme="minorHAnsi" w:hAnsiTheme="minorHAnsi" w:cstheme="minorHAnsi"/>
                <w:color w:val="0070C0"/>
                <w:sz w:val="19"/>
                <w:szCs w:val="19"/>
                <w:lang w:val="en-GB"/>
              </w:rPr>
              <w:t>J</w:t>
            </w:r>
            <w:r w:rsidRPr="006622DF">
              <w:rPr>
                <w:rFonts w:asciiTheme="minorHAnsi" w:hAnsiTheme="minorHAnsi" w:cstheme="minorHAnsi"/>
                <w:sz w:val="19"/>
                <w:szCs w:val="19"/>
                <w:lang w:val="en-GB"/>
              </w:rPr>
              <w:t>)</w:t>
            </w:r>
            <w:r>
              <w:rPr>
                <w:rFonts w:asciiTheme="minorHAnsi" w:hAnsiTheme="minorHAnsi" w:cstheme="minorHAnsi"/>
                <w:sz w:val="19"/>
                <w:szCs w:val="19"/>
                <w:lang w:val="en-GB"/>
              </w:rPr>
              <w:t xml:space="preserve">. </w:t>
            </w:r>
            <w:r w:rsidRPr="006622DF">
              <w:rPr>
                <w:rFonts w:asciiTheme="minorHAnsi" w:hAnsiTheme="minorHAnsi" w:cstheme="minorHAnsi"/>
                <w:sz w:val="19"/>
                <w:szCs w:val="19"/>
                <w:lang w:val="en-GB"/>
              </w:rPr>
              <w:t>As a general rule, an agreement will be aimed to be signed with co-financiers (and potentially parallel financiers), outlining that in case of discrepancy/ different policies of the relevant institutions/ financiers, the most stringent Environmental and Social guidelines/ safeguards will be applied.</w:t>
            </w:r>
          </w:p>
        </w:tc>
      </w:tr>
      <w:tr w:rsidR="00A3086F" w:rsidRPr="001E79B7" w14:paraId="2605D632" w14:textId="77777777" w:rsidTr="00B17E0E">
        <w:trPr>
          <w:trHeight w:val="404"/>
        </w:trPr>
        <w:tc>
          <w:tcPr>
            <w:tcW w:w="2411" w:type="dxa"/>
            <w:shd w:val="clear" w:color="auto" w:fill="auto"/>
          </w:tcPr>
          <w:p w14:paraId="478A0210" w14:textId="13A009B5" w:rsidR="00A3086F" w:rsidRPr="001E79B7" w:rsidRDefault="006622DF" w:rsidP="00A3086F">
            <w:pPr>
              <w:jc w:val="left"/>
              <w:rPr>
                <w:rFonts w:asciiTheme="minorHAnsi" w:hAnsiTheme="minorHAnsi" w:cstheme="minorHAnsi"/>
                <w:bCs/>
                <w:sz w:val="19"/>
                <w:szCs w:val="19"/>
                <w:lang w:val="en-GB"/>
              </w:rPr>
            </w:pPr>
            <w:r>
              <w:rPr>
                <w:rFonts w:asciiTheme="minorHAnsi" w:hAnsiTheme="minorHAnsi" w:cstheme="minorHAnsi"/>
                <w:bCs/>
                <w:sz w:val="19"/>
                <w:szCs w:val="19"/>
                <w:lang w:val="en-GB"/>
              </w:rPr>
              <w:t>8</w:t>
            </w:r>
            <w:r w:rsidR="00A3086F" w:rsidRPr="001E79B7">
              <w:rPr>
                <w:rFonts w:asciiTheme="minorHAnsi" w:hAnsiTheme="minorHAnsi" w:cstheme="minorHAnsi"/>
                <w:bCs/>
                <w:sz w:val="19"/>
                <w:szCs w:val="19"/>
                <w:lang w:val="en-GB"/>
              </w:rPr>
              <w:t>: Inequitable or discriminatory distribution of rights to reside in energy</w:t>
            </w:r>
            <w:r w:rsidR="006E0461">
              <w:rPr>
                <w:rFonts w:asciiTheme="minorHAnsi" w:hAnsiTheme="minorHAnsi" w:cstheme="minorHAnsi"/>
                <w:bCs/>
                <w:sz w:val="19"/>
                <w:szCs w:val="19"/>
                <w:lang w:val="en-GB"/>
              </w:rPr>
              <w:t>-</w:t>
            </w:r>
            <w:r w:rsidR="00A3086F" w:rsidRPr="001E79B7">
              <w:rPr>
                <w:rFonts w:asciiTheme="minorHAnsi" w:hAnsiTheme="minorHAnsi" w:cstheme="minorHAnsi"/>
                <w:bCs/>
                <w:sz w:val="19"/>
                <w:szCs w:val="19"/>
                <w:lang w:val="en-GB"/>
              </w:rPr>
              <w:t>efficient dwellings to people excluding those living in poverty or other marginalized i.e., excluded individuals or groups.</w:t>
            </w:r>
          </w:p>
        </w:tc>
        <w:tc>
          <w:tcPr>
            <w:tcW w:w="1134" w:type="dxa"/>
            <w:shd w:val="clear" w:color="auto" w:fill="auto"/>
          </w:tcPr>
          <w:p w14:paraId="147DF409" w14:textId="754F7C3B" w:rsidR="00A3086F" w:rsidRPr="001E79B7" w:rsidRDefault="004428B5" w:rsidP="00A3086F">
            <w:pPr>
              <w:jc w:val="center"/>
              <w:rPr>
                <w:rFonts w:asciiTheme="minorHAnsi" w:hAnsiTheme="minorHAnsi" w:cstheme="minorHAnsi"/>
                <w:sz w:val="19"/>
                <w:szCs w:val="19"/>
                <w:lang w:val="en-GB"/>
              </w:rPr>
            </w:pPr>
            <w:r>
              <w:rPr>
                <w:rFonts w:asciiTheme="minorHAnsi" w:hAnsiTheme="minorHAnsi" w:cstheme="minorHAnsi"/>
                <w:sz w:val="19"/>
                <w:szCs w:val="19"/>
                <w:lang w:val="en-GB"/>
              </w:rPr>
              <w:t>Low</w:t>
            </w:r>
          </w:p>
        </w:tc>
        <w:tc>
          <w:tcPr>
            <w:tcW w:w="6945" w:type="dxa"/>
            <w:shd w:val="clear" w:color="auto" w:fill="auto"/>
          </w:tcPr>
          <w:p w14:paraId="1A5AB2AD" w14:textId="77777777" w:rsidR="006622DF" w:rsidRDefault="006622DF" w:rsidP="006622DF">
            <w:pPr>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 xml:space="preserve">In assigning families and individuals to newly built and more energy-efficient buildings the Government is being guided both by the current sq. footage availability per household member and an institutional link (i.e., by whether rehoused individuals are employed by the agency/ministry sponsoring the construction of a particular block of flats). Poorer families have an equal chance to be relocated subject to them having a work affiliation (via the employment of a family member), particularly if they hail from more crowded households. </w:t>
            </w:r>
            <w:r>
              <w:rPr>
                <w:rFonts w:asciiTheme="minorHAnsi" w:hAnsiTheme="minorHAnsi" w:cstheme="minorHAnsi"/>
                <w:sz w:val="19"/>
                <w:szCs w:val="19"/>
                <w:lang w:val="en-GB"/>
              </w:rPr>
              <w:t xml:space="preserve"> </w:t>
            </w:r>
          </w:p>
          <w:p w14:paraId="2BFC3BBC" w14:textId="77777777" w:rsidR="006622DF" w:rsidRPr="006622DF" w:rsidRDefault="006622DF" w:rsidP="006622DF">
            <w:pPr>
              <w:jc w:val="left"/>
              <w:rPr>
                <w:rFonts w:asciiTheme="minorHAnsi" w:hAnsiTheme="minorHAnsi" w:cstheme="minorHAnsi"/>
                <w:sz w:val="8"/>
                <w:szCs w:val="8"/>
                <w:lang w:val="en-GB"/>
              </w:rPr>
            </w:pPr>
          </w:p>
          <w:p w14:paraId="3F07B70A" w14:textId="2485618E" w:rsidR="00A3086F" w:rsidRPr="001E79B7" w:rsidRDefault="006622DF" w:rsidP="006622DF">
            <w:pPr>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Although the Project does not partake in the selection of residents for rehousing, it will aim to collect socioeconomic data on all residents rehoused to benchmark their standing against available national and international benchmarks and discuss the findings with the project partners to ensure non-discriminatory/equitable rehousing practices. Also, the project GRM will be available for stakeholders involved in collaborative activities implemented by the project and co-financing partners</w:t>
            </w:r>
          </w:p>
        </w:tc>
      </w:tr>
      <w:tr w:rsidR="00827D22" w:rsidRPr="001E79B7" w14:paraId="2488BC91" w14:textId="77777777" w:rsidTr="00B17E0E">
        <w:trPr>
          <w:trHeight w:val="404"/>
        </w:trPr>
        <w:tc>
          <w:tcPr>
            <w:tcW w:w="2411" w:type="dxa"/>
            <w:shd w:val="clear" w:color="auto" w:fill="auto"/>
          </w:tcPr>
          <w:p w14:paraId="65C1221D" w14:textId="2C423AE6" w:rsidR="00827D22" w:rsidRPr="001E79B7" w:rsidRDefault="006622DF" w:rsidP="00A3086F">
            <w:pPr>
              <w:jc w:val="left"/>
              <w:rPr>
                <w:rFonts w:asciiTheme="minorHAnsi" w:hAnsiTheme="minorHAnsi" w:cstheme="minorHAnsi"/>
                <w:bCs/>
                <w:sz w:val="19"/>
                <w:szCs w:val="19"/>
                <w:lang w:val="en-GB"/>
              </w:rPr>
            </w:pPr>
            <w:r>
              <w:rPr>
                <w:rFonts w:asciiTheme="minorHAnsi" w:hAnsiTheme="minorHAnsi" w:cstheme="minorHAnsi"/>
                <w:sz w:val="19"/>
                <w:szCs w:val="19"/>
                <w:lang w:val="en-GB"/>
              </w:rPr>
              <w:t>9</w:t>
            </w:r>
            <w:r w:rsidR="00827D22" w:rsidRPr="00827D22">
              <w:rPr>
                <w:rFonts w:asciiTheme="minorHAnsi" w:hAnsiTheme="minorHAnsi" w:cstheme="minorHAnsi"/>
                <w:b/>
                <w:bCs/>
                <w:sz w:val="19"/>
                <w:szCs w:val="19"/>
                <w:lang w:val="en-GB"/>
              </w:rPr>
              <w:t xml:space="preserve">: </w:t>
            </w:r>
            <w:r>
              <w:rPr>
                <w:rFonts w:asciiTheme="minorHAnsi" w:hAnsiTheme="minorHAnsi" w:cstheme="minorHAnsi"/>
                <w:b/>
                <w:bCs/>
                <w:sz w:val="19"/>
                <w:szCs w:val="19"/>
                <w:lang w:val="en-GB"/>
              </w:rPr>
              <w:t>I</w:t>
            </w:r>
            <w:r w:rsidRPr="006622DF">
              <w:rPr>
                <w:rFonts w:asciiTheme="minorHAnsi" w:hAnsiTheme="minorHAnsi" w:cstheme="minorHAnsi"/>
                <w:bCs/>
                <w:sz w:val="19"/>
                <w:szCs w:val="19"/>
                <w:lang w:val="en-GB"/>
              </w:rPr>
              <w:t>nvestment plan (2027-2036) for NZEB construction fail to sufficiently address issues of sustainable construction, safe construction materials, adaptation to climate change and indoor environmental quality, potentially hindering the positive effects of the project in terms of GHG emissions reduction, energy saving, waste reduction and health and safety of residents.</w:t>
            </w:r>
          </w:p>
        </w:tc>
        <w:tc>
          <w:tcPr>
            <w:tcW w:w="1134" w:type="dxa"/>
            <w:shd w:val="clear" w:color="auto" w:fill="auto"/>
          </w:tcPr>
          <w:p w14:paraId="3D46B12A" w14:textId="3DC9D1BA" w:rsidR="00827D22" w:rsidRDefault="00827D22" w:rsidP="00A3086F">
            <w:pPr>
              <w:jc w:val="center"/>
              <w:rPr>
                <w:rFonts w:asciiTheme="minorHAnsi" w:hAnsiTheme="minorHAnsi" w:cstheme="minorHAnsi"/>
                <w:sz w:val="19"/>
                <w:szCs w:val="19"/>
                <w:lang w:val="en-GB"/>
              </w:rPr>
            </w:pPr>
            <w:r>
              <w:rPr>
                <w:rFonts w:asciiTheme="minorHAnsi" w:hAnsiTheme="minorHAnsi" w:cstheme="minorHAnsi"/>
                <w:sz w:val="19"/>
                <w:szCs w:val="19"/>
                <w:lang w:val="en-GB"/>
              </w:rPr>
              <w:t>Moderate</w:t>
            </w:r>
          </w:p>
        </w:tc>
        <w:tc>
          <w:tcPr>
            <w:tcW w:w="6945" w:type="dxa"/>
            <w:shd w:val="clear" w:color="auto" w:fill="auto"/>
          </w:tcPr>
          <w:p w14:paraId="090BEA2F" w14:textId="77777777" w:rsidR="006622DF" w:rsidRPr="006622DF" w:rsidRDefault="006622DF" w:rsidP="006622DF">
            <w:pPr>
              <w:jc w:val="left"/>
              <w:rPr>
                <w:rFonts w:asciiTheme="minorHAnsi" w:hAnsiTheme="minorHAnsi" w:cstheme="minorHAnsi"/>
                <w:sz w:val="19"/>
                <w:szCs w:val="19"/>
                <w:lang w:val="en-GB"/>
              </w:rPr>
            </w:pPr>
            <w:r w:rsidRPr="006622DF">
              <w:rPr>
                <w:rFonts w:asciiTheme="minorHAnsi" w:hAnsiTheme="minorHAnsi" w:cstheme="minorHAnsi"/>
                <w:sz w:val="19"/>
                <w:szCs w:val="19"/>
                <w:lang w:val="en-GB"/>
              </w:rPr>
              <w:t xml:space="preserve">All mentioned outputs will be screened for the potential risks mentioned under the Risk 9  and where needed, targeted assessments or  appropriately scoped SESA will be conducted to minimize the risks and suggest sustainable building criteria (aligned both with the national legal requirements and UNDP SES) to be incorporated in the relevant outputs.  </w:t>
            </w:r>
          </w:p>
          <w:p w14:paraId="2923C87E" w14:textId="77777777" w:rsidR="006622DF" w:rsidRPr="006622DF" w:rsidRDefault="006622DF" w:rsidP="006622DF">
            <w:pPr>
              <w:jc w:val="left"/>
              <w:rPr>
                <w:rFonts w:asciiTheme="minorHAnsi" w:hAnsiTheme="minorHAnsi" w:cstheme="minorHAnsi"/>
                <w:sz w:val="19"/>
                <w:szCs w:val="19"/>
                <w:lang w:val="en-GB"/>
              </w:rPr>
            </w:pPr>
          </w:p>
          <w:p w14:paraId="5CCF652F" w14:textId="77777777" w:rsidR="006622DF" w:rsidRPr="006622DF" w:rsidRDefault="006622DF" w:rsidP="006622DF">
            <w:pPr>
              <w:jc w:val="left"/>
              <w:rPr>
                <w:rFonts w:asciiTheme="minorHAnsi" w:hAnsiTheme="minorHAnsi" w:cstheme="minorHAnsi"/>
                <w:sz w:val="19"/>
                <w:szCs w:val="19"/>
                <w:lang w:val="en-GB"/>
              </w:rPr>
            </w:pPr>
          </w:p>
          <w:p w14:paraId="1B69ACFE" w14:textId="77777777" w:rsidR="006622DF" w:rsidRPr="006622DF" w:rsidRDefault="006622DF" w:rsidP="006622DF">
            <w:pPr>
              <w:jc w:val="left"/>
              <w:rPr>
                <w:rFonts w:asciiTheme="minorHAnsi" w:hAnsiTheme="minorHAnsi" w:cstheme="minorHAnsi"/>
                <w:sz w:val="19"/>
                <w:szCs w:val="19"/>
                <w:lang w:val="en-GB"/>
              </w:rPr>
            </w:pPr>
          </w:p>
          <w:p w14:paraId="05634BA5" w14:textId="77777777" w:rsidR="00827D22" w:rsidRPr="00827D22" w:rsidRDefault="00827D22" w:rsidP="00827D22">
            <w:pPr>
              <w:jc w:val="left"/>
              <w:rPr>
                <w:rFonts w:asciiTheme="minorHAnsi" w:hAnsiTheme="minorHAnsi" w:cstheme="minorHAnsi"/>
                <w:sz w:val="19"/>
                <w:szCs w:val="19"/>
                <w:lang w:val="en-GB"/>
              </w:rPr>
            </w:pPr>
          </w:p>
          <w:p w14:paraId="4D59B868" w14:textId="77777777" w:rsidR="00827D22" w:rsidRPr="00827D22" w:rsidRDefault="00827D22" w:rsidP="00827D22">
            <w:pPr>
              <w:jc w:val="left"/>
              <w:rPr>
                <w:rFonts w:asciiTheme="minorHAnsi" w:hAnsiTheme="minorHAnsi" w:cstheme="minorHAnsi"/>
                <w:sz w:val="19"/>
                <w:szCs w:val="19"/>
                <w:lang w:val="en-GB"/>
              </w:rPr>
            </w:pPr>
          </w:p>
          <w:p w14:paraId="060441DB" w14:textId="77777777" w:rsidR="00827D22" w:rsidRPr="00827D22" w:rsidRDefault="00827D22" w:rsidP="00827D22">
            <w:pPr>
              <w:jc w:val="left"/>
              <w:rPr>
                <w:rFonts w:asciiTheme="minorHAnsi" w:hAnsiTheme="minorHAnsi" w:cstheme="minorHAnsi"/>
                <w:sz w:val="19"/>
                <w:szCs w:val="19"/>
                <w:lang w:val="en-GB"/>
              </w:rPr>
            </w:pPr>
          </w:p>
          <w:p w14:paraId="5C07710C" w14:textId="77777777" w:rsidR="00827D22" w:rsidRPr="001E79B7" w:rsidRDefault="00827D22" w:rsidP="00A3086F">
            <w:pPr>
              <w:jc w:val="left"/>
              <w:rPr>
                <w:rFonts w:asciiTheme="minorHAnsi" w:hAnsiTheme="minorHAnsi" w:cstheme="minorHAnsi"/>
                <w:sz w:val="19"/>
                <w:szCs w:val="19"/>
                <w:lang w:val="en-GB"/>
              </w:rPr>
            </w:pPr>
          </w:p>
        </w:tc>
      </w:tr>
      <w:tr w:rsidR="00A3086F" w:rsidRPr="001E79B7" w14:paraId="68773BEF" w14:textId="77777777" w:rsidTr="0052474B">
        <w:trPr>
          <w:trHeight w:val="313"/>
        </w:trPr>
        <w:tc>
          <w:tcPr>
            <w:tcW w:w="10490" w:type="dxa"/>
            <w:gridSpan w:val="3"/>
            <w:shd w:val="clear" w:color="auto" w:fill="auto"/>
          </w:tcPr>
          <w:p w14:paraId="0E081E18" w14:textId="769F39BB" w:rsidR="00A3086F" w:rsidRPr="001E79B7" w:rsidRDefault="00A3086F" w:rsidP="00A3086F">
            <w:pPr>
              <w:jc w:val="left"/>
              <w:rPr>
                <w:rFonts w:asciiTheme="minorHAnsi" w:hAnsiTheme="minorHAnsi" w:cstheme="minorHAnsi"/>
                <w:i/>
                <w:iCs/>
                <w:sz w:val="19"/>
                <w:szCs w:val="19"/>
                <w:lang w:val="en-GB"/>
              </w:rPr>
            </w:pPr>
            <w:r w:rsidRPr="001E79B7">
              <w:rPr>
                <w:rFonts w:asciiTheme="minorHAnsi" w:hAnsiTheme="minorHAnsi" w:cstheme="minorHAnsi"/>
                <w:bCs/>
                <w:i/>
                <w:iCs/>
                <w:sz w:val="19"/>
                <w:szCs w:val="19"/>
                <w:lang w:val="en-GB"/>
              </w:rPr>
              <w:t>Operational and organizational</w:t>
            </w:r>
          </w:p>
        </w:tc>
      </w:tr>
      <w:tr w:rsidR="00A3086F" w:rsidRPr="001E79B7" w14:paraId="4BC3C57D" w14:textId="77777777" w:rsidTr="00B17E0E">
        <w:trPr>
          <w:trHeight w:val="404"/>
        </w:trPr>
        <w:tc>
          <w:tcPr>
            <w:tcW w:w="2411" w:type="dxa"/>
            <w:shd w:val="clear" w:color="auto" w:fill="auto"/>
          </w:tcPr>
          <w:p w14:paraId="41432906" w14:textId="67B669EC" w:rsidR="00A3086F" w:rsidRPr="001E79B7" w:rsidRDefault="00A3086F" w:rsidP="00A3086F">
            <w:pPr>
              <w:jc w:val="left"/>
              <w:rPr>
                <w:rFonts w:asciiTheme="minorHAnsi" w:hAnsiTheme="minorHAnsi" w:cstheme="minorHAnsi"/>
                <w:bCs/>
                <w:sz w:val="19"/>
                <w:szCs w:val="19"/>
                <w:lang w:val="en-GB"/>
              </w:rPr>
            </w:pPr>
            <w:r w:rsidRPr="001E79B7">
              <w:rPr>
                <w:rFonts w:asciiTheme="minorHAnsi" w:hAnsiTheme="minorHAnsi" w:cstheme="minorHAnsi"/>
                <w:bCs/>
                <w:sz w:val="19"/>
                <w:szCs w:val="19"/>
                <w:lang w:val="en-GB"/>
              </w:rPr>
              <w:t>1</w:t>
            </w:r>
            <w:r w:rsidR="006622DF">
              <w:rPr>
                <w:rFonts w:asciiTheme="minorHAnsi" w:hAnsiTheme="minorHAnsi" w:cstheme="minorHAnsi"/>
                <w:bCs/>
                <w:sz w:val="19"/>
                <w:szCs w:val="19"/>
                <w:lang w:val="en-GB"/>
              </w:rPr>
              <w:t>0</w:t>
            </w:r>
            <w:r w:rsidRPr="001E79B7">
              <w:rPr>
                <w:rFonts w:asciiTheme="minorHAnsi" w:hAnsiTheme="minorHAnsi" w:cstheme="minorHAnsi"/>
                <w:bCs/>
                <w:sz w:val="19"/>
                <w:szCs w:val="19"/>
                <w:lang w:val="en-GB"/>
              </w:rPr>
              <w:t>: Lack of technical, financial and administrative capacities of the Implementing Partners to execute donor</w:t>
            </w:r>
            <w:r w:rsidR="006E0461">
              <w:rPr>
                <w:rFonts w:asciiTheme="minorHAnsi" w:hAnsiTheme="minorHAnsi" w:cstheme="minorHAnsi"/>
                <w:bCs/>
                <w:sz w:val="19"/>
                <w:szCs w:val="19"/>
                <w:lang w:val="en-GB"/>
              </w:rPr>
              <w:t>-</w:t>
            </w:r>
            <w:r w:rsidRPr="001E79B7">
              <w:rPr>
                <w:rFonts w:asciiTheme="minorHAnsi" w:hAnsiTheme="minorHAnsi" w:cstheme="minorHAnsi"/>
                <w:bCs/>
                <w:sz w:val="19"/>
                <w:szCs w:val="19"/>
                <w:lang w:val="en-GB"/>
              </w:rPr>
              <w:t>funded projects. Built capacity is lost faster than it can be replenished</w:t>
            </w:r>
          </w:p>
        </w:tc>
        <w:tc>
          <w:tcPr>
            <w:tcW w:w="1134" w:type="dxa"/>
            <w:shd w:val="clear" w:color="auto" w:fill="auto"/>
          </w:tcPr>
          <w:p w14:paraId="4889A5EB" w14:textId="37D5F949" w:rsidR="00A3086F" w:rsidRPr="001E79B7" w:rsidRDefault="00A3086F" w:rsidP="00A3086F">
            <w:pPr>
              <w:jc w:val="center"/>
              <w:rPr>
                <w:rFonts w:asciiTheme="minorHAnsi" w:hAnsiTheme="minorHAnsi" w:cstheme="minorHAnsi"/>
                <w:sz w:val="19"/>
                <w:szCs w:val="19"/>
                <w:lang w:val="en-GB"/>
              </w:rPr>
            </w:pPr>
            <w:r w:rsidRPr="001E79B7">
              <w:rPr>
                <w:rFonts w:asciiTheme="minorHAnsi" w:hAnsiTheme="minorHAnsi" w:cstheme="minorHAnsi"/>
                <w:sz w:val="19"/>
                <w:szCs w:val="19"/>
                <w:lang w:val="en-GB"/>
              </w:rPr>
              <w:t>Substantial</w:t>
            </w:r>
          </w:p>
        </w:tc>
        <w:tc>
          <w:tcPr>
            <w:tcW w:w="6945" w:type="dxa"/>
            <w:shd w:val="clear" w:color="auto" w:fill="auto"/>
          </w:tcPr>
          <w:p w14:paraId="63AF00EF" w14:textId="02A77649" w:rsidR="00A3086F" w:rsidRPr="001E79B7" w:rsidRDefault="006F0243" w:rsidP="00A3086F">
            <w:pPr>
              <w:jc w:val="left"/>
              <w:rPr>
                <w:rFonts w:asciiTheme="minorHAnsi" w:hAnsiTheme="minorHAnsi" w:cstheme="minorHAnsi"/>
                <w:sz w:val="19"/>
                <w:szCs w:val="19"/>
                <w:lang w:val="en-GB"/>
              </w:rPr>
            </w:pPr>
            <w:r>
              <w:rPr>
                <w:rFonts w:asciiTheme="minorHAnsi" w:hAnsiTheme="minorHAnsi" w:cstheme="minorHAnsi"/>
                <w:sz w:val="19"/>
                <w:szCs w:val="19"/>
                <w:lang w:val="en-GB"/>
              </w:rPr>
              <w:t>No</w:t>
            </w:r>
            <w:r w:rsidRPr="006F0243">
              <w:rPr>
                <w:rFonts w:asciiTheme="minorHAnsi" w:hAnsiTheme="minorHAnsi" w:cstheme="minorHAnsi"/>
                <w:sz w:val="19"/>
                <w:szCs w:val="19"/>
                <w:lang w:val="en-GB"/>
              </w:rPr>
              <w:t xml:space="preserve"> local CSOs or NGOs have been identified with </w:t>
            </w:r>
            <w:r w:rsidR="0020648A">
              <w:rPr>
                <w:rFonts w:asciiTheme="minorHAnsi" w:hAnsiTheme="minorHAnsi" w:cstheme="minorHAnsi"/>
                <w:sz w:val="19"/>
                <w:szCs w:val="19"/>
                <w:lang w:val="en-GB"/>
              </w:rPr>
              <w:t xml:space="preserve">the </w:t>
            </w:r>
            <w:r w:rsidRPr="006F0243">
              <w:rPr>
                <w:rFonts w:asciiTheme="minorHAnsi" w:hAnsiTheme="minorHAnsi" w:cstheme="minorHAnsi"/>
                <w:sz w:val="19"/>
                <w:szCs w:val="19"/>
                <w:lang w:val="en-GB"/>
              </w:rPr>
              <w:t xml:space="preserve">required relevant project execution experience and sufficient capacities to implement as </w:t>
            </w:r>
            <w:r w:rsidR="00611EAC" w:rsidRPr="006F0243">
              <w:rPr>
                <w:rFonts w:asciiTheme="minorHAnsi" w:hAnsiTheme="minorHAnsi" w:cstheme="minorHAnsi"/>
                <w:sz w:val="19"/>
                <w:szCs w:val="19"/>
                <w:lang w:val="en-GB"/>
              </w:rPr>
              <w:t>Responsible</w:t>
            </w:r>
            <w:r w:rsidRPr="006F0243">
              <w:rPr>
                <w:rFonts w:asciiTheme="minorHAnsi" w:hAnsiTheme="minorHAnsi" w:cstheme="minorHAnsi"/>
                <w:sz w:val="19"/>
                <w:szCs w:val="19"/>
                <w:lang w:val="en-GB"/>
              </w:rPr>
              <w:t xml:space="preserve"> Part (RP) a donor</w:t>
            </w:r>
            <w:r w:rsidR="0020648A">
              <w:rPr>
                <w:rFonts w:asciiTheme="minorHAnsi" w:hAnsiTheme="minorHAnsi" w:cstheme="minorHAnsi"/>
                <w:sz w:val="19"/>
                <w:szCs w:val="19"/>
                <w:lang w:val="en-GB"/>
              </w:rPr>
              <w:t>-</w:t>
            </w:r>
            <w:r w:rsidRPr="006F0243">
              <w:rPr>
                <w:rFonts w:asciiTheme="minorHAnsi" w:hAnsiTheme="minorHAnsi" w:cstheme="minorHAnsi"/>
                <w:sz w:val="19"/>
                <w:szCs w:val="19"/>
                <w:lang w:val="en-GB"/>
              </w:rPr>
              <w:t xml:space="preserve">funded project of this complexity. Engaging private sector as a Responsible Party also bears a major reputational risk for the UNDP CO. In view of the findings above, the GEF OFP (Environmental Protection) has requested UNDP to provide execution support services listed in the GEF OFP letter (see </w:t>
            </w:r>
            <w:r w:rsidRPr="00602F51">
              <w:rPr>
                <w:rFonts w:asciiTheme="minorHAnsi" w:hAnsiTheme="minorHAnsi" w:cstheme="minorHAnsi"/>
                <w:color w:val="0070C0"/>
                <w:sz w:val="19"/>
                <w:szCs w:val="19"/>
                <w:lang w:val="en-GB"/>
              </w:rPr>
              <w:t>section 7</w:t>
            </w:r>
            <w:r w:rsidRPr="006F0243">
              <w:rPr>
                <w:rFonts w:asciiTheme="minorHAnsi" w:hAnsiTheme="minorHAnsi" w:cstheme="minorHAnsi"/>
                <w:sz w:val="19"/>
                <w:szCs w:val="19"/>
                <w:lang w:val="en-GB"/>
              </w:rPr>
              <w:t xml:space="preserve"> on government </w:t>
            </w:r>
            <w:r w:rsidR="00611EAC" w:rsidRPr="006F0243">
              <w:rPr>
                <w:rFonts w:asciiTheme="minorHAnsi" w:hAnsiTheme="minorHAnsi" w:cstheme="minorHAnsi"/>
                <w:sz w:val="19"/>
                <w:szCs w:val="19"/>
                <w:lang w:val="en-GB"/>
              </w:rPr>
              <w:t>arrangements</w:t>
            </w:r>
            <w:r w:rsidRPr="006F0243">
              <w:rPr>
                <w:rFonts w:asciiTheme="minorHAnsi" w:hAnsiTheme="minorHAnsi" w:cstheme="minorHAnsi"/>
                <w:sz w:val="19"/>
                <w:szCs w:val="19"/>
                <w:lang w:val="en-GB"/>
              </w:rPr>
              <w:t>).</w:t>
            </w:r>
            <w:r w:rsidR="00602F51">
              <w:rPr>
                <w:rFonts w:asciiTheme="minorHAnsi" w:hAnsiTheme="minorHAnsi" w:cstheme="minorHAnsi"/>
                <w:sz w:val="19"/>
                <w:szCs w:val="19"/>
                <w:lang w:val="en-GB"/>
              </w:rPr>
              <w:t xml:space="preserve"> </w:t>
            </w:r>
            <w:r w:rsidR="00A3086F" w:rsidRPr="001E79B7">
              <w:rPr>
                <w:rFonts w:asciiTheme="minorHAnsi" w:hAnsiTheme="minorHAnsi" w:cstheme="minorHAnsi"/>
                <w:sz w:val="19"/>
                <w:szCs w:val="19"/>
                <w:lang w:val="en-GB"/>
              </w:rPr>
              <w:t xml:space="preserve">Moreover, all procurement to be done under this component will follow a competitive and transparent bidding and selection process. Supplier contracts shall include clauses for performance monitoring, servicing and training of relevant staff. The preparation of the RFP requirements and the subsequent review and </w:t>
            </w:r>
            <w:r w:rsidR="00A3086F" w:rsidRPr="001E79B7">
              <w:rPr>
                <w:rFonts w:asciiTheme="minorHAnsi" w:hAnsiTheme="minorHAnsi" w:cstheme="minorHAnsi"/>
                <w:sz w:val="19"/>
                <w:szCs w:val="19"/>
                <w:lang w:val="en-GB"/>
              </w:rPr>
              <w:lastRenderedPageBreak/>
              <w:t>assessment of the proposals will include a third-party expert to verify that the costs do not exceed the incremental costs of the standard prices in the market that have similar technical specifications.</w:t>
            </w:r>
            <w:r w:rsidR="00115F95">
              <w:t xml:space="preserve"> The PCAT confirms that the </w:t>
            </w:r>
            <w:r w:rsidR="00115F95" w:rsidRPr="00115F95">
              <w:rPr>
                <w:rFonts w:asciiTheme="minorHAnsi" w:hAnsiTheme="minorHAnsi" w:cstheme="minorHAnsi"/>
                <w:sz w:val="19"/>
                <w:szCs w:val="19"/>
                <w:lang w:val="en-GB"/>
              </w:rPr>
              <w:t xml:space="preserve">Implementation of a stand-alone donor-funded project or programme is beyond the scope and mandate of the MEP. As a government entity, the MEP is constrained by the national legislation and internal regulations. In particular, the MEP </w:t>
            </w:r>
            <w:r w:rsidR="00115F95">
              <w:rPr>
                <w:rFonts w:asciiTheme="minorHAnsi" w:hAnsiTheme="minorHAnsi" w:cstheme="minorHAnsi"/>
                <w:sz w:val="19"/>
                <w:szCs w:val="19"/>
                <w:lang w:val="en-GB"/>
              </w:rPr>
              <w:t>would be</w:t>
            </w:r>
            <w:r w:rsidR="00115F95" w:rsidRPr="00115F95">
              <w:rPr>
                <w:rFonts w:asciiTheme="minorHAnsi" w:hAnsiTheme="minorHAnsi" w:cstheme="minorHAnsi"/>
                <w:sz w:val="19"/>
                <w:szCs w:val="19"/>
                <w:lang w:val="en-GB"/>
              </w:rPr>
              <w:t xml:space="preserve"> unable to </w:t>
            </w:r>
            <w:r w:rsidR="00115F95">
              <w:rPr>
                <w:rFonts w:asciiTheme="minorHAnsi" w:hAnsiTheme="minorHAnsi" w:cstheme="minorHAnsi"/>
                <w:sz w:val="19"/>
                <w:szCs w:val="19"/>
                <w:lang w:val="en-GB"/>
              </w:rPr>
              <w:t xml:space="preserve">directly </w:t>
            </w:r>
            <w:r w:rsidR="00115F95" w:rsidRPr="00115F95">
              <w:rPr>
                <w:rFonts w:asciiTheme="minorHAnsi" w:hAnsiTheme="minorHAnsi" w:cstheme="minorHAnsi"/>
                <w:sz w:val="19"/>
                <w:szCs w:val="19"/>
                <w:lang w:val="en-GB"/>
              </w:rPr>
              <w:t>perform the following project implementation services: Financial management and reporting of donor funded projects; Recruitment and HR management; Procurement and administrative support of international standards</w:t>
            </w:r>
            <w:r w:rsidR="00115F95">
              <w:rPr>
                <w:rFonts w:asciiTheme="minorHAnsi" w:hAnsiTheme="minorHAnsi" w:cstheme="minorHAnsi"/>
                <w:sz w:val="19"/>
                <w:szCs w:val="19"/>
                <w:lang w:val="en-GB"/>
              </w:rPr>
              <w:t xml:space="preserve">. UNDP </w:t>
            </w:r>
            <w:r w:rsidR="00120450">
              <w:rPr>
                <w:rFonts w:asciiTheme="minorHAnsi" w:hAnsiTheme="minorHAnsi" w:cstheme="minorHAnsi"/>
                <w:sz w:val="19"/>
                <w:szCs w:val="19"/>
                <w:lang w:val="en-GB"/>
              </w:rPr>
              <w:t>C</w:t>
            </w:r>
            <w:r w:rsidR="00115F95">
              <w:rPr>
                <w:rFonts w:asciiTheme="minorHAnsi" w:hAnsiTheme="minorHAnsi" w:cstheme="minorHAnsi"/>
                <w:sz w:val="19"/>
                <w:szCs w:val="19"/>
                <w:lang w:val="en-GB"/>
              </w:rPr>
              <w:t xml:space="preserve">ountry Office support has therefore </w:t>
            </w:r>
            <w:r w:rsidR="009A23EC">
              <w:rPr>
                <w:rFonts w:asciiTheme="minorHAnsi" w:hAnsiTheme="minorHAnsi" w:cstheme="minorHAnsi"/>
                <w:sz w:val="19"/>
                <w:szCs w:val="19"/>
                <w:lang w:val="en-GB"/>
              </w:rPr>
              <w:t xml:space="preserve">been </w:t>
            </w:r>
            <w:r w:rsidR="00115F95">
              <w:rPr>
                <w:rFonts w:asciiTheme="minorHAnsi" w:hAnsiTheme="minorHAnsi" w:cstheme="minorHAnsi"/>
                <w:sz w:val="19"/>
                <w:szCs w:val="19"/>
                <w:lang w:val="en-GB"/>
              </w:rPr>
              <w:t>proposed as project implementation modality (CO-supported NIM)</w:t>
            </w:r>
            <w:r w:rsidR="009A23EC">
              <w:rPr>
                <w:rFonts w:asciiTheme="minorHAnsi" w:hAnsiTheme="minorHAnsi" w:cstheme="minorHAnsi"/>
                <w:sz w:val="19"/>
                <w:szCs w:val="19"/>
                <w:lang w:val="en-GB"/>
              </w:rPr>
              <w:t xml:space="preserve"> (Subject to GEF approval).</w:t>
            </w:r>
          </w:p>
        </w:tc>
      </w:tr>
      <w:tr w:rsidR="00A3086F" w:rsidRPr="001E79B7" w14:paraId="4E74ACC5" w14:textId="77777777" w:rsidTr="0052474B">
        <w:trPr>
          <w:trHeight w:val="283"/>
        </w:trPr>
        <w:tc>
          <w:tcPr>
            <w:tcW w:w="10490" w:type="dxa"/>
            <w:gridSpan w:val="3"/>
            <w:shd w:val="clear" w:color="auto" w:fill="auto"/>
          </w:tcPr>
          <w:p w14:paraId="1A3716DC" w14:textId="42B725CB" w:rsidR="00A3086F" w:rsidRPr="001E79B7" w:rsidRDefault="00A3086F" w:rsidP="00A3086F">
            <w:pPr>
              <w:jc w:val="left"/>
              <w:rPr>
                <w:rFonts w:asciiTheme="minorHAnsi" w:hAnsiTheme="minorHAnsi" w:cstheme="minorHAnsi"/>
                <w:i/>
                <w:iCs/>
                <w:sz w:val="19"/>
                <w:szCs w:val="19"/>
                <w:lang w:val="en-GB"/>
              </w:rPr>
            </w:pPr>
            <w:r w:rsidRPr="001E79B7">
              <w:rPr>
                <w:rFonts w:asciiTheme="minorHAnsi" w:hAnsiTheme="minorHAnsi" w:cstheme="minorHAnsi"/>
                <w:i/>
                <w:iCs/>
                <w:sz w:val="19"/>
                <w:szCs w:val="19"/>
                <w:lang w:val="en-GB"/>
              </w:rPr>
              <w:lastRenderedPageBreak/>
              <w:t>Political and financial</w:t>
            </w:r>
          </w:p>
        </w:tc>
      </w:tr>
      <w:tr w:rsidR="00A3086F" w:rsidRPr="001E79B7" w14:paraId="19674D00" w14:textId="77777777" w:rsidTr="00B17E0E">
        <w:trPr>
          <w:trHeight w:val="567"/>
        </w:trPr>
        <w:tc>
          <w:tcPr>
            <w:tcW w:w="2411" w:type="dxa"/>
          </w:tcPr>
          <w:p w14:paraId="742E73D0" w14:textId="189BF664" w:rsidR="00A3086F" w:rsidRPr="001E79B7" w:rsidRDefault="00A3086F" w:rsidP="00A3086F">
            <w:pPr>
              <w:jc w:val="left"/>
              <w:rPr>
                <w:sz w:val="19"/>
                <w:szCs w:val="19"/>
                <w:lang w:val="en-GB"/>
              </w:rPr>
            </w:pPr>
            <w:r w:rsidRPr="001E79B7">
              <w:rPr>
                <w:rFonts w:asciiTheme="minorHAnsi" w:hAnsiTheme="minorHAnsi" w:cstheme="minorHAnsi"/>
                <w:bCs/>
                <w:sz w:val="19"/>
                <w:szCs w:val="19"/>
                <w:lang w:val="en-GB"/>
              </w:rPr>
              <w:t>1</w:t>
            </w:r>
            <w:r w:rsidR="006622DF">
              <w:rPr>
                <w:rFonts w:asciiTheme="minorHAnsi" w:hAnsiTheme="minorHAnsi" w:cstheme="minorHAnsi"/>
                <w:bCs/>
                <w:sz w:val="19"/>
                <w:szCs w:val="19"/>
                <w:lang w:val="en-GB"/>
              </w:rPr>
              <w:t>1</w:t>
            </w:r>
            <w:r w:rsidRPr="001E79B7">
              <w:rPr>
                <w:rFonts w:asciiTheme="minorHAnsi" w:hAnsiTheme="minorHAnsi" w:cstheme="minorHAnsi"/>
                <w:bCs/>
                <w:sz w:val="19"/>
                <w:szCs w:val="19"/>
                <w:lang w:val="en-GB"/>
              </w:rPr>
              <w:t>: Lack of co-financing for new NZEB builds and buildings beyond the pilot buildings financed by the Project.</w:t>
            </w:r>
          </w:p>
        </w:tc>
        <w:tc>
          <w:tcPr>
            <w:tcW w:w="1134" w:type="dxa"/>
            <w:shd w:val="clear" w:color="auto" w:fill="auto"/>
          </w:tcPr>
          <w:p w14:paraId="351DDC96" w14:textId="5AA1A2B7" w:rsidR="00A3086F" w:rsidRPr="001E79B7" w:rsidRDefault="00575C65" w:rsidP="00A3086F">
            <w:pPr>
              <w:jc w:val="center"/>
              <w:rPr>
                <w:rFonts w:asciiTheme="minorHAnsi" w:hAnsiTheme="minorHAnsi" w:cstheme="minorHAnsi"/>
                <w:sz w:val="19"/>
                <w:szCs w:val="19"/>
                <w:lang w:val="en-GB"/>
              </w:rPr>
            </w:pPr>
            <w:r>
              <w:rPr>
                <w:rFonts w:asciiTheme="minorHAnsi" w:hAnsiTheme="minorHAnsi" w:cstheme="minorHAnsi"/>
                <w:sz w:val="19"/>
                <w:szCs w:val="19"/>
                <w:lang w:val="en-GB"/>
              </w:rPr>
              <w:t>High</w:t>
            </w:r>
          </w:p>
        </w:tc>
        <w:tc>
          <w:tcPr>
            <w:tcW w:w="6945" w:type="dxa"/>
          </w:tcPr>
          <w:p w14:paraId="55A4413B" w14:textId="0D60E6DE" w:rsidR="00A3086F" w:rsidRPr="001E79B7" w:rsidRDefault="00A3086F" w:rsidP="00A3086F">
            <w:pPr>
              <w:jc w:val="left"/>
              <w:rPr>
                <w:rFonts w:asciiTheme="minorHAnsi" w:hAnsiTheme="minorHAnsi" w:cstheme="minorHAnsi"/>
                <w:sz w:val="19"/>
                <w:szCs w:val="19"/>
                <w:lang w:val="en-GB"/>
              </w:rPr>
            </w:pPr>
            <w:r w:rsidRPr="001E79B7">
              <w:rPr>
                <w:rFonts w:asciiTheme="minorHAnsi" w:hAnsiTheme="minorHAnsi" w:cstheme="minorHAnsi"/>
                <w:sz w:val="19"/>
                <w:szCs w:val="19"/>
                <w:lang w:val="en-GB"/>
              </w:rPr>
              <w:t>The project will not disburse any funds until the feasibility studies (to be produced at the initial phase of the Project work) are not assessed by the Government and their conclusions as regards changing the outdated regulations are given the green light. The Project will also develop a phased investment plan that will be starting from not later than Year 4.</w:t>
            </w:r>
          </w:p>
        </w:tc>
      </w:tr>
      <w:tr w:rsidR="00A3086F" w:rsidRPr="001E79B7" w14:paraId="4448B5A7" w14:textId="77777777" w:rsidTr="00B17E0E">
        <w:trPr>
          <w:trHeight w:val="567"/>
        </w:trPr>
        <w:tc>
          <w:tcPr>
            <w:tcW w:w="2411" w:type="dxa"/>
          </w:tcPr>
          <w:p w14:paraId="53163028" w14:textId="1279FBAC" w:rsidR="00A3086F" w:rsidRPr="001E79B7" w:rsidRDefault="00A3086F" w:rsidP="00A3086F">
            <w:pPr>
              <w:jc w:val="left"/>
              <w:rPr>
                <w:sz w:val="19"/>
                <w:szCs w:val="19"/>
                <w:lang w:val="en-GB"/>
              </w:rPr>
            </w:pPr>
            <w:r w:rsidRPr="001E79B7">
              <w:rPr>
                <w:noProof/>
                <w:sz w:val="19"/>
                <w:szCs w:val="19"/>
                <w:lang w:val="en-GB"/>
              </w:rPr>
              <w:t>1</w:t>
            </w:r>
            <w:r w:rsidR="006622DF">
              <w:rPr>
                <w:noProof/>
                <w:sz w:val="19"/>
                <w:szCs w:val="19"/>
                <w:lang w:val="en-GB"/>
              </w:rPr>
              <w:t>2</w:t>
            </w:r>
            <w:r w:rsidRPr="001E79B7">
              <w:rPr>
                <w:noProof/>
                <w:sz w:val="19"/>
                <w:szCs w:val="19"/>
                <w:lang w:val="en-GB"/>
              </w:rPr>
              <w:t>: The Government doesn’t pass NZEB regulation legislation during the time</w:t>
            </w:r>
            <w:r w:rsidR="006E0461">
              <w:rPr>
                <w:noProof/>
                <w:sz w:val="19"/>
                <w:szCs w:val="19"/>
                <w:lang w:val="en-GB"/>
              </w:rPr>
              <w:t xml:space="preserve"> </w:t>
            </w:r>
            <w:r w:rsidRPr="001E79B7">
              <w:rPr>
                <w:noProof/>
                <w:sz w:val="19"/>
                <w:szCs w:val="19"/>
                <w:lang w:val="en-GB"/>
              </w:rPr>
              <w:t>frame of the project.</w:t>
            </w:r>
          </w:p>
        </w:tc>
        <w:tc>
          <w:tcPr>
            <w:tcW w:w="1134" w:type="dxa"/>
            <w:shd w:val="clear" w:color="auto" w:fill="auto"/>
          </w:tcPr>
          <w:p w14:paraId="15424BAC" w14:textId="6EC0D633" w:rsidR="00A3086F" w:rsidRPr="001E79B7" w:rsidRDefault="00A3086F" w:rsidP="00A3086F">
            <w:pPr>
              <w:jc w:val="center"/>
              <w:rPr>
                <w:rFonts w:asciiTheme="minorHAnsi" w:hAnsiTheme="minorHAnsi" w:cstheme="minorHAnsi"/>
                <w:sz w:val="19"/>
                <w:szCs w:val="19"/>
                <w:lang w:val="en-GB"/>
              </w:rPr>
            </w:pPr>
            <w:r w:rsidRPr="001E79B7">
              <w:rPr>
                <w:rFonts w:asciiTheme="minorHAnsi" w:hAnsiTheme="minorHAnsi" w:cstheme="minorHAnsi"/>
                <w:sz w:val="19"/>
                <w:szCs w:val="19"/>
                <w:lang w:val="en-GB"/>
              </w:rPr>
              <w:t>Moderate</w:t>
            </w:r>
          </w:p>
        </w:tc>
        <w:tc>
          <w:tcPr>
            <w:tcW w:w="6945" w:type="dxa"/>
          </w:tcPr>
          <w:p w14:paraId="2B5DB07F" w14:textId="2400D483" w:rsidR="00A3086F" w:rsidRPr="001E79B7" w:rsidRDefault="00A3086F" w:rsidP="00A3086F">
            <w:pPr>
              <w:jc w:val="left"/>
              <w:rPr>
                <w:rFonts w:asciiTheme="minorHAnsi" w:hAnsiTheme="minorHAnsi" w:cstheme="minorHAnsi"/>
                <w:sz w:val="19"/>
                <w:szCs w:val="19"/>
                <w:lang w:val="en-GB"/>
              </w:rPr>
            </w:pPr>
            <w:r w:rsidRPr="001E79B7">
              <w:rPr>
                <w:rFonts w:asciiTheme="minorHAnsi" w:hAnsiTheme="minorHAnsi" w:cstheme="minorHAnsi"/>
                <w:sz w:val="19"/>
                <w:szCs w:val="19"/>
                <w:lang w:val="en-GB"/>
              </w:rPr>
              <w:t xml:space="preserve">The government has demonstrated </w:t>
            </w:r>
            <w:r w:rsidR="006E0461">
              <w:rPr>
                <w:rFonts w:asciiTheme="minorHAnsi" w:hAnsiTheme="minorHAnsi" w:cstheme="minorHAnsi"/>
                <w:sz w:val="19"/>
                <w:szCs w:val="19"/>
                <w:lang w:val="en-GB"/>
              </w:rPr>
              <w:t xml:space="preserve">a </w:t>
            </w:r>
            <w:r w:rsidRPr="001E79B7">
              <w:rPr>
                <w:rFonts w:asciiTheme="minorHAnsi" w:hAnsiTheme="minorHAnsi" w:cstheme="minorHAnsi"/>
                <w:sz w:val="19"/>
                <w:szCs w:val="19"/>
                <w:lang w:val="en-GB"/>
              </w:rPr>
              <w:t>strong interest in resource efficiency and climate change mitigation. It understands building codes but also weighs additional investment cost</w:t>
            </w:r>
            <w:r w:rsidR="006E0461">
              <w:rPr>
                <w:rFonts w:asciiTheme="minorHAnsi" w:hAnsiTheme="minorHAnsi" w:cstheme="minorHAnsi"/>
                <w:sz w:val="19"/>
                <w:szCs w:val="19"/>
                <w:lang w:val="en-GB"/>
              </w:rPr>
              <w:t>s</w:t>
            </w:r>
            <w:r w:rsidRPr="001E79B7">
              <w:rPr>
                <w:rFonts w:asciiTheme="minorHAnsi" w:hAnsiTheme="minorHAnsi" w:cstheme="minorHAnsi"/>
                <w:sz w:val="19"/>
                <w:szCs w:val="19"/>
                <w:lang w:val="en-GB"/>
              </w:rPr>
              <w:t xml:space="preserve"> against additional natural gas export revenues. Decision-making can be time-consuming; the EERB building codes were only approved after </w:t>
            </w:r>
            <w:r w:rsidR="0020648A">
              <w:rPr>
                <w:rFonts w:asciiTheme="minorHAnsi" w:hAnsiTheme="minorHAnsi" w:cstheme="minorHAnsi"/>
                <w:sz w:val="19"/>
                <w:szCs w:val="19"/>
                <w:lang w:val="en-GB"/>
              </w:rPr>
              <w:t xml:space="preserve">the </w:t>
            </w:r>
            <w:r w:rsidRPr="001E79B7">
              <w:rPr>
                <w:rFonts w:asciiTheme="minorHAnsi" w:hAnsiTheme="minorHAnsi" w:cstheme="minorHAnsi"/>
                <w:sz w:val="19"/>
                <w:szCs w:val="19"/>
                <w:lang w:val="en-GB"/>
              </w:rPr>
              <w:t xml:space="preserve">project’s end and the regulation regarding </w:t>
            </w:r>
            <w:r w:rsidR="006E0461">
              <w:rPr>
                <w:rFonts w:asciiTheme="minorHAnsi" w:hAnsiTheme="minorHAnsi" w:cstheme="minorHAnsi"/>
                <w:sz w:val="19"/>
                <w:szCs w:val="19"/>
                <w:lang w:val="en-GB"/>
              </w:rPr>
              <w:t xml:space="preserve">the </w:t>
            </w:r>
            <w:r w:rsidRPr="001E79B7">
              <w:rPr>
                <w:rFonts w:asciiTheme="minorHAnsi" w:hAnsiTheme="minorHAnsi" w:cstheme="minorHAnsi"/>
                <w:sz w:val="19"/>
                <w:szCs w:val="19"/>
                <w:lang w:val="en-GB"/>
              </w:rPr>
              <w:t>submission of documentation of construction according to the building codes is still pending. Hence, the importance in TEESB adhered to lifecycle cost assessment and capacity building of officials and decision-makers, as well as formulating a</w:t>
            </w:r>
            <w:r w:rsidR="006943EB" w:rsidRPr="001E79B7">
              <w:rPr>
                <w:rFonts w:asciiTheme="minorHAnsi" w:hAnsiTheme="minorHAnsi" w:cstheme="minorHAnsi"/>
                <w:sz w:val="19"/>
                <w:szCs w:val="19"/>
                <w:lang w:val="en-GB"/>
              </w:rPr>
              <w:t>n</w:t>
            </w:r>
            <w:r w:rsidRPr="001E79B7">
              <w:rPr>
                <w:rFonts w:asciiTheme="minorHAnsi" w:hAnsiTheme="minorHAnsi" w:cstheme="minorHAnsi"/>
                <w:sz w:val="19"/>
                <w:szCs w:val="19"/>
                <w:lang w:val="en-GB"/>
              </w:rPr>
              <w:t xml:space="preserve"> action plan for NZEB and changes in </w:t>
            </w:r>
            <w:r w:rsidR="006E0461">
              <w:rPr>
                <w:rFonts w:asciiTheme="minorHAnsi" w:hAnsiTheme="minorHAnsi" w:cstheme="minorHAnsi"/>
                <w:sz w:val="19"/>
                <w:szCs w:val="19"/>
                <w:lang w:val="en-GB"/>
              </w:rPr>
              <w:t xml:space="preserve">the </w:t>
            </w:r>
            <w:r w:rsidRPr="001E79B7">
              <w:rPr>
                <w:rFonts w:asciiTheme="minorHAnsi" w:hAnsiTheme="minorHAnsi" w:cstheme="minorHAnsi"/>
                <w:sz w:val="19"/>
                <w:szCs w:val="19"/>
                <w:lang w:val="en-GB"/>
              </w:rPr>
              <w:t>legal-regulatory framework</w:t>
            </w:r>
          </w:p>
        </w:tc>
      </w:tr>
      <w:tr w:rsidR="00A3086F" w:rsidRPr="001E79B7" w14:paraId="3AE54A83" w14:textId="77777777" w:rsidTr="0052474B">
        <w:trPr>
          <w:trHeight w:val="163"/>
        </w:trPr>
        <w:tc>
          <w:tcPr>
            <w:tcW w:w="10490" w:type="dxa"/>
            <w:gridSpan w:val="3"/>
          </w:tcPr>
          <w:p w14:paraId="2B536F65" w14:textId="59421043" w:rsidR="00A3086F" w:rsidRPr="001E79B7" w:rsidRDefault="00A3086F" w:rsidP="00A3086F">
            <w:pPr>
              <w:jc w:val="left"/>
              <w:rPr>
                <w:rFonts w:asciiTheme="minorHAnsi" w:hAnsiTheme="minorHAnsi" w:cstheme="minorHAnsi"/>
                <w:i/>
                <w:iCs/>
                <w:sz w:val="19"/>
                <w:szCs w:val="19"/>
                <w:lang w:val="en-GB"/>
              </w:rPr>
            </w:pPr>
            <w:r w:rsidRPr="001E79B7">
              <w:rPr>
                <w:rFonts w:asciiTheme="minorHAnsi" w:hAnsiTheme="minorHAnsi" w:cstheme="minorHAnsi"/>
                <w:i/>
                <w:iCs/>
                <w:sz w:val="19"/>
                <w:szCs w:val="19"/>
                <w:lang w:val="en-GB"/>
              </w:rPr>
              <w:t>Climate change impacts</w:t>
            </w:r>
          </w:p>
        </w:tc>
      </w:tr>
      <w:tr w:rsidR="00A3086F" w:rsidRPr="001E79B7" w14:paraId="7868E7F7" w14:textId="77777777" w:rsidTr="00B17E0E">
        <w:trPr>
          <w:trHeight w:val="567"/>
        </w:trPr>
        <w:tc>
          <w:tcPr>
            <w:tcW w:w="2411" w:type="dxa"/>
          </w:tcPr>
          <w:p w14:paraId="31719702" w14:textId="060DF653" w:rsidR="00A3086F" w:rsidRPr="001E79B7" w:rsidRDefault="00A3086F" w:rsidP="00A3086F">
            <w:pPr>
              <w:jc w:val="left"/>
              <w:rPr>
                <w:noProof/>
                <w:sz w:val="19"/>
                <w:szCs w:val="19"/>
                <w:lang w:val="en-GB"/>
              </w:rPr>
            </w:pPr>
            <w:r w:rsidRPr="001E79B7">
              <w:rPr>
                <w:noProof/>
                <w:sz w:val="19"/>
                <w:szCs w:val="19"/>
                <w:lang w:val="en-GB"/>
              </w:rPr>
              <w:t>1</w:t>
            </w:r>
            <w:r w:rsidR="006622DF">
              <w:rPr>
                <w:noProof/>
                <w:sz w:val="19"/>
                <w:szCs w:val="19"/>
                <w:lang w:val="en-GB"/>
              </w:rPr>
              <w:t>3</w:t>
            </w:r>
            <w:r w:rsidRPr="001E79B7">
              <w:rPr>
                <w:noProof/>
                <w:sz w:val="19"/>
                <w:szCs w:val="19"/>
                <w:lang w:val="en-GB"/>
              </w:rPr>
              <w:t>. Climate change impacts and variability risks</w:t>
            </w:r>
            <w:r w:rsidR="00B51E75" w:rsidRPr="001E79B7">
              <w:rPr>
                <w:noProof/>
                <w:sz w:val="19"/>
                <w:szCs w:val="19"/>
                <w:lang w:val="en-GB"/>
              </w:rPr>
              <w:t xml:space="preserve"> (</w:t>
            </w:r>
            <w:r w:rsidR="006E0461">
              <w:rPr>
                <w:noProof/>
                <w:sz w:val="19"/>
                <w:szCs w:val="19"/>
                <w:lang w:val="en-GB"/>
              </w:rPr>
              <w:t>e</w:t>
            </w:r>
            <w:r w:rsidR="00B51E75" w:rsidRPr="001E79B7">
              <w:rPr>
                <w:noProof/>
                <w:sz w:val="19"/>
                <w:szCs w:val="19"/>
                <w:lang w:val="en-GB"/>
              </w:rPr>
              <w:t xml:space="preserve">xtreme heat and cold events that are expected </w:t>
            </w:r>
            <w:r w:rsidR="006E0461">
              <w:rPr>
                <w:noProof/>
                <w:sz w:val="19"/>
                <w:szCs w:val="19"/>
                <w:lang w:val="en-GB"/>
              </w:rPr>
              <w:t xml:space="preserve">to </w:t>
            </w:r>
            <w:r w:rsidR="00B51E75" w:rsidRPr="001E79B7">
              <w:rPr>
                <w:noProof/>
                <w:sz w:val="19"/>
                <w:szCs w:val="19"/>
                <w:lang w:val="en-GB"/>
              </w:rPr>
              <w:t>be more frequent due to climate change)</w:t>
            </w:r>
          </w:p>
        </w:tc>
        <w:tc>
          <w:tcPr>
            <w:tcW w:w="1134" w:type="dxa"/>
            <w:shd w:val="clear" w:color="auto" w:fill="auto"/>
          </w:tcPr>
          <w:p w14:paraId="6DBAFEAE" w14:textId="679CD789" w:rsidR="00A3086F" w:rsidRPr="001E79B7" w:rsidRDefault="00A04ED4" w:rsidP="00A3086F">
            <w:pPr>
              <w:jc w:val="center"/>
              <w:rPr>
                <w:rFonts w:asciiTheme="minorHAnsi" w:hAnsiTheme="minorHAnsi" w:cstheme="minorHAnsi"/>
                <w:sz w:val="19"/>
                <w:szCs w:val="19"/>
                <w:lang w:val="en-GB"/>
              </w:rPr>
            </w:pPr>
            <w:r>
              <w:rPr>
                <w:rFonts w:asciiTheme="minorHAnsi" w:hAnsiTheme="minorHAnsi" w:cstheme="minorHAnsi"/>
                <w:sz w:val="19"/>
                <w:szCs w:val="19"/>
                <w:lang w:val="en-GB"/>
              </w:rPr>
              <w:t>Moderate</w:t>
            </w:r>
          </w:p>
        </w:tc>
        <w:tc>
          <w:tcPr>
            <w:tcW w:w="6945" w:type="dxa"/>
          </w:tcPr>
          <w:p w14:paraId="441E1A81" w14:textId="4F8B335D" w:rsidR="000168CF" w:rsidRPr="001E79B7" w:rsidRDefault="00A3086F" w:rsidP="00A3086F">
            <w:pPr>
              <w:jc w:val="left"/>
              <w:rPr>
                <w:rFonts w:asciiTheme="minorHAnsi" w:hAnsiTheme="minorHAnsi" w:cstheme="minorHAnsi"/>
                <w:sz w:val="19"/>
                <w:szCs w:val="19"/>
                <w:lang w:val="en-GB"/>
              </w:rPr>
            </w:pPr>
            <w:r w:rsidRPr="001E79B7">
              <w:rPr>
                <w:rFonts w:asciiTheme="minorHAnsi" w:hAnsiTheme="minorHAnsi" w:cstheme="minorHAnsi"/>
                <w:sz w:val="19"/>
                <w:szCs w:val="19"/>
                <w:lang w:val="en-GB"/>
              </w:rPr>
              <w:t>Climate risks might affect the implementation of the projects due to prolonged period</w:t>
            </w:r>
            <w:r w:rsidR="006E0461">
              <w:rPr>
                <w:rFonts w:asciiTheme="minorHAnsi" w:hAnsiTheme="minorHAnsi" w:cstheme="minorHAnsi"/>
                <w:sz w:val="19"/>
                <w:szCs w:val="19"/>
                <w:lang w:val="en-GB"/>
              </w:rPr>
              <w:t>s</w:t>
            </w:r>
            <w:r w:rsidRPr="001E79B7">
              <w:rPr>
                <w:rFonts w:asciiTheme="minorHAnsi" w:hAnsiTheme="minorHAnsi" w:cstheme="minorHAnsi"/>
                <w:sz w:val="19"/>
                <w:szCs w:val="19"/>
                <w:lang w:val="en-GB"/>
              </w:rPr>
              <w:t xml:space="preserve"> of extreme heat in </w:t>
            </w:r>
            <w:r w:rsidR="0020648A">
              <w:rPr>
                <w:rFonts w:asciiTheme="minorHAnsi" w:hAnsiTheme="minorHAnsi" w:cstheme="minorHAnsi"/>
                <w:sz w:val="19"/>
                <w:szCs w:val="19"/>
                <w:lang w:val="en-GB"/>
              </w:rPr>
              <w:t xml:space="preserve">the </w:t>
            </w:r>
            <w:r w:rsidRPr="001E79B7">
              <w:rPr>
                <w:rFonts w:asciiTheme="minorHAnsi" w:hAnsiTheme="minorHAnsi" w:cstheme="minorHAnsi"/>
                <w:sz w:val="19"/>
                <w:szCs w:val="19"/>
                <w:lang w:val="en-GB"/>
              </w:rPr>
              <w:t xml:space="preserve">summertime when no installation work might be undertaken due to hostile working conditions for manual </w:t>
            </w:r>
            <w:r w:rsidR="00655688" w:rsidRPr="001E79B7">
              <w:rPr>
                <w:rFonts w:asciiTheme="minorHAnsi" w:hAnsiTheme="minorHAnsi" w:cstheme="minorHAnsi"/>
                <w:sz w:val="19"/>
                <w:szCs w:val="19"/>
                <w:lang w:val="en-GB"/>
              </w:rPr>
              <w:t>labour</w:t>
            </w:r>
            <w:r w:rsidRPr="001E79B7">
              <w:rPr>
                <w:rFonts w:asciiTheme="minorHAnsi" w:hAnsiTheme="minorHAnsi" w:cstheme="minorHAnsi"/>
                <w:sz w:val="19"/>
                <w:szCs w:val="19"/>
                <w:lang w:val="en-GB"/>
              </w:rPr>
              <w:t xml:space="preserve"> in an unconditioned environment.  This will be taken into account in the SESP/</w:t>
            </w:r>
            <w:r w:rsidR="00655688" w:rsidRPr="001E79B7">
              <w:rPr>
                <w:rFonts w:asciiTheme="minorHAnsi" w:hAnsiTheme="minorHAnsi" w:cstheme="minorHAnsi"/>
                <w:sz w:val="19"/>
                <w:szCs w:val="19"/>
                <w:lang w:val="en-GB"/>
              </w:rPr>
              <w:t>labour</w:t>
            </w:r>
            <w:r w:rsidRPr="001E79B7">
              <w:rPr>
                <w:rFonts w:asciiTheme="minorHAnsi" w:hAnsiTheme="minorHAnsi" w:cstheme="minorHAnsi"/>
                <w:sz w:val="19"/>
                <w:szCs w:val="19"/>
                <w:lang w:val="en-GB"/>
              </w:rPr>
              <w:t xml:space="preserve"> management plans of the pilot/demo activities. </w:t>
            </w:r>
            <w:r w:rsidR="000168CF" w:rsidRPr="001E79B7">
              <w:rPr>
                <w:rFonts w:asciiTheme="minorHAnsi" w:hAnsiTheme="minorHAnsi" w:cstheme="minorHAnsi"/>
                <w:sz w:val="19"/>
                <w:szCs w:val="19"/>
                <w:lang w:val="en-GB"/>
              </w:rPr>
              <w:t xml:space="preserve"> </w:t>
            </w:r>
            <w:r w:rsidR="006E0461">
              <w:rPr>
                <w:rFonts w:asciiTheme="minorHAnsi" w:hAnsiTheme="minorHAnsi" w:cstheme="minorHAnsi"/>
                <w:sz w:val="19"/>
                <w:szCs w:val="19"/>
                <w:lang w:val="en-GB"/>
              </w:rPr>
              <w:t>B</w:t>
            </w:r>
            <w:r w:rsidR="000168CF" w:rsidRPr="001E79B7">
              <w:rPr>
                <w:rFonts w:asciiTheme="minorHAnsi" w:hAnsiTheme="minorHAnsi" w:cstheme="minorHAnsi"/>
                <w:sz w:val="19"/>
                <w:szCs w:val="19"/>
                <w:lang w:val="en-GB"/>
              </w:rPr>
              <w:t xml:space="preserve">uildings are usually designed to maintain continued operation during disasters, through structurally robust walls and roofs that can withstand seismic and extreme weather events. </w:t>
            </w:r>
          </w:p>
          <w:p w14:paraId="39C93E54" w14:textId="44CDE27F" w:rsidR="00A3086F" w:rsidRPr="001E79B7" w:rsidRDefault="00B51E75" w:rsidP="00A3086F">
            <w:pPr>
              <w:jc w:val="left"/>
              <w:rPr>
                <w:rFonts w:asciiTheme="minorHAnsi" w:hAnsiTheme="minorHAnsi" w:cstheme="minorHAnsi"/>
                <w:sz w:val="19"/>
                <w:szCs w:val="19"/>
                <w:lang w:val="en-GB"/>
              </w:rPr>
            </w:pPr>
            <w:r w:rsidRPr="001E79B7">
              <w:rPr>
                <w:rFonts w:asciiTheme="minorHAnsi" w:hAnsiTheme="minorHAnsi" w:cstheme="minorHAnsi"/>
                <w:sz w:val="19"/>
                <w:szCs w:val="19"/>
                <w:lang w:val="en-GB"/>
              </w:rPr>
              <w:t>By investing in rainwater harvesting and where suitable enhanced use of grey water, the project can support adaptation to drought</w:t>
            </w:r>
            <w:r w:rsidR="00A3086F" w:rsidRPr="001E79B7">
              <w:rPr>
                <w:rFonts w:asciiTheme="minorHAnsi" w:hAnsiTheme="minorHAnsi" w:cstheme="minorHAnsi"/>
                <w:sz w:val="19"/>
                <w:szCs w:val="19"/>
                <w:lang w:val="en-GB"/>
              </w:rPr>
              <w:t xml:space="preserve"> (</w:t>
            </w:r>
            <w:r w:rsidR="00A3086F" w:rsidRPr="00655688">
              <w:rPr>
                <w:rFonts w:asciiTheme="minorHAnsi" w:hAnsiTheme="minorHAnsi" w:cstheme="minorHAnsi"/>
                <w:sz w:val="19"/>
                <w:szCs w:val="19"/>
                <w:lang w:val="en-GB"/>
              </w:rPr>
              <w:t xml:space="preserve">see </w:t>
            </w:r>
            <w:r w:rsidR="00A3086F" w:rsidRPr="00655688">
              <w:rPr>
                <w:rFonts w:asciiTheme="minorHAnsi" w:hAnsiTheme="minorHAnsi" w:cstheme="minorHAnsi"/>
                <w:color w:val="0070C0"/>
                <w:sz w:val="19"/>
                <w:szCs w:val="19"/>
                <w:lang w:val="en-GB"/>
              </w:rPr>
              <w:t xml:space="preserve">Annex </w:t>
            </w:r>
            <w:r w:rsidR="00971E22">
              <w:rPr>
                <w:rFonts w:asciiTheme="minorHAnsi" w:hAnsiTheme="minorHAnsi" w:cstheme="minorHAnsi"/>
                <w:color w:val="0070C0"/>
                <w:sz w:val="19"/>
                <w:szCs w:val="19"/>
                <w:lang w:val="en-GB"/>
              </w:rPr>
              <w:t>F</w:t>
            </w:r>
            <w:r w:rsidR="00A3086F" w:rsidRPr="00655688">
              <w:rPr>
                <w:rFonts w:asciiTheme="minorHAnsi" w:hAnsiTheme="minorHAnsi" w:cstheme="minorHAnsi"/>
                <w:color w:val="0070C0"/>
                <w:sz w:val="19"/>
                <w:szCs w:val="19"/>
                <w:lang w:val="en-GB"/>
              </w:rPr>
              <w:t xml:space="preserve"> </w:t>
            </w:r>
            <w:r w:rsidR="00A3086F" w:rsidRPr="00655688">
              <w:rPr>
                <w:rFonts w:asciiTheme="minorHAnsi" w:hAnsiTheme="minorHAnsi" w:cstheme="minorHAnsi"/>
                <w:sz w:val="19"/>
                <w:szCs w:val="19"/>
                <w:lang w:val="en-GB"/>
              </w:rPr>
              <w:t>for a description)</w:t>
            </w:r>
          </w:p>
        </w:tc>
      </w:tr>
    </w:tbl>
    <w:p w14:paraId="5947EC60" w14:textId="77777777" w:rsidR="006943EB" w:rsidRDefault="006943EB" w:rsidP="0001210A">
      <w:pPr>
        <w:rPr>
          <w:rFonts w:cs="Arial"/>
          <w:szCs w:val="20"/>
          <w:lang w:val="en-GB" w:eastAsia="zh-CN"/>
        </w:rPr>
      </w:pPr>
      <w:bookmarkStart w:id="226" w:name="_Hlk4679928"/>
      <w:bookmarkEnd w:id="224"/>
    </w:p>
    <w:p w14:paraId="42B02B56" w14:textId="2215F796" w:rsidR="00836747" w:rsidRPr="006943EB" w:rsidRDefault="00E94BFE" w:rsidP="0001210A">
      <w:pPr>
        <w:rPr>
          <w:rFonts w:cs="Arial"/>
          <w:szCs w:val="20"/>
          <w:u w:val="single"/>
          <w:lang w:val="en-GB" w:eastAsia="zh-CN"/>
        </w:rPr>
      </w:pPr>
      <w:r w:rsidRPr="006943EB">
        <w:rPr>
          <w:rFonts w:cs="Arial"/>
          <w:szCs w:val="20"/>
          <w:u w:val="single"/>
          <w:lang w:val="en-GB" w:eastAsia="zh-CN"/>
        </w:rPr>
        <w:t xml:space="preserve">Climate change and </w:t>
      </w:r>
      <w:r w:rsidR="006943EB" w:rsidRPr="006943EB">
        <w:rPr>
          <w:rFonts w:cs="Arial"/>
          <w:szCs w:val="20"/>
          <w:u w:val="single"/>
          <w:lang w:val="en-GB" w:eastAsia="zh-CN"/>
        </w:rPr>
        <w:t>variability</w:t>
      </w:r>
    </w:p>
    <w:p w14:paraId="46B0A17D" w14:textId="7402B602" w:rsidR="00836747" w:rsidRDefault="00836747" w:rsidP="0001210A">
      <w:pPr>
        <w:rPr>
          <w:rFonts w:cs="Arial"/>
          <w:szCs w:val="20"/>
          <w:lang w:val="en-GB" w:eastAsia="zh-CN"/>
        </w:rPr>
      </w:pPr>
    </w:p>
    <w:p w14:paraId="3DB3E186" w14:textId="6CD4F455" w:rsidR="00115F95" w:rsidRDefault="00E94BFE" w:rsidP="0001210A">
      <w:pPr>
        <w:rPr>
          <w:rFonts w:cs="Arial"/>
          <w:szCs w:val="20"/>
          <w:lang w:val="en-GB" w:eastAsia="zh-CN"/>
        </w:rPr>
      </w:pPr>
      <w:r w:rsidRPr="00E94BFE">
        <w:rPr>
          <w:rFonts w:cs="Arial"/>
          <w:szCs w:val="20"/>
          <w:lang w:val="en-GB" w:eastAsia="zh-CN"/>
        </w:rPr>
        <w:t>The key aspects of the climate change projects/scenarios at the project location indicate that many of the climate change impacts which are already evident include rising temperatures, intensifying droughts, declining precipitation, increasing salinization, and the heightening prevalence of dust storms. Observed changes in Turkmenistan’s climate are well established. Averaged over the 1950-2010 period, average temperatures have been increasing at a rate of about 0.7°C per century. Over the same period, average rainfall in the southern part of the country (where Ashgabat is located) has been decreasing while the number of rainy days has also been decreasing (in 2021, rainfall dropped to as low as 17% of the average annual value). The frequency of dust and sandstorms has also been increasing across Turkmenistan suggesting that within the next ten years</w:t>
      </w:r>
      <w:r w:rsidR="006E0461">
        <w:rPr>
          <w:rFonts w:cs="Arial"/>
          <w:szCs w:val="20"/>
          <w:lang w:val="en-GB" w:eastAsia="zh-CN"/>
        </w:rPr>
        <w:t>,</w:t>
      </w:r>
      <w:r w:rsidRPr="00E94BFE">
        <w:rPr>
          <w:rFonts w:cs="Arial"/>
          <w:szCs w:val="20"/>
          <w:lang w:val="en-GB" w:eastAsia="zh-CN"/>
        </w:rPr>
        <w:t xml:space="preserve"> Turkmenistan could witness more sand dust storms per year due to climatic changes within the region, especially decreases in annual rainfall, as well as the drying of marshland areas. Recurrent drought is also common throughout Turkmenistan and has produced enormous economic, environmental, and social impacts.</w:t>
      </w:r>
    </w:p>
    <w:p w14:paraId="7C23A408" w14:textId="77777777" w:rsidR="005C262C" w:rsidRDefault="005C262C" w:rsidP="0001210A">
      <w:pPr>
        <w:rPr>
          <w:rFonts w:cs="Arial"/>
          <w:szCs w:val="20"/>
          <w:lang w:val="en-GB" w:eastAsia="zh-CN"/>
        </w:rPr>
      </w:pPr>
    </w:p>
    <w:p w14:paraId="7E8E9141" w14:textId="77777777" w:rsidR="005C262C" w:rsidRDefault="005C262C" w:rsidP="0001210A">
      <w:pPr>
        <w:rPr>
          <w:rFonts w:cs="Arial"/>
          <w:szCs w:val="20"/>
          <w:lang w:val="en-GB" w:eastAsia="zh-CN"/>
        </w:rPr>
      </w:pPr>
    </w:p>
    <w:p w14:paraId="20FF1E7D" w14:textId="6125EA81" w:rsidR="004A26B1" w:rsidRPr="007F3B5B" w:rsidRDefault="006622DF" w:rsidP="00B17E0E">
      <w:pPr>
        <w:pStyle w:val="Heading2"/>
        <w:ind w:left="993" w:hanging="993"/>
      </w:pPr>
      <w:bookmarkStart w:id="227" w:name="_Toc135496638"/>
      <w:bookmarkStart w:id="228" w:name="_Toc135851199"/>
      <w:bookmarkStart w:id="229" w:name="_Toc109231100"/>
      <w:bookmarkStart w:id="230" w:name="_Toc50025140"/>
      <w:bookmarkStart w:id="231" w:name="_Toc50404112"/>
      <w:bookmarkStart w:id="232" w:name="_Toc50025141"/>
      <w:bookmarkStart w:id="233" w:name="_Toc50404113"/>
      <w:bookmarkStart w:id="234" w:name="_Toc50025142"/>
      <w:bookmarkStart w:id="235" w:name="_Toc50404114"/>
      <w:bookmarkStart w:id="236" w:name="_Toc50025143"/>
      <w:bookmarkStart w:id="237" w:name="_Toc50404115"/>
      <w:bookmarkStart w:id="238" w:name="_Toc50025144"/>
      <w:bookmarkStart w:id="239" w:name="_Toc50404116"/>
      <w:bookmarkStart w:id="240" w:name="_Toc50025145"/>
      <w:bookmarkStart w:id="241" w:name="_Toc50404117"/>
      <w:bookmarkStart w:id="242" w:name="_Toc50025146"/>
      <w:bookmarkStart w:id="243" w:name="_Toc50404118"/>
      <w:bookmarkStart w:id="244" w:name="_Toc50025147"/>
      <w:bookmarkStart w:id="245" w:name="_Toc50404119"/>
      <w:bookmarkStart w:id="246" w:name="_Toc50025148"/>
      <w:bookmarkStart w:id="247" w:name="_Toc50404120"/>
      <w:bookmarkStart w:id="248" w:name="_Toc50025149"/>
      <w:bookmarkStart w:id="249" w:name="_Toc50404121"/>
      <w:bookmarkStart w:id="250" w:name="_Toc50025150"/>
      <w:bookmarkStart w:id="251" w:name="_Toc50404122"/>
      <w:bookmarkStart w:id="252" w:name="_Toc50025151"/>
      <w:bookmarkStart w:id="253" w:name="_Toc50404123"/>
      <w:bookmarkStart w:id="254" w:name="_Toc50025152"/>
      <w:bookmarkStart w:id="255" w:name="_Toc50404124"/>
      <w:bookmarkStart w:id="256" w:name="_Toc50025153"/>
      <w:bookmarkStart w:id="257" w:name="_Toc50404125"/>
      <w:bookmarkStart w:id="258" w:name="_Toc50025154"/>
      <w:bookmarkStart w:id="259" w:name="_Toc50404126"/>
      <w:bookmarkStart w:id="260" w:name="_Toc50025155"/>
      <w:bookmarkStart w:id="261" w:name="_Toc50404127"/>
      <w:bookmarkStart w:id="262" w:name="_Toc50025156"/>
      <w:bookmarkStart w:id="263" w:name="_Toc50404128"/>
      <w:bookmarkStart w:id="264" w:name="_Toc50025157"/>
      <w:bookmarkStart w:id="265" w:name="_Toc50404129"/>
      <w:bookmarkStart w:id="266" w:name="_Toc50025158"/>
      <w:bookmarkStart w:id="267" w:name="_Toc50404130"/>
      <w:bookmarkStart w:id="268" w:name="_Toc50025159"/>
      <w:bookmarkStart w:id="269" w:name="_Toc50404131"/>
      <w:bookmarkStart w:id="270" w:name="_Toc50025160"/>
      <w:bookmarkStart w:id="271" w:name="_Toc50404132"/>
      <w:bookmarkStart w:id="272" w:name="_Toc50025161"/>
      <w:bookmarkStart w:id="273" w:name="_Toc50404133"/>
      <w:bookmarkStart w:id="274" w:name="_Toc50025162"/>
      <w:bookmarkStart w:id="275" w:name="_Toc50404134"/>
      <w:bookmarkStart w:id="276" w:name="_Toc50025163"/>
      <w:bookmarkStart w:id="277" w:name="_Toc50404135"/>
      <w:bookmarkStart w:id="278" w:name="_Toc50025164"/>
      <w:bookmarkStart w:id="279" w:name="_Toc50404136"/>
      <w:bookmarkStart w:id="280" w:name="_Toc50025165"/>
      <w:bookmarkStart w:id="281" w:name="_Toc50404137"/>
      <w:bookmarkStart w:id="282" w:name="_Toc50025166"/>
      <w:bookmarkStart w:id="283" w:name="_Toc50404138"/>
      <w:bookmarkStart w:id="284" w:name="_Toc50025167"/>
      <w:bookmarkStart w:id="285" w:name="_Toc50404139"/>
      <w:bookmarkStart w:id="286" w:name="_Toc50025168"/>
      <w:bookmarkStart w:id="287" w:name="_Toc50404140"/>
      <w:bookmarkStart w:id="288" w:name="_Toc152846643"/>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r>
        <w:lastRenderedPageBreak/>
        <w:t>Gender</w:t>
      </w:r>
      <w:r w:rsidR="00A149D9">
        <w:t xml:space="preserve"> mainstreaming </w:t>
      </w:r>
      <w:r>
        <w:t xml:space="preserve">and social-environmental </w:t>
      </w:r>
      <w:r w:rsidR="00A149D9">
        <w:t>risk management</w:t>
      </w:r>
      <w:bookmarkEnd w:id="288"/>
    </w:p>
    <w:p w14:paraId="3D949C46" w14:textId="7B5B0C22" w:rsidR="00B15D10" w:rsidRDefault="00B15D10" w:rsidP="00B15D10">
      <w:pPr>
        <w:tabs>
          <w:tab w:val="left" w:pos="284"/>
        </w:tabs>
        <w:rPr>
          <w:lang w:val="en-GB" w:eastAsia="en-GB"/>
        </w:rPr>
      </w:pPr>
    </w:p>
    <w:p w14:paraId="55EBF331" w14:textId="72EA9BF6" w:rsidR="006622DF" w:rsidRDefault="006622DF" w:rsidP="006622DF">
      <w:pPr>
        <w:pStyle w:val="Heading3"/>
        <w:ind w:left="567" w:hanging="567"/>
        <w:rPr>
          <w:lang w:eastAsia="en-GB"/>
        </w:rPr>
      </w:pPr>
      <w:r>
        <w:rPr>
          <w:lang w:eastAsia="en-GB"/>
        </w:rPr>
        <w:t>Gender mainstreaming</w:t>
      </w:r>
    </w:p>
    <w:p w14:paraId="3C07DF6A" w14:textId="77777777" w:rsidR="006622DF" w:rsidRPr="006622DF" w:rsidRDefault="006622DF" w:rsidP="00B15D10">
      <w:pPr>
        <w:tabs>
          <w:tab w:val="left" w:pos="284"/>
        </w:tabs>
        <w:rPr>
          <w:sz w:val="16"/>
          <w:szCs w:val="16"/>
          <w:lang w:val="en-GB" w:eastAsia="en-GB"/>
        </w:rPr>
      </w:pPr>
    </w:p>
    <w:p w14:paraId="1BE5C19D" w14:textId="4869D283" w:rsidR="006943EB" w:rsidRPr="004F690F" w:rsidRDefault="006943EB" w:rsidP="006943EB">
      <w:pPr>
        <w:rPr>
          <w:u w:val="single"/>
          <w:lang w:val="en-GB" w:eastAsia="en-GB"/>
        </w:rPr>
      </w:pPr>
      <w:bookmarkStart w:id="289" w:name="_Hlk127524459"/>
      <w:bookmarkStart w:id="290" w:name="_Hlk4672858"/>
      <w:r w:rsidRPr="004F690F">
        <w:rPr>
          <w:u w:val="single"/>
          <w:lang w:val="en-GB" w:eastAsia="en-GB"/>
        </w:rPr>
        <w:t>Gender assessment</w:t>
      </w:r>
    </w:p>
    <w:p w14:paraId="602872D8" w14:textId="77777777" w:rsidR="006943EB" w:rsidRPr="008D7B05" w:rsidRDefault="006943EB" w:rsidP="006943EB">
      <w:pPr>
        <w:rPr>
          <w:sz w:val="10"/>
          <w:szCs w:val="10"/>
          <w:lang w:val="en-GB" w:eastAsia="en-GB"/>
        </w:rPr>
      </w:pPr>
    </w:p>
    <w:p w14:paraId="23A46911" w14:textId="2A3E60A9" w:rsidR="00824F04" w:rsidRPr="004F690F" w:rsidRDefault="00824F04" w:rsidP="006943EB">
      <w:pPr>
        <w:rPr>
          <w:lang w:val="en-GB" w:eastAsia="en-GB"/>
        </w:rPr>
      </w:pPr>
      <w:r w:rsidRPr="004F690F">
        <w:rPr>
          <w:lang w:val="en-GB" w:eastAsia="en-GB"/>
        </w:rPr>
        <w:t xml:space="preserve">Gender considerations will be fully mainstreamed into project implementation. Rapidly expanding towns and cities have created employment for many youths and women. Yet, in the construction sector, more women than men find it difficult to access employment. Women continue to be discriminated </w:t>
      </w:r>
      <w:r w:rsidR="00124395">
        <w:rPr>
          <w:lang w:val="en-GB" w:eastAsia="en-GB"/>
        </w:rPr>
        <w:t>against about</w:t>
      </w:r>
      <w:r w:rsidRPr="004F690F">
        <w:rPr>
          <w:lang w:val="en-GB" w:eastAsia="en-GB"/>
        </w:rPr>
        <w:t xml:space="preserve"> jobs and pay, promotion and security benefits, capacity building and skills development and are subject to poor occupational health and safety standards. While in other industries, many women have been employed in semi-skilled or skilled jobs, in the construction industry, women are often employed as unskilled labo</w:t>
      </w:r>
      <w:r w:rsidR="00124395">
        <w:rPr>
          <w:lang w:val="en-GB" w:eastAsia="en-GB"/>
        </w:rPr>
        <w:t>u</w:t>
      </w:r>
      <w:r w:rsidRPr="004F690F">
        <w:rPr>
          <w:lang w:val="en-GB" w:eastAsia="en-GB"/>
        </w:rPr>
        <w:t>rers. The job of an unskilled worker is more strenuous in the construction industry than in other manufacturing industries. However, difficult work is often assigned to women</w:t>
      </w:r>
      <w:r w:rsidR="0020648A">
        <w:rPr>
          <w:lang w:val="en-GB" w:eastAsia="en-GB"/>
        </w:rPr>
        <w:t>,</w:t>
      </w:r>
      <w:r w:rsidRPr="004F690F">
        <w:rPr>
          <w:lang w:val="en-GB" w:eastAsia="en-GB"/>
        </w:rPr>
        <w:t xml:space="preserve"> not because of their physical capacities as compared to men but on the ground of socially assigned roles. Women also show less eagerness to break the traditional ethics that suppress forms of employment that are “alternative” to the traditional roles.</w:t>
      </w:r>
    </w:p>
    <w:p w14:paraId="755F759F" w14:textId="77777777" w:rsidR="00824F04" w:rsidRPr="004F690F" w:rsidRDefault="00824F04" w:rsidP="006943EB">
      <w:pPr>
        <w:rPr>
          <w:lang w:val="en-GB" w:eastAsia="en-GB"/>
        </w:rPr>
      </w:pPr>
    </w:p>
    <w:p w14:paraId="6A304A8C" w14:textId="32C094A5" w:rsidR="00824F04" w:rsidRPr="004F690F" w:rsidRDefault="00824F04" w:rsidP="006943EB">
      <w:pPr>
        <w:rPr>
          <w:lang w:val="en-GB" w:eastAsia="en-GB"/>
        </w:rPr>
      </w:pPr>
      <w:r w:rsidRPr="004F690F">
        <w:rPr>
          <w:lang w:val="en-GB" w:eastAsia="en-GB"/>
        </w:rPr>
        <w:t xml:space="preserve">Human development is a process of enlarging the choices for all people not just for one part of society such a process becomes unjust and discriminatory if most women are excluded from its benefits. Existing sexual stratification in the construction </w:t>
      </w:r>
      <w:r w:rsidR="00655688" w:rsidRPr="004F690F">
        <w:rPr>
          <w:lang w:val="en-GB" w:eastAsia="en-GB"/>
        </w:rPr>
        <w:t>labour</w:t>
      </w:r>
      <w:r w:rsidRPr="004F690F">
        <w:rPr>
          <w:lang w:val="en-GB" w:eastAsia="en-GB"/>
        </w:rPr>
        <w:t xml:space="preserve"> market will not go away unless women gain more formal training in such areas as engineering and mechanization. In Turkmenistan, vocational training shows that the share of female students in all technical training facilities seems to </w:t>
      </w:r>
      <w:r w:rsidR="00124395">
        <w:rPr>
          <w:lang w:val="en-GB" w:eastAsia="en-GB"/>
        </w:rPr>
        <w:t xml:space="preserve">be </w:t>
      </w:r>
      <w:r w:rsidRPr="004F690F">
        <w:rPr>
          <w:lang w:val="en-GB" w:eastAsia="en-GB"/>
        </w:rPr>
        <w:t xml:space="preserve">less than a third. Gender discrimination does not start at the point of entry into </w:t>
      </w:r>
      <w:r w:rsidR="00124395">
        <w:rPr>
          <w:lang w:val="en-GB" w:eastAsia="en-GB"/>
        </w:rPr>
        <w:t xml:space="preserve">the </w:t>
      </w:r>
      <w:r w:rsidR="00655688" w:rsidRPr="004F690F">
        <w:rPr>
          <w:lang w:val="en-GB" w:eastAsia="en-GB"/>
        </w:rPr>
        <w:t>labour</w:t>
      </w:r>
      <w:r w:rsidRPr="004F690F">
        <w:rPr>
          <w:lang w:val="en-GB" w:eastAsia="en-GB"/>
        </w:rPr>
        <w:t xml:space="preserve"> market but is to large extent pre-determined through unequal division of </w:t>
      </w:r>
      <w:r w:rsidR="00655688" w:rsidRPr="004F690F">
        <w:rPr>
          <w:lang w:val="en-GB" w:eastAsia="en-GB"/>
        </w:rPr>
        <w:t>labour</w:t>
      </w:r>
      <w:r w:rsidRPr="004F690F">
        <w:rPr>
          <w:lang w:val="en-GB" w:eastAsia="en-GB"/>
        </w:rPr>
        <w:t xml:space="preserve"> within the home and choice</w:t>
      </w:r>
      <w:r w:rsidR="00124395">
        <w:rPr>
          <w:lang w:val="en-GB" w:eastAsia="en-GB"/>
        </w:rPr>
        <w:t>s</w:t>
      </w:r>
      <w:r w:rsidRPr="004F690F">
        <w:rPr>
          <w:lang w:val="en-GB" w:eastAsia="en-GB"/>
        </w:rPr>
        <w:t xml:space="preserve"> made in education and training systems. T</w:t>
      </w:r>
      <w:r w:rsidR="00124395">
        <w:rPr>
          <w:lang w:val="en-GB" w:eastAsia="en-GB"/>
        </w:rPr>
        <w:t xml:space="preserve">hus, </w:t>
      </w:r>
      <w:r w:rsidRPr="004F690F">
        <w:rPr>
          <w:lang w:val="en-GB" w:eastAsia="en-GB"/>
        </w:rPr>
        <w:t xml:space="preserve">the majority of women </w:t>
      </w:r>
      <w:r w:rsidR="00124395">
        <w:rPr>
          <w:lang w:val="en-GB" w:eastAsia="en-GB"/>
        </w:rPr>
        <w:t xml:space="preserve">are </w:t>
      </w:r>
      <w:r w:rsidRPr="004F690F">
        <w:rPr>
          <w:lang w:val="en-GB" w:eastAsia="en-GB"/>
        </w:rPr>
        <w:t>condemned to unskilled work. Often, whe</w:t>
      </w:r>
      <w:r w:rsidR="00124395">
        <w:rPr>
          <w:lang w:val="en-GB" w:eastAsia="en-GB"/>
        </w:rPr>
        <w:t>n</w:t>
      </w:r>
      <w:r w:rsidRPr="004F690F">
        <w:rPr>
          <w:lang w:val="en-GB" w:eastAsia="en-GB"/>
        </w:rPr>
        <w:t xml:space="preserve"> men and women enter construction work at the same time, over half of the women will remain as casual workers while only a relatively small fraction </w:t>
      </w:r>
      <w:r w:rsidR="00124395">
        <w:rPr>
          <w:lang w:val="en-GB" w:eastAsia="en-GB"/>
        </w:rPr>
        <w:t xml:space="preserve">of </w:t>
      </w:r>
      <w:r w:rsidRPr="004F690F">
        <w:rPr>
          <w:lang w:val="en-GB" w:eastAsia="en-GB"/>
        </w:rPr>
        <w:t>the men remain in that category. It could be alleged therefore that men have more staff development opportunities than women or that men can</w:t>
      </w:r>
      <w:r w:rsidR="00124395">
        <w:rPr>
          <w:lang w:val="en-GB" w:eastAsia="en-GB"/>
        </w:rPr>
        <w:t xml:space="preserve"> more</w:t>
      </w:r>
      <w:r w:rsidRPr="004F690F">
        <w:rPr>
          <w:lang w:val="en-GB" w:eastAsia="en-GB"/>
        </w:rPr>
        <w:t xml:space="preserve"> easily be promoted to higher positions compared to women. The rigid gender division of </w:t>
      </w:r>
      <w:r w:rsidR="00655688" w:rsidRPr="004F690F">
        <w:rPr>
          <w:lang w:val="en-GB" w:eastAsia="en-GB"/>
        </w:rPr>
        <w:t>labour</w:t>
      </w:r>
      <w:r w:rsidRPr="004F690F">
        <w:rPr>
          <w:lang w:val="en-GB" w:eastAsia="en-GB"/>
        </w:rPr>
        <w:t xml:space="preserve"> confines women to </w:t>
      </w:r>
      <w:r w:rsidR="00124395">
        <w:rPr>
          <w:lang w:val="en-GB" w:eastAsia="en-GB"/>
        </w:rPr>
        <w:t xml:space="preserve">a </w:t>
      </w:r>
      <w:r w:rsidRPr="004F690F">
        <w:rPr>
          <w:lang w:val="en-GB" w:eastAsia="en-GB"/>
        </w:rPr>
        <w:t>narrower range of income</w:t>
      </w:r>
      <w:r w:rsidR="00124395">
        <w:rPr>
          <w:lang w:val="en-GB" w:eastAsia="en-GB"/>
        </w:rPr>
        <w:t>-</w:t>
      </w:r>
      <w:r w:rsidRPr="004F690F">
        <w:rPr>
          <w:lang w:val="en-GB" w:eastAsia="en-GB"/>
        </w:rPr>
        <w:t xml:space="preserve">earning or employment opportunities in </w:t>
      </w:r>
      <w:r w:rsidR="00124395">
        <w:rPr>
          <w:lang w:val="en-GB" w:eastAsia="en-GB"/>
        </w:rPr>
        <w:t xml:space="preserve">the </w:t>
      </w:r>
      <w:r w:rsidRPr="004F690F">
        <w:rPr>
          <w:lang w:val="en-GB" w:eastAsia="en-GB"/>
        </w:rPr>
        <w:t xml:space="preserve">construction industry. </w:t>
      </w:r>
    </w:p>
    <w:p w14:paraId="70ADC5BE" w14:textId="55880641" w:rsidR="006943EB" w:rsidRDefault="006943EB" w:rsidP="006943EB">
      <w:pPr>
        <w:rPr>
          <w:lang w:val="en-GB" w:eastAsia="en-GB"/>
        </w:rPr>
      </w:pPr>
    </w:p>
    <w:p w14:paraId="5E64CBBF" w14:textId="08186C3D" w:rsidR="006943EB" w:rsidRPr="004F690F" w:rsidRDefault="006943EB" w:rsidP="006943EB">
      <w:pPr>
        <w:rPr>
          <w:u w:val="single"/>
          <w:lang w:val="en-GB" w:eastAsia="en-GB"/>
        </w:rPr>
      </w:pPr>
      <w:r w:rsidRPr="004F690F">
        <w:rPr>
          <w:u w:val="single"/>
          <w:lang w:val="en-GB" w:eastAsia="en-GB"/>
        </w:rPr>
        <w:t>Gender-relevant action in TEESB</w:t>
      </w:r>
    </w:p>
    <w:p w14:paraId="59A8CB61" w14:textId="77777777" w:rsidR="00824F04" w:rsidRPr="008D7B05" w:rsidRDefault="00824F04" w:rsidP="006943EB">
      <w:pPr>
        <w:rPr>
          <w:sz w:val="10"/>
          <w:szCs w:val="10"/>
          <w:lang w:val="en-GB" w:eastAsia="en-GB"/>
        </w:rPr>
      </w:pPr>
    </w:p>
    <w:p w14:paraId="3B8F1F01" w14:textId="2DB96DF6" w:rsidR="00824F04" w:rsidRPr="004F690F" w:rsidRDefault="00824F04" w:rsidP="006943EB">
      <w:pPr>
        <w:rPr>
          <w:lang w:val="en-GB" w:eastAsia="en-GB"/>
        </w:rPr>
      </w:pPr>
      <w:r w:rsidRPr="004F690F">
        <w:rPr>
          <w:lang w:val="en-GB" w:eastAsia="en-GB"/>
        </w:rPr>
        <w:t>The Project will work with the Ministry of</w:t>
      </w:r>
      <w:r w:rsidR="00054F7A">
        <w:rPr>
          <w:lang w:val="en-GB" w:eastAsia="en-GB"/>
        </w:rPr>
        <w:t xml:space="preserve"> </w:t>
      </w:r>
      <w:r w:rsidRPr="004F690F">
        <w:rPr>
          <w:lang w:val="en-GB" w:eastAsia="en-GB"/>
        </w:rPr>
        <w:t>Environmental Protection and the Ministry of Construction and Architecture to ensure that big numbers of women are imparted with skills useful to the nascent sector of energy</w:t>
      </w:r>
      <w:r w:rsidR="00124395">
        <w:rPr>
          <w:lang w:val="en-GB" w:eastAsia="en-GB"/>
        </w:rPr>
        <w:t>-</w:t>
      </w:r>
      <w:r w:rsidRPr="004F690F">
        <w:rPr>
          <w:lang w:val="en-GB" w:eastAsia="en-GB"/>
        </w:rPr>
        <w:t xml:space="preserve">efficient rehabilitation of the buildings sector. Increased participation of women in the sector will support meaningful employment opportunities for women reducing the extent and intensity of unemployment and poverty. The project will also provide opportunities for women to participate in the design of nearly zero-energy use buildings as well as in the production, supply, delivery, and administration of installation of </w:t>
      </w:r>
      <w:r w:rsidR="00124395">
        <w:rPr>
          <w:lang w:val="en-GB" w:eastAsia="en-GB"/>
        </w:rPr>
        <w:t>NZE</w:t>
      </w:r>
      <w:r w:rsidRPr="004F690F">
        <w:rPr>
          <w:lang w:val="en-GB" w:eastAsia="en-GB"/>
        </w:rPr>
        <w:t xml:space="preserve"> technologies. Women will also gain access </w:t>
      </w:r>
      <w:r w:rsidR="00124395">
        <w:rPr>
          <w:lang w:val="en-GB" w:eastAsia="en-GB"/>
        </w:rPr>
        <w:t xml:space="preserve">to </w:t>
      </w:r>
      <w:r w:rsidRPr="004F690F">
        <w:rPr>
          <w:lang w:val="en-GB" w:eastAsia="en-GB"/>
        </w:rPr>
        <w:t xml:space="preserve">the capacity building and training, required to understand avenues of participation in the procurement of </w:t>
      </w:r>
      <w:r w:rsidR="00124395">
        <w:rPr>
          <w:lang w:val="en-GB" w:eastAsia="en-GB"/>
        </w:rPr>
        <w:t>NZE-related</w:t>
      </w:r>
      <w:r w:rsidRPr="004F690F">
        <w:rPr>
          <w:lang w:val="en-GB" w:eastAsia="en-GB"/>
        </w:rPr>
        <w:t xml:space="preserve"> goods and services. The project will ensure that the gender balance is maintained in all project activities (</w:t>
      </w:r>
      <w:r w:rsidR="00655688" w:rsidRPr="004F690F">
        <w:rPr>
          <w:lang w:val="en-GB" w:eastAsia="en-GB"/>
        </w:rPr>
        <w:t>e.g.,</w:t>
      </w:r>
      <w:r w:rsidRPr="004F690F">
        <w:rPr>
          <w:lang w:val="en-GB" w:eastAsia="en-GB"/>
        </w:rPr>
        <w:t xml:space="preserve"> seminars, </w:t>
      </w:r>
      <w:r w:rsidR="00124395">
        <w:rPr>
          <w:lang w:val="en-GB" w:eastAsia="en-GB"/>
        </w:rPr>
        <w:t>and training</w:t>
      </w:r>
      <w:r w:rsidRPr="004F690F">
        <w:rPr>
          <w:lang w:val="en-GB" w:eastAsia="en-GB"/>
        </w:rPr>
        <w:t xml:space="preserve"> events)</w:t>
      </w:r>
      <w:r w:rsidR="00124395">
        <w:rPr>
          <w:lang w:val="en-GB" w:eastAsia="en-GB"/>
        </w:rPr>
        <w:t>.</w:t>
      </w:r>
    </w:p>
    <w:p w14:paraId="7CA5503D" w14:textId="77777777" w:rsidR="00824F04" w:rsidRPr="008D7B05" w:rsidRDefault="00824F04" w:rsidP="006943EB">
      <w:pPr>
        <w:rPr>
          <w:rFonts w:asciiTheme="minorHAnsi" w:hAnsiTheme="minorHAnsi" w:cstheme="minorHAnsi"/>
          <w:sz w:val="10"/>
          <w:szCs w:val="10"/>
          <w:lang w:val="en-GB" w:eastAsia="en-GB"/>
        </w:rPr>
      </w:pPr>
    </w:p>
    <w:p w14:paraId="6D041D0F" w14:textId="0333BEA8" w:rsidR="00824F04" w:rsidRPr="004F690F" w:rsidRDefault="00824F04" w:rsidP="00BC1746">
      <w:pPr>
        <w:rPr>
          <w:rFonts w:asciiTheme="minorHAnsi" w:hAnsiTheme="minorHAnsi" w:cstheme="minorHAnsi"/>
          <w:szCs w:val="20"/>
          <w:lang w:val="en-GB" w:eastAsia="en-GB"/>
        </w:rPr>
      </w:pPr>
      <w:r w:rsidRPr="004F690F">
        <w:rPr>
          <w:rFonts w:asciiTheme="minorHAnsi" w:hAnsiTheme="minorHAnsi" w:cstheme="minorHAnsi"/>
          <w:szCs w:val="20"/>
          <w:lang w:val="en-GB" w:eastAsia="en-GB"/>
        </w:rPr>
        <w:t xml:space="preserve">The Project’s Gender Action Plan </w:t>
      </w:r>
      <w:r w:rsidR="006943EB" w:rsidRPr="004F690F">
        <w:rPr>
          <w:rFonts w:asciiTheme="minorHAnsi" w:hAnsiTheme="minorHAnsi" w:cstheme="minorHAnsi"/>
          <w:szCs w:val="20"/>
          <w:lang w:val="en-GB" w:eastAsia="en-GB"/>
        </w:rPr>
        <w:t>(see</w:t>
      </w:r>
      <w:r w:rsidR="006943EB" w:rsidRPr="00655688">
        <w:rPr>
          <w:rFonts w:asciiTheme="minorHAnsi" w:hAnsiTheme="minorHAnsi" w:cstheme="minorHAnsi"/>
          <w:color w:val="0070C0"/>
          <w:szCs w:val="20"/>
          <w:lang w:val="en-GB" w:eastAsia="en-GB"/>
        </w:rPr>
        <w:t xml:space="preserve"> </w:t>
      </w:r>
      <w:r w:rsidR="00655688" w:rsidRPr="00655688">
        <w:rPr>
          <w:rFonts w:asciiTheme="minorHAnsi" w:hAnsiTheme="minorHAnsi" w:cstheme="minorHAnsi"/>
          <w:color w:val="0070C0"/>
          <w:szCs w:val="20"/>
          <w:lang w:val="en-GB" w:eastAsia="en-GB"/>
        </w:rPr>
        <w:t xml:space="preserve">Annex </w:t>
      </w:r>
      <w:r w:rsidR="00730153">
        <w:rPr>
          <w:rFonts w:asciiTheme="minorHAnsi" w:hAnsiTheme="minorHAnsi" w:cstheme="minorHAnsi"/>
          <w:color w:val="0070C0"/>
          <w:szCs w:val="20"/>
          <w:lang w:val="en-GB" w:eastAsia="en-GB"/>
        </w:rPr>
        <w:t>I</w:t>
      </w:r>
      <w:r w:rsidR="006943EB" w:rsidRPr="004F690F">
        <w:rPr>
          <w:rFonts w:asciiTheme="minorHAnsi" w:hAnsiTheme="minorHAnsi" w:cstheme="minorHAnsi"/>
          <w:szCs w:val="20"/>
          <w:lang w:val="en-GB" w:eastAsia="en-GB"/>
        </w:rPr>
        <w:t xml:space="preserve"> for details) </w:t>
      </w:r>
      <w:r w:rsidRPr="004F690F">
        <w:rPr>
          <w:rFonts w:asciiTheme="minorHAnsi" w:hAnsiTheme="minorHAnsi" w:cstheme="minorHAnsi"/>
          <w:szCs w:val="20"/>
          <w:lang w:val="en-GB" w:eastAsia="en-GB"/>
        </w:rPr>
        <w:t xml:space="preserve">will be prepared to </w:t>
      </w:r>
    </w:p>
    <w:p w14:paraId="51DBADAD" w14:textId="4B21FB51" w:rsidR="00824F04" w:rsidRPr="004F690F" w:rsidRDefault="00824F04" w:rsidP="007D6175">
      <w:pPr>
        <w:pStyle w:val="ListParagraph"/>
        <w:numPr>
          <w:ilvl w:val="0"/>
          <w:numId w:val="59"/>
        </w:numPr>
        <w:ind w:left="284" w:hanging="284"/>
        <w:jc w:val="both"/>
        <w:rPr>
          <w:rFonts w:asciiTheme="minorHAnsi" w:hAnsiTheme="minorHAnsi" w:cstheme="minorHAnsi"/>
          <w:sz w:val="20"/>
          <w:szCs w:val="20"/>
          <w:lang w:val="en-GB" w:eastAsia="en-GB"/>
        </w:rPr>
      </w:pPr>
      <w:r w:rsidRPr="004F690F">
        <w:rPr>
          <w:rFonts w:asciiTheme="minorHAnsi" w:hAnsiTheme="minorHAnsi" w:cstheme="minorHAnsi"/>
          <w:sz w:val="20"/>
          <w:szCs w:val="20"/>
          <w:lang w:val="en-GB" w:eastAsia="en-GB"/>
        </w:rPr>
        <w:t>Encourage national partners to ensure women’s participation and their equal and active participation ensured in all project-related events including consultation processes, workshops and informative events, at the level of at least 3</w:t>
      </w:r>
      <w:r w:rsidR="00655688">
        <w:rPr>
          <w:rFonts w:asciiTheme="minorHAnsi" w:hAnsiTheme="minorHAnsi" w:cstheme="minorHAnsi"/>
          <w:sz w:val="20"/>
          <w:szCs w:val="20"/>
          <w:lang w:val="en-GB" w:eastAsia="en-GB"/>
        </w:rPr>
        <w:t>5</w:t>
      </w:r>
      <w:r w:rsidRPr="004F690F">
        <w:rPr>
          <w:rFonts w:asciiTheme="minorHAnsi" w:hAnsiTheme="minorHAnsi" w:cstheme="minorHAnsi"/>
          <w:sz w:val="20"/>
          <w:szCs w:val="20"/>
          <w:lang w:val="en-GB" w:eastAsia="en-GB"/>
        </w:rPr>
        <w:t xml:space="preserve">% of total participants, with </w:t>
      </w:r>
      <w:r w:rsidR="00124395">
        <w:rPr>
          <w:rFonts w:asciiTheme="minorHAnsi" w:hAnsiTheme="minorHAnsi" w:cstheme="minorHAnsi"/>
          <w:sz w:val="20"/>
          <w:szCs w:val="20"/>
          <w:lang w:val="en-GB" w:eastAsia="en-GB"/>
        </w:rPr>
        <w:t xml:space="preserve">a </w:t>
      </w:r>
      <w:r w:rsidRPr="004F690F">
        <w:rPr>
          <w:rFonts w:asciiTheme="minorHAnsi" w:hAnsiTheme="minorHAnsi" w:cstheme="minorHAnsi"/>
          <w:sz w:val="20"/>
          <w:szCs w:val="20"/>
          <w:lang w:val="en-GB" w:eastAsia="en-GB"/>
        </w:rPr>
        <w:t>special focus on young women professionals in the field of engineering, including university students and academics. This includes primarily the awareness</w:t>
      </w:r>
      <w:r w:rsidR="00124395">
        <w:rPr>
          <w:rFonts w:asciiTheme="minorHAnsi" w:hAnsiTheme="minorHAnsi" w:cstheme="minorHAnsi"/>
          <w:sz w:val="20"/>
          <w:szCs w:val="20"/>
          <w:lang w:val="en-GB" w:eastAsia="en-GB"/>
        </w:rPr>
        <w:t>-</w:t>
      </w:r>
      <w:r w:rsidRPr="004F690F">
        <w:rPr>
          <w:rFonts w:asciiTheme="minorHAnsi" w:hAnsiTheme="minorHAnsi" w:cstheme="minorHAnsi"/>
          <w:sz w:val="20"/>
          <w:szCs w:val="20"/>
          <w:lang w:val="en-GB" w:eastAsia="en-GB"/>
        </w:rPr>
        <w:t xml:space="preserve">raising activities regarding </w:t>
      </w:r>
      <w:r w:rsidR="00124395">
        <w:rPr>
          <w:rFonts w:asciiTheme="minorHAnsi" w:hAnsiTheme="minorHAnsi" w:cstheme="minorHAnsi"/>
          <w:sz w:val="20"/>
          <w:szCs w:val="20"/>
          <w:lang w:val="en-GB" w:eastAsia="en-GB"/>
        </w:rPr>
        <w:t xml:space="preserve">the </w:t>
      </w:r>
      <w:r w:rsidRPr="004F690F">
        <w:rPr>
          <w:rFonts w:asciiTheme="minorHAnsi" w:hAnsiTheme="minorHAnsi" w:cstheme="minorHAnsi"/>
          <w:sz w:val="20"/>
          <w:szCs w:val="20"/>
          <w:lang w:val="en-GB" w:eastAsia="en-GB"/>
        </w:rPr>
        <w:t xml:space="preserve">construction and retrofitting of buildings, as well as end-users of electricity in buildings, on EE regulation and best practices. </w:t>
      </w:r>
    </w:p>
    <w:p w14:paraId="73A2AEF8" w14:textId="16EA94FC" w:rsidR="00824F04" w:rsidRPr="004F690F" w:rsidRDefault="00824F04" w:rsidP="007D6175">
      <w:pPr>
        <w:pStyle w:val="ListParagraph"/>
        <w:numPr>
          <w:ilvl w:val="0"/>
          <w:numId w:val="59"/>
        </w:numPr>
        <w:ind w:left="284" w:hanging="284"/>
        <w:jc w:val="both"/>
        <w:rPr>
          <w:rFonts w:asciiTheme="minorHAnsi" w:hAnsiTheme="minorHAnsi" w:cstheme="minorHAnsi"/>
          <w:sz w:val="20"/>
          <w:szCs w:val="20"/>
          <w:lang w:val="en-GB" w:eastAsia="en-GB"/>
        </w:rPr>
      </w:pPr>
      <w:r w:rsidRPr="004F690F">
        <w:rPr>
          <w:rFonts w:asciiTheme="minorHAnsi" w:hAnsiTheme="minorHAnsi" w:cstheme="minorHAnsi"/>
          <w:sz w:val="20"/>
          <w:szCs w:val="20"/>
          <w:lang w:val="en-GB" w:eastAsia="en-GB"/>
        </w:rPr>
        <w:t>Ensure women</w:t>
      </w:r>
      <w:r w:rsidR="00124395">
        <w:rPr>
          <w:rFonts w:asciiTheme="minorHAnsi" w:hAnsiTheme="minorHAnsi" w:cstheme="minorHAnsi"/>
          <w:sz w:val="20"/>
          <w:szCs w:val="20"/>
          <w:lang w:val="en-GB" w:eastAsia="en-GB"/>
        </w:rPr>
        <w:t>'s</w:t>
      </w:r>
      <w:r w:rsidRPr="004F690F">
        <w:rPr>
          <w:rFonts w:asciiTheme="minorHAnsi" w:hAnsiTheme="minorHAnsi" w:cstheme="minorHAnsi"/>
          <w:sz w:val="20"/>
          <w:szCs w:val="20"/>
          <w:lang w:val="en-GB" w:eastAsia="en-GB"/>
        </w:rPr>
        <w:t xml:space="preserve"> representation within </w:t>
      </w:r>
      <w:r w:rsidR="00124395">
        <w:rPr>
          <w:rFonts w:asciiTheme="minorHAnsi" w:hAnsiTheme="minorHAnsi" w:cstheme="minorHAnsi"/>
          <w:sz w:val="20"/>
          <w:szCs w:val="20"/>
          <w:lang w:val="en-GB" w:eastAsia="en-GB"/>
        </w:rPr>
        <w:t xml:space="preserve">the </w:t>
      </w:r>
      <w:r w:rsidRPr="004F690F">
        <w:rPr>
          <w:rFonts w:asciiTheme="minorHAnsi" w:hAnsiTheme="minorHAnsi" w:cstheme="minorHAnsi"/>
          <w:sz w:val="20"/>
          <w:szCs w:val="20"/>
          <w:lang w:val="en-GB" w:eastAsia="en-GB"/>
        </w:rPr>
        <w:t xml:space="preserve">staff of all working groups and workshops to be provided with adequate technical training to meet job requirements. </w:t>
      </w:r>
    </w:p>
    <w:p w14:paraId="431F5A3A" w14:textId="62AA769D" w:rsidR="00824F04" w:rsidRPr="004F690F" w:rsidRDefault="00824F04" w:rsidP="007D6175">
      <w:pPr>
        <w:pStyle w:val="ListParagraph"/>
        <w:numPr>
          <w:ilvl w:val="0"/>
          <w:numId w:val="59"/>
        </w:numPr>
        <w:ind w:left="284" w:hanging="284"/>
        <w:jc w:val="both"/>
        <w:rPr>
          <w:rFonts w:asciiTheme="minorHAnsi" w:hAnsiTheme="minorHAnsi" w:cstheme="minorHAnsi"/>
          <w:sz w:val="20"/>
          <w:szCs w:val="20"/>
          <w:lang w:val="en-GB" w:eastAsia="en-GB"/>
        </w:rPr>
      </w:pPr>
      <w:r w:rsidRPr="004F690F">
        <w:rPr>
          <w:rFonts w:asciiTheme="minorHAnsi" w:hAnsiTheme="minorHAnsi" w:cstheme="minorHAnsi"/>
          <w:sz w:val="20"/>
          <w:szCs w:val="20"/>
          <w:lang w:val="en-GB" w:eastAsia="en-GB"/>
        </w:rPr>
        <w:t xml:space="preserve">Ensure equal representation for men and women in activities related to capacity development in building codes </w:t>
      </w:r>
      <w:r w:rsidR="00740CFA">
        <w:rPr>
          <w:rFonts w:asciiTheme="minorHAnsi" w:hAnsiTheme="minorHAnsi" w:cstheme="minorHAnsi"/>
          <w:sz w:val="20"/>
          <w:szCs w:val="20"/>
          <w:lang w:val="en-GB" w:eastAsia="en-GB"/>
        </w:rPr>
        <w:t xml:space="preserve">and </w:t>
      </w:r>
      <w:r w:rsidRPr="004F690F">
        <w:rPr>
          <w:rFonts w:asciiTheme="minorHAnsi" w:hAnsiTheme="minorHAnsi" w:cstheme="minorHAnsi"/>
          <w:sz w:val="20"/>
          <w:szCs w:val="20"/>
          <w:lang w:val="en-GB" w:eastAsia="en-GB"/>
        </w:rPr>
        <w:t>standards and technical knowledge in the EE buildings sector</w:t>
      </w:r>
    </w:p>
    <w:p w14:paraId="24D53FE9" w14:textId="77777777" w:rsidR="00824F04" w:rsidRPr="008D7B05" w:rsidRDefault="00824F04" w:rsidP="006943EB">
      <w:pPr>
        <w:rPr>
          <w:rFonts w:asciiTheme="minorHAnsi" w:hAnsiTheme="minorHAnsi" w:cstheme="minorHAnsi"/>
          <w:sz w:val="10"/>
          <w:szCs w:val="10"/>
          <w:lang w:val="en-GB" w:eastAsia="en-GB"/>
        </w:rPr>
      </w:pPr>
    </w:p>
    <w:p w14:paraId="24018325" w14:textId="409543AB" w:rsidR="00824F04" w:rsidRDefault="006943EB" w:rsidP="006943EB">
      <w:pPr>
        <w:rPr>
          <w:lang w:val="en-GB" w:eastAsia="en-GB"/>
        </w:rPr>
      </w:pPr>
      <w:r w:rsidRPr="004F690F">
        <w:rPr>
          <w:rFonts w:asciiTheme="minorHAnsi" w:hAnsiTheme="minorHAnsi" w:cstheme="minorHAnsi"/>
          <w:szCs w:val="20"/>
          <w:lang w:val="en-GB" w:eastAsia="en-GB"/>
        </w:rPr>
        <w:t>The project will also gather gender-disaggregated data for evaluation purposes and use gender</w:t>
      </w:r>
      <w:r w:rsidR="00124395">
        <w:rPr>
          <w:rFonts w:asciiTheme="minorHAnsi" w:hAnsiTheme="minorHAnsi" w:cstheme="minorHAnsi"/>
          <w:szCs w:val="20"/>
          <w:lang w:val="en-GB" w:eastAsia="en-GB"/>
        </w:rPr>
        <w:t>-</w:t>
      </w:r>
      <w:r w:rsidRPr="004F690F">
        <w:rPr>
          <w:rFonts w:asciiTheme="minorHAnsi" w:hAnsiTheme="minorHAnsi" w:cstheme="minorHAnsi"/>
          <w:szCs w:val="20"/>
          <w:lang w:val="en-GB" w:eastAsia="en-GB"/>
        </w:rPr>
        <w:t>sensitive indicators) to facilitate planning, implementation, and monitoring; particularly around beneficiaries (building occupants and office workers as well as</w:t>
      </w:r>
      <w:r w:rsidRPr="004F690F">
        <w:rPr>
          <w:rFonts w:asciiTheme="minorHAnsi" w:hAnsiTheme="minorHAnsi" w:cstheme="minorHAnsi"/>
          <w:szCs w:val="20"/>
          <w:lang w:val="en-GB"/>
        </w:rPr>
        <w:t xml:space="preserve"> p</w:t>
      </w:r>
      <w:r w:rsidRPr="004F690F">
        <w:rPr>
          <w:lang w:val="en-GB"/>
        </w:rPr>
        <w:t>ar</w:t>
      </w:r>
      <w:r w:rsidRPr="004F690F">
        <w:rPr>
          <w:lang w:val="en-GB" w:eastAsia="en-GB"/>
        </w:rPr>
        <w:t xml:space="preserve">ticipants in events and project activities).   Implementation strategies to deliver these targets will be </w:t>
      </w:r>
      <w:r w:rsidRPr="004F690F">
        <w:rPr>
          <w:lang w:val="en-GB" w:eastAsia="en-GB"/>
        </w:rPr>
        <w:lastRenderedPageBreak/>
        <w:t>designed and delivered by the project team in conjunction with key project partners. This will be done through the clear setting of targets in project agreements and regular monitoring of progress.</w:t>
      </w:r>
      <w:r w:rsidR="00824F04" w:rsidRPr="004F690F">
        <w:rPr>
          <w:lang w:val="en-GB" w:eastAsia="en-GB"/>
        </w:rPr>
        <w:t xml:space="preserve"> Further to that, </w:t>
      </w:r>
      <w:r w:rsidR="00740CFA">
        <w:rPr>
          <w:lang w:val="en-GB" w:eastAsia="en-GB"/>
        </w:rPr>
        <w:t xml:space="preserve">the </w:t>
      </w:r>
      <w:r w:rsidR="00824F04" w:rsidRPr="004F690F">
        <w:rPr>
          <w:lang w:val="en-GB" w:eastAsia="en-GB"/>
        </w:rPr>
        <w:t xml:space="preserve">capacity of all stakeholders including the project team and government partners will be increased on gender equality as part of the gender action plan. </w:t>
      </w:r>
    </w:p>
    <w:p w14:paraId="063DCE50" w14:textId="77777777" w:rsidR="00115F95" w:rsidRDefault="00115F95" w:rsidP="006943EB">
      <w:pPr>
        <w:rPr>
          <w:lang w:val="en-GB" w:eastAsia="en-GB"/>
        </w:rPr>
      </w:pPr>
    </w:p>
    <w:p w14:paraId="171416AB" w14:textId="45D735C8" w:rsidR="006622DF" w:rsidRDefault="006622DF" w:rsidP="006622DF">
      <w:pPr>
        <w:pStyle w:val="Heading3"/>
        <w:tabs>
          <w:tab w:val="clear" w:pos="1334"/>
          <w:tab w:val="num" w:pos="709"/>
        </w:tabs>
        <w:ind w:hanging="1334"/>
        <w:rPr>
          <w:lang w:eastAsia="en-GB"/>
        </w:rPr>
      </w:pPr>
      <w:r w:rsidRPr="006622DF">
        <w:rPr>
          <w:lang w:eastAsia="en-GB"/>
        </w:rPr>
        <w:t xml:space="preserve">Procedures for </w:t>
      </w:r>
      <w:r>
        <w:rPr>
          <w:lang w:eastAsia="en-GB"/>
        </w:rPr>
        <w:t>s</w:t>
      </w:r>
      <w:r w:rsidRPr="006622DF">
        <w:rPr>
          <w:lang w:eastAsia="en-GB"/>
        </w:rPr>
        <w:t xml:space="preserve">creening, </w:t>
      </w:r>
      <w:r>
        <w:rPr>
          <w:lang w:eastAsia="en-GB"/>
        </w:rPr>
        <w:t>a</w:t>
      </w:r>
      <w:r w:rsidRPr="006622DF">
        <w:rPr>
          <w:lang w:eastAsia="en-GB"/>
        </w:rPr>
        <w:t xml:space="preserve">ssessment &amp; </w:t>
      </w:r>
      <w:r>
        <w:rPr>
          <w:lang w:eastAsia="en-GB"/>
        </w:rPr>
        <w:t>m</w:t>
      </w:r>
      <w:r w:rsidRPr="006622DF">
        <w:rPr>
          <w:lang w:eastAsia="en-GB"/>
        </w:rPr>
        <w:t xml:space="preserve">anagement of </w:t>
      </w:r>
      <w:r>
        <w:rPr>
          <w:lang w:eastAsia="en-GB"/>
        </w:rPr>
        <w:t>s</w:t>
      </w:r>
      <w:r w:rsidRPr="006622DF">
        <w:rPr>
          <w:lang w:eastAsia="en-GB"/>
        </w:rPr>
        <w:t xml:space="preserve">ocial and </w:t>
      </w:r>
      <w:r>
        <w:rPr>
          <w:lang w:eastAsia="en-GB"/>
        </w:rPr>
        <w:t>e</w:t>
      </w:r>
      <w:r w:rsidRPr="006622DF">
        <w:rPr>
          <w:lang w:eastAsia="en-GB"/>
        </w:rPr>
        <w:t xml:space="preserve">nvironmental </w:t>
      </w:r>
      <w:r>
        <w:rPr>
          <w:lang w:eastAsia="en-GB"/>
        </w:rPr>
        <w:t>r</w:t>
      </w:r>
      <w:r w:rsidRPr="006622DF">
        <w:rPr>
          <w:lang w:eastAsia="en-GB"/>
        </w:rPr>
        <w:t>isks</w:t>
      </w:r>
      <w:r>
        <w:rPr>
          <w:lang w:eastAsia="en-GB"/>
        </w:rPr>
        <w:t>.</w:t>
      </w:r>
    </w:p>
    <w:p w14:paraId="02F416FB" w14:textId="77777777" w:rsidR="006622DF" w:rsidRDefault="006622DF" w:rsidP="006943EB">
      <w:pPr>
        <w:rPr>
          <w:lang w:val="en-GB" w:eastAsia="en-GB"/>
        </w:rPr>
      </w:pPr>
    </w:p>
    <w:p w14:paraId="78DDC253" w14:textId="77777777" w:rsidR="006622DF" w:rsidRPr="006622DF" w:rsidRDefault="006622DF" w:rsidP="006622DF">
      <w:pPr>
        <w:rPr>
          <w:lang w:val="en-GB" w:eastAsia="en-GB"/>
        </w:rPr>
      </w:pPr>
      <w:r w:rsidRPr="006622DF">
        <w:rPr>
          <w:lang w:val="en-GB" w:eastAsia="en-GB"/>
        </w:rPr>
        <w:t>UNDP has adopted an updated version of its Social and Environmental Standards (SES) policy that became effective on January 1, 2021. The objectives of the SES are to:</w:t>
      </w:r>
    </w:p>
    <w:p w14:paraId="6E74DF0A" w14:textId="77777777" w:rsidR="006622DF" w:rsidRPr="006622DF" w:rsidRDefault="006622DF">
      <w:pPr>
        <w:numPr>
          <w:ilvl w:val="0"/>
          <w:numId w:val="72"/>
        </w:numPr>
        <w:rPr>
          <w:lang w:val="en-GB" w:eastAsia="en-GB"/>
        </w:rPr>
      </w:pPr>
      <w:r w:rsidRPr="006622DF">
        <w:rPr>
          <w:lang w:val="en-GB" w:eastAsia="en-GB"/>
        </w:rPr>
        <w:t>Strengthen the quality of programming by ensuring a principled approach</w:t>
      </w:r>
    </w:p>
    <w:p w14:paraId="149D6A43" w14:textId="77777777" w:rsidR="006622DF" w:rsidRPr="006622DF" w:rsidRDefault="006622DF">
      <w:pPr>
        <w:numPr>
          <w:ilvl w:val="0"/>
          <w:numId w:val="72"/>
        </w:numPr>
        <w:rPr>
          <w:lang w:val="en-GB" w:eastAsia="en-GB"/>
        </w:rPr>
      </w:pPr>
      <w:r w:rsidRPr="006622DF">
        <w:rPr>
          <w:lang w:val="en-GB" w:eastAsia="en-GB"/>
        </w:rPr>
        <w:t>Maximize social and environmental opportunities and benefits</w:t>
      </w:r>
    </w:p>
    <w:p w14:paraId="760247E8" w14:textId="77777777" w:rsidR="006622DF" w:rsidRPr="006622DF" w:rsidRDefault="006622DF">
      <w:pPr>
        <w:numPr>
          <w:ilvl w:val="0"/>
          <w:numId w:val="72"/>
        </w:numPr>
        <w:rPr>
          <w:lang w:val="en-GB" w:eastAsia="en-GB"/>
        </w:rPr>
      </w:pPr>
      <w:r w:rsidRPr="006622DF">
        <w:rPr>
          <w:lang w:val="en-GB" w:eastAsia="en-GB"/>
        </w:rPr>
        <w:t>Avoid adverse impacts to people and the environment</w:t>
      </w:r>
    </w:p>
    <w:p w14:paraId="508D78A1" w14:textId="77777777" w:rsidR="006622DF" w:rsidRPr="006622DF" w:rsidRDefault="006622DF">
      <w:pPr>
        <w:numPr>
          <w:ilvl w:val="0"/>
          <w:numId w:val="72"/>
        </w:numPr>
        <w:rPr>
          <w:lang w:val="en-GB" w:eastAsia="en-GB"/>
        </w:rPr>
      </w:pPr>
      <w:r w:rsidRPr="006622DF">
        <w:rPr>
          <w:lang w:val="en-GB" w:eastAsia="en-GB"/>
        </w:rPr>
        <w:t>Minimize, mitigate, and manage adverse impacts where avoidance is not possible</w:t>
      </w:r>
    </w:p>
    <w:p w14:paraId="5E59A150" w14:textId="77777777" w:rsidR="006622DF" w:rsidRPr="006622DF" w:rsidRDefault="006622DF">
      <w:pPr>
        <w:numPr>
          <w:ilvl w:val="0"/>
          <w:numId w:val="72"/>
        </w:numPr>
        <w:rPr>
          <w:lang w:val="en-GB" w:eastAsia="en-GB"/>
        </w:rPr>
      </w:pPr>
      <w:r w:rsidRPr="006622DF">
        <w:rPr>
          <w:lang w:val="en-GB" w:eastAsia="en-GB"/>
        </w:rPr>
        <w:t>Strengthen UNDP and partner capacities for managing social and environmental risks</w:t>
      </w:r>
    </w:p>
    <w:p w14:paraId="2F8E5853" w14:textId="77777777" w:rsidR="006622DF" w:rsidRPr="006622DF" w:rsidRDefault="006622DF">
      <w:pPr>
        <w:numPr>
          <w:ilvl w:val="0"/>
          <w:numId w:val="72"/>
        </w:numPr>
        <w:rPr>
          <w:lang w:val="en-GB" w:eastAsia="en-GB"/>
        </w:rPr>
      </w:pPr>
      <w:r w:rsidRPr="006622DF">
        <w:rPr>
          <w:lang w:val="en-GB" w:eastAsia="en-GB"/>
        </w:rPr>
        <w:t>Ensure full and effective stakeholder engagement, including through a mechanism to respond to complaints from project-affected people.</w:t>
      </w:r>
    </w:p>
    <w:p w14:paraId="02DF2EF7" w14:textId="77777777" w:rsidR="006622DF" w:rsidRPr="006622DF" w:rsidRDefault="006622DF" w:rsidP="006622DF">
      <w:pPr>
        <w:rPr>
          <w:lang w:val="en-GB" w:eastAsia="en-GB"/>
        </w:rPr>
      </w:pPr>
    </w:p>
    <w:p w14:paraId="47195FCB" w14:textId="77777777" w:rsidR="006622DF" w:rsidRPr="006622DF" w:rsidRDefault="006622DF" w:rsidP="006622DF">
      <w:pPr>
        <w:rPr>
          <w:lang w:val="en-GB" w:eastAsia="en-GB"/>
        </w:rPr>
      </w:pPr>
      <w:r w:rsidRPr="006622DF">
        <w:rPr>
          <w:lang w:val="en-GB" w:eastAsia="en-GB"/>
        </w:rPr>
        <w:t xml:space="preserve">The overarching principles and standards set out social and environmental requirements applicable to UNDP supported projects: </w:t>
      </w:r>
    </w:p>
    <w:p w14:paraId="337CD314" w14:textId="77777777" w:rsidR="006622DF" w:rsidRPr="006622DF" w:rsidRDefault="006622DF" w:rsidP="006622DF">
      <w:pPr>
        <w:rPr>
          <w:lang w:val="en-GB" w:eastAsia="en-GB"/>
        </w:rPr>
      </w:pPr>
    </w:p>
    <w:p w14:paraId="56BA790F" w14:textId="77777777" w:rsidR="006622DF" w:rsidRPr="006622DF" w:rsidRDefault="006622DF" w:rsidP="006622DF">
      <w:pPr>
        <w:rPr>
          <w:lang w:val="en-GB" w:eastAsia="en-GB"/>
        </w:rPr>
      </w:pPr>
      <w:r w:rsidRPr="006622DF">
        <w:rPr>
          <w:lang w:val="en-GB" w:eastAsia="en-GB"/>
        </w:rPr>
        <w:t>Principle:</w:t>
      </w:r>
      <w:r w:rsidRPr="006622DF">
        <w:rPr>
          <w:lang w:val="en-GB" w:eastAsia="en-GB"/>
        </w:rPr>
        <w:tab/>
        <w:t>Human Rights</w:t>
      </w:r>
    </w:p>
    <w:p w14:paraId="4AC329A3" w14:textId="77777777" w:rsidR="006622DF" w:rsidRPr="006622DF" w:rsidRDefault="006622DF" w:rsidP="006622DF">
      <w:pPr>
        <w:rPr>
          <w:lang w:val="en-GB" w:eastAsia="en-GB"/>
        </w:rPr>
      </w:pPr>
      <w:r w:rsidRPr="006622DF">
        <w:rPr>
          <w:lang w:val="en-GB" w:eastAsia="en-GB"/>
        </w:rPr>
        <w:t>Principle:</w:t>
      </w:r>
      <w:r w:rsidRPr="006622DF">
        <w:rPr>
          <w:lang w:val="en-GB" w:eastAsia="en-GB"/>
        </w:rPr>
        <w:tab/>
        <w:t>Gender equality and women’s empowerment</w:t>
      </w:r>
    </w:p>
    <w:p w14:paraId="3C212F5A" w14:textId="77777777" w:rsidR="006622DF" w:rsidRPr="006622DF" w:rsidRDefault="006622DF" w:rsidP="006622DF">
      <w:pPr>
        <w:rPr>
          <w:lang w:val="en-GB" w:eastAsia="en-GB"/>
        </w:rPr>
      </w:pPr>
      <w:r w:rsidRPr="006622DF">
        <w:rPr>
          <w:lang w:val="en-GB" w:eastAsia="en-GB"/>
        </w:rPr>
        <w:t>Principle:</w:t>
      </w:r>
      <w:r w:rsidRPr="006622DF">
        <w:rPr>
          <w:lang w:val="en-GB" w:eastAsia="en-GB"/>
        </w:rPr>
        <w:tab/>
        <w:t>Accountability to stakeholders</w:t>
      </w:r>
    </w:p>
    <w:p w14:paraId="60226111" w14:textId="77777777" w:rsidR="006622DF" w:rsidRPr="006622DF" w:rsidRDefault="006622DF" w:rsidP="006622DF">
      <w:pPr>
        <w:rPr>
          <w:lang w:val="en-GB" w:eastAsia="en-GB"/>
        </w:rPr>
      </w:pPr>
    </w:p>
    <w:p w14:paraId="21F2AD0F" w14:textId="77777777" w:rsidR="006622DF" w:rsidRPr="006622DF" w:rsidRDefault="006622DF" w:rsidP="006622DF">
      <w:pPr>
        <w:rPr>
          <w:lang w:val="en-GB" w:eastAsia="en-GB"/>
        </w:rPr>
      </w:pPr>
      <w:r w:rsidRPr="006622DF">
        <w:rPr>
          <w:lang w:val="en-GB" w:eastAsia="en-GB"/>
        </w:rPr>
        <w:t>Standard 1.</w:t>
      </w:r>
      <w:r w:rsidRPr="006622DF">
        <w:rPr>
          <w:lang w:val="en-GB" w:eastAsia="en-GB"/>
        </w:rPr>
        <w:tab/>
        <w:t>Biodiversity Conservation and Sustainable Natural Resource Management</w:t>
      </w:r>
    </w:p>
    <w:p w14:paraId="75E5D0CB" w14:textId="77777777" w:rsidR="006622DF" w:rsidRPr="006622DF" w:rsidRDefault="006622DF" w:rsidP="006622DF">
      <w:pPr>
        <w:rPr>
          <w:lang w:val="en-GB" w:eastAsia="en-GB"/>
        </w:rPr>
      </w:pPr>
      <w:r w:rsidRPr="006622DF">
        <w:rPr>
          <w:lang w:val="en-GB" w:eastAsia="en-GB"/>
        </w:rPr>
        <w:t>Standard 2</w:t>
      </w:r>
      <w:r w:rsidRPr="006622DF">
        <w:rPr>
          <w:lang w:val="en-GB" w:eastAsia="en-GB"/>
        </w:rPr>
        <w:tab/>
        <w:t>Climate Change and Disaster Risk</w:t>
      </w:r>
    </w:p>
    <w:p w14:paraId="0C87EC5E" w14:textId="77777777" w:rsidR="006622DF" w:rsidRPr="006622DF" w:rsidRDefault="006622DF" w:rsidP="006622DF">
      <w:pPr>
        <w:rPr>
          <w:lang w:val="en-GB" w:eastAsia="en-GB"/>
        </w:rPr>
      </w:pPr>
      <w:r w:rsidRPr="006622DF">
        <w:rPr>
          <w:lang w:val="en-GB" w:eastAsia="en-GB"/>
        </w:rPr>
        <w:t>Standard 3</w:t>
      </w:r>
      <w:r w:rsidRPr="006622DF">
        <w:rPr>
          <w:lang w:val="en-GB" w:eastAsia="en-GB"/>
        </w:rPr>
        <w:tab/>
        <w:t>Community Health, Safety and Security</w:t>
      </w:r>
    </w:p>
    <w:p w14:paraId="558385EC" w14:textId="77777777" w:rsidR="006622DF" w:rsidRPr="006622DF" w:rsidRDefault="006622DF" w:rsidP="006622DF">
      <w:pPr>
        <w:rPr>
          <w:lang w:val="en-GB" w:eastAsia="en-GB"/>
        </w:rPr>
      </w:pPr>
      <w:r w:rsidRPr="006622DF">
        <w:rPr>
          <w:lang w:val="en-GB" w:eastAsia="en-GB"/>
        </w:rPr>
        <w:t>Standard 4</w:t>
      </w:r>
      <w:r w:rsidRPr="006622DF">
        <w:rPr>
          <w:lang w:val="en-GB" w:eastAsia="en-GB"/>
        </w:rPr>
        <w:tab/>
        <w:t>Cultural Heritage</w:t>
      </w:r>
    </w:p>
    <w:p w14:paraId="31B59C48" w14:textId="77777777" w:rsidR="006622DF" w:rsidRPr="006622DF" w:rsidRDefault="006622DF" w:rsidP="006622DF">
      <w:pPr>
        <w:rPr>
          <w:lang w:val="en-GB" w:eastAsia="en-GB"/>
        </w:rPr>
      </w:pPr>
      <w:r w:rsidRPr="006622DF">
        <w:rPr>
          <w:lang w:val="en-GB" w:eastAsia="en-GB"/>
        </w:rPr>
        <w:t>Standard 5</w:t>
      </w:r>
      <w:r w:rsidRPr="006622DF">
        <w:rPr>
          <w:lang w:val="en-GB" w:eastAsia="en-GB"/>
        </w:rPr>
        <w:tab/>
        <w:t>Displacement and Resettlement</w:t>
      </w:r>
    </w:p>
    <w:p w14:paraId="1F393F10" w14:textId="77777777" w:rsidR="006622DF" w:rsidRPr="006622DF" w:rsidRDefault="006622DF" w:rsidP="006622DF">
      <w:pPr>
        <w:rPr>
          <w:lang w:val="en-GB" w:eastAsia="en-GB"/>
        </w:rPr>
      </w:pPr>
      <w:r w:rsidRPr="006622DF">
        <w:rPr>
          <w:lang w:val="en-GB" w:eastAsia="en-GB"/>
        </w:rPr>
        <w:t>Standard 6</w:t>
      </w:r>
      <w:r w:rsidRPr="006622DF">
        <w:rPr>
          <w:lang w:val="en-GB" w:eastAsia="en-GB"/>
        </w:rPr>
        <w:tab/>
        <w:t>Indigenous Peoples</w:t>
      </w:r>
    </w:p>
    <w:p w14:paraId="72351889" w14:textId="77777777" w:rsidR="006622DF" w:rsidRPr="006622DF" w:rsidRDefault="006622DF" w:rsidP="006622DF">
      <w:pPr>
        <w:rPr>
          <w:lang w:val="en-GB" w:eastAsia="en-GB"/>
        </w:rPr>
      </w:pPr>
      <w:r w:rsidRPr="006622DF">
        <w:rPr>
          <w:lang w:val="en-GB" w:eastAsia="en-GB"/>
        </w:rPr>
        <w:t>Standard 7</w:t>
      </w:r>
      <w:r w:rsidRPr="006622DF">
        <w:rPr>
          <w:lang w:val="en-GB" w:eastAsia="en-GB"/>
        </w:rPr>
        <w:tab/>
        <w:t>Labour and working conditions</w:t>
      </w:r>
    </w:p>
    <w:p w14:paraId="79FB23CC" w14:textId="77777777" w:rsidR="006622DF" w:rsidRPr="006622DF" w:rsidRDefault="006622DF" w:rsidP="006622DF">
      <w:pPr>
        <w:rPr>
          <w:lang w:val="en-GB" w:eastAsia="en-GB"/>
        </w:rPr>
      </w:pPr>
      <w:r w:rsidRPr="006622DF">
        <w:rPr>
          <w:lang w:val="en-GB" w:eastAsia="en-GB"/>
        </w:rPr>
        <w:t>Standard 8</w:t>
      </w:r>
      <w:r w:rsidRPr="006622DF">
        <w:rPr>
          <w:lang w:val="en-GB" w:eastAsia="en-GB"/>
        </w:rPr>
        <w:tab/>
        <w:t>Pollution Prevention and Resource Efficiency</w:t>
      </w:r>
    </w:p>
    <w:p w14:paraId="329935D5" w14:textId="77777777" w:rsidR="006622DF" w:rsidRPr="006622DF" w:rsidRDefault="006622DF" w:rsidP="006622DF">
      <w:pPr>
        <w:rPr>
          <w:b/>
          <w:bCs/>
          <w:lang w:val="en-GB" w:eastAsia="en-GB"/>
        </w:rPr>
      </w:pPr>
    </w:p>
    <w:p w14:paraId="3AB2F56F" w14:textId="1092D4B2" w:rsidR="006622DF" w:rsidRDefault="006622DF" w:rsidP="006622DF">
      <w:pPr>
        <w:rPr>
          <w:lang w:val="en-GB" w:eastAsia="en-GB"/>
        </w:rPr>
      </w:pPr>
      <w:r w:rsidRPr="006622DF">
        <w:rPr>
          <w:lang w:val="en-GB" w:eastAsia="en-GB"/>
        </w:rPr>
        <w:t>Nine risks were identified in the Social and Environmental Screening Procedure (SESP) (</w:t>
      </w:r>
      <w:r w:rsidRPr="006622DF">
        <w:rPr>
          <w:color w:val="0070C0"/>
          <w:lang w:val="en-GB" w:eastAsia="en-GB"/>
        </w:rPr>
        <w:t xml:space="preserve">Annex </w:t>
      </w:r>
      <w:r w:rsidR="00A64673">
        <w:rPr>
          <w:color w:val="0070C0"/>
          <w:lang w:val="en-GB" w:eastAsia="en-GB"/>
        </w:rPr>
        <w:t>K</w:t>
      </w:r>
      <w:r w:rsidRPr="006622DF">
        <w:rPr>
          <w:lang w:val="en-GB" w:eastAsia="en-GB"/>
        </w:rPr>
        <w:t xml:space="preserve">). The project was categorized as “moderate risk” in relation to investment in constructing new public and multi-family residential pilot buildings with the nearly-zero energy (NZE) options </w:t>
      </w:r>
      <w:r w:rsidRPr="006622DF">
        <w:rPr>
          <w:i/>
          <w:iCs/>
          <w:lang w:val="en-GB" w:eastAsia="en-GB"/>
        </w:rPr>
        <w:t>(Output 1.1)</w:t>
      </w:r>
      <w:r w:rsidRPr="006622DF">
        <w:rPr>
          <w:lang w:val="en-GB" w:eastAsia="en-GB"/>
        </w:rPr>
        <w:t xml:space="preserve"> and to the elaboration of the </w:t>
      </w:r>
      <w:r w:rsidR="007E45B2">
        <w:rPr>
          <w:lang w:val="en-GB" w:eastAsia="en-GB"/>
        </w:rPr>
        <w:t>p</w:t>
      </w:r>
      <w:r w:rsidRPr="006622DF">
        <w:rPr>
          <w:lang w:val="en-GB" w:eastAsia="en-GB"/>
        </w:rPr>
        <w:t xml:space="preserve">ublic investment program for new NZEB-type of building construction, and of the National NZEB plan </w:t>
      </w:r>
      <w:r w:rsidRPr="006622DF">
        <w:rPr>
          <w:i/>
          <w:iCs/>
          <w:lang w:val="en-GB" w:eastAsia="en-GB"/>
        </w:rPr>
        <w:t>(Output 1.3 and 2.3 respectively).</w:t>
      </w:r>
      <w:r w:rsidRPr="006622DF">
        <w:rPr>
          <w:lang w:val="en-GB" w:eastAsia="en-GB"/>
        </w:rPr>
        <w:t xml:space="preserve"> A description of potential risks and suggested assessment and management measures are identified in the SESP in </w:t>
      </w:r>
      <w:r w:rsidRPr="006622DF">
        <w:rPr>
          <w:color w:val="0070C0"/>
          <w:lang w:val="en-GB" w:eastAsia="en-GB"/>
        </w:rPr>
        <w:t xml:space="preserve">Annex </w:t>
      </w:r>
      <w:r w:rsidR="00A64673">
        <w:rPr>
          <w:color w:val="0070C0"/>
          <w:lang w:val="en-GB" w:eastAsia="en-GB"/>
        </w:rPr>
        <w:t>K</w:t>
      </w:r>
      <w:r w:rsidRPr="006622DF">
        <w:rPr>
          <w:color w:val="0070C0"/>
          <w:lang w:val="en-GB" w:eastAsia="en-GB"/>
        </w:rPr>
        <w:t>.</w:t>
      </w:r>
    </w:p>
    <w:p w14:paraId="174188D4" w14:textId="77777777" w:rsidR="006622DF" w:rsidRPr="006622DF" w:rsidRDefault="006622DF" w:rsidP="006622DF">
      <w:pPr>
        <w:rPr>
          <w:lang w:val="en-GB" w:eastAsia="en-GB"/>
        </w:rPr>
      </w:pPr>
    </w:p>
    <w:p w14:paraId="7E7E80FB" w14:textId="77777777" w:rsidR="006622DF" w:rsidRPr="006622DF" w:rsidRDefault="006622DF" w:rsidP="006622DF">
      <w:pPr>
        <w:rPr>
          <w:lang w:val="en-GB" w:eastAsia="en-GB"/>
        </w:rPr>
      </w:pPr>
      <w:r w:rsidRPr="006622DF">
        <w:rPr>
          <w:lang w:val="en-GB" w:eastAsia="en-GB"/>
        </w:rPr>
        <w:t xml:space="preserve">Following the character of the project Outputs related with the moderate risks – buildings’ construction and strategic planning in the construction sector, after additional screening during the project implementation, the legally required EIA, combined with respective UNDP SES provisions and the targeted assessment or scoped SESA will be applied. These assessments will address the following UNDP SES standards in particular: </w:t>
      </w:r>
    </w:p>
    <w:p w14:paraId="33AD6883" w14:textId="77777777" w:rsidR="006622DF" w:rsidRPr="006622DF" w:rsidRDefault="006622DF" w:rsidP="006622DF">
      <w:pPr>
        <w:ind w:left="720"/>
        <w:rPr>
          <w:sz w:val="16"/>
          <w:szCs w:val="16"/>
          <w:lang w:val="en-GB" w:eastAsia="en-GB"/>
        </w:rPr>
      </w:pPr>
    </w:p>
    <w:p w14:paraId="35E9ED5A" w14:textId="34563D1B" w:rsidR="006622DF" w:rsidRPr="006622DF" w:rsidRDefault="006622DF">
      <w:pPr>
        <w:numPr>
          <w:ilvl w:val="0"/>
          <w:numId w:val="73"/>
        </w:numPr>
        <w:rPr>
          <w:lang w:val="en-GB" w:eastAsia="en-GB"/>
        </w:rPr>
      </w:pPr>
      <w:r w:rsidRPr="006622DF">
        <w:rPr>
          <w:i/>
          <w:iCs/>
          <w:lang w:val="en-GB" w:eastAsia="en-GB"/>
        </w:rPr>
        <w:t>Standard 1:</w:t>
      </w:r>
      <w:r w:rsidRPr="006622DF">
        <w:rPr>
          <w:lang w:val="en-GB" w:eastAsia="en-GB"/>
        </w:rPr>
        <w:t xml:space="preserve"> </w:t>
      </w:r>
      <w:r w:rsidRPr="006622DF">
        <w:rPr>
          <w:i/>
          <w:iCs/>
          <w:lang w:val="en-GB" w:eastAsia="en-GB"/>
        </w:rPr>
        <w:t>Biodiversity Conservation and Sustainable Natural Resource Management</w:t>
      </w:r>
      <w:r w:rsidRPr="006622DF">
        <w:rPr>
          <w:lang w:val="en-GB" w:eastAsia="en-GB"/>
        </w:rPr>
        <w:t xml:space="preserve">, especially adverse impact to habitats and impacts on soils. </w:t>
      </w:r>
    </w:p>
    <w:p w14:paraId="3485B5B3" w14:textId="03D76A1A" w:rsidR="006622DF" w:rsidRPr="006622DF" w:rsidRDefault="006622DF">
      <w:pPr>
        <w:numPr>
          <w:ilvl w:val="0"/>
          <w:numId w:val="73"/>
        </w:numPr>
        <w:rPr>
          <w:lang w:val="en-GB" w:eastAsia="en-GB"/>
        </w:rPr>
      </w:pPr>
      <w:r w:rsidRPr="006622DF">
        <w:rPr>
          <w:i/>
          <w:iCs/>
          <w:lang w:val="en-GB" w:eastAsia="en-GB"/>
        </w:rPr>
        <w:t>Standard 2:</w:t>
      </w:r>
      <w:r w:rsidRPr="006622DF">
        <w:rPr>
          <w:lang w:val="en-GB" w:eastAsia="en-GB"/>
        </w:rPr>
        <w:t xml:space="preserve"> </w:t>
      </w:r>
      <w:r w:rsidRPr="006622DF">
        <w:rPr>
          <w:i/>
          <w:iCs/>
          <w:lang w:val="en-GB" w:eastAsia="en-GB"/>
        </w:rPr>
        <w:t>Climate Change and Disaster Risks</w:t>
      </w:r>
      <w:r w:rsidRPr="006622DF">
        <w:rPr>
          <w:lang w:val="en-GB" w:eastAsia="en-GB"/>
        </w:rPr>
        <w:t>, in terms of potential impact on GHGs emissions.</w:t>
      </w:r>
    </w:p>
    <w:p w14:paraId="08985153" w14:textId="77777777" w:rsidR="006622DF" w:rsidRPr="006622DF" w:rsidRDefault="006622DF">
      <w:pPr>
        <w:numPr>
          <w:ilvl w:val="0"/>
          <w:numId w:val="73"/>
        </w:numPr>
        <w:rPr>
          <w:lang w:val="en-GB" w:eastAsia="en-GB"/>
        </w:rPr>
      </w:pPr>
      <w:r w:rsidRPr="006622DF">
        <w:rPr>
          <w:i/>
          <w:iCs/>
          <w:lang w:val="en-GB" w:eastAsia="en-GB"/>
        </w:rPr>
        <w:t>Standard 3:</w:t>
      </w:r>
      <w:r w:rsidRPr="006622DF">
        <w:rPr>
          <w:lang w:val="en-GB" w:eastAsia="en-GB"/>
        </w:rPr>
        <w:t xml:space="preserve"> </w:t>
      </w:r>
      <w:r w:rsidRPr="006622DF">
        <w:rPr>
          <w:i/>
          <w:iCs/>
          <w:lang w:val="en-GB" w:eastAsia="en-GB"/>
        </w:rPr>
        <w:t>Community Health, Safety and Security</w:t>
      </w:r>
      <w:r w:rsidRPr="006622DF">
        <w:rPr>
          <w:lang w:val="en-GB" w:eastAsia="en-GB"/>
        </w:rPr>
        <w:t>, especially associated with construction-related impacts (air pollution, noise, traffic, physical hazards, transport, storage, and use and/or disposal of hazardous or dangerous materials, and influx of project workers to project areas.</w:t>
      </w:r>
    </w:p>
    <w:p w14:paraId="56748098" w14:textId="77777777" w:rsidR="006622DF" w:rsidRPr="006622DF" w:rsidRDefault="006622DF">
      <w:pPr>
        <w:numPr>
          <w:ilvl w:val="0"/>
          <w:numId w:val="73"/>
        </w:numPr>
        <w:rPr>
          <w:lang w:val="en-GB" w:eastAsia="en-GB"/>
        </w:rPr>
      </w:pPr>
      <w:r w:rsidRPr="006622DF">
        <w:rPr>
          <w:i/>
          <w:iCs/>
          <w:lang w:val="en-GB" w:eastAsia="en-GB"/>
        </w:rPr>
        <w:lastRenderedPageBreak/>
        <w:t>Standard 7:</w:t>
      </w:r>
      <w:r w:rsidRPr="006622DF">
        <w:rPr>
          <w:lang w:val="en-GB" w:eastAsia="en-GB"/>
        </w:rPr>
        <w:t xml:space="preserve"> </w:t>
      </w:r>
      <w:r w:rsidRPr="006622DF">
        <w:rPr>
          <w:i/>
          <w:iCs/>
          <w:lang w:val="en-GB" w:eastAsia="en-GB"/>
        </w:rPr>
        <w:t>Labour and Working Conditions</w:t>
      </w:r>
      <w:r w:rsidRPr="006622DF">
        <w:rPr>
          <w:lang w:val="en-GB" w:eastAsia="en-GB"/>
        </w:rPr>
        <w:t xml:space="preserve">, in particular compliance with the national labour laws and international commitments, freedom of association and collective bargaining, indiscriminatory working conditions and/or equal opportunity, and occupational health and safety. </w:t>
      </w:r>
    </w:p>
    <w:p w14:paraId="4E761DD6" w14:textId="77777777" w:rsidR="006622DF" w:rsidRPr="006622DF" w:rsidRDefault="006622DF" w:rsidP="006622DF">
      <w:pPr>
        <w:rPr>
          <w:lang w:val="en-GB" w:eastAsia="en-GB"/>
        </w:rPr>
      </w:pPr>
    </w:p>
    <w:p w14:paraId="246373AF" w14:textId="77777777" w:rsidR="006622DF" w:rsidRPr="006622DF" w:rsidRDefault="006622DF" w:rsidP="006622DF">
      <w:pPr>
        <w:rPr>
          <w:b/>
          <w:bCs/>
          <w:lang w:val="en-GB" w:eastAsia="en-GB"/>
        </w:rPr>
      </w:pPr>
      <w:r w:rsidRPr="006622DF">
        <w:rPr>
          <w:b/>
          <w:bCs/>
          <w:lang w:val="en-GB" w:eastAsia="en-GB"/>
        </w:rPr>
        <w:t xml:space="preserve">Relevant legislation and regulations that could pertain to certain aspects of project activities </w:t>
      </w:r>
    </w:p>
    <w:p w14:paraId="3A66D4C3" w14:textId="77777777" w:rsidR="006622DF" w:rsidRDefault="006622DF" w:rsidP="006622DF">
      <w:pPr>
        <w:rPr>
          <w:u w:val="single"/>
          <w:lang w:val="en-GB" w:eastAsia="en-GB"/>
        </w:rPr>
      </w:pPr>
    </w:p>
    <w:p w14:paraId="1659CB5B" w14:textId="7B6DB287" w:rsidR="006622DF" w:rsidRPr="006622DF" w:rsidRDefault="006622DF" w:rsidP="006622DF">
      <w:pPr>
        <w:rPr>
          <w:u w:val="single"/>
          <w:lang w:val="en-GB" w:eastAsia="en-GB"/>
        </w:rPr>
      </w:pPr>
      <w:r w:rsidRPr="006622DF">
        <w:rPr>
          <w:u w:val="single"/>
          <w:lang w:val="en-GB" w:eastAsia="en-GB"/>
        </w:rPr>
        <w:t>National environmental assessment legal provisions:</w:t>
      </w:r>
    </w:p>
    <w:p w14:paraId="0DDB202D" w14:textId="77777777" w:rsidR="006622DF" w:rsidRPr="006622DF" w:rsidRDefault="006622DF">
      <w:pPr>
        <w:numPr>
          <w:ilvl w:val="0"/>
          <w:numId w:val="74"/>
        </w:numPr>
        <w:rPr>
          <w:lang w:val="en-GB" w:eastAsia="en-GB"/>
        </w:rPr>
      </w:pPr>
      <w:r w:rsidRPr="006622DF">
        <w:rPr>
          <w:lang w:val="en-GB" w:eastAsia="en-GB"/>
        </w:rPr>
        <w:t>The Law of Turkmenistan "On Nature Protection" (2014)</w:t>
      </w:r>
    </w:p>
    <w:p w14:paraId="2A6E2814" w14:textId="77777777" w:rsidR="006622DF" w:rsidRPr="006622DF" w:rsidRDefault="006622DF">
      <w:pPr>
        <w:numPr>
          <w:ilvl w:val="0"/>
          <w:numId w:val="74"/>
        </w:numPr>
        <w:rPr>
          <w:lang w:val="en-GB" w:eastAsia="en-GB"/>
        </w:rPr>
      </w:pPr>
      <w:r w:rsidRPr="006622DF">
        <w:rPr>
          <w:lang w:val="en-GB" w:eastAsia="en-GB"/>
        </w:rPr>
        <w:t>The Law "On Environmental Expertise" (2014)</w:t>
      </w:r>
    </w:p>
    <w:p w14:paraId="5F0456EA" w14:textId="77777777" w:rsidR="006622DF" w:rsidRPr="006622DF" w:rsidRDefault="006622DF">
      <w:pPr>
        <w:numPr>
          <w:ilvl w:val="0"/>
          <w:numId w:val="74"/>
        </w:numPr>
        <w:rPr>
          <w:lang w:val="en-GB" w:eastAsia="en-GB"/>
        </w:rPr>
      </w:pPr>
      <w:r w:rsidRPr="006622DF">
        <w:rPr>
          <w:lang w:val="en-GB" w:eastAsia="en-GB"/>
        </w:rPr>
        <w:t xml:space="preserve">The State Standard of Turkmenistan TDS 579-2001 "Environmental impact assessment of planned economic and other activities in Turkmenistan" (2001), </w:t>
      </w:r>
    </w:p>
    <w:p w14:paraId="44872C12" w14:textId="77777777" w:rsidR="006622DF" w:rsidRPr="006622DF" w:rsidRDefault="006622DF">
      <w:pPr>
        <w:numPr>
          <w:ilvl w:val="0"/>
          <w:numId w:val="74"/>
        </w:numPr>
        <w:rPr>
          <w:lang w:val="en-GB" w:eastAsia="en-GB"/>
        </w:rPr>
      </w:pPr>
      <w:r w:rsidRPr="006622DF">
        <w:rPr>
          <w:lang w:val="en-GB" w:eastAsia="en-GB"/>
        </w:rPr>
        <w:t xml:space="preserve">"Regulations on the procedure for State environmental expertise" (1996), </w:t>
      </w:r>
    </w:p>
    <w:p w14:paraId="10B278F2" w14:textId="77777777" w:rsidR="006622DF" w:rsidRPr="006622DF" w:rsidRDefault="006622DF">
      <w:pPr>
        <w:numPr>
          <w:ilvl w:val="0"/>
          <w:numId w:val="74"/>
        </w:numPr>
        <w:rPr>
          <w:lang w:val="en-GB" w:eastAsia="en-GB"/>
        </w:rPr>
      </w:pPr>
      <w:r w:rsidRPr="006622DF">
        <w:rPr>
          <w:lang w:val="en-GB" w:eastAsia="en-GB"/>
        </w:rPr>
        <w:t>The Law of Turkmenistan "On environmental information" (2020)</w:t>
      </w:r>
    </w:p>
    <w:p w14:paraId="29D69D8E" w14:textId="77777777" w:rsidR="006622DF" w:rsidRPr="006622DF" w:rsidRDefault="006622DF">
      <w:pPr>
        <w:numPr>
          <w:ilvl w:val="0"/>
          <w:numId w:val="74"/>
        </w:numPr>
        <w:rPr>
          <w:lang w:val="en-GB" w:eastAsia="en-GB"/>
        </w:rPr>
      </w:pPr>
      <w:r w:rsidRPr="006622DF">
        <w:rPr>
          <w:lang w:val="en-GB" w:eastAsia="en-GB"/>
        </w:rPr>
        <w:t>Law of Turkmenistan "On information and its protection" (2014)</w:t>
      </w:r>
    </w:p>
    <w:p w14:paraId="2967088F" w14:textId="77777777" w:rsidR="006622DF" w:rsidRPr="006622DF" w:rsidRDefault="006622DF">
      <w:pPr>
        <w:numPr>
          <w:ilvl w:val="0"/>
          <w:numId w:val="74"/>
        </w:numPr>
        <w:rPr>
          <w:lang w:val="en-GB" w:eastAsia="en-GB"/>
        </w:rPr>
      </w:pPr>
      <w:r w:rsidRPr="006622DF">
        <w:rPr>
          <w:lang w:val="en-GB" w:eastAsia="en-GB"/>
        </w:rPr>
        <w:t>The Law of Turkmenistan "On Environmental Safety" (2017);</w:t>
      </w:r>
    </w:p>
    <w:p w14:paraId="70C023B9" w14:textId="77777777" w:rsidR="006622DF" w:rsidRPr="006622DF" w:rsidRDefault="006622DF">
      <w:pPr>
        <w:numPr>
          <w:ilvl w:val="0"/>
          <w:numId w:val="74"/>
        </w:numPr>
        <w:rPr>
          <w:lang w:val="en-GB" w:eastAsia="en-GB"/>
        </w:rPr>
      </w:pPr>
      <w:r w:rsidRPr="006622DF">
        <w:rPr>
          <w:lang w:val="en-GB" w:eastAsia="en-GB"/>
        </w:rPr>
        <w:t>19. The Law of Turkmenistan "On Environmental Audit" (2019);</w:t>
      </w:r>
    </w:p>
    <w:p w14:paraId="16275EE1" w14:textId="77777777" w:rsidR="006622DF" w:rsidRPr="006622DF" w:rsidRDefault="006622DF">
      <w:pPr>
        <w:numPr>
          <w:ilvl w:val="0"/>
          <w:numId w:val="74"/>
        </w:numPr>
        <w:rPr>
          <w:lang w:val="en-GB" w:eastAsia="en-GB"/>
        </w:rPr>
      </w:pPr>
      <w:r w:rsidRPr="006622DF">
        <w:rPr>
          <w:lang w:val="en-GB" w:eastAsia="en-GB"/>
        </w:rPr>
        <w:t>The Law "On Waste" (2015)</w:t>
      </w:r>
    </w:p>
    <w:p w14:paraId="7F6F9C26" w14:textId="77777777" w:rsidR="006622DF" w:rsidRPr="006622DF" w:rsidRDefault="006622DF">
      <w:pPr>
        <w:numPr>
          <w:ilvl w:val="0"/>
          <w:numId w:val="74"/>
        </w:numPr>
        <w:rPr>
          <w:lang w:val="en-GB" w:eastAsia="en-GB"/>
        </w:rPr>
      </w:pPr>
      <w:r w:rsidRPr="006622DF">
        <w:rPr>
          <w:lang w:val="en-GB" w:eastAsia="en-GB"/>
        </w:rPr>
        <w:t>Forest Code of Turkmenistan (2011);</w:t>
      </w:r>
    </w:p>
    <w:p w14:paraId="77C669C5" w14:textId="77777777" w:rsidR="006622DF" w:rsidRPr="006622DF" w:rsidRDefault="006622DF">
      <w:pPr>
        <w:numPr>
          <w:ilvl w:val="0"/>
          <w:numId w:val="74"/>
        </w:numPr>
        <w:rPr>
          <w:lang w:val="en-GB" w:eastAsia="en-GB"/>
        </w:rPr>
      </w:pPr>
      <w:r w:rsidRPr="006622DF">
        <w:rPr>
          <w:lang w:val="en-GB" w:eastAsia="en-GB"/>
        </w:rPr>
        <w:t>The Law of Turkmenistan "On Specially Protected Natural Territories" (2012);</w:t>
      </w:r>
    </w:p>
    <w:p w14:paraId="11D49019" w14:textId="77777777" w:rsidR="006622DF" w:rsidRPr="006622DF" w:rsidRDefault="006622DF">
      <w:pPr>
        <w:numPr>
          <w:ilvl w:val="0"/>
          <w:numId w:val="74"/>
        </w:numPr>
        <w:rPr>
          <w:lang w:val="en-GB" w:eastAsia="en-GB"/>
        </w:rPr>
      </w:pPr>
      <w:r w:rsidRPr="006622DF">
        <w:rPr>
          <w:lang w:val="en-GB" w:eastAsia="en-GB"/>
        </w:rPr>
        <w:t>The Law of Turkmenistan "On the Protection of Atmospheric Air" (2016);</w:t>
      </w:r>
    </w:p>
    <w:p w14:paraId="22A8C75B" w14:textId="77777777" w:rsidR="006622DF" w:rsidRPr="006622DF" w:rsidRDefault="006622DF" w:rsidP="006622DF">
      <w:pPr>
        <w:rPr>
          <w:u w:val="single"/>
          <w:lang w:val="en-GB" w:eastAsia="en-GB"/>
        </w:rPr>
      </w:pPr>
      <w:r w:rsidRPr="006622DF">
        <w:rPr>
          <w:u w:val="single"/>
          <w:lang w:val="en-GB" w:eastAsia="en-GB"/>
        </w:rPr>
        <w:t>Construction and energy efficiency related legal provisions</w:t>
      </w:r>
    </w:p>
    <w:p w14:paraId="3FF4B158" w14:textId="77777777" w:rsidR="006622DF" w:rsidRPr="006622DF" w:rsidRDefault="006622DF">
      <w:pPr>
        <w:numPr>
          <w:ilvl w:val="0"/>
          <w:numId w:val="76"/>
        </w:numPr>
        <w:rPr>
          <w:lang w:val="en-GB" w:eastAsia="en-GB"/>
        </w:rPr>
      </w:pPr>
      <w:r w:rsidRPr="006622DF">
        <w:rPr>
          <w:lang w:val="en-GB" w:eastAsia="en-GB"/>
        </w:rPr>
        <w:t>New building codes (SNT, from the Russian-language abbreviation ), namely a) SNT “Residential Buildings”, SNT “Roofs and Roofing”, SNT “Building Climatology” and SNT “Building Thermal Engineering”.  These were introduced during 2016-2017 (2020).</w:t>
      </w:r>
    </w:p>
    <w:p w14:paraId="29445B28" w14:textId="77777777" w:rsidR="006622DF" w:rsidRPr="006622DF" w:rsidRDefault="006622DF">
      <w:pPr>
        <w:numPr>
          <w:ilvl w:val="0"/>
          <w:numId w:val="76"/>
        </w:numPr>
        <w:rPr>
          <w:lang w:val="en-GB" w:eastAsia="en-GB"/>
        </w:rPr>
      </w:pPr>
      <w:r w:rsidRPr="006622DF">
        <w:rPr>
          <w:lang w:val="en-GB" w:eastAsia="en-GB"/>
        </w:rPr>
        <w:t xml:space="preserve">Draft “Instruction on the composition and procedures of project documentation for the construction of buildings”.  </w:t>
      </w:r>
    </w:p>
    <w:p w14:paraId="3E69CD5F" w14:textId="77777777" w:rsidR="006622DF" w:rsidRPr="006622DF" w:rsidRDefault="006622DF">
      <w:pPr>
        <w:numPr>
          <w:ilvl w:val="0"/>
          <w:numId w:val="76"/>
        </w:numPr>
        <w:rPr>
          <w:lang w:val="en-GB" w:eastAsia="en-GB"/>
        </w:rPr>
      </w:pPr>
      <w:r w:rsidRPr="006622DF">
        <w:rPr>
          <w:lang w:val="en-GB" w:eastAsia="en-GB"/>
        </w:rPr>
        <w:t>Law of Turkmenistan “About architectural activities (2017)</w:t>
      </w:r>
    </w:p>
    <w:p w14:paraId="7BF8860E" w14:textId="77777777" w:rsidR="006622DF" w:rsidRPr="006622DF" w:rsidRDefault="006622DF">
      <w:pPr>
        <w:numPr>
          <w:ilvl w:val="0"/>
          <w:numId w:val="76"/>
        </w:numPr>
        <w:rPr>
          <w:lang w:val="en-GB" w:eastAsia="en-GB"/>
        </w:rPr>
      </w:pPr>
      <w:r w:rsidRPr="006622DF">
        <w:rPr>
          <w:lang w:val="en-GB" w:eastAsia="en-GB"/>
        </w:rPr>
        <w:t>Draft Law of Turkmenistan “on Energy Efficiency” (under the discussion in the Parliament)</w:t>
      </w:r>
    </w:p>
    <w:p w14:paraId="083BD168" w14:textId="77777777" w:rsidR="006622DF" w:rsidRPr="006622DF" w:rsidRDefault="006622DF" w:rsidP="006622DF">
      <w:pPr>
        <w:rPr>
          <w:u w:val="single"/>
          <w:lang w:val="en-GB" w:eastAsia="en-GB"/>
        </w:rPr>
      </w:pPr>
      <w:r w:rsidRPr="006622DF">
        <w:rPr>
          <w:u w:val="single"/>
          <w:lang w:val="en-GB" w:eastAsia="en-GB"/>
        </w:rPr>
        <w:t>Urban and spatial planning</w:t>
      </w:r>
    </w:p>
    <w:p w14:paraId="79DD423E" w14:textId="77777777" w:rsidR="006622DF" w:rsidRPr="006622DF" w:rsidRDefault="006622DF">
      <w:pPr>
        <w:numPr>
          <w:ilvl w:val="0"/>
          <w:numId w:val="76"/>
        </w:numPr>
        <w:rPr>
          <w:lang w:val="en-GB" w:eastAsia="en-GB"/>
        </w:rPr>
      </w:pPr>
      <w:r w:rsidRPr="006622DF">
        <w:rPr>
          <w:lang w:val="en-GB" w:eastAsia="en-GB"/>
        </w:rPr>
        <w:t>Law of Turkmenistan “About town-planning activities” (amended in 2009)</w:t>
      </w:r>
    </w:p>
    <w:p w14:paraId="38433EF5" w14:textId="77777777" w:rsidR="006622DF" w:rsidRPr="006622DF" w:rsidRDefault="006622DF">
      <w:pPr>
        <w:numPr>
          <w:ilvl w:val="0"/>
          <w:numId w:val="76"/>
        </w:numPr>
        <w:rPr>
          <w:lang w:val="en-GB" w:eastAsia="en-GB"/>
        </w:rPr>
      </w:pPr>
      <w:r w:rsidRPr="006622DF">
        <w:rPr>
          <w:lang w:val="en-GB" w:eastAsia="en-GB"/>
        </w:rPr>
        <w:t>Law of Turkmenistan on Urban Planning</w:t>
      </w:r>
    </w:p>
    <w:p w14:paraId="06D30F5B" w14:textId="77777777" w:rsidR="006622DF" w:rsidRPr="006622DF" w:rsidRDefault="006622DF">
      <w:pPr>
        <w:numPr>
          <w:ilvl w:val="0"/>
          <w:numId w:val="76"/>
        </w:numPr>
        <w:rPr>
          <w:lang w:val="en-GB" w:eastAsia="en-GB"/>
        </w:rPr>
      </w:pPr>
      <w:r w:rsidRPr="006622DF">
        <w:rPr>
          <w:lang w:val="en-GB" w:eastAsia="en-GB"/>
        </w:rPr>
        <w:t>The Land Code of Turkmenistan (2004)</w:t>
      </w:r>
    </w:p>
    <w:p w14:paraId="6A00BB12" w14:textId="77777777" w:rsidR="006622DF" w:rsidRPr="006622DF" w:rsidRDefault="006622DF" w:rsidP="006622DF">
      <w:pPr>
        <w:rPr>
          <w:u w:val="single"/>
          <w:lang w:val="en-GB" w:eastAsia="en-GB"/>
        </w:rPr>
      </w:pPr>
      <w:r w:rsidRPr="006622DF">
        <w:rPr>
          <w:u w:val="single"/>
          <w:lang w:val="en-GB" w:eastAsia="en-GB"/>
        </w:rPr>
        <w:t>Labour protection legal framework</w:t>
      </w:r>
    </w:p>
    <w:p w14:paraId="39159767" w14:textId="77777777" w:rsidR="006622DF" w:rsidRPr="006622DF" w:rsidRDefault="006622DF">
      <w:pPr>
        <w:numPr>
          <w:ilvl w:val="0"/>
          <w:numId w:val="75"/>
        </w:numPr>
        <w:rPr>
          <w:lang w:val="en-GB" w:eastAsia="en-GB"/>
        </w:rPr>
      </w:pPr>
      <w:r w:rsidRPr="006622DF">
        <w:rPr>
          <w:lang w:val="en-GB" w:eastAsia="en-GB"/>
        </w:rPr>
        <w:t>Labour Code of Turkmenistan (2009)</w:t>
      </w:r>
    </w:p>
    <w:p w14:paraId="0C5E198C" w14:textId="77777777" w:rsidR="006622DF" w:rsidRPr="006622DF" w:rsidRDefault="006622DF">
      <w:pPr>
        <w:numPr>
          <w:ilvl w:val="0"/>
          <w:numId w:val="75"/>
        </w:numPr>
        <w:rPr>
          <w:lang w:val="en-GB" w:eastAsia="en-GB"/>
        </w:rPr>
      </w:pPr>
      <w:r w:rsidRPr="006622DF">
        <w:rPr>
          <w:lang w:val="en-GB" w:eastAsia="en-GB"/>
        </w:rPr>
        <w:t>Law of Turkmenistan "On Trade Unions, their Rights and guarantees of activity" (2013),</w:t>
      </w:r>
    </w:p>
    <w:p w14:paraId="1106BC25" w14:textId="77777777" w:rsidR="006622DF" w:rsidRPr="006622DF" w:rsidRDefault="006622DF" w:rsidP="006622DF">
      <w:pPr>
        <w:rPr>
          <w:u w:val="single"/>
          <w:lang w:val="en-GB" w:eastAsia="en-GB"/>
        </w:rPr>
      </w:pPr>
      <w:r w:rsidRPr="006622DF">
        <w:rPr>
          <w:u w:val="single"/>
          <w:lang w:val="en-GB" w:eastAsia="en-GB"/>
        </w:rPr>
        <w:t>Health services and social protection regulatory framework</w:t>
      </w:r>
    </w:p>
    <w:p w14:paraId="4A6C9854" w14:textId="77777777" w:rsidR="006622DF" w:rsidRPr="006622DF" w:rsidRDefault="006622DF">
      <w:pPr>
        <w:numPr>
          <w:ilvl w:val="0"/>
          <w:numId w:val="75"/>
        </w:numPr>
        <w:rPr>
          <w:lang w:val="en-GB" w:eastAsia="en-GB"/>
        </w:rPr>
      </w:pPr>
      <w:r w:rsidRPr="006622DF">
        <w:rPr>
          <w:lang w:val="en-GB" w:eastAsia="en-GB"/>
        </w:rPr>
        <w:t>Law of Turkmenistan "On the protection of the health of citizens" (2015)</w:t>
      </w:r>
    </w:p>
    <w:p w14:paraId="431CB3E5" w14:textId="77777777" w:rsidR="006622DF" w:rsidRPr="006622DF" w:rsidRDefault="006622DF">
      <w:pPr>
        <w:numPr>
          <w:ilvl w:val="0"/>
          <w:numId w:val="75"/>
        </w:numPr>
        <w:rPr>
          <w:lang w:val="en-GB" w:eastAsia="en-GB"/>
        </w:rPr>
      </w:pPr>
      <w:r w:rsidRPr="006622DF">
        <w:rPr>
          <w:lang w:val="en-GB" w:eastAsia="en-GB"/>
        </w:rPr>
        <w:t>Code of Turkmenistan on social protection of the population (2012), also defines measures for the social protection of persons with disabilities</w:t>
      </w:r>
    </w:p>
    <w:p w14:paraId="3F2E28D1" w14:textId="77777777" w:rsidR="006622DF" w:rsidRPr="006622DF" w:rsidRDefault="006622DF" w:rsidP="006622DF">
      <w:pPr>
        <w:rPr>
          <w:b/>
          <w:bCs/>
          <w:lang w:val="en-GB" w:eastAsia="en-GB"/>
        </w:rPr>
      </w:pPr>
    </w:p>
    <w:p w14:paraId="68E09E7C" w14:textId="77777777" w:rsidR="006622DF" w:rsidRPr="006622DF" w:rsidRDefault="006622DF" w:rsidP="006622DF">
      <w:pPr>
        <w:rPr>
          <w:b/>
          <w:bCs/>
          <w:lang w:val="en-GB" w:eastAsia="en-GB"/>
        </w:rPr>
      </w:pPr>
      <w:r w:rsidRPr="006622DF">
        <w:rPr>
          <w:b/>
          <w:bCs/>
          <w:lang w:val="en-GB" w:eastAsia="en-GB"/>
        </w:rPr>
        <w:t>Relevant international legal framework</w:t>
      </w:r>
    </w:p>
    <w:p w14:paraId="0C2CDC9B" w14:textId="77777777" w:rsidR="006622DF" w:rsidRPr="006622DF" w:rsidRDefault="006622DF">
      <w:pPr>
        <w:numPr>
          <w:ilvl w:val="0"/>
          <w:numId w:val="77"/>
        </w:numPr>
        <w:rPr>
          <w:lang w:val="en-GB" w:eastAsia="en-GB"/>
        </w:rPr>
      </w:pPr>
      <w:r w:rsidRPr="006622DF">
        <w:rPr>
          <w:lang w:val="en-GB" w:eastAsia="en-GB"/>
        </w:rPr>
        <w:t xml:space="preserve">EU, Energy Performance in Building Direction (EPBD); under revision </w:t>
      </w:r>
    </w:p>
    <w:p w14:paraId="3017ECD1" w14:textId="77777777" w:rsidR="006622DF" w:rsidRPr="006622DF" w:rsidRDefault="006622DF">
      <w:pPr>
        <w:numPr>
          <w:ilvl w:val="0"/>
          <w:numId w:val="77"/>
        </w:numPr>
        <w:rPr>
          <w:lang w:val="en-GB" w:eastAsia="en-GB"/>
        </w:rPr>
      </w:pPr>
      <w:r w:rsidRPr="006622DF">
        <w:rPr>
          <w:lang w:val="en-GB" w:eastAsia="en-GB"/>
        </w:rPr>
        <w:t>ILO labour and working conditions standards</w:t>
      </w:r>
    </w:p>
    <w:p w14:paraId="20E4E4D8" w14:textId="77777777" w:rsidR="006622DF" w:rsidRPr="006622DF" w:rsidRDefault="006622DF" w:rsidP="006622DF">
      <w:pPr>
        <w:rPr>
          <w:lang w:val="en-GB" w:eastAsia="en-GB"/>
        </w:rPr>
      </w:pPr>
    </w:p>
    <w:p w14:paraId="082C00EC" w14:textId="562ABC2C" w:rsidR="006622DF" w:rsidRPr="006622DF" w:rsidRDefault="007E45B2" w:rsidP="006622DF">
      <w:pPr>
        <w:rPr>
          <w:lang w:val="en-GB" w:eastAsia="en-GB"/>
        </w:rPr>
      </w:pPr>
      <w:r>
        <w:rPr>
          <w:lang w:val="en-GB" w:eastAsia="en-GB"/>
        </w:rPr>
        <w:t xml:space="preserve">A social-environmental </w:t>
      </w:r>
      <w:r w:rsidR="006622DF" w:rsidRPr="006622DF">
        <w:rPr>
          <w:lang w:val="en-GB" w:eastAsia="en-GB"/>
        </w:rPr>
        <w:t>safeguards expert will be hired for the project</w:t>
      </w:r>
      <w:r>
        <w:rPr>
          <w:lang w:val="en-GB" w:eastAsia="en-GB"/>
        </w:rPr>
        <w:t xml:space="preserve"> (see </w:t>
      </w:r>
      <w:r w:rsidRPr="007E45B2">
        <w:rPr>
          <w:color w:val="0070C0"/>
          <w:lang w:val="en-GB" w:eastAsia="en-GB"/>
        </w:rPr>
        <w:t xml:space="preserve">Annex </w:t>
      </w:r>
      <w:r>
        <w:rPr>
          <w:lang w:val="en-GB" w:eastAsia="en-GB"/>
        </w:rPr>
        <w:t xml:space="preserve">I). </w:t>
      </w:r>
      <w:r w:rsidR="006622DF" w:rsidRPr="006622DF">
        <w:rPr>
          <w:lang w:val="en-GB" w:eastAsia="en-GB"/>
        </w:rPr>
        <w:t xml:space="preserve"> Such expert will conduct the gap analysis of the leal requirements in relevant sectors and thematic areas and UNDP SES requirements. SE safeguards expert will support the Project Manager, who will be responsible for respecting the applicable UNDP SES Policy. The UNDP Gender Expert will also assess and monitor the project to ensure compliance with applicable UNDP standards for gender equality and women’s empowerment (additional information is provided in the UNDP Gender Analysis and Action Plan). </w:t>
      </w:r>
    </w:p>
    <w:p w14:paraId="1B2C1808" w14:textId="77777777" w:rsidR="006622DF" w:rsidRDefault="006622DF" w:rsidP="006622DF">
      <w:pPr>
        <w:rPr>
          <w:lang w:val="en-GB" w:eastAsia="en-GB"/>
        </w:rPr>
      </w:pPr>
      <w:r w:rsidRPr="006622DF">
        <w:rPr>
          <w:lang w:val="en-GB" w:eastAsia="en-GB"/>
        </w:rPr>
        <w:t>All project activities that require further assessment (as mentioned above), permitting, etc., will be closely supervised by the SE Safeguards Expert and the Project Manager to ensure that they carry out the necessary actions. Furthermore, project activities will adhere to the following exclusionary criteria; i.e., the Project Board shall not approve project activities that involve any of the following elements:</w:t>
      </w:r>
    </w:p>
    <w:p w14:paraId="123881A3" w14:textId="77777777" w:rsidR="007E45B2" w:rsidRPr="006622DF" w:rsidRDefault="007E45B2" w:rsidP="006622DF">
      <w:pPr>
        <w:rPr>
          <w:sz w:val="16"/>
          <w:szCs w:val="16"/>
          <w:lang w:val="en-GB" w:eastAsia="en-GB"/>
        </w:rPr>
      </w:pPr>
    </w:p>
    <w:p w14:paraId="05A2AA86" w14:textId="77777777" w:rsidR="006622DF" w:rsidRPr="006622DF" w:rsidRDefault="006622DF">
      <w:pPr>
        <w:numPr>
          <w:ilvl w:val="0"/>
          <w:numId w:val="78"/>
        </w:numPr>
        <w:rPr>
          <w:lang w:val="en-GB" w:eastAsia="en-GB"/>
        </w:rPr>
      </w:pPr>
      <w:r w:rsidRPr="006622DF">
        <w:rPr>
          <w:lang w:val="en-GB" w:eastAsia="en-GB"/>
        </w:rPr>
        <w:t>Forced evictions of individuals or communities (as prohibited by the SES);</w:t>
      </w:r>
    </w:p>
    <w:p w14:paraId="4C749252" w14:textId="77777777" w:rsidR="006622DF" w:rsidRPr="006622DF" w:rsidRDefault="006622DF">
      <w:pPr>
        <w:numPr>
          <w:ilvl w:val="0"/>
          <w:numId w:val="78"/>
        </w:numPr>
        <w:rPr>
          <w:lang w:val="en-GB" w:eastAsia="en-GB"/>
        </w:rPr>
      </w:pPr>
      <w:r w:rsidRPr="006622DF">
        <w:rPr>
          <w:lang w:val="en-GB" w:eastAsia="en-GB"/>
        </w:rPr>
        <w:t>Any forms of employment or livelihoods that may fail to comply with national and international labour standards;</w:t>
      </w:r>
    </w:p>
    <w:p w14:paraId="2F1E441C" w14:textId="77777777" w:rsidR="006622DF" w:rsidRPr="006622DF" w:rsidRDefault="006622DF">
      <w:pPr>
        <w:numPr>
          <w:ilvl w:val="0"/>
          <w:numId w:val="78"/>
        </w:numPr>
        <w:rPr>
          <w:lang w:val="en-GB" w:eastAsia="en-GB"/>
        </w:rPr>
      </w:pPr>
      <w:r w:rsidRPr="006622DF">
        <w:rPr>
          <w:lang w:val="en-GB" w:eastAsia="en-GB"/>
        </w:rPr>
        <w:t>Alteration, damage, or removal of cultural heritage;</w:t>
      </w:r>
    </w:p>
    <w:p w14:paraId="3727A45D" w14:textId="77777777" w:rsidR="006622DF" w:rsidRPr="006622DF" w:rsidRDefault="006622DF">
      <w:pPr>
        <w:numPr>
          <w:ilvl w:val="0"/>
          <w:numId w:val="78"/>
        </w:numPr>
        <w:rPr>
          <w:lang w:val="en-GB" w:eastAsia="en-GB"/>
        </w:rPr>
      </w:pPr>
      <w:r w:rsidRPr="006622DF">
        <w:rPr>
          <w:bCs/>
          <w:lang w:val="en-GB" w:eastAsia="en-GB"/>
        </w:rPr>
        <w:t xml:space="preserve">Activities that affect the </w:t>
      </w:r>
      <w:r w:rsidRPr="006622DF">
        <w:rPr>
          <w:lang w:val="en-GB" w:eastAsia="en-GB"/>
        </w:rPr>
        <w:t xml:space="preserve">human rights, lands, natural resources, territories, and livelihoods of local resource users in an adverse way. </w:t>
      </w:r>
    </w:p>
    <w:p w14:paraId="06D9547D" w14:textId="77777777" w:rsidR="006622DF" w:rsidRPr="006622DF" w:rsidRDefault="006622DF">
      <w:pPr>
        <w:numPr>
          <w:ilvl w:val="0"/>
          <w:numId w:val="78"/>
        </w:numPr>
        <w:rPr>
          <w:lang w:val="en-GB" w:eastAsia="en-GB"/>
        </w:rPr>
      </w:pPr>
      <w:r w:rsidRPr="006622DF">
        <w:rPr>
          <w:lang w:val="en-GB" w:eastAsia="en-GB"/>
        </w:rPr>
        <w:t>Support for extractive industries;</w:t>
      </w:r>
    </w:p>
    <w:p w14:paraId="5A8AE493" w14:textId="77777777" w:rsidR="006622DF" w:rsidRPr="006622DF" w:rsidRDefault="006622DF" w:rsidP="006622DF">
      <w:pPr>
        <w:rPr>
          <w:lang w:val="en-GB" w:eastAsia="en-GB"/>
        </w:rPr>
      </w:pPr>
    </w:p>
    <w:p w14:paraId="3EC46253" w14:textId="533E9A69" w:rsidR="006622DF" w:rsidRDefault="007E45B2" w:rsidP="007E45B2">
      <w:pPr>
        <w:rPr>
          <w:lang w:val="en-GB" w:eastAsia="en-GB"/>
        </w:rPr>
      </w:pPr>
      <w:r>
        <w:rPr>
          <w:lang w:val="en-GB" w:eastAsia="en-GB"/>
        </w:rPr>
        <w:t>The tables on the next page</w:t>
      </w:r>
      <w:r w:rsidR="006622DF" w:rsidRPr="006622DF">
        <w:rPr>
          <w:lang w:val="en-GB" w:eastAsia="en-GB"/>
        </w:rPr>
        <w:t xml:space="preserve"> provides an overview of the management of potential social and environmental risks related to the project. For all outputs that require further safeguards screening, assessment and management, no activities can start until after the required screening has been prepared, and—if necessary for SES compliance—assessments conducted, and management plans are put in place.</w:t>
      </w:r>
    </w:p>
    <w:p w14:paraId="0C155A2A" w14:textId="77777777" w:rsidR="007E45B2" w:rsidRDefault="007E45B2" w:rsidP="007E45B2">
      <w:pPr>
        <w:rPr>
          <w:lang w:val="en-GB" w:eastAsia="en-GB"/>
        </w:rPr>
        <w:sectPr w:rsidR="007E45B2" w:rsidSect="00BA3966">
          <w:footerReference w:type="default" r:id="rId49"/>
          <w:footerReference w:type="first" r:id="rId50"/>
          <w:pgSz w:w="12240" w:h="15840" w:code="1"/>
          <w:pgMar w:top="1440" w:right="1134" w:bottom="1440" w:left="1134" w:header="720" w:footer="432" w:gutter="0"/>
          <w:cols w:space="708"/>
          <w:docGrid w:linePitch="360"/>
        </w:sectPr>
      </w:pPr>
    </w:p>
    <w:p w14:paraId="45814A8A" w14:textId="21B67185" w:rsidR="007E45B2" w:rsidRPr="007E45B2" w:rsidRDefault="007E45B2" w:rsidP="007E45B2">
      <w:pPr>
        <w:rPr>
          <w:b/>
          <w:bCs/>
          <w:lang w:val="en-GB" w:eastAsia="en-GB"/>
        </w:rPr>
      </w:pPr>
      <w:r w:rsidRPr="007E45B2">
        <w:rPr>
          <w:b/>
          <w:bCs/>
          <w:lang w:val="en-GB" w:eastAsia="en-GB"/>
        </w:rPr>
        <w:lastRenderedPageBreak/>
        <w:t>Table 1</w:t>
      </w:r>
      <w:r w:rsidRPr="007E45B2">
        <w:rPr>
          <w:b/>
          <w:bCs/>
          <w:lang w:val="en-GB" w:eastAsia="en-GB"/>
        </w:rPr>
        <w:tab/>
        <w:t>Risk Management framework for ensuring project’s compliance with the relevant UNDP SES and national legal framework</w:t>
      </w:r>
    </w:p>
    <w:p w14:paraId="4445F84E" w14:textId="77777777" w:rsidR="007E45B2" w:rsidRDefault="007E45B2" w:rsidP="007E45B2">
      <w:pPr>
        <w:rPr>
          <w:lang w:val="en-GB" w:eastAsia="en-GB"/>
        </w:rPr>
      </w:pPr>
    </w:p>
    <w:tbl>
      <w:tblPr>
        <w:tblStyle w:val="TableGrid"/>
        <w:tblW w:w="14310" w:type="dxa"/>
        <w:tblInd w:w="-635" w:type="dxa"/>
        <w:tblLayout w:type="fixed"/>
        <w:tblLook w:val="04A0" w:firstRow="1" w:lastRow="0" w:firstColumn="1" w:lastColumn="0" w:noHBand="0" w:noVBand="1"/>
      </w:tblPr>
      <w:tblGrid>
        <w:gridCol w:w="2970"/>
        <w:gridCol w:w="2160"/>
        <w:gridCol w:w="4500"/>
        <w:gridCol w:w="2520"/>
        <w:gridCol w:w="2160"/>
      </w:tblGrid>
      <w:tr w:rsidR="007E45B2" w:rsidRPr="007E45B2" w14:paraId="785BBBF5" w14:textId="77777777" w:rsidTr="00E06185">
        <w:trPr>
          <w:tblHeader/>
        </w:trPr>
        <w:tc>
          <w:tcPr>
            <w:tcW w:w="2970" w:type="dxa"/>
            <w:shd w:val="clear" w:color="auto" w:fill="BDD6EE"/>
          </w:tcPr>
          <w:p w14:paraId="05E64715" w14:textId="77777777" w:rsidR="007E45B2" w:rsidRPr="007E45B2" w:rsidRDefault="007E45B2" w:rsidP="007E45B2">
            <w:pPr>
              <w:jc w:val="left"/>
              <w:rPr>
                <w:rFonts w:eastAsia="Times New Roman"/>
                <w:b/>
                <w:lang w:val="en-GB"/>
              </w:rPr>
            </w:pPr>
            <w:r w:rsidRPr="007E45B2">
              <w:rPr>
                <w:rFonts w:eastAsia="Times New Roman"/>
                <w:b/>
                <w:lang w:val="en-GB"/>
              </w:rPr>
              <w:t xml:space="preserve">Project components </w:t>
            </w:r>
          </w:p>
        </w:tc>
        <w:tc>
          <w:tcPr>
            <w:tcW w:w="2160" w:type="dxa"/>
            <w:shd w:val="clear" w:color="auto" w:fill="BDD6EE"/>
          </w:tcPr>
          <w:p w14:paraId="6E41986A" w14:textId="77777777" w:rsidR="007E45B2" w:rsidRPr="007E45B2" w:rsidRDefault="007E45B2" w:rsidP="007E45B2">
            <w:pPr>
              <w:jc w:val="left"/>
              <w:rPr>
                <w:rFonts w:eastAsia="Times New Roman"/>
                <w:b/>
                <w:lang w:val="en-GB"/>
              </w:rPr>
            </w:pPr>
            <w:r w:rsidRPr="007E45B2">
              <w:rPr>
                <w:rFonts w:eastAsia="Times New Roman"/>
                <w:b/>
                <w:lang w:val="en-GB"/>
              </w:rPr>
              <w:t>Applicable UNDP SES Policy</w:t>
            </w:r>
          </w:p>
        </w:tc>
        <w:tc>
          <w:tcPr>
            <w:tcW w:w="4500" w:type="dxa"/>
            <w:shd w:val="clear" w:color="auto" w:fill="BDD6EE"/>
          </w:tcPr>
          <w:p w14:paraId="658105A7" w14:textId="77777777" w:rsidR="007E45B2" w:rsidRPr="007E45B2" w:rsidRDefault="007E45B2" w:rsidP="007E45B2">
            <w:pPr>
              <w:jc w:val="left"/>
              <w:rPr>
                <w:rFonts w:eastAsia="Times New Roman"/>
                <w:b/>
                <w:lang w:val="en-GB"/>
              </w:rPr>
            </w:pPr>
            <w:r w:rsidRPr="007E45B2">
              <w:rPr>
                <w:rFonts w:eastAsia="Times New Roman"/>
                <w:b/>
                <w:lang w:val="en-GB"/>
              </w:rPr>
              <w:t xml:space="preserve">Planned arrangements </w:t>
            </w:r>
          </w:p>
        </w:tc>
        <w:tc>
          <w:tcPr>
            <w:tcW w:w="2520" w:type="dxa"/>
            <w:shd w:val="clear" w:color="auto" w:fill="BDD6EE"/>
          </w:tcPr>
          <w:p w14:paraId="21C2CE48" w14:textId="77777777" w:rsidR="007E45B2" w:rsidRPr="007E45B2" w:rsidRDefault="007E45B2" w:rsidP="007E45B2">
            <w:pPr>
              <w:jc w:val="left"/>
              <w:rPr>
                <w:rFonts w:eastAsia="Times New Roman"/>
                <w:b/>
                <w:lang w:val="en-GB"/>
              </w:rPr>
            </w:pPr>
            <w:r w:rsidRPr="007E45B2">
              <w:rPr>
                <w:rFonts w:eastAsia="Times New Roman"/>
                <w:b/>
                <w:lang w:val="en-GB"/>
              </w:rPr>
              <w:t>Obligations for the implementing entity</w:t>
            </w:r>
          </w:p>
        </w:tc>
        <w:tc>
          <w:tcPr>
            <w:tcW w:w="2160" w:type="dxa"/>
            <w:shd w:val="clear" w:color="auto" w:fill="BDD6EE"/>
          </w:tcPr>
          <w:p w14:paraId="4970683D" w14:textId="77777777" w:rsidR="007E45B2" w:rsidRPr="007E45B2" w:rsidRDefault="007E45B2" w:rsidP="007E45B2">
            <w:pPr>
              <w:jc w:val="left"/>
              <w:rPr>
                <w:rFonts w:eastAsia="Times New Roman"/>
                <w:b/>
                <w:lang w:val="en-GB"/>
              </w:rPr>
            </w:pPr>
            <w:r w:rsidRPr="007E45B2">
              <w:rPr>
                <w:rFonts w:eastAsia="Times New Roman"/>
                <w:b/>
                <w:lang w:val="en-GB"/>
              </w:rPr>
              <w:t>UNDP SES Monitoring indicators</w:t>
            </w:r>
          </w:p>
        </w:tc>
      </w:tr>
      <w:tr w:rsidR="007E45B2" w:rsidRPr="007E45B2" w14:paraId="1B1F53EE" w14:textId="77777777" w:rsidTr="00E06185">
        <w:tc>
          <w:tcPr>
            <w:tcW w:w="2970" w:type="dxa"/>
            <w:shd w:val="clear" w:color="auto" w:fill="auto"/>
          </w:tcPr>
          <w:p w14:paraId="72469100" w14:textId="77777777" w:rsidR="007E45B2" w:rsidRPr="007E45B2" w:rsidRDefault="007E45B2" w:rsidP="007E45B2">
            <w:pPr>
              <w:jc w:val="left"/>
              <w:rPr>
                <w:rFonts w:eastAsia="Times New Roman"/>
                <w:sz w:val="18"/>
                <w:szCs w:val="18"/>
              </w:rPr>
            </w:pPr>
            <w:r w:rsidRPr="007E45B2">
              <w:rPr>
                <w:rFonts w:eastAsia="Times New Roman"/>
                <w:sz w:val="18"/>
                <w:szCs w:val="18"/>
                <w:lang w:val="en-GB"/>
              </w:rPr>
              <w:t>Horizontal arrangement for the avoidance of potential adverse impacts on human rights and other adverse impacts on the potentially affected population and individuals (including particularly marginalized groups).</w:t>
            </w:r>
          </w:p>
        </w:tc>
        <w:tc>
          <w:tcPr>
            <w:tcW w:w="2160" w:type="dxa"/>
            <w:shd w:val="clear" w:color="auto" w:fill="auto"/>
          </w:tcPr>
          <w:p w14:paraId="18359587"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Human Rights Principle </w:t>
            </w:r>
          </w:p>
          <w:p w14:paraId="5AB61E81" w14:textId="77777777" w:rsidR="007E45B2" w:rsidRPr="007E45B2" w:rsidRDefault="007E45B2" w:rsidP="007E45B2">
            <w:pPr>
              <w:jc w:val="left"/>
              <w:rPr>
                <w:rFonts w:eastAsia="Times New Roman"/>
                <w:sz w:val="18"/>
                <w:szCs w:val="18"/>
                <w:lang w:val="en-GB"/>
              </w:rPr>
            </w:pPr>
          </w:p>
          <w:p w14:paraId="17BD1920" w14:textId="77777777" w:rsidR="007E45B2" w:rsidRPr="007E45B2" w:rsidRDefault="007E45B2" w:rsidP="007E45B2">
            <w:pPr>
              <w:jc w:val="left"/>
              <w:rPr>
                <w:rFonts w:eastAsia="Times New Roman"/>
                <w:lang w:val="en-GB"/>
              </w:rPr>
            </w:pPr>
            <w:r w:rsidRPr="007E45B2">
              <w:rPr>
                <w:rFonts w:eastAsia="Times New Roman"/>
                <w:sz w:val="18"/>
                <w:szCs w:val="18"/>
                <w:lang w:val="en-GB"/>
              </w:rPr>
              <w:t xml:space="preserve">Accountability Principle </w:t>
            </w:r>
          </w:p>
        </w:tc>
        <w:tc>
          <w:tcPr>
            <w:tcW w:w="4500" w:type="dxa"/>
            <w:shd w:val="clear" w:color="auto" w:fill="auto"/>
          </w:tcPr>
          <w:p w14:paraId="4C79A76F" w14:textId="02530682" w:rsidR="007E45B2" w:rsidRPr="007E45B2" w:rsidRDefault="007E45B2" w:rsidP="007E45B2">
            <w:pPr>
              <w:jc w:val="left"/>
              <w:rPr>
                <w:rFonts w:eastAsia="Times New Roman"/>
                <w:sz w:val="18"/>
                <w:szCs w:val="18"/>
                <w:lang w:val="en-GB"/>
              </w:rPr>
            </w:pPr>
            <w:r w:rsidRPr="007E45B2">
              <w:rPr>
                <w:rFonts w:eastAsia="Times New Roman"/>
                <w:sz w:val="18"/>
                <w:szCs w:val="18"/>
                <w:lang w:val="en-GB"/>
              </w:rPr>
              <w:t>Throughout all project activities, the principles of participation and inclusion will be applied. All relevant stakeholders will be consulted during preparation of project work plans. Stakeholder groups will be fully represented in the project steering committee, which will have oversight of the project, and provide strategic guidance on project implementation. Relevant stakeholders and means of their engagement are described in the Stakeholder engagement plan, annexed to the Project document.</w:t>
            </w:r>
          </w:p>
          <w:p w14:paraId="721919C0" w14:textId="77777777" w:rsidR="007E45B2" w:rsidRPr="007E45B2" w:rsidRDefault="007E45B2" w:rsidP="007E45B2">
            <w:pPr>
              <w:jc w:val="left"/>
              <w:rPr>
                <w:rFonts w:eastAsia="Times New Roman"/>
                <w:sz w:val="8"/>
                <w:szCs w:val="8"/>
                <w:lang w:val="en-GB"/>
              </w:rPr>
            </w:pPr>
          </w:p>
          <w:p w14:paraId="47FDBF14"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The project will operate a transparent, fair, and free-to-access project-level Grievance Redress Mechanism (GRM), approved by stakeholders, which will be put in place at the start of implementation. </w:t>
            </w:r>
          </w:p>
          <w:p w14:paraId="6C98447F" w14:textId="77777777" w:rsidR="007E45B2" w:rsidRPr="007E45B2" w:rsidRDefault="007E45B2" w:rsidP="007E45B2">
            <w:pPr>
              <w:jc w:val="left"/>
              <w:rPr>
                <w:rFonts w:eastAsia="Times New Roman"/>
                <w:sz w:val="8"/>
                <w:szCs w:val="8"/>
                <w:lang w:val="en-GB"/>
              </w:rPr>
            </w:pPr>
          </w:p>
          <w:p w14:paraId="28889AFF" w14:textId="77777777" w:rsidR="007E45B2" w:rsidRPr="007E45B2" w:rsidRDefault="007E45B2" w:rsidP="007E45B2">
            <w:pPr>
              <w:jc w:val="left"/>
              <w:rPr>
                <w:rFonts w:eastAsia="Times New Roman"/>
                <w:lang w:val="en-GB"/>
              </w:rPr>
            </w:pPr>
            <w:r w:rsidRPr="007E45B2">
              <w:rPr>
                <w:rFonts w:eastAsia="Times New Roman"/>
                <w:sz w:val="18"/>
                <w:szCs w:val="18"/>
                <w:lang w:val="en-GB"/>
              </w:rPr>
              <w:t>Stakeholders will be able to raise a grievance at any time to the Project Management Office, the Executing Agency, Implementing Agency (UNDP), or the GEF.</w:t>
            </w:r>
          </w:p>
        </w:tc>
        <w:tc>
          <w:tcPr>
            <w:tcW w:w="2520" w:type="dxa"/>
            <w:shd w:val="clear" w:color="auto" w:fill="auto"/>
          </w:tcPr>
          <w:p w14:paraId="1BAF00FB" w14:textId="6BF674C6"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The Implementing Partner will establish the Grievance Redress Mechanism (GRM) and use the inception phase to clearly communicate its existence to all stakeholders, including residents of the project pilot sites, and how they may communicate concerns or grievances when activities may adversely affect them (see Prodoc Annex </w:t>
            </w:r>
            <w:r w:rsidR="008E0BAE">
              <w:rPr>
                <w:rFonts w:eastAsia="Times New Roman"/>
                <w:sz w:val="18"/>
                <w:szCs w:val="18"/>
                <w:lang w:val="en-GB"/>
              </w:rPr>
              <w:t>J</w:t>
            </w:r>
            <w:r w:rsidRPr="007E45B2">
              <w:rPr>
                <w:rFonts w:eastAsia="Times New Roman"/>
                <w:sz w:val="18"/>
                <w:szCs w:val="18"/>
                <w:lang w:val="en-GB"/>
              </w:rPr>
              <w:t xml:space="preserve">). </w:t>
            </w:r>
          </w:p>
          <w:p w14:paraId="23C55695" w14:textId="77777777" w:rsidR="007E45B2" w:rsidRPr="007E45B2" w:rsidRDefault="007E45B2" w:rsidP="007E45B2">
            <w:pPr>
              <w:jc w:val="left"/>
              <w:rPr>
                <w:rFonts w:eastAsia="Times New Roman"/>
                <w:lang w:val="en-GB"/>
              </w:rPr>
            </w:pPr>
          </w:p>
        </w:tc>
        <w:tc>
          <w:tcPr>
            <w:tcW w:w="2160" w:type="dxa"/>
          </w:tcPr>
          <w:p w14:paraId="64974AD9"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GRM established and communicated to relevant stakeholders (information published in project website)</w:t>
            </w:r>
          </w:p>
        </w:tc>
      </w:tr>
      <w:tr w:rsidR="007E45B2" w:rsidRPr="007E45B2" w14:paraId="205242B7" w14:textId="77777777" w:rsidTr="00E06185">
        <w:tc>
          <w:tcPr>
            <w:tcW w:w="2970" w:type="dxa"/>
            <w:shd w:val="clear" w:color="auto" w:fill="auto"/>
          </w:tcPr>
          <w:p w14:paraId="1BE396EC"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Horizontal arrangement for the advancement of Gender Equality and Women’s Empowerment</w:t>
            </w:r>
          </w:p>
        </w:tc>
        <w:tc>
          <w:tcPr>
            <w:tcW w:w="2160" w:type="dxa"/>
            <w:shd w:val="clear" w:color="auto" w:fill="auto"/>
          </w:tcPr>
          <w:p w14:paraId="05219DD3"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Gender Equality and Women’s Empowerment Principle </w:t>
            </w:r>
          </w:p>
        </w:tc>
        <w:tc>
          <w:tcPr>
            <w:tcW w:w="4500" w:type="dxa"/>
            <w:shd w:val="clear" w:color="auto" w:fill="auto"/>
          </w:tcPr>
          <w:p w14:paraId="75B06311"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Implementation of the Gender Action Plan (GAP), monitored by the UNDP Country Office gender focal point. </w:t>
            </w:r>
          </w:p>
          <w:p w14:paraId="0AD584F5" w14:textId="77777777" w:rsidR="007E45B2" w:rsidRPr="007E45B2" w:rsidRDefault="007E45B2" w:rsidP="007E45B2">
            <w:pPr>
              <w:jc w:val="left"/>
              <w:rPr>
                <w:rFonts w:eastAsia="Times New Roman"/>
                <w:sz w:val="8"/>
                <w:szCs w:val="8"/>
                <w:lang w:val="en-GB"/>
              </w:rPr>
            </w:pPr>
          </w:p>
          <w:p w14:paraId="3C5A4F32" w14:textId="77777777" w:rsidR="007E45B2" w:rsidRPr="007E45B2" w:rsidRDefault="007E45B2" w:rsidP="007E45B2">
            <w:pPr>
              <w:jc w:val="left"/>
              <w:rPr>
                <w:rFonts w:eastAsia="Times New Roman"/>
                <w:lang w:val="en-GB"/>
              </w:rPr>
            </w:pPr>
            <w:r w:rsidRPr="007E45B2">
              <w:rPr>
                <w:rFonts w:eastAsia="Times New Roman"/>
                <w:sz w:val="18"/>
                <w:szCs w:val="18"/>
                <w:lang w:val="en-GB"/>
              </w:rPr>
              <w:t xml:space="preserve">Gender sensitive approaches and opportunities for tackling women’s needs and rights, such as to support women’s participation in project activities, meetings and workshops, while following the principles of equal rights for men and women.  </w:t>
            </w:r>
          </w:p>
        </w:tc>
        <w:tc>
          <w:tcPr>
            <w:tcW w:w="2520" w:type="dxa"/>
            <w:shd w:val="clear" w:color="auto" w:fill="auto"/>
          </w:tcPr>
          <w:p w14:paraId="6F9D00BC" w14:textId="77777777" w:rsidR="007E45B2" w:rsidRPr="007E45B2" w:rsidRDefault="007E45B2" w:rsidP="007E45B2">
            <w:pPr>
              <w:jc w:val="left"/>
              <w:rPr>
                <w:rFonts w:eastAsia="Times New Roman"/>
                <w:lang w:val="en-GB"/>
              </w:rPr>
            </w:pPr>
            <w:r w:rsidRPr="007E45B2">
              <w:rPr>
                <w:rFonts w:eastAsia="Times New Roman"/>
                <w:sz w:val="18"/>
                <w:szCs w:val="18"/>
                <w:lang w:val="en-GB"/>
              </w:rPr>
              <w:t>The Implementing Partner will implement the Gender Action Plan and will provide UNDP with data on results related to gender mainstreaming.</w:t>
            </w:r>
          </w:p>
        </w:tc>
        <w:tc>
          <w:tcPr>
            <w:tcW w:w="2160" w:type="dxa"/>
          </w:tcPr>
          <w:p w14:paraId="753228C0"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Level of gender mainstreaming in project implementation and its results</w:t>
            </w:r>
          </w:p>
        </w:tc>
      </w:tr>
      <w:tr w:rsidR="007E45B2" w:rsidRPr="007E45B2" w14:paraId="4D3A508D" w14:textId="77777777" w:rsidTr="00E06185">
        <w:tc>
          <w:tcPr>
            <w:tcW w:w="2970" w:type="dxa"/>
            <w:shd w:val="clear" w:color="auto" w:fill="D9D9D9"/>
          </w:tcPr>
          <w:p w14:paraId="0ED62ECA" w14:textId="77777777" w:rsidR="007E45B2" w:rsidRPr="007E45B2" w:rsidRDefault="007E45B2" w:rsidP="007E45B2">
            <w:pPr>
              <w:jc w:val="left"/>
              <w:rPr>
                <w:rFonts w:eastAsia="Times New Roman"/>
                <w:b/>
                <w:lang w:val="en-GB"/>
              </w:rPr>
            </w:pPr>
            <w:r w:rsidRPr="007E45B2">
              <w:rPr>
                <w:rFonts w:eastAsia="Times New Roman"/>
                <w:b/>
                <w:sz w:val="18"/>
                <w:szCs w:val="18"/>
                <w:lang w:val="en-GB"/>
              </w:rPr>
              <w:t xml:space="preserve">Activity-specific Measures: </w:t>
            </w:r>
          </w:p>
        </w:tc>
        <w:tc>
          <w:tcPr>
            <w:tcW w:w="2160" w:type="dxa"/>
            <w:shd w:val="clear" w:color="auto" w:fill="D9D9D9"/>
          </w:tcPr>
          <w:p w14:paraId="49CDB9B9" w14:textId="77777777" w:rsidR="007E45B2" w:rsidRPr="007E45B2" w:rsidRDefault="007E45B2" w:rsidP="007E45B2">
            <w:pPr>
              <w:jc w:val="left"/>
              <w:rPr>
                <w:rFonts w:eastAsia="Times New Roman"/>
                <w:b/>
                <w:lang w:val="en-GB"/>
              </w:rPr>
            </w:pPr>
          </w:p>
        </w:tc>
        <w:tc>
          <w:tcPr>
            <w:tcW w:w="4500" w:type="dxa"/>
            <w:shd w:val="clear" w:color="auto" w:fill="D9D9D9"/>
          </w:tcPr>
          <w:p w14:paraId="745ACCD7" w14:textId="77777777" w:rsidR="007E45B2" w:rsidRPr="007E45B2" w:rsidRDefault="007E45B2" w:rsidP="007E45B2">
            <w:pPr>
              <w:jc w:val="left"/>
              <w:rPr>
                <w:rFonts w:eastAsia="Times New Roman"/>
                <w:b/>
                <w:lang w:val="en-GB"/>
              </w:rPr>
            </w:pPr>
          </w:p>
        </w:tc>
        <w:tc>
          <w:tcPr>
            <w:tcW w:w="2520" w:type="dxa"/>
            <w:shd w:val="clear" w:color="auto" w:fill="D9D9D9"/>
          </w:tcPr>
          <w:p w14:paraId="5A713DC1" w14:textId="77777777" w:rsidR="007E45B2" w:rsidRPr="007E45B2" w:rsidRDefault="007E45B2" w:rsidP="007E45B2">
            <w:pPr>
              <w:jc w:val="left"/>
              <w:rPr>
                <w:rFonts w:eastAsia="Times New Roman"/>
                <w:b/>
                <w:lang w:val="en-GB"/>
              </w:rPr>
            </w:pPr>
          </w:p>
        </w:tc>
        <w:tc>
          <w:tcPr>
            <w:tcW w:w="2160" w:type="dxa"/>
            <w:shd w:val="clear" w:color="auto" w:fill="D9D9D9"/>
          </w:tcPr>
          <w:p w14:paraId="455AF373" w14:textId="77777777" w:rsidR="007E45B2" w:rsidRPr="007E45B2" w:rsidRDefault="007E45B2" w:rsidP="007E45B2">
            <w:pPr>
              <w:jc w:val="left"/>
              <w:rPr>
                <w:rFonts w:eastAsia="Times New Roman"/>
                <w:b/>
                <w:lang w:val="en-GB"/>
              </w:rPr>
            </w:pPr>
          </w:p>
        </w:tc>
      </w:tr>
      <w:tr w:rsidR="007E45B2" w:rsidRPr="007E45B2" w14:paraId="26C57006" w14:textId="77777777" w:rsidTr="00E06185">
        <w:tc>
          <w:tcPr>
            <w:tcW w:w="2970" w:type="dxa"/>
            <w:shd w:val="clear" w:color="auto" w:fill="auto"/>
          </w:tcPr>
          <w:p w14:paraId="51311FE4" w14:textId="77777777" w:rsidR="007E45B2" w:rsidRPr="007E45B2" w:rsidRDefault="007E45B2" w:rsidP="007E45B2">
            <w:pPr>
              <w:jc w:val="left"/>
              <w:rPr>
                <w:rFonts w:eastAsia="Times New Roman"/>
                <w:sz w:val="18"/>
                <w:szCs w:val="22"/>
                <w:lang w:val="en-GB"/>
              </w:rPr>
            </w:pPr>
            <w:r w:rsidRPr="007E45B2">
              <w:rPr>
                <w:rFonts w:eastAsia="Times New Roman"/>
                <w:sz w:val="18"/>
                <w:szCs w:val="22"/>
                <w:lang w:val="en-GB"/>
              </w:rPr>
              <w:t>Output 1.1 Investment in nearly-zero energy (NZE) option in public and multi-family residential pilot buildings with EMIS installed and tested</w:t>
            </w:r>
          </w:p>
        </w:tc>
        <w:tc>
          <w:tcPr>
            <w:tcW w:w="2160" w:type="dxa"/>
            <w:shd w:val="clear" w:color="auto" w:fill="auto"/>
          </w:tcPr>
          <w:p w14:paraId="64A15288"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Human Rights Principle </w:t>
            </w:r>
          </w:p>
          <w:p w14:paraId="1BE80A0B" w14:textId="77777777" w:rsidR="007E45B2" w:rsidRPr="007E45B2" w:rsidRDefault="007E45B2" w:rsidP="007E45B2">
            <w:pPr>
              <w:jc w:val="left"/>
              <w:rPr>
                <w:rFonts w:eastAsia="Times New Roman"/>
                <w:sz w:val="18"/>
                <w:szCs w:val="18"/>
                <w:lang w:val="en-GB"/>
              </w:rPr>
            </w:pPr>
          </w:p>
          <w:p w14:paraId="2FD60B48"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Gender Equality and Women’s Empowerment Principle </w:t>
            </w:r>
          </w:p>
          <w:p w14:paraId="417BA757" w14:textId="77777777" w:rsidR="007E45B2" w:rsidRPr="007E45B2" w:rsidRDefault="007E45B2" w:rsidP="007E45B2">
            <w:pPr>
              <w:jc w:val="left"/>
              <w:rPr>
                <w:rFonts w:eastAsia="Times New Roman"/>
                <w:sz w:val="18"/>
                <w:szCs w:val="18"/>
                <w:lang w:val="en-GB"/>
              </w:rPr>
            </w:pPr>
          </w:p>
          <w:p w14:paraId="3FCF9ACF"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Accountability Principle </w:t>
            </w:r>
          </w:p>
          <w:p w14:paraId="1A72C7C0" w14:textId="77777777" w:rsidR="007E45B2" w:rsidRPr="007E45B2" w:rsidRDefault="007E45B2" w:rsidP="007E45B2">
            <w:pPr>
              <w:jc w:val="left"/>
              <w:rPr>
                <w:rFonts w:eastAsia="Times New Roman"/>
                <w:sz w:val="18"/>
                <w:szCs w:val="18"/>
                <w:lang w:val="en-GB"/>
              </w:rPr>
            </w:pPr>
          </w:p>
          <w:p w14:paraId="4065CE57"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Standard 1: Biodiversity Conservation and Sustainable Natural Resource Management</w:t>
            </w:r>
          </w:p>
          <w:p w14:paraId="1CA9C549" w14:textId="77777777" w:rsidR="007E45B2" w:rsidRPr="007E45B2" w:rsidRDefault="007E45B2" w:rsidP="007E45B2">
            <w:pPr>
              <w:jc w:val="left"/>
              <w:rPr>
                <w:rFonts w:eastAsia="Times New Roman"/>
                <w:sz w:val="18"/>
                <w:szCs w:val="18"/>
                <w:lang w:val="en-GB"/>
              </w:rPr>
            </w:pPr>
          </w:p>
          <w:p w14:paraId="380247A7"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lastRenderedPageBreak/>
              <w:t>Standard 2: Climate Change and Disaster Risks</w:t>
            </w:r>
          </w:p>
          <w:p w14:paraId="4A83AC1B" w14:textId="77777777" w:rsidR="007E45B2" w:rsidRPr="007E45B2" w:rsidRDefault="007E45B2" w:rsidP="007E45B2">
            <w:pPr>
              <w:jc w:val="left"/>
              <w:rPr>
                <w:rFonts w:eastAsia="Times New Roman"/>
                <w:sz w:val="18"/>
                <w:szCs w:val="18"/>
                <w:lang w:val="en-GB"/>
              </w:rPr>
            </w:pPr>
          </w:p>
          <w:p w14:paraId="386E6ADD"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Standard 3: Community Health, Safety and Security</w:t>
            </w:r>
          </w:p>
          <w:p w14:paraId="7F067F11" w14:textId="77777777" w:rsidR="007E45B2" w:rsidRPr="007E45B2" w:rsidRDefault="007E45B2" w:rsidP="007E45B2">
            <w:pPr>
              <w:jc w:val="left"/>
              <w:rPr>
                <w:rFonts w:eastAsia="Times New Roman"/>
                <w:sz w:val="18"/>
                <w:szCs w:val="18"/>
                <w:lang w:val="en-GB"/>
              </w:rPr>
            </w:pPr>
          </w:p>
          <w:p w14:paraId="3745A6C3"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Standard 7: Labour and Working Conditions</w:t>
            </w:r>
          </w:p>
          <w:p w14:paraId="061B5CC9" w14:textId="77777777" w:rsidR="007E45B2" w:rsidRPr="007E45B2" w:rsidRDefault="007E45B2" w:rsidP="007E45B2">
            <w:pPr>
              <w:jc w:val="left"/>
              <w:rPr>
                <w:rFonts w:eastAsia="Times New Roman"/>
                <w:sz w:val="18"/>
                <w:szCs w:val="18"/>
                <w:lang w:val="en-GB"/>
              </w:rPr>
            </w:pPr>
          </w:p>
          <w:p w14:paraId="62C34B9B"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Standard 8: Pollution Prevention and Resource Efficiency</w:t>
            </w:r>
          </w:p>
          <w:p w14:paraId="7938692C" w14:textId="77777777" w:rsidR="007E45B2" w:rsidRPr="007E45B2" w:rsidRDefault="007E45B2" w:rsidP="007E45B2">
            <w:pPr>
              <w:jc w:val="left"/>
              <w:rPr>
                <w:rFonts w:eastAsia="Times New Roman"/>
                <w:sz w:val="18"/>
                <w:szCs w:val="18"/>
                <w:lang w:val="en-GB"/>
              </w:rPr>
            </w:pPr>
          </w:p>
        </w:tc>
        <w:tc>
          <w:tcPr>
            <w:tcW w:w="4500" w:type="dxa"/>
            <w:shd w:val="clear" w:color="auto" w:fill="auto"/>
          </w:tcPr>
          <w:p w14:paraId="0427C475" w14:textId="77777777" w:rsidR="007E45B2" w:rsidRPr="007E45B2" w:rsidRDefault="007E45B2" w:rsidP="007E45B2">
            <w:pPr>
              <w:contextualSpacing/>
              <w:jc w:val="left"/>
              <w:rPr>
                <w:rFonts w:eastAsia="Times New Roman"/>
                <w:sz w:val="18"/>
                <w:szCs w:val="18"/>
                <w:lang w:val="en-GB"/>
              </w:rPr>
            </w:pPr>
            <w:r w:rsidRPr="007E45B2">
              <w:rPr>
                <w:rFonts w:eastAsia="Times New Roman"/>
                <w:sz w:val="18"/>
                <w:szCs w:val="18"/>
                <w:lang w:val="en-GB"/>
              </w:rPr>
              <w:lastRenderedPageBreak/>
              <w:t xml:space="preserve">Selection and installation of the energy-safety solutions and technologies will be part of the new buildings’ construction, supported by the project, therefore appropriately scoped Environmental and Social Impact Assessment (ESIA) will have to be carried before any construction is approved. ESIA will be carried out in compliance with the Law of Turkmenistan "On Environmental Expertise" (2014) and will be supplemented by the relevant the UNDP SES requirements, especially those addressing the social issues, as these are not covered by the national EIA legislation. </w:t>
            </w:r>
          </w:p>
          <w:p w14:paraId="04A87F92" w14:textId="77777777" w:rsidR="007E45B2" w:rsidRPr="007E45B2" w:rsidRDefault="007E45B2" w:rsidP="007E45B2">
            <w:pPr>
              <w:contextualSpacing/>
              <w:jc w:val="left"/>
              <w:rPr>
                <w:rFonts w:eastAsia="Times New Roman"/>
                <w:sz w:val="18"/>
                <w:szCs w:val="18"/>
                <w:lang w:val="en-GB"/>
              </w:rPr>
            </w:pPr>
          </w:p>
          <w:p w14:paraId="4F32A6F4" w14:textId="77777777" w:rsidR="007E45B2" w:rsidRPr="007E45B2" w:rsidRDefault="007E45B2" w:rsidP="007E45B2">
            <w:pPr>
              <w:contextualSpacing/>
              <w:jc w:val="left"/>
              <w:rPr>
                <w:rFonts w:eastAsia="Times New Roman"/>
                <w:sz w:val="18"/>
                <w:szCs w:val="18"/>
                <w:lang w:val="en-GB"/>
              </w:rPr>
            </w:pPr>
            <w:r w:rsidRPr="007E45B2">
              <w:rPr>
                <w:rFonts w:eastAsia="Times New Roman"/>
                <w:sz w:val="18"/>
                <w:szCs w:val="18"/>
                <w:lang w:val="en-GB"/>
              </w:rPr>
              <w:lastRenderedPageBreak/>
              <w:t>To this end, the new buildings’ construction will be screening using the SESP Annex 1 to identify any relevant UNDP SES concerns that need to be either integrated into the relevant EIA process or addressed concurrently during the assessment process. Detailed arrangements for the integration of the UNDP SES assessment requirements vis-à-vis the national framework will be determined during the project inception phase.  Construction projects will comply with the UNDP Construction Works Policy and applicable country norms/standards and will be conducted in accordance with international best practices in the respective fields.</w:t>
            </w:r>
          </w:p>
          <w:p w14:paraId="653BD134" w14:textId="77777777" w:rsidR="007E45B2" w:rsidRPr="007E45B2" w:rsidRDefault="007E45B2" w:rsidP="007E45B2">
            <w:pPr>
              <w:contextualSpacing/>
              <w:jc w:val="left"/>
              <w:rPr>
                <w:rFonts w:eastAsia="Times New Roman"/>
                <w:sz w:val="8"/>
                <w:szCs w:val="8"/>
                <w:lang w:val="en-GB"/>
              </w:rPr>
            </w:pPr>
          </w:p>
          <w:p w14:paraId="42D5ADAE" w14:textId="77777777" w:rsidR="007E45B2" w:rsidRPr="007E45B2" w:rsidRDefault="007E45B2" w:rsidP="007E45B2">
            <w:pPr>
              <w:contextualSpacing/>
              <w:jc w:val="left"/>
              <w:rPr>
                <w:rFonts w:eastAsia="Times New Roman"/>
                <w:sz w:val="18"/>
                <w:szCs w:val="18"/>
                <w:lang w:val="en-GB"/>
              </w:rPr>
            </w:pPr>
            <w:r w:rsidRPr="007E45B2">
              <w:rPr>
                <w:rFonts w:eastAsia="Times New Roman"/>
                <w:sz w:val="18"/>
                <w:szCs w:val="18"/>
                <w:lang w:val="en-GB"/>
              </w:rPr>
              <w:t xml:space="preserve">All design works will be undertaken by, or under the technical oversight of suitably qualified and experienced professionals, certified by appropriate qualified national or international engineers and cleared by the appropriate local planning agency/authority.  </w:t>
            </w:r>
          </w:p>
          <w:p w14:paraId="1A74B45F" w14:textId="77777777" w:rsidR="007E45B2" w:rsidRPr="007E45B2" w:rsidRDefault="007E45B2" w:rsidP="007E45B2">
            <w:pPr>
              <w:contextualSpacing/>
              <w:jc w:val="left"/>
              <w:rPr>
                <w:rFonts w:eastAsia="Times New Roman"/>
                <w:sz w:val="8"/>
                <w:szCs w:val="8"/>
                <w:lang w:val="en-GB"/>
              </w:rPr>
            </w:pPr>
          </w:p>
          <w:p w14:paraId="0A3850EB" w14:textId="77777777" w:rsidR="007E45B2" w:rsidRPr="007E45B2" w:rsidRDefault="007E45B2" w:rsidP="007E45B2">
            <w:pPr>
              <w:contextualSpacing/>
              <w:jc w:val="left"/>
              <w:rPr>
                <w:rFonts w:eastAsia="Times New Roman"/>
                <w:sz w:val="18"/>
                <w:szCs w:val="18"/>
                <w:lang w:val="en-GB"/>
              </w:rPr>
            </w:pPr>
            <w:r w:rsidRPr="007E45B2">
              <w:rPr>
                <w:rFonts w:eastAsia="Times New Roman"/>
                <w:sz w:val="18"/>
                <w:szCs w:val="18"/>
                <w:lang w:val="en-GB"/>
              </w:rPr>
              <w:t>Construction works will be implemented and maintained by the legally registered contractor(s) having relevant certifications and permits for the relevant works. Proof of experience and track record will be required from the contractor(s) prior to the award of the work.</w:t>
            </w:r>
          </w:p>
          <w:p w14:paraId="2D8507E3" w14:textId="77777777" w:rsidR="007E45B2" w:rsidRPr="007E45B2" w:rsidRDefault="007E45B2" w:rsidP="007E45B2">
            <w:pPr>
              <w:contextualSpacing/>
              <w:jc w:val="left"/>
              <w:rPr>
                <w:rFonts w:eastAsia="Times New Roman"/>
                <w:sz w:val="8"/>
                <w:szCs w:val="8"/>
                <w:lang w:val="en-GB"/>
              </w:rPr>
            </w:pPr>
          </w:p>
          <w:p w14:paraId="638C5200" w14:textId="77777777" w:rsidR="007E45B2" w:rsidRPr="007E45B2" w:rsidRDefault="007E45B2" w:rsidP="007E45B2">
            <w:pPr>
              <w:contextualSpacing/>
              <w:jc w:val="left"/>
              <w:rPr>
                <w:rFonts w:eastAsia="Times New Roman"/>
                <w:sz w:val="18"/>
                <w:szCs w:val="18"/>
                <w:lang w:val="en-GB"/>
              </w:rPr>
            </w:pPr>
            <w:r w:rsidRPr="007E45B2">
              <w:rPr>
                <w:rFonts w:eastAsia="Times New Roman"/>
                <w:sz w:val="18"/>
                <w:szCs w:val="18"/>
                <w:lang w:val="en-GB"/>
              </w:rPr>
              <w:t>The contractor(s) will be required to conduct orientation training addressing relevant SES issues related to the construction works.</w:t>
            </w:r>
          </w:p>
          <w:p w14:paraId="1932AF3B" w14:textId="77777777" w:rsidR="007E45B2" w:rsidRPr="007E45B2" w:rsidRDefault="007E45B2" w:rsidP="007E45B2">
            <w:pPr>
              <w:contextualSpacing/>
              <w:jc w:val="left"/>
              <w:rPr>
                <w:rFonts w:eastAsia="Times New Roman"/>
                <w:sz w:val="8"/>
                <w:szCs w:val="8"/>
                <w:lang w:val="en-GB"/>
              </w:rPr>
            </w:pPr>
          </w:p>
          <w:p w14:paraId="48792D1F" w14:textId="77777777" w:rsidR="007E45B2" w:rsidRPr="007E45B2" w:rsidRDefault="007E45B2" w:rsidP="007E45B2">
            <w:pPr>
              <w:contextualSpacing/>
              <w:jc w:val="left"/>
              <w:rPr>
                <w:rFonts w:eastAsia="Times New Roman"/>
                <w:sz w:val="18"/>
                <w:szCs w:val="18"/>
                <w:lang w:val="en-GB"/>
              </w:rPr>
            </w:pPr>
            <w:r w:rsidRPr="007E45B2">
              <w:rPr>
                <w:rFonts w:eastAsia="Times New Roman"/>
                <w:sz w:val="18"/>
                <w:szCs w:val="18"/>
                <w:lang w:val="en-GB"/>
              </w:rPr>
              <w:t>Risks related to habitats and soils at the pilot construction sites, potential increase of GHG emissions, to health and safety of affected communities, and to waste generation and chemicals releases will be addressed within the ESIA process, following the respective national legal requirements and standards. See the list of relevant national and international legal framework in the text above.</w:t>
            </w:r>
          </w:p>
          <w:p w14:paraId="6BC4CB10" w14:textId="77777777" w:rsidR="007E45B2" w:rsidRPr="007E45B2" w:rsidRDefault="007E45B2" w:rsidP="007E45B2">
            <w:pPr>
              <w:contextualSpacing/>
              <w:jc w:val="left"/>
              <w:rPr>
                <w:rFonts w:eastAsia="Times New Roman"/>
                <w:sz w:val="8"/>
                <w:szCs w:val="8"/>
                <w:lang w:val="en-GB"/>
              </w:rPr>
            </w:pPr>
          </w:p>
          <w:p w14:paraId="77AF059E" w14:textId="77777777" w:rsidR="007E45B2" w:rsidRPr="007E45B2" w:rsidRDefault="007E45B2" w:rsidP="007E45B2">
            <w:pPr>
              <w:contextualSpacing/>
              <w:jc w:val="left"/>
              <w:rPr>
                <w:rFonts w:eastAsia="Times New Roman"/>
                <w:sz w:val="18"/>
                <w:szCs w:val="18"/>
                <w:lang w:val="en-GB"/>
              </w:rPr>
            </w:pPr>
            <w:r w:rsidRPr="007E45B2">
              <w:rPr>
                <w:rFonts w:eastAsia="Times New Roman"/>
                <w:sz w:val="18"/>
                <w:szCs w:val="18"/>
                <w:lang w:val="en-GB"/>
              </w:rPr>
              <w:t xml:space="preserve">The construction activities will apply national legal framework (Labour Code of Turkmenistan and Law of Turkmenistan “On employment of the population) as well as the respective UNDP SES requirements based on the International Labour Organization (ILO) standards. </w:t>
            </w:r>
          </w:p>
          <w:p w14:paraId="10777251" w14:textId="77777777" w:rsidR="007E45B2" w:rsidRPr="007E45B2" w:rsidRDefault="007E45B2" w:rsidP="007E45B2">
            <w:pPr>
              <w:contextualSpacing/>
              <w:jc w:val="left"/>
              <w:rPr>
                <w:rFonts w:eastAsia="Times New Roman"/>
                <w:sz w:val="18"/>
                <w:szCs w:val="18"/>
                <w:lang w:val="en-GB"/>
              </w:rPr>
            </w:pPr>
          </w:p>
          <w:p w14:paraId="516940E7" w14:textId="77777777" w:rsidR="007E45B2" w:rsidRPr="007E45B2" w:rsidRDefault="007E45B2" w:rsidP="007E45B2">
            <w:pPr>
              <w:contextualSpacing/>
              <w:jc w:val="left"/>
              <w:rPr>
                <w:rFonts w:eastAsia="Times New Roman"/>
                <w:sz w:val="18"/>
                <w:szCs w:val="18"/>
                <w:lang w:val="en-GB"/>
              </w:rPr>
            </w:pPr>
            <w:r w:rsidRPr="007E45B2">
              <w:rPr>
                <w:rFonts w:eastAsia="Times New Roman"/>
                <w:sz w:val="18"/>
                <w:szCs w:val="18"/>
                <w:lang w:val="en-GB"/>
              </w:rPr>
              <w:lastRenderedPageBreak/>
              <w:t>All relevant stakeholders identified in the project Stakeholder Engagement Plan will have access to relevant information and will be engaged in compliance with the public participation provisions in the national EIA legislation, national legislation for access to (environmental) information, and the requirements of the UNDP SES disclosure policy, which requires 60 days for substantial risk projects</w:t>
            </w:r>
          </w:p>
          <w:p w14:paraId="4DEBAF97" w14:textId="77777777" w:rsidR="007E45B2" w:rsidRPr="007E45B2" w:rsidRDefault="007E45B2" w:rsidP="007E45B2">
            <w:pPr>
              <w:contextualSpacing/>
              <w:jc w:val="left"/>
              <w:rPr>
                <w:rFonts w:eastAsia="Times New Roman"/>
                <w:sz w:val="18"/>
                <w:szCs w:val="18"/>
                <w:lang w:val="en-GB"/>
              </w:rPr>
            </w:pPr>
          </w:p>
          <w:p w14:paraId="65BC0D3E" w14:textId="77777777" w:rsidR="007E45B2" w:rsidRPr="007E45B2" w:rsidRDefault="007E45B2" w:rsidP="007E45B2">
            <w:pPr>
              <w:contextualSpacing/>
              <w:jc w:val="left"/>
              <w:rPr>
                <w:rFonts w:eastAsia="Times New Roman"/>
                <w:sz w:val="18"/>
                <w:szCs w:val="18"/>
                <w:lang w:val="en-GB"/>
              </w:rPr>
            </w:pPr>
            <w:r w:rsidRPr="007E45B2">
              <w:rPr>
                <w:rFonts w:eastAsia="Times New Roman"/>
                <w:sz w:val="18"/>
                <w:szCs w:val="18"/>
                <w:lang w:val="en-GB"/>
              </w:rPr>
              <w:t xml:space="preserve">The project will also ensure implementation of the Gender Action Plan (GAP), monitored by the UNDP Country Office gender focal point. The project will engage women in the development and implementation of activities – including those targeting professionals (such as the active role of women in NZEB planning and formulation of regulations), as well as those targeting non-government stakeholders. This engagement will encourage the inclusion of women as national experts (where possible), recipients of training, and as members of advisory groups. Non-discrimination of women related to employment will be ensured. The project will implement Sexual Exploitation and Abuse/Sexual Harassment (SEA/SH) mitigation measures, including a Code of Conduct for workers. </w:t>
            </w:r>
          </w:p>
          <w:p w14:paraId="7A54F81C" w14:textId="77777777" w:rsidR="007E45B2" w:rsidRPr="007E45B2" w:rsidRDefault="007E45B2" w:rsidP="007E45B2">
            <w:pPr>
              <w:contextualSpacing/>
              <w:jc w:val="left"/>
              <w:rPr>
                <w:rFonts w:eastAsia="Times New Roman"/>
                <w:sz w:val="18"/>
                <w:szCs w:val="18"/>
                <w:lang w:val="en-GB"/>
              </w:rPr>
            </w:pPr>
          </w:p>
          <w:p w14:paraId="28BF3C4A" w14:textId="77777777" w:rsidR="007E45B2" w:rsidRPr="007E45B2" w:rsidRDefault="007E45B2" w:rsidP="007E45B2">
            <w:pPr>
              <w:contextualSpacing/>
              <w:jc w:val="left"/>
              <w:rPr>
                <w:rFonts w:eastAsia="Times New Roman"/>
                <w:sz w:val="18"/>
                <w:szCs w:val="18"/>
                <w:lang w:val="en-GB"/>
              </w:rPr>
            </w:pPr>
            <w:r w:rsidRPr="007E45B2">
              <w:rPr>
                <w:rFonts w:eastAsia="Times New Roman"/>
                <w:sz w:val="18"/>
                <w:szCs w:val="18"/>
                <w:lang w:val="en-GB"/>
              </w:rPr>
              <w:t>The project-level Grievance Redress Mechanism will be in place to address complaints.</w:t>
            </w:r>
          </w:p>
          <w:p w14:paraId="4B78AEEF" w14:textId="77777777" w:rsidR="007E45B2" w:rsidRPr="007E45B2" w:rsidRDefault="007E45B2" w:rsidP="007E45B2">
            <w:pPr>
              <w:jc w:val="left"/>
              <w:rPr>
                <w:rFonts w:eastAsia="Times New Roman"/>
                <w:sz w:val="18"/>
                <w:szCs w:val="18"/>
                <w:lang w:val="en-GB"/>
              </w:rPr>
            </w:pPr>
          </w:p>
        </w:tc>
        <w:tc>
          <w:tcPr>
            <w:tcW w:w="2520" w:type="dxa"/>
            <w:shd w:val="clear" w:color="auto" w:fill="auto"/>
          </w:tcPr>
          <w:p w14:paraId="6FDBEEAC"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lastRenderedPageBreak/>
              <w:t xml:space="preserve">The Implementing Partner will </w:t>
            </w:r>
          </w:p>
          <w:p w14:paraId="6360333E"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ensure the construction projects, including for the energy-saving solutions, are screened and ESIAs is conducted before their approval. Implementing entity, responsible for the construction, shall commit to conduct ESIA, following the requirement of national legislation, the written agreement. </w:t>
            </w:r>
          </w:p>
          <w:p w14:paraId="7C9ACDFA" w14:textId="77777777" w:rsidR="007E45B2" w:rsidRPr="007E45B2" w:rsidRDefault="007E45B2" w:rsidP="007E45B2">
            <w:pPr>
              <w:jc w:val="left"/>
              <w:rPr>
                <w:rFonts w:eastAsia="Times New Roman"/>
                <w:sz w:val="18"/>
                <w:szCs w:val="18"/>
                <w:lang w:val="en-GB"/>
              </w:rPr>
            </w:pPr>
          </w:p>
          <w:p w14:paraId="59DCE4B5"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lastRenderedPageBreak/>
              <w:t xml:space="preserve">UNDP will be involved in the ESIA quality review. </w:t>
            </w:r>
          </w:p>
          <w:p w14:paraId="0A3EDB62" w14:textId="77777777" w:rsidR="007E45B2" w:rsidRPr="007E45B2" w:rsidRDefault="007E45B2" w:rsidP="007E45B2">
            <w:pPr>
              <w:jc w:val="left"/>
              <w:rPr>
                <w:rFonts w:eastAsia="Times New Roman"/>
                <w:sz w:val="8"/>
                <w:szCs w:val="8"/>
                <w:lang w:val="en-GB"/>
              </w:rPr>
            </w:pPr>
          </w:p>
          <w:p w14:paraId="2872FA19"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Implementing partner will ensure that the relevant UNDP SES requirements, which are not covered by the national EIA law (e.g., labour and working conditions), and the respective management measures, will be addressed in the separate study. </w:t>
            </w:r>
          </w:p>
          <w:p w14:paraId="5DF14D19" w14:textId="77777777" w:rsidR="007E45B2" w:rsidRPr="007E45B2" w:rsidRDefault="007E45B2" w:rsidP="007E45B2">
            <w:pPr>
              <w:jc w:val="left"/>
              <w:rPr>
                <w:rFonts w:eastAsia="Times New Roman"/>
                <w:sz w:val="8"/>
                <w:szCs w:val="8"/>
                <w:lang w:val="en-GB"/>
              </w:rPr>
            </w:pPr>
          </w:p>
          <w:p w14:paraId="0D27A4E2"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The Implementing Partner will ensure the implementation of the Gender Action Plan (GAP) and will provide UNDP with data on results related to gender mainstreaming. As stated in the GAP, it will hire a gender expert to support the mainstreaming process. </w:t>
            </w:r>
          </w:p>
          <w:p w14:paraId="44ED1BB0" w14:textId="77777777" w:rsidR="007E45B2" w:rsidRPr="007E45B2" w:rsidRDefault="007E45B2" w:rsidP="007E45B2">
            <w:pPr>
              <w:jc w:val="left"/>
              <w:rPr>
                <w:rFonts w:eastAsia="Times New Roman"/>
                <w:sz w:val="8"/>
                <w:szCs w:val="8"/>
                <w:lang w:val="en-GB"/>
              </w:rPr>
            </w:pPr>
          </w:p>
          <w:p w14:paraId="574C0182"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Implementation of the Stakeholder Engagement Plan will be monitored by the project Steering Committee and by UNDP through the annual PIR. The PMU will keep records of stakeholder consultations and engagement during project implementation. The implementation of the Stakeholder Engagement Plan will be validated by the Terminal Evaluation.</w:t>
            </w:r>
          </w:p>
          <w:p w14:paraId="19E2B883" w14:textId="77777777" w:rsidR="007E45B2" w:rsidRPr="007E45B2" w:rsidRDefault="007E45B2" w:rsidP="007E45B2">
            <w:pPr>
              <w:ind w:firstLine="720"/>
              <w:jc w:val="left"/>
              <w:rPr>
                <w:rFonts w:eastAsia="Times New Roman"/>
                <w:sz w:val="8"/>
                <w:szCs w:val="8"/>
                <w:lang w:val="en-GB"/>
              </w:rPr>
            </w:pPr>
          </w:p>
          <w:p w14:paraId="29CD3CBA" w14:textId="68EAAE0A"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The Implementing Partner will also establish the Grievance Redress Mechanism (GRM) and use the inception phase to clearly communicate its existence to all stakeholders and how they may communicate concerns or </w:t>
            </w:r>
            <w:r w:rsidRPr="007E45B2">
              <w:rPr>
                <w:rFonts w:eastAsia="Times New Roman"/>
                <w:sz w:val="18"/>
                <w:szCs w:val="18"/>
                <w:lang w:val="en-GB"/>
              </w:rPr>
              <w:lastRenderedPageBreak/>
              <w:t xml:space="preserve">grievances when activities may adversely affect them (see Prodoc Annex </w:t>
            </w:r>
            <w:r w:rsidR="008E0BAE">
              <w:rPr>
                <w:rFonts w:eastAsia="Times New Roman"/>
                <w:sz w:val="18"/>
                <w:szCs w:val="18"/>
                <w:lang w:val="en-GB"/>
              </w:rPr>
              <w:t>J</w:t>
            </w:r>
            <w:r w:rsidRPr="007E45B2">
              <w:rPr>
                <w:rFonts w:eastAsia="Times New Roman"/>
                <w:sz w:val="18"/>
                <w:szCs w:val="18"/>
                <w:lang w:val="en-GB"/>
              </w:rPr>
              <w:t xml:space="preserve">). </w:t>
            </w:r>
          </w:p>
          <w:p w14:paraId="419F7BD2" w14:textId="77777777" w:rsidR="007E45B2" w:rsidRPr="007E45B2" w:rsidRDefault="007E45B2" w:rsidP="007E45B2">
            <w:pPr>
              <w:jc w:val="left"/>
              <w:rPr>
                <w:rFonts w:eastAsia="Times New Roman"/>
                <w:lang w:val="en-GB"/>
              </w:rPr>
            </w:pPr>
          </w:p>
        </w:tc>
        <w:tc>
          <w:tcPr>
            <w:tcW w:w="2160" w:type="dxa"/>
          </w:tcPr>
          <w:p w14:paraId="1E5DEF5F"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lastRenderedPageBreak/>
              <w:t>Proposed constructions screened through UNDP SES</w:t>
            </w:r>
          </w:p>
          <w:p w14:paraId="14B4DF50" w14:textId="77777777" w:rsidR="007E45B2" w:rsidRPr="007E45B2" w:rsidRDefault="007E45B2" w:rsidP="007E45B2">
            <w:pPr>
              <w:jc w:val="left"/>
              <w:rPr>
                <w:rFonts w:eastAsia="Times New Roman"/>
                <w:sz w:val="18"/>
                <w:szCs w:val="18"/>
                <w:lang w:val="en-GB"/>
              </w:rPr>
            </w:pPr>
          </w:p>
          <w:p w14:paraId="79E7C4B2"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ESIAs for proposed conductions are conducted  </w:t>
            </w:r>
          </w:p>
          <w:p w14:paraId="4B71C930" w14:textId="77777777" w:rsidR="007E45B2" w:rsidRPr="007E45B2" w:rsidRDefault="007E45B2" w:rsidP="007E45B2">
            <w:pPr>
              <w:jc w:val="left"/>
              <w:rPr>
                <w:rFonts w:eastAsia="Times New Roman"/>
                <w:sz w:val="18"/>
                <w:szCs w:val="18"/>
                <w:lang w:val="en-GB"/>
              </w:rPr>
            </w:pPr>
          </w:p>
          <w:p w14:paraId="67401F43"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ESIAs are of the sufficient quality</w:t>
            </w:r>
          </w:p>
          <w:p w14:paraId="21FC2B9A" w14:textId="77777777" w:rsidR="007E45B2" w:rsidRPr="007E45B2" w:rsidRDefault="007E45B2" w:rsidP="007E45B2">
            <w:pPr>
              <w:jc w:val="left"/>
              <w:rPr>
                <w:rFonts w:eastAsia="Times New Roman"/>
                <w:sz w:val="18"/>
                <w:szCs w:val="18"/>
                <w:lang w:val="en-GB"/>
              </w:rPr>
            </w:pPr>
          </w:p>
          <w:p w14:paraId="622179C0"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Construction projects will comply with the UNDP Construction Works Policy </w:t>
            </w:r>
            <w:r w:rsidRPr="007E45B2">
              <w:rPr>
                <w:rFonts w:eastAsia="Times New Roman"/>
                <w:sz w:val="18"/>
                <w:szCs w:val="18"/>
                <w:lang w:val="en-GB"/>
              </w:rPr>
              <w:lastRenderedPageBreak/>
              <w:t>and applicable country norms/standards</w:t>
            </w:r>
          </w:p>
          <w:p w14:paraId="3948AD8A" w14:textId="77777777" w:rsidR="007E45B2" w:rsidRPr="007E45B2" w:rsidRDefault="007E45B2" w:rsidP="007E45B2">
            <w:pPr>
              <w:jc w:val="left"/>
              <w:rPr>
                <w:rFonts w:eastAsia="Times New Roman"/>
                <w:sz w:val="18"/>
                <w:szCs w:val="18"/>
                <w:lang w:val="en-GB"/>
              </w:rPr>
            </w:pPr>
          </w:p>
          <w:p w14:paraId="34366B76"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All contracts and agreements for construction are signed under the condition they observe the requirements related to workers’ rights, equal employment rights and opportunities and occupational health and safety.</w:t>
            </w:r>
          </w:p>
        </w:tc>
      </w:tr>
      <w:tr w:rsidR="007E45B2" w:rsidRPr="007E45B2" w14:paraId="54658A11" w14:textId="77777777" w:rsidTr="00E06185">
        <w:tc>
          <w:tcPr>
            <w:tcW w:w="2970" w:type="dxa"/>
            <w:shd w:val="clear" w:color="auto" w:fill="auto"/>
          </w:tcPr>
          <w:p w14:paraId="7F676E11" w14:textId="77777777" w:rsidR="007E45B2" w:rsidRPr="007E45B2" w:rsidRDefault="007E45B2" w:rsidP="007E45B2">
            <w:pPr>
              <w:jc w:val="left"/>
              <w:rPr>
                <w:rFonts w:eastAsia="Times New Roman"/>
                <w:lang w:val="en-GB"/>
              </w:rPr>
            </w:pPr>
            <w:r w:rsidRPr="007E45B2">
              <w:rPr>
                <w:rFonts w:eastAsia="Times New Roman"/>
                <w:sz w:val="18"/>
                <w:szCs w:val="18"/>
                <w:lang w:val="en-GB"/>
              </w:rPr>
              <w:lastRenderedPageBreak/>
              <w:t>Output 1.2. Energy performance of NZEB pilot buildings assessed and compared with reference buildings</w:t>
            </w:r>
          </w:p>
        </w:tc>
        <w:tc>
          <w:tcPr>
            <w:tcW w:w="2160" w:type="dxa"/>
            <w:shd w:val="clear" w:color="auto" w:fill="auto"/>
          </w:tcPr>
          <w:p w14:paraId="3DF684DA"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No specific SES triggered</w:t>
            </w:r>
          </w:p>
        </w:tc>
        <w:tc>
          <w:tcPr>
            <w:tcW w:w="4500" w:type="dxa"/>
            <w:shd w:val="clear" w:color="auto" w:fill="auto"/>
          </w:tcPr>
          <w:p w14:paraId="355370A5" w14:textId="77777777" w:rsidR="007E45B2" w:rsidRPr="007E45B2" w:rsidRDefault="007E45B2" w:rsidP="007E45B2">
            <w:pPr>
              <w:jc w:val="left"/>
              <w:rPr>
                <w:rFonts w:eastAsia="Times New Roman"/>
                <w:lang w:val="en-GB"/>
              </w:rPr>
            </w:pPr>
          </w:p>
        </w:tc>
        <w:tc>
          <w:tcPr>
            <w:tcW w:w="2520" w:type="dxa"/>
            <w:shd w:val="clear" w:color="auto" w:fill="auto"/>
          </w:tcPr>
          <w:p w14:paraId="5D152E6D" w14:textId="77777777" w:rsidR="007E45B2" w:rsidRPr="007E45B2" w:rsidRDefault="007E45B2" w:rsidP="007E45B2">
            <w:pPr>
              <w:jc w:val="left"/>
              <w:rPr>
                <w:rFonts w:eastAsia="Times New Roman"/>
                <w:lang w:val="en-GB"/>
              </w:rPr>
            </w:pPr>
          </w:p>
        </w:tc>
        <w:tc>
          <w:tcPr>
            <w:tcW w:w="2160" w:type="dxa"/>
          </w:tcPr>
          <w:p w14:paraId="10A2E630" w14:textId="77777777" w:rsidR="007E45B2" w:rsidRPr="007E45B2" w:rsidRDefault="007E45B2" w:rsidP="007E45B2">
            <w:pPr>
              <w:jc w:val="left"/>
              <w:rPr>
                <w:rFonts w:eastAsia="Times New Roman"/>
                <w:lang w:val="en-GB"/>
              </w:rPr>
            </w:pPr>
          </w:p>
        </w:tc>
      </w:tr>
      <w:tr w:rsidR="007E45B2" w:rsidRPr="007E45B2" w14:paraId="54CD9663" w14:textId="77777777" w:rsidTr="00E06185">
        <w:tc>
          <w:tcPr>
            <w:tcW w:w="2970" w:type="dxa"/>
            <w:shd w:val="clear" w:color="auto" w:fill="auto"/>
          </w:tcPr>
          <w:p w14:paraId="566E84B8" w14:textId="77777777" w:rsidR="007E45B2" w:rsidRPr="007E45B2" w:rsidRDefault="007E45B2" w:rsidP="007E45B2">
            <w:pPr>
              <w:jc w:val="left"/>
              <w:rPr>
                <w:rFonts w:eastAsia="Times New Roman"/>
                <w:lang w:val="en-GB"/>
              </w:rPr>
            </w:pPr>
            <w:r w:rsidRPr="007E45B2">
              <w:rPr>
                <w:rFonts w:eastAsia="Times New Roman"/>
                <w:sz w:val="18"/>
                <w:szCs w:val="18"/>
                <w:lang w:val="en-GB"/>
              </w:rPr>
              <w:t>Output 1.3. Public investment program for new NZEB-type of building construction</w:t>
            </w:r>
          </w:p>
        </w:tc>
        <w:tc>
          <w:tcPr>
            <w:tcW w:w="2160" w:type="dxa"/>
            <w:shd w:val="clear" w:color="auto" w:fill="auto"/>
          </w:tcPr>
          <w:p w14:paraId="68E658D0"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No specific SES triggered but PIP shall be encouraged to consider the following UNDP SES objectives:</w:t>
            </w:r>
          </w:p>
          <w:p w14:paraId="67EA18D3" w14:textId="77777777" w:rsidR="007E45B2" w:rsidRPr="007E45B2" w:rsidRDefault="007E45B2" w:rsidP="007E45B2">
            <w:pPr>
              <w:jc w:val="left"/>
              <w:rPr>
                <w:rFonts w:eastAsia="Times New Roman"/>
                <w:sz w:val="18"/>
                <w:szCs w:val="18"/>
                <w:lang w:val="en-GB"/>
              </w:rPr>
            </w:pPr>
          </w:p>
          <w:p w14:paraId="1AC73AC2"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Human Rights Principle</w:t>
            </w:r>
          </w:p>
          <w:p w14:paraId="6825F1BA" w14:textId="77777777" w:rsidR="007E45B2" w:rsidRPr="007E45B2" w:rsidRDefault="007E45B2" w:rsidP="007E45B2">
            <w:pPr>
              <w:jc w:val="left"/>
              <w:rPr>
                <w:rFonts w:eastAsia="Times New Roman"/>
                <w:sz w:val="18"/>
                <w:szCs w:val="18"/>
                <w:lang w:val="en-GB"/>
              </w:rPr>
            </w:pPr>
          </w:p>
          <w:p w14:paraId="12B750D4"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Gender Equality and Women’s Empowerment Principle</w:t>
            </w:r>
          </w:p>
          <w:p w14:paraId="1DA489D8" w14:textId="77777777" w:rsidR="007E45B2" w:rsidRPr="007E45B2" w:rsidRDefault="007E45B2" w:rsidP="007E45B2">
            <w:pPr>
              <w:jc w:val="left"/>
              <w:rPr>
                <w:rFonts w:eastAsia="Times New Roman"/>
                <w:sz w:val="18"/>
                <w:szCs w:val="18"/>
                <w:lang w:val="en-GB"/>
              </w:rPr>
            </w:pPr>
          </w:p>
          <w:p w14:paraId="4C48D91E"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lastRenderedPageBreak/>
              <w:t>Accountability Principle</w:t>
            </w:r>
          </w:p>
          <w:p w14:paraId="21BE2FD6" w14:textId="77777777" w:rsidR="007E45B2" w:rsidRPr="007E45B2" w:rsidRDefault="007E45B2" w:rsidP="007E45B2">
            <w:pPr>
              <w:jc w:val="left"/>
              <w:rPr>
                <w:rFonts w:eastAsia="Times New Roman"/>
                <w:sz w:val="18"/>
                <w:szCs w:val="18"/>
                <w:lang w:val="en-GB"/>
              </w:rPr>
            </w:pPr>
          </w:p>
          <w:p w14:paraId="183DF9B7"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Standard 1: Biodiversity Conservation and Sustainable Natural Resource Management</w:t>
            </w:r>
          </w:p>
          <w:p w14:paraId="1CA19436" w14:textId="77777777" w:rsidR="007E45B2" w:rsidRPr="007E45B2" w:rsidRDefault="007E45B2" w:rsidP="007E45B2">
            <w:pPr>
              <w:jc w:val="left"/>
              <w:rPr>
                <w:rFonts w:eastAsia="Times New Roman"/>
                <w:sz w:val="18"/>
                <w:szCs w:val="18"/>
                <w:lang w:val="en-GB"/>
              </w:rPr>
            </w:pPr>
          </w:p>
          <w:p w14:paraId="7DBF8DF7"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Standard 2: Climate Change and Disaster Risks</w:t>
            </w:r>
          </w:p>
          <w:p w14:paraId="38B63F55" w14:textId="77777777" w:rsidR="007E45B2" w:rsidRPr="007E45B2" w:rsidRDefault="007E45B2" w:rsidP="007E45B2">
            <w:pPr>
              <w:jc w:val="left"/>
              <w:rPr>
                <w:rFonts w:eastAsia="Times New Roman"/>
                <w:sz w:val="18"/>
                <w:szCs w:val="18"/>
                <w:lang w:val="en-GB"/>
              </w:rPr>
            </w:pPr>
          </w:p>
          <w:p w14:paraId="42A86A6F"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Standard 3: Community Health, Safety and Security</w:t>
            </w:r>
          </w:p>
          <w:p w14:paraId="5207F3E6" w14:textId="77777777" w:rsidR="007E45B2" w:rsidRPr="007E45B2" w:rsidRDefault="007E45B2" w:rsidP="007E45B2">
            <w:pPr>
              <w:jc w:val="left"/>
              <w:rPr>
                <w:rFonts w:eastAsia="Times New Roman"/>
                <w:sz w:val="18"/>
                <w:szCs w:val="18"/>
                <w:lang w:val="en-GB"/>
              </w:rPr>
            </w:pPr>
          </w:p>
          <w:p w14:paraId="162494A6"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Standard 4: Cultural heritage</w:t>
            </w:r>
          </w:p>
          <w:p w14:paraId="146772D5" w14:textId="77777777" w:rsidR="007E45B2" w:rsidRPr="007E45B2" w:rsidRDefault="007E45B2" w:rsidP="007E45B2">
            <w:pPr>
              <w:jc w:val="left"/>
              <w:rPr>
                <w:rFonts w:eastAsia="Times New Roman"/>
                <w:sz w:val="18"/>
                <w:szCs w:val="18"/>
                <w:lang w:val="en-GB"/>
              </w:rPr>
            </w:pPr>
          </w:p>
          <w:p w14:paraId="5FAD16A4"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S 5: Displacement and resettlement</w:t>
            </w:r>
          </w:p>
          <w:p w14:paraId="0E4A7370" w14:textId="77777777" w:rsidR="007E45B2" w:rsidRPr="007E45B2" w:rsidRDefault="007E45B2" w:rsidP="007E45B2">
            <w:pPr>
              <w:jc w:val="left"/>
              <w:rPr>
                <w:rFonts w:eastAsia="Times New Roman"/>
                <w:sz w:val="18"/>
                <w:szCs w:val="18"/>
                <w:lang w:val="en-GB"/>
              </w:rPr>
            </w:pPr>
          </w:p>
          <w:p w14:paraId="593B4BB4"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Standard 8: Pollution Prevention and Resource Efficiency</w:t>
            </w:r>
          </w:p>
          <w:p w14:paraId="52D42530" w14:textId="77777777" w:rsidR="007E45B2" w:rsidRPr="007E45B2" w:rsidRDefault="007E45B2" w:rsidP="007E45B2">
            <w:pPr>
              <w:jc w:val="left"/>
              <w:rPr>
                <w:rFonts w:eastAsia="Times New Roman"/>
                <w:sz w:val="18"/>
                <w:szCs w:val="18"/>
                <w:lang w:val="en-GB"/>
              </w:rPr>
            </w:pPr>
          </w:p>
        </w:tc>
        <w:tc>
          <w:tcPr>
            <w:tcW w:w="4500" w:type="dxa"/>
            <w:shd w:val="clear" w:color="auto" w:fill="auto"/>
          </w:tcPr>
          <w:p w14:paraId="2FA37263"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lastRenderedPageBreak/>
              <w:t xml:space="preserve">Public Investment Programme (further referred to as PIP) for new NZEB-type of building construction is the strategic document potentially setting the framework, scope and scale of future NZEB-type buildings’ construction, therefore potential negative and positive SE impacts need to be considered during its design. </w:t>
            </w:r>
          </w:p>
          <w:p w14:paraId="2C68128A" w14:textId="77777777" w:rsidR="007E45B2" w:rsidRPr="007E45B2" w:rsidRDefault="007E45B2" w:rsidP="007E45B2">
            <w:pPr>
              <w:jc w:val="left"/>
              <w:rPr>
                <w:rFonts w:eastAsia="Times New Roman"/>
                <w:sz w:val="8"/>
                <w:szCs w:val="8"/>
                <w:lang w:val="en-GB"/>
              </w:rPr>
            </w:pPr>
          </w:p>
          <w:p w14:paraId="2F9BF20E"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PIP will be screened for the potential risks using SESP Annex 1. and where needed, targeted assessments or  appropriately scoped SESA will be conducted to minimize the risks , where the good quality and suggest sustainable building criteria (aligned both with the national legal requirements and UNDP SES), will be identified and </w:t>
            </w:r>
            <w:r w:rsidRPr="007E45B2">
              <w:rPr>
                <w:rFonts w:eastAsia="Times New Roman"/>
                <w:sz w:val="18"/>
                <w:szCs w:val="18"/>
                <w:lang w:val="en-GB"/>
              </w:rPr>
              <w:lastRenderedPageBreak/>
              <w:t xml:space="preserve">responsive provisions and measures will be suggested to decision makers to be incorporated in the applied Investment plan. </w:t>
            </w:r>
          </w:p>
          <w:p w14:paraId="0CA1C63A" w14:textId="77777777" w:rsidR="007E45B2" w:rsidRPr="007E45B2" w:rsidRDefault="007E45B2" w:rsidP="007E45B2">
            <w:pPr>
              <w:jc w:val="left"/>
              <w:rPr>
                <w:rFonts w:eastAsia="Times New Roman"/>
                <w:sz w:val="8"/>
                <w:szCs w:val="8"/>
                <w:lang w:val="en-GB"/>
              </w:rPr>
            </w:pPr>
          </w:p>
          <w:p w14:paraId="353E48F5"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Currently, there is not legal framework for SE impact assessment of strategic planning processes, in the country, therefore UNDP SES requirements and procedures will apply. </w:t>
            </w:r>
          </w:p>
          <w:p w14:paraId="3181A716" w14:textId="77777777" w:rsidR="007E45B2" w:rsidRPr="007E45B2" w:rsidRDefault="007E45B2" w:rsidP="007E45B2">
            <w:pPr>
              <w:jc w:val="left"/>
              <w:rPr>
                <w:rFonts w:eastAsia="Times New Roman"/>
                <w:sz w:val="8"/>
                <w:szCs w:val="8"/>
                <w:lang w:val="en-GB"/>
              </w:rPr>
            </w:pPr>
          </w:p>
          <w:p w14:paraId="55F3C6CA"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All relevant stakeholders identified in the project Stakeholder Engagement Plan will have access to relevant information and will be engaged in compliance with the national legislation for access to (environmental) information, and the requirements of the UNDP SES disclosure policy, which requires 60 days for substantial risk projects.</w:t>
            </w:r>
          </w:p>
          <w:p w14:paraId="041E1E62" w14:textId="77777777" w:rsidR="007E45B2" w:rsidRPr="007E45B2" w:rsidRDefault="007E45B2" w:rsidP="007E45B2">
            <w:pPr>
              <w:jc w:val="left"/>
              <w:rPr>
                <w:rFonts w:eastAsia="Times New Roman"/>
                <w:sz w:val="8"/>
                <w:szCs w:val="8"/>
                <w:lang w:val="en-GB"/>
              </w:rPr>
            </w:pPr>
          </w:p>
          <w:p w14:paraId="128057C4"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Women needs and active involvement of women in designing the plan and SE impact assessment process will be supported by the provisions included in the Gender Action Plan (GAP), monitored by the UNDP Country Office gender expert. The project team and partners will provide gender-disaggregated data for evaluation purposes and use gender sensitive indicators to facilitate planning, implementation, and monitoring. </w:t>
            </w:r>
          </w:p>
          <w:p w14:paraId="60B3BC97" w14:textId="77777777" w:rsidR="007E45B2" w:rsidRPr="007E45B2" w:rsidRDefault="007E45B2" w:rsidP="007E45B2">
            <w:pPr>
              <w:jc w:val="left"/>
              <w:rPr>
                <w:rFonts w:eastAsia="Times New Roman"/>
                <w:sz w:val="8"/>
                <w:szCs w:val="8"/>
                <w:lang w:val="en-GB"/>
              </w:rPr>
            </w:pPr>
          </w:p>
          <w:p w14:paraId="6A56C425"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In addition, the project will establish the project-level Grievance Redress Mechanism in place to address complaints.</w:t>
            </w:r>
          </w:p>
        </w:tc>
        <w:tc>
          <w:tcPr>
            <w:tcW w:w="2520" w:type="dxa"/>
            <w:shd w:val="clear" w:color="auto" w:fill="auto"/>
          </w:tcPr>
          <w:p w14:paraId="1DAFB0BC"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lastRenderedPageBreak/>
              <w:t xml:space="preserve">In case screening indicates the need to conduct targeted assessment or appropriately scoped SESA, to meet UNDP SES requirements, the Implementing partner will agree with the responsible national authority, in writing, that such assessment will be part of the PIP elaboration process. </w:t>
            </w:r>
          </w:p>
          <w:p w14:paraId="781BE859" w14:textId="77777777" w:rsidR="007E45B2" w:rsidRPr="007E45B2" w:rsidRDefault="007E45B2" w:rsidP="007E45B2">
            <w:pPr>
              <w:jc w:val="left"/>
              <w:rPr>
                <w:rFonts w:eastAsia="Times New Roman"/>
                <w:sz w:val="18"/>
                <w:szCs w:val="18"/>
                <w:lang w:val="en-GB"/>
              </w:rPr>
            </w:pPr>
          </w:p>
          <w:p w14:paraId="61AD862E"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lastRenderedPageBreak/>
              <w:t>UNDP may support  targeted assessment / scoped SESA elaboration. UNDP will be involved in the SESA quality review.</w:t>
            </w:r>
          </w:p>
          <w:p w14:paraId="5901899F" w14:textId="77777777" w:rsidR="007E45B2" w:rsidRPr="007E45B2" w:rsidRDefault="007E45B2" w:rsidP="007E45B2">
            <w:pPr>
              <w:jc w:val="left"/>
              <w:rPr>
                <w:rFonts w:eastAsia="Times New Roman"/>
                <w:sz w:val="8"/>
                <w:szCs w:val="8"/>
                <w:lang w:val="en-GB"/>
              </w:rPr>
            </w:pPr>
          </w:p>
          <w:p w14:paraId="2B097CB8"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The Implementing Partner will support the implementation of the project Stakeholder Engagement Plan by ensuring all multi-stakeholder mechanisms include the representation of all relevant stakeholders, including gender considerations.</w:t>
            </w:r>
          </w:p>
          <w:p w14:paraId="26025E29" w14:textId="77777777" w:rsidR="007E45B2" w:rsidRPr="007E45B2" w:rsidRDefault="007E45B2" w:rsidP="007E45B2">
            <w:pPr>
              <w:jc w:val="left"/>
              <w:rPr>
                <w:rFonts w:eastAsia="Times New Roman"/>
                <w:sz w:val="8"/>
                <w:szCs w:val="8"/>
                <w:lang w:val="en-GB"/>
              </w:rPr>
            </w:pPr>
          </w:p>
          <w:p w14:paraId="43E31107"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The Implementing Partner will ensure the implementation of the Gender Action Plan (GAP) and will provide UNDP with data on results related to gender mainstreaming.</w:t>
            </w:r>
          </w:p>
          <w:p w14:paraId="791113FA"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 </w:t>
            </w:r>
          </w:p>
        </w:tc>
        <w:tc>
          <w:tcPr>
            <w:tcW w:w="2160" w:type="dxa"/>
          </w:tcPr>
          <w:p w14:paraId="1F38673E"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lastRenderedPageBreak/>
              <w:t xml:space="preserve">Screening of PIP against UNDP SES </w:t>
            </w:r>
          </w:p>
          <w:p w14:paraId="51DD6E18" w14:textId="77777777" w:rsidR="007E45B2" w:rsidRPr="007E45B2" w:rsidRDefault="007E45B2" w:rsidP="007E45B2">
            <w:pPr>
              <w:jc w:val="left"/>
              <w:rPr>
                <w:rFonts w:eastAsia="Times New Roman"/>
                <w:sz w:val="18"/>
                <w:szCs w:val="18"/>
                <w:lang w:val="en-GB"/>
              </w:rPr>
            </w:pPr>
          </w:p>
          <w:p w14:paraId="36D56DE1"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Implementation of targeted assessment/ SESA, if required</w:t>
            </w:r>
          </w:p>
          <w:p w14:paraId="34E51E71" w14:textId="77777777" w:rsidR="007E45B2" w:rsidRPr="007E45B2" w:rsidRDefault="007E45B2" w:rsidP="007E45B2">
            <w:pPr>
              <w:jc w:val="left"/>
              <w:rPr>
                <w:rFonts w:eastAsia="Times New Roman"/>
                <w:sz w:val="18"/>
                <w:szCs w:val="18"/>
                <w:lang w:val="en-GB"/>
              </w:rPr>
            </w:pPr>
          </w:p>
        </w:tc>
      </w:tr>
      <w:tr w:rsidR="007E45B2" w:rsidRPr="007E45B2" w14:paraId="6D8D8A68" w14:textId="77777777" w:rsidTr="00E06185">
        <w:tc>
          <w:tcPr>
            <w:tcW w:w="2970" w:type="dxa"/>
            <w:shd w:val="clear" w:color="auto" w:fill="auto"/>
          </w:tcPr>
          <w:p w14:paraId="6E0F3CC9"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Output 2.1 White papers prepared on the real cost of fossil fuel subsidies to the public budget and on cost-effective means of reducing energy consumption in the building sector</w:t>
            </w:r>
          </w:p>
        </w:tc>
        <w:tc>
          <w:tcPr>
            <w:tcW w:w="2160" w:type="dxa"/>
            <w:shd w:val="clear" w:color="auto" w:fill="auto"/>
          </w:tcPr>
          <w:p w14:paraId="599BEFA4"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No specific SES triggered</w:t>
            </w:r>
          </w:p>
        </w:tc>
        <w:tc>
          <w:tcPr>
            <w:tcW w:w="4500" w:type="dxa"/>
            <w:shd w:val="clear" w:color="auto" w:fill="auto"/>
          </w:tcPr>
          <w:p w14:paraId="4E4553E6" w14:textId="77777777" w:rsidR="007E45B2" w:rsidRPr="007E45B2" w:rsidRDefault="007E45B2" w:rsidP="007E45B2">
            <w:pPr>
              <w:contextualSpacing/>
              <w:jc w:val="left"/>
              <w:rPr>
                <w:rFonts w:eastAsia="Times New Roman"/>
                <w:sz w:val="18"/>
                <w:szCs w:val="18"/>
                <w:lang w:val="en-GB"/>
              </w:rPr>
            </w:pPr>
          </w:p>
        </w:tc>
        <w:tc>
          <w:tcPr>
            <w:tcW w:w="2520" w:type="dxa"/>
            <w:shd w:val="clear" w:color="auto" w:fill="auto"/>
          </w:tcPr>
          <w:p w14:paraId="54B078EB" w14:textId="77777777" w:rsidR="007E45B2" w:rsidRPr="007E45B2" w:rsidRDefault="007E45B2" w:rsidP="007E45B2">
            <w:pPr>
              <w:contextualSpacing/>
              <w:jc w:val="left"/>
              <w:rPr>
                <w:rFonts w:eastAsia="Times New Roman"/>
                <w:sz w:val="18"/>
                <w:szCs w:val="18"/>
                <w:lang w:val="en-GB"/>
              </w:rPr>
            </w:pPr>
          </w:p>
        </w:tc>
        <w:tc>
          <w:tcPr>
            <w:tcW w:w="2160" w:type="dxa"/>
          </w:tcPr>
          <w:p w14:paraId="111BAB76" w14:textId="77777777" w:rsidR="007E45B2" w:rsidRPr="007E45B2" w:rsidRDefault="007E45B2" w:rsidP="007E45B2">
            <w:pPr>
              <w:contextualSpacing/>
              <w:jc w:val="left"/>
              <w:rPr>
                <w:rFonts w:eastAsia="Times New Roman"/>
                <w:sz w:val="18"/>
                <w:szCs w:val="18"/>
                <w:lang w:val="en-GB"/>
              </w:rPr>
            </w:pPr>
          </w:p>
        </w:tc>
      </w:tr>
      <w:tr w:rsidR="007E45B2" w:rsidRPr="007E45B2" w14:paraId="7155D778" w14:textId="77777777" w:rsidTr="00E06185">
        <w:tc>
          <w:tcPr>
            <w:tcW w:w="2970" w:type="dxa"/>
            <w:shd w:val="clear" w:color="auto" w:fill="auto"/>
          </w:tcPr>
          <w:p w14:paraId="6A03AEFD"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Output 2.2 NZEB-compatible design criteria developed for buildings and current building codes updated</w:t>
            </w:r>
          </w:p>
        </w:tc>
        <w:tc>
          <w:tcPr>
            <w:tcW w:w="2160" w:type="dxa"/>
            <w:shd w:val="clear" w:color="auto" w:fill="auto"/>
          </w:tcPr>
          <w:p w14:paraId="2A5D1FD0"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Standard 3: Community Health, Safety and Security</w:t>
            </w:r>
          </w:p>
          <w:p w14:paraId="519A4AB9" w14:textId="77777777" w:rsidR="007E45B2" w:rsidRPr="007E45B2" w:rsidRDefault="007E45B2" w:rsidP="007E45B2">
            <w:pPr>
              <w:jc w:val="left"/>
              <w:rPr>
                <w:rFonts w:eastAsia="Times New Roman"/>
                <w:sz w:val="18"/>
                <w:szCs w:val="18"/>
                <w:lang w:val="en-GB"/>
              </w:rPr>
            </w:pPr>
          </w:p>
          <w:p w14:paraId="27318515" w14:textId="77777777" w:rsidR="007E45B2" w:rsidRPr="007E45B2" w:rsidRDefault="007E45B2" w:rsidP="007E45B2">
            <w:pPr>
              <w:jc w:val="left"/>
              <w:rPr>
                <w:rFonts w:eastAsia="Times New Roman"/>
                <w:highlight w:val="yellow"/>
                <w:lang w:val="en-GB"/>
              </w:rPr>
            </w:pPr>
            <w:r w:rsidRPr="007E45B2">
              <w:rPr>
                <w:rFonts w:eastAsia="Times New Roman"/>
                <w:sz w:val="18"/>
                <w:szCs w:val="18"/>
                <w:lang w:val="en-GB"/>
              </w:rPr>
              <w:t>Standard 8: Pollution Prevention and Resource Efficiency</w:t>
            </w:r>
          </w:p>
        </w:tc>
        <w:tc>
          <w:tcPr>
            <w:tcW w:w="4500" w:type="dxa"/>
            <w:shd w:val="clear" w:color="auto" w:fill="auto"/>
          </w:tcPr>
          <w:p w14:paraId="31CB435B" w14:textId="77777777" w:rsidR="007E45B2" w:rsidRPr="007E45B2" w:rsidRDefault="007E45B2" w:rsidP="007E45B2">
            <w:pPr>
              <w:jc w:val="left"/>
              <w:rPr>
                <w:rFonts w:eastAsia="Times New Roman"/>
                <w:sz w:val="18"/>
                <w:szCs w:val="18"/>
                <w:highlight w:val="yellow"/>
                <w:lang w:val="en-GB"/>
              </w:rPr>
            </w:pPr>
            <w:r w:rsidRPr="007E45B2">
              <w:rPr>
                <w:rFonts w:eastAsia="Times New Roman"/>
                <w:sz w:val="18"/>
                <w:szCs w:val="18"/>
                <w:lang w:val="en-GB"/>
              </w:rPr>
              <w:t xml:space="preserve">Sustainable building criteria shall be applied in the process of, especially, building codes’ update to avoid negative impact on future tenants’ health and quality of life. </w:t>
            </w:r>
          </w:p>
        </w:tc>
        <w:tc>
          <w:tcPr>
            <w:tcW w:w="2520" w:type="dxa"/>
            <w:shd w:val="clear" w:color="auto" w:fill="auto"/>
          </w:tcPr>
          <w:p w14:paraId="5DE3D3E5"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Implementing partner will recommend sustainable building criteria (e.g., defined by the EU Taxonomy for sustainable economic activities) to be considered in building codes’ update. </w:t>
            </w:r>
          </w:p>
          <w:p w14:paraId="0844F03B" w14:textId="77777777" w:rsidR="007E45B2" w:rsidRPr="007E45B2" w:rsidRDefault="007E45B2" w:rsidP="007E45B2">
            <w:pPr>
              <w:jc w:val="left"/>
              <w:rPr>
                <w:rFonts w:eastAsia="Times New Roman"/>
                <w:sz w:val="18"/>
                <w:szCs w:val="18"/>
                <w:highlight w:val="yellow"/>
                <w:lang w:val="en-GB"/>
              </w:rPr>
            </w:pPr>
          </w:p>
          <w:p w14:paraId="57C0BA75" w14:textId="77777777" w:rsidR="007E45B2" w:rsidRPr="007E45B2" w:rsidRDefault="007E45B2" w:rsidP="007E45B2">
            <w:pPr>
              <w:jc w:val="left"/>
              <w:rPr>
                <w:rFonts w:eastAsia="Times New Roman"/>
                <w:sz w:val="18"/>
                <w:szCs w:val="18"/>
                <w:highlight w:val="yellow"/>
                <w:lang w:val="en-GB"/>
              </w:rPr>
            </w:pPr>
          </w:p>
        </w:tc>
        <w:tc>
          <w:tcPr>
            <w:tcW w:w="2160" w:type="dxa"/>
          </w:tcPr>
          <w:p w14:paraId="17BE0F18" w14:textId="77777777" w:rsidR="007E45B2" w:rsidRPr="007E45B2" w:rsidRDefault="007E45B2" w:rsidP="007E45B2">
            <w:pPr>
              <w:jc w:val="left"/>
              <w:rPr>
                <w:rFonts w:eastAsia="Times New Roman"/>
                <w:sz w:val="18"/>
                <w:szCs w:val="18"/>
                <w:highlight w:val="yellow"/>
                <w:lang w:val="en-GB"/>
              </w:rPr>
            </w:pPr>
          </w:p>
        </w:tc>
      </w:tr>
      <w:tr w:rsidR="007E45B2" w:rsidRPr="007E45B2" w14:paraId="6B00685F" w14:textId="77777777" w:rsidTr="00E06185">
        <w:tc>
          <w:tcPr>
            <w:tcW w:w="2970" w:type="dxa"/>
            <w:shd w:val="clear" w:color="auto" w:fill="auto"/>
          </w:tcPr>
          <w:p w14:paraId="053808F0"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lastRenderedPageBreak/>
              <w:t>Output 2.3 National NZEB plan with enforcement and verification of Turkmenistan’s building code</w:t>
            </w:r>
          </w:p>
        </w:tc>
        <w:tc>
          <w:tcPr>
            <w:tcW w:w="2160" w:type="dxa"/>
            <w:shd w:val="clear" w:color="auto" w:fill="auto"/>
          </w:tcPr>
          <w:p w14:paraId="51BB99DB"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No specific SES triggered but the national NZEB plan be encouraged to consider the following UNDP SES objectives:</w:t>
            </w:r>
          </w:p>
          <w:p w14:paraId="250A4904" w14:textId="77777777" w:rsidR="007E45B2" w:rsidRPr="007E45B2" w:rsidRDefault="007E45B2" w:rsidP="007E45B2">
            <w:pPr>
              <w:jc w:val="left"/>
              <w:rPr>
                <w:rFonts w:eastAsia="Times New Roman"/>
                <w:sz w:val="18"/>
                <w:szCs w:val="18"/>
                <w:lang w:val="en-GB"/>
              </w:rPr>
            </w:pPr>
          </w:p>
          <w:p w14:paraId="169FEBDB"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Human Rights Principle</w:t>
            </w:r>
          </w:p>
          <w:p w14:paraId="1027FC64" w14:textId="77777777" w:rsidR="007E45B2" w:rsidRPr="007E45B2" w:rsidRDefault="007E45B2" w:rsidP="007E45B2">
            <w:pPr>
              <w:jc w:val="left"/>
              <w:rPr>
                <w:rFonts w:eastAsia="Times New Roman"/>
                <w:sz w:val="18"/>
                <w:szCs w:val="18"/>
                <w:lang w:val="en-GB"/>
              </w:rPr>
            </w:pPr>
          </w:p>
          <w:p w14:paraId="690A34E9"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Gender Equality and Women’s Empowerment Principle</w:t>
            </w:r>
          </w:p>
          <w:p w14:paraId="479CAB68" w14:textId="77777777" w:rsidR="007E45B2" w:rsidRPr="007E45B2" w:rsidRDefault="007E45B2" w:rsidP="007E45B2">
            <w:pPr>
              <w:jc w:val="left"/>
              <w:rPr>
                <w:rFonts w:eastAsia="Times New Roman"/>
                <w:sz w:val="18"/>
                <w:szCs w:val="18"/>
                <w:lang w:val="en-GB"/>
              </w:rPr>
            </w:pPr>
          </w:p>
          <w:p w14:paraId="606889AC"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Accountability Principle</w:t>
            </w:r>
          </w:p>
          <w:p w14:paraId="257683F9" w14:textId="77777777" w:rsidR="007E45B2" w:rsidRPr="007E45B2" w:rsidRDefault="007E45B2" w:rsidP="007E45B2">
            <w:pPr>
              <w:jc w:val="left"/>
              <w:rPr>
                <w:rFonts w:eastAsia="Times New Roman"/>
                <w:sz w:val="18"/>
                <w:szCs w:val="18"/>
                <w:lang w:val="en-GB"/>
              </w:rPr>
            </w:pPr>
          </w:p>
          <w:p w14:paraId="4EB19DEE"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Standard 1: Biodiversity Conservation and Sustainable Natural Resource Management</w:t>
            </w:r>
          </w:p>
          <w:p w14:paraId="0F048F54" w14:textId="77777777" w:rsidR="007E45B2" w:rsidRPr="007E45B2" w:rsidRDefault="007E45B2" w:rsidP="007E45B2">
            <w:pPr>
              <w:jc w:val="left"/>
              <w:rPr>
                <w:rFonts w:eastAsia="Times New Roman"/>
                <w:sz w:val="18"/>
                <w:szCs w:val="18"/>
                <w:lang w:val="en-GB"/>
              </w:rPr>
            </w:pPr>
          </w:p>
          <w:p w14:paraId="3CFB3127"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Standard 2: Climate Change and Disaster Risks</w:t>
            </w:r>
          </w:p>
          <w:p w14:paraId="0B998262" w14:textId="77777777" w:rsidR="007E45B2" w:rsidRPr="007E45B2" w:rsidRDefault="007E45B2" w:rsidP="007E45B2">
            <w:pPr>
              <w:jc w:val="left"/>
              <w:rPr>
                <w:rFonts w:eastAsia="Times New Roman"/>
                <w:sz w:val="18"/>
                <w:szCs w:val="18"/>
                <w:lang w:val="en-GB"/>
              </w:rPr>
            </w:pPr>
          </w:p>
          <w:p w14:paraId="1B2B9B95"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Standard 3: Community Health, Safety and Security</w:t>
            </w:r>
          </w:p>
          <w:p w14:paraId="72FC5C85" w14:textId="77777777" w:rsidR="007E45B2" w:rsidRPr="007E45B2" w:rsidRDefault="007E45B2" w:rsidP="007E45B2">
            <w:pPr>
              <w:jc w:val="left"/>
              <w:rPr>
                <w:rFonts w:eastAsia="Times New Roman"/>
                <w:sz w:val="18"/>
                <w:szCs w:val="18"/>
                <w:lang w:val="en-GB"/>
              </w:rPr>
            </w:pPr>
          </w:p>
          <w:p w14:paraId="56765FC3"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Standard 4: Cultural heritage</w:t>
            </w:r>
          </w:p>
          <w:p w14:paraId="1644A903" w14:textId="77777777" w:rsidR="007E45B2" w:rsidRPr="007E45B2" w:rsidRDefault="007E45B2" w:rsidP="007E45B2">
            <w:pPr>
              <w:jc w:val="left"/>
              <w:rPr>
                <w:rFonts w:eastAsia="Times New Roman"/>
                <w:sz w:val="18"/>
                <w:szCs w:val="18"/>
                <w:lang w:val="en-GB"/>
              </w:rPr>
            </w:pPr>
          </w:p>
          <w:p w14:paraId="6314A484"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Standard 8: Pollution Prevention and Resource Efficiency</w:t>
            </w:r>
          </w:p>
          <w:p w14:paraId="29F84049" w14:textId="77777777" w:rsidR="007E45B2" w:rsidRPr="007E45B2" w:rsidRDefault="007E45B2" w:rsidP="007E45B2">
            <w:pPr>
              <w:jc w:val="left"/>
              <w:rPr>
                <w:rFonts w:eastAsia="Times New Roman"/>
                <w:sz w:val="18"/>
                <w:szCs w:val="18"/>
                <w:lang w:val="en-GB"/>
              </w:rPr>
            </w:pPr>
          </w:p>
        </w:tc>
        <w:tc>
          <w:tcPr>
            <w:tcW w:w="4500" w:type="dxa"/>
            <w:shd w:val="clear" w:color="auto" w:fill="auto"/>
          </w:tcPr>
          <w:p w14:paraId="33C6EC50"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National NZEB plan is the strategic document potentially setting the framework, scope and scale of future NZEB-type buildings’ construction, therefore potential negative and positive SE impacts need to be considered during its design. </w:t>
            </w:r>
          </w:p>
          <w:p w14:paraId="716490F3" w14:textId="77777777" w:rsidR="007E45B2" w:rsidRPr="007E45B2" w:rsidRDefault="007E45B2" w:rsidP="007E45B2">
            <w:pPr>
              <w:jc w:val="left"/>
              <w:rPr>
                <w:rFonts w:eastAsia="Times New Roman"/>
                <w:sz w:val="8"/>
                <w:szCs w:val="8"/>
                <w:lang w:val="en-GB"/>
              </w:rPr>
            </w:pPr>
          </w:p>
          <w:p w14:paraId="3A19BCF4"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National NZEB plan will be screened using the SESP Annex 1  and where needed, targeted assessments or  appropriately scoped SESA will be conducted to minimize the risks, where the good quality and suggest sustainable building criteria (aligned both with the national legal requirements and UNDP SES), will be identified and responsive provisions and measures will be suggested to decision makers to be incorporated in the applied national NZEB plan. </w:t>
            </w:r>
          </w:p>
          <w:p w14:paraId="0872AE17" w14:textId="77777777" w:rsidR="007E45B2" w:rsidRPr="007E45B2" w:rsidRDefault="007E45B2" w:rsidP="007E45B2">
            <w:pPr>
              <w:jc w:val="left"/>
              <w:rPr>
                <w:rFonts w:eastAsia="Times New Roman"/>
                <w:sz w:val="8"/>
                <w:szCs w:val="8"/>
                <w:lang w:val="en-GB"/>
              </w:rPr>
            </w:pPr>
          </w:p>
          <w:p w14:paraId="328D6CD7"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Currently, there is no legal framework for assessment of social and environmental  impacts of strategic planning processes, in the country, therefore UNDP SES assessment approaches  will apply. </w:t>
            </w:r>
          </w:p>
          <w:p w14:paraId="76954EB1" w14:textId="77777777" w:rsidR="007E45B2" w:rsidRPr="007E45B2" w:rsidRDefault="007E45B2" w:rsidP="007E45B2">
            <w:pPr>
              <w:jc w:val="left"/>
              <w:rPr>
                <w:rFonts w:eastAsia="Times New Roman"/>
                <w:sz w:val="8"/>
                <w:szCs w:val="8"/>
                <w:lang w:val="en-GB"/>
              </w:rPr>
            </w:pPr>
          </w:p>
          <w:p w14:paraId="58F8CD4B"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All relevant stakeholders identified in the project Stakeholder Engagement Plan will have access to relevant information and will be engaged in compliance with the national legislation for access to (environmental) information, and the requirements of the UNDP SES disclosure policy, which requires 60 days for substantial risk projects.</w:t>
            </w:r>
          </w:p>
          <w:p w14:paraId="5BE88CC9" w14:textId="77777777" w:rsidR="007E45B2" w:rsidRPr="007E45B2" w:rsidRDefault="007E45B2" w:rsidP="007E45B2">
            <w:pPr>
              <w:jc w:val="left"/>
              <w:rPr>
                <w:rFonts w:eastAsia="Times New Roman"/>
                <w:sz w:val="8"/>
                <w:szCs w:val="8"/>
                <w:lang w:val="en-GB"/>
              </w:rPr>
            </w:pPr>
          </w:p>
          <w:p w14:paraId="036DF35C"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Women needs and active involvement of women in designing the plan and SE impact assessment process will be supported by the provisions included in the Gender Action Plan (GAP), monitored by the UNDP Country Office gender expert. The project team and partners will provide gender-disaggregated data for evaluation purposes and use gender sensitive indicators to facilitate planning, implementation, and monitoring. </w:t>
            </w:r>
          </w:p>
          <w:p w14:paraId="2C1DB8F6" w14:textId="77777777" w:rsidR="007E45B2" w:rsidRPr="007E45B2" w:rsidRDefault="007E45B2" w:rsidP="007E45B2">
            <w:pPr>
              <w:jc w:val="left"/>
              <w:rPr>
                <w:rFonts w:eastAsia="Times New Roman"/>
                <w:sz w:val="8"/>
                <w:szCs w:val="8"/>
                <w:lang w:val="en-GB"/>
              </w:rPr>
            </w:pPr>
          </w:p>
          <w:p w14:paraId="0B4D731D" w14:textId="77777777" w:rsidR="007E45B2" w:rsidRPr="007E45B2" w:rsidRDefault="007E45B2" w:rsidP="007E45B2">
            <w:pPr>
              <w:contextualSpacing/>
              <w:jc w:val="left"/>
              <w:rPr>
                <w:rFonts w:eastAsia="Times New Roman"/>
                <w:sz w:val="18"/>
                <w:szCs w:val="18"/>
                <w:lang w:val="en-GB"/>
              </w:rPr>
            </w:pPr>
            <w:r w:rsidRPr="007E45B2">
              <w:rPr>
                <w:rFonts w:eastAsia="Times New Roman"/>
                <w:sz w:val="18"/>
                <w:szCs w:val="18"/>
                <w:lang w:val="en-GB"/>
              </w:rPr>
              <w:t>In addition, the project will establish the project-level Grievance Redress Mechanism in place to address complaints.</w:t>
            </w:r>
          </w:p>
        </w:tc>
        <w:tc>
          <w:tcPr>
            <w:tcW w:w="2520" w:type="dxa"/>
            <w:shd w:val="clear" w:color="auto" w:fill="auto"/>
          </w:tcPr>
          <w:p w14:paraId="3545C66D"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In case screening indicates the need to conduct targeted assessment or appropriately scoped SESA, to meet UNDP SES requirements, the Implementing partner will agree with the responsible national authority, in writing, that such assessment will be part of the National NZEB plan elaboration process. </w:t>
            </w:r>
          </w:p>
          <w:p w14:paraId="50DA017D" w14:textId="77777777" w:rsidR="007E45B2" w:rsidRPr="007E45B2" w:rsidRDefault="007E45B2" w:rsidP="007E45B2">
            <w:pPr>
              <w:jc w:val="left"/>
              <w:rPr>
                <w:rFonts w:eastAsia="Times New Roman"/>
                <w:sz w:val="8"/>
                <w:szCs w:val="8"/>
                <w:lang w:val="en-GB"/>
              </w:rPr>
            </w:pPr>
          </w:p>
          <w:p w14:paraId="5677F399"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UNDP may support targeted assessment / scoped SESA elaboration. UNDP will be involved in the SESA quality review.</w:t>
            </w:r>
          </w:p>
          <w:p w14:paraId="52C91098" w14:textId="77777777" w:rsidR="007E45B2" w:rsidRPr="007E45B2" w:rsidRDefault="007E45B2" w:rsidP="007E45B2">
            <w:pPr>
              <w:jc w:val="left"/>
              <w:rPr>
                <w:rFonts w:eastAsia="Times New Roman"/>
                <w:sz w:val="8"/>
                <w:szCs w:val="8"/>
                <w:lang w:val="en-GB"/>
              </w:rPr>
            </w:pPr>
          </w:p>
          <w:p w14:paraId="068E7329"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The Implementing Partner will support the implementation of the project Stakeholder Engagement Plan by ensuring all multi-stakeholder mechanisms include the representation of all relevant stakeholders, including gender considerations.</w:t>
            </w:r>
          </w:p>
          <w:p w14:paraId="21E49A81" w14:textId="77777777" w:rsidR="007E45B2" w:rsidRPr="007E45B2" w:rsidRDefault="007E45B2" w:rsidP="007E45B2">
            <w:pPr>
              <w:jc w:val="left"/>
              <w:rPr>
                <w:rFonts w:eastAsia="Times New Roman"/>
                <w:sz w:val="8"/>
                <w:szCs w:val="8"/>
                <w:lang w:val="en-GB"/>
              </w:rPr>
            </w:pPr>
          </w:p>
          <w:p w14:paraId="5A07F997"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The Implementing Partner will ensure the implementation of the Gender Action Plan (GAP) and will provide UNDP with data on results related to gender mainstreaming.</w:t>
            </w:r>
          </w:p>
          <w:p w14:paraId="7EFEEE91" w14:textId="77777777" w:rsidR="007E45B2" w:rsidRPr="007E45B2" w:rsidRDefault="007E45B2" w:rsidP="007E45B2">
            <w:pPr>
              <w:contextualSpacing/>
              <w:jc w:val="left"/>
              <w:rPr>
                <w:rFonts w:eastAsia="Times New Roman"/>
                <w:sz w:val="18"/>
                <w:szCs w:val="18"/>
                <w:lang w:val="en-GB"/>
              </w:rPr>
            </w:pPr>
            <w:r w:rsidRPr="007E45B2">
              <w:rPr>
                <w:rFonts w:eastAsia="Times New Roman"/>
                <w:sz w:val="18"/>
                <w:szCs w:val="18"/>
                <w:lang w:val="en-GB"/>
              </w:rPr>
              <w:t xml:space="preserve"> </w:t>
            </w:r>
          </w:p>
        </w:tc>
        <w:tc>
          <w:tcPr>
            <w:tcW w:w="2160" w:type="dxa"/>
          </w:tcPr>
          <w:p w14:paraId="15133347"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Screening of the national NZEB plan against UNDP SES </w:t>
            </w:r>
          </w:p>
          <w:p w14:paraId="1CA2F559" w14:textId="77777777" w:rsidR="007E45B2" w:rsidRPr="007E45B2" w:rsidRDefault="007E45B2" w:rsidP="007E45B2">
            <w:pPr>
              <w:jc w:val="left"/>
              <w:rPr>
                <w:rFonts w:eastAsia="Times New Roman"/>
                <w:sz w:val="8"/>
                <w:szCs w:val="8"/>
                <w:lang w:val="en-GB"/>
              </w:rPr>
            </w:pPr>
          </w:p>
          <w:p w14:paraId="32AB26E8"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Implementation of targeted assessment/ SESA, if required</w:t>
            </w:r>
          </w:p>
        </w:tc>
      </w:tr>
      <w:tr w:rsidR="007E45B2" w:rsidRPr="007E45B2" w14:paraId="4CC43F8D" w14:textId="77777777" w:rsidTr="00E06185">
        <w:tc>
          <w:tcPr>
            <w:tcW w:w="2970" w:type="dxa"/>
            <w:shd w:val="clear" w:color="auto" w:fill="auto"/>
          </w:tcPr>
          <w:p w14:paraId="09B0F967"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Output 3.2 Increased capacity and knowledge of government officials and other stakeholders on NZEB </w:t>
            </w:r>
            <w:r w:rsidRPr="007E45B2">
              <w:rPr>
                <w:rFonts w:eastAsia="Times New Roman"/>
                <w:sz w:val="18"/>
                <w:szCs w:val="18"/>
                <w:lang w:val="en-GB"/>
              </w:rPr>
              <w:lastRenderedPageBreak/>
              <w:t>construction planning, assessments, monitoring and evaluation</w:t>
            </w:r>
          </w:p>
        </w:tc>
        <w:tc>
          <w:tcPr>
            <w:tcW w:w="2160" w:type="dxa"/>
            <w:shd w:val="clear" w:color="auto" w:fill="auto"/>
          </w:tcPr>
          <w:p w14:paraId="655CA5AE"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lastRenderedPageBreak/>
              <w:t xml:space="preserve">No specific SES triggered. </w:t>
            </w:r>
          </w:p>
        </w:tc>
        <w:tc>
          <w:tcPr>
            <w:tcW w:w="4500" w:type="dxa"/>
            <w:shd w:val="clear" w:color="auto" w:fill="auto"/>
          </w:tcPr>
          <w:p w14:paraId="2E4CE612" w14:textId="77777777" w:rsidR="007E45B2" w:rsidRPr="007E45B2" w:rsidRDefault="007E45B2" w:rsidP="007E45B2">
            <w:pPr>
              <w:jc w:val="left"/>
              <w:rPr>
                <w:rFonts w:eastAsia="Times New Roman"/>
                <w:sz w:val="18"/>
                <w:szCs w:val="18"/>
                <w:lang w:val="en-GB"/>
              </w:rPr>
            </w:pPr>
          </w:p>
        </w:tc>
        <w:tc>
          <w:tcPr>
            <w:tcW w:w="2520" w:type="dxa"/>
            <w:shd w:val="clear" w:color="auto" w:fill="auto"/>
          </w:tcPr>
          <w:p w14:paraId="5722FC8E" w14:textId="77777777" w:rsidR="007E45B2" w:rsidRPr="007E45B2" w:rsidRDefault="007E45B2" w:rsidP="007E45B2">
            <w:pPr>
              <w:jc w:val="left"/>
              <w:rPr>
                <w:rFonts w:eastAsia="Times New Roman"/>
                <w:sz w:val="18"/>
                <w:szCs w:val="18"/>
                <w:lang w:val="en-GB"/>
              </w:rPr>
            </w:pPr>
          </w:p>
        </w:tc>
        <w:tc>
          <w:tcPr>
            <w:tcW w:w="2160" w:type="dxa"/>
          </w:tcPr>
          <w:p w14:paraId="743FC061" w14:textId="77777777" w:rsidR="007E45B2" w:rsidRPr="007E45B2" w:rsidRDefault="007E45B2" w:rsidP="007E45B2">
            <w:pPr>
              <w:jc w:val="left"/>
              <w:rPr>
                <w:rFonts w:eastAsia="Times New Roman"/>
                <w:sz w:val="18"/>
                <w:szCs w:val="18"/>
                <w:lang w:val="en-GB"/>
              </w:rPr>
            </w:pPr>
          </w:p>
        </w:tc>
      </w:tr>
      <w:tr w:rsidR="007E45B2" w:rsidRPr="007E45B2" w14:paraId="2C1232CD" w14:textId="77777777" w:rsidTr="00E06185">
        <w:tc>
          <w:tcPr>
            <w:tcW w:w="2970" w:type="dxa"/>
            <w:shd w:val="clear" w:color="auto" w:fill="auto"/>
          </w:tcPr>
          <w:p w14:paraId="1FC6D6DF"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Output 4.1 Mandatory monitoring, reporting and evaluation</w:t>
            </w:r>
          </w:p>
        </w:tc>
        <w:tc>
          <w:tcPr>
            <w:tcW w:w="2160" w:type="dxa"/>
            <w:shd w:val="clear" w:color="auto" w:fill="auto"/>
          </w:tcPr>
          <w:p w14:paraId="2A2DE9E7" w14:textId="77777777" w:rsidR="007E45B2" w:rsidRPr="007E45B2" w:rsidRDefault="007E45B2" w:rsidP="007E45B2">
            <w:pPr>
              <w:jc w:val="left"/>
              <w:rPr>
                <w:rFonts w:eastAsia="Times New Roman"/>
                <w:sz w:val="18"/>
                <w:szCs w:val="18"/>
                <w:lang w:val="en-GB"/>
              </w:rPr>
            </w:pPr>
            <w:r w:rsidRPr="007E45B2">
              <w:rPr>
                <w:rFonts w:eastAsia="Times New Roman"/>
                <w:sz w:val="18"/>
                <w:szCs w:val="18"/>
                <w:lang w:val="en-GB"/>
              </w:rPr>
              <w:t xml:space="preserve">No specific SES triggered. </w:t>
            </w:r>
          </w:p>
        </w:tc>
        <w:tc>
          <w:tcPr>
            <w:tcW w:w="4500" w:type="dxa"/>
            <w:shd w:val="clear" w:color="auto" w:fill="auto"/>
          </w:tcPr>
          <w:p w14:paraId="3E7301EF" w14:textId="77777777" w:rsidR="007E45B2" w:rsidRPr="007E45B2" w:rsidRDefault="007E45B2" w:rsidP="007E45B2">
            <w:pPr>
              <w:jc w:val="left"/>
              <w:rPr>
                <w:rFonts w:eastAsia="Times New Roman"/>
                <w:sz w:val="18"/>
                <w:szCs w:val="18"/>
                <w:lang w:val="en-GB"/>
              </w:rPr>
            </w:pPr>
          </w:p>
        </w:tc>
        <w:tc>
          <w:tcPr>
            <w:tcW w:w="2520" w:type="dxa"/>
            <w:shd w:val="clear" w:color="auto" w:fill="auto"/>
          </w:tcPr>
          <w:p w14:paraId="5D1DFE72" w14:textId="77777777" w:rsidR="007E45B2" w:rsidRPr="007E45B2" w:rsidRDefault="007E45B2" w:rsidP="007E45B2">
            <w:pPr>
              <w:jc w:val="left"/>
              <w:rPr>
                <w:rFonts w:eastAsia="Times New Roman"/>
                <w:sz w:val="18"/>
                <w:szCs w:val="18"/>
                <w:lang w:val="en-GB"/>
              </w:rPr>
            </w:pPr>
          </w:p>
        </w:tc>
        <w:tc>
          <w:tcPr>
            <w:tcW w:w="2160" w:type="dxa"/>
          </w:tcPr>
          <w:p w14:paraId="62B74656" w14:textId="77777777" w:rsidR="007E45B2" w:rsidRPr="007E45B2" w:rsidRDefault="007E45B2" w:rsidP="007E45B2">
            <w:pPr>
              <w:jc w:val="left"/>
              <w:rPr>
                <w:rFonts w:eastAsia="Times New Roman"/>
                <w:sz w:val="18"/>
                <w:szCs w:val="18"/>
                <w:lang w:val="en-GB"/>
              </w:rPr>
            </w:pPr>
          </w:p>
        </w:tc>
      </w:tr>
    </w:tbl>
    <w:p w14:paraId="534264FD" w14:textId="77777777" w:rsidR="007E45B2" w:rsidRDefault="007E45B2">
      <w:pPr>
        <w:jc w:val="left"/>
        <w:rPr>
          <w:lang w:val="en-GB" w:eastAsia="en-GB"/>
        </w:rPr>
      </w:pPr>
    </w:p>
    <w:tbl>
      <w:tblPr>
        <w:tblpPr w:leftFromText="180" w:rightFromText="180" w:vertAnchor="text" w:horzAnchor="margin" w:tblpXSpec="center" w:tblpY="448"/>
        <w:tblW w:w="14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9128"/>
        <w:gridCol w:w="4764"/>
      </w:tblGrid>
      <w:tr w:rsidR="00EF41F1" w:rsidRPr="007E45B2" w14:paraId="07D48A91" w14:textId="77777777" w:rsidTr="00EF41F1">
        <w:trPr>
          <w:tblHeader/>
        </w:trPr>
        <w:tc>
          <w:tcPr>
            <w:tcW w:w="562" w:type="dxa"/>
            <w:shd w:val="clear" w:color="auto" w:fill="D9D9D9"/>
          </w:tcPr>
          <w:p w14:paraId="2E1E8ECE" w14:textId="77777777" w:rsidR="007E45B2" w:rsidRPr="007E45B2" w:rsidRDefault="007E45B2" w:rsidP="00EF41F1">
            <w:pPr>
              <w:keepNext/>
              <w:jc w:val="left"/>
              <w:rPr>
                <w:rFonts w:cs="Calibri"/>
                <w:b/>
                <w:bCs/>
                <w:sz w:val="18"/>
                <w:szCs w:val="18"/>
                <w:lang w:val="en-GB"/>
              </w:rPr>
            </w:pPr>
          </w:p>
        </w:tc>
        <w:tc>
          <w:tcPr>
            <w:tcW w:w="9128" w:type="dxa"/>
            <w:shd w:val="clear" w:color="auto" w:fill="D9D9D9"/>
            <w:vAlign w:val="center"/>
          </w:tcPr>
          <w:p w14:paraId="6559489B" w14:textId="77777777" w:rsidR="007E45B2" w:rsidRPr="007E45B2" w:rsidRDefault="007E45B2" w:rsidP="00EF41F1">
            <w:pPr>
              <w:keepNext/>
              <w:jc w:val="left"/>
              <w:rPr>
                <w:rFonts w:cs="Calibri"/>
                <w:b/>
                <w:bCs/>
                <w:sz w:val="18"/>
                <w:szCs w:val="18"/>
                <w:lang w:val="en-GB"/>
              </w:rPr>
            </w:pPr>
            <w:r w:rsidRPr="007E45B2">
              <w:rPr>
                <w:rFonts w:cs="Calibri"/>
                <w:b/>
                <w:bCs/>
                <w:sz w:val="18"/>
                <w:szCs w:val="18"/>
                <w:lang w:val="en-GB"/>
              </w:rPr>
              <w:t>Actions Taken</w:t>
            </w:r>
          </w:p>
        </w:tc>
        <w:tc>
          <w:tcPr>
            <w:tcW w:w="4764" w:type="dxa"/>
            <w:shd w:val="clear" w:color="auto" w:fill="D9D9D9"/>
            <w:vAlign w:val="center"/>
          </w:tcPr>
          <w:p w14:paraId="2D433EFF" w14:textId="77777777" w:rsidR="007E45B2" w:rsidRPr="007E45B2" w:rsidRDefault="007E45B2" w:rsidP="00EF41F1">
            <w:pPr>
              <w:keepNext/>
              <w:jc w:val="left"/>
              <w:rPr>
                <w:rFonts w:cs="Calibri"/>
                <w:b/>
                <w:bCs/>
                <w:sz w:val="18"/>
                <w:szCs w:val="18"/>
                <w:lang w:val="en-GB"/>
              </w:rPr>
            </w:pPr>
            <w:r w:rsidRPr="007E45B2">
              <w:rPr>
                <w:rFonts w:cs="Calibri"/>
                <w:b/>
                <w:bCs/>
                <w:sz w:val="18"/>
                <w:szCs w:val="18"/>
                <w:lang w:val="en-GB"/>
              </w:rPr>
              <w:t>Timeframe</w:t>
            </w:r>
          </w:p>
        </w:tc>
      </w:tr>
      <w:tr w:rsidR="007E45B2" w:rsidRPr="007E45B2" w14:paraId="6BCE3A5E" w14:textId="77777777" w:rsidTr="00EF41F1">
        <w:tc>
          <w:tcPr>
            <w:tcW w:w="562" w:type="dxa"/>
          </w:tcPr>
          <w:p w14:paraId="7FD48C8D" w14:textId="77777777" w:rsidR="007E45B2" w:rsidRPr="007E45B2" w:rsidRDefault="007E45B2" w:rsidP="00EF41F1">
            <w:pPr>
              <w:jc w:val="left"/>
              <w:rPr>
                <w:rFonts w:cs="Calibri"/>
                <w:sz w:val="18"/>
                <w:szCs w:val="18"/>
                <w:lang w:val="en-GB"/>
              </w:rPr>
            </w:pPr>
            <w:r w:rsidRPr="007E45B2">
              <w:rPr>
                <w:rFonts w:cs="Calibri"/>
                <w:sz w:val="18"/>
                <w:szCs w:val="18"/>
                <w:lang w:val="en-GB"/>
              </w:rPr>
              <w:t>1</w:t>
            </w:r>
          </w:p>
        </w:tc>
        <w:tc>
          <w:tcPr>
            <w:tcW w:w="9128" w:type="dxa"/>
          </w:tcPr>
          <w:p w14:paraId="1821000D" w14:textId="77777777" w:rsidR="007E45B2" w:rsidRPr="007E45B2" w:rsidRDefault="007E45B2" w:rsidP="00EF41F1">
            <w:pPr>
              <w:jc w:val="left"/>
              <w:rPr>
                <w:rFonts w:cs="Calibri"/>
                <w:sz w:val="18"/>
                <w:szCs w:val="18"/>
                <w:lang w:val="en-GB"/>
              </w:rPr>
            </w:pPr>
            <w:r w:rsidRPr="007E45B2">
              <w:rPr>
                <w:rFonts w:cs="Calibri"/>
                <w:sz w:val="18"/>
                <w:szCs w:val="18"/>
                <w:lang w:val="en-GB"/>
              </w:rPr>
              <w:t>Project team awareness and training on compliance with UNDP SES and gender guidelines, the monitoring process, the grievance mechanism, and related issues</w:t>
            </w:r>
          </w:p>
        </w:tc>
        <w:tc>
          <w:tcPr>
            <w:tcW w:w="4764" w:type="dxa"/>
          </w:tcPr>
          <w:p w14:paraId="450BABE5" w14:textId="77777777" w:rsidR="007E45B2" w:rsidRPr="007E45B2" w:rsidRDefault="007E45B2" w:rsidP="00EF41F1">
            <w:pPr>
              <w:jc w:val="left"/>
              <w:rPr>
                <w:rFonts w:cs="Calibri"/>
                <w:sz w:val="18"/>
                <w:szCs w:val="18"/>
                <w:lang w:val="en-GB"/>
              </w:rPr>
            </w:pPr>
            <w:r w:rsidRPr="007E45B2">
              <w:rPr>
                <w:rFonts w:cs="Calibri"/>
                <w:sz w:val="18"/>
                <w:szCs w:val="18"/>
                <w:lang w:val="en-GB"/>
              </w:rPr>
              <w:t>During the Project Inception phase</w:t>
            </w:r>
          </w:p>
        </w:tc>
      </w:tr>
      <w:tr w:rsidR="007E45B2" w:rsidRPr="007E45B2" w14:paraId="2D7E8D00" w14:textId="77777777" w:rsidTr="00EF41F1">
        <w:tc>
          <w:tcPr>
            <w:tcW w:w="562" w:type="dxa"/>
          </w:tcPr>
          <w:p w14:paraId="61A2219B" w14:textId="77777777" w:rsidR="007E45B2" w:rsidRPr="007E45B2" w:rsidRDefault="007E45B2" w:rsidP="00EF41F1">
            <w:pPr>
              <w:jc w:val="left"/>
              <w:rPr>
                <w:rFonts w:cs="Calibri"/>
                <w:sz w:val="18"/>
                <w:szCs w:val="18"/>
                <w:lang w:val="en-GB"/>
              </w:rPr>
            </w:pPr>
            <w:r w:rsidRPr="007E45B2">
              <w:rPr>
                <w:rFonts w:cs="Calibri"/>
                <w:sz w:val="18"/>
                <w:szCs w:val="18"/>
                <w:lang w:val="en-GB"/>
              </w:rPr>
              <w:t>2</w:t>
            </w:r>
          </w:p>
        </w:tc>
        <w:tc>
          <w:tcPr>
            <w:tcW w:w="9128" w:type="dxa"/>
          </w:tcPr>
          <w:p w14:paraId="23F02215" w14:textId="77777777" w:rsidR="007E45B2" w:rsidRPr="007E45B2" w:rsidRDefault="007E45B2" w:rsidP="00EF41F1">
            <w:pPr>
              <w:jc w:val="left"/>
              <w:rPr>
                <w:rFonts w:cs="Calibri"/>
                <w:sz w:val="18"/>
                <w:szCs w:val="18"/>
                <w:lang w:val="en-GB"/>
              </w:rPr>
            </w:pPr>
            <w:r w:rsidRPr="007E45B2">
              <w:rPr>
                <w:rFonts w:cs="Calibri"/>
                <w:sz w:val="18"/>
                <w:szCs w:val="18"/>
                <w:lang w:val="en-GB"/>
              </w:rPr>
              <w:t>Awareness and training for key project stakeholders, in particular: a) government partners, and b) municipalities and associated project staff and consultants, with particular reference to any vulnerable groups identified.</w:t>
            </w:r>
          </w:p>
        </w:tc>
        <w:tc>
          <w:tcPr>
            <w:tcW w:w="4764" w:type="dxa"/>
          </w:tcPr>
          <w:p w14:paraId="4E585340" w14:textId="77777777" w:rsidR="007E45B2" w:rsidRPr="007E45B2" w:rsidRDefault="007E45B2" w:rsidP="00EF41F1">
            <w:pPr>
              <w:jc w:val="left"/>
              <w:rPr>
                <w:rFonts w:cs="Calibri"/>
                <w:sz w:val="18"/>
                <w:szCs w:val="18"/>
                <w:lang w:val="en-GB"/>
              </w:rPr>
            </w:pPr>
            <w:r w:rsidRPr="007E45B2">
              <w:rPr>
                <w:rFonts w:cs="Calibri"/>
                <w:sz w:val="18"/>
                <w:szCs w:val="18"/>
                <w:lang w:val="en-GB"/>
              </w:rPr>
              <w:t>During the first year of project implementation, repeating as necessary.</w:t>
            </w:r>
          </w:p>
        </w:tc>
      </w:tr>
      <w:tr w:rsidR="007E45B2" w:rsidRPr="007E45B2" w14:paraId="154617BD" w14:textId="77777777" w:rsidTr="00EF41F1">
        <w:tc>
          <w:tcPr>
            <w:tcW w:w="562" w:type="dxa"/>
          </w:tcPr>
          <w:p w14:paraId="6AF40F2A" w14:textId="77777777" w:rsidR="007E45B2" w:rsidRPr="007E45B2" w:rsidRDefault="007E45B2" w:rsidP="00EF41F1">
            <w:pPr>
              <w:jc w:val="left"/>
              <w:rPr>
                <w:rFonts w:cs="Calibri"/>
                <w:sz w:val="18"/>
                <w:szCs w:val="18"/>
                <w:lang w:val="en-GB"/>
              </w:rPr>
            </w:pPr>
            <w:r w:rsidRPr="007E45B2">
              <w:rPr>
                <w:rFonts w:cs="Calibri"/>
                <w:sz w:val="18"/>
                <w:szCs w:val="18"/>
                <w:lang w:val="en-GB"/>
              </w:rPr>
              <w:t>3</w:t>
            </w:r>
          </w:p>
        </w:tc>
        <w:tc>
          <w:tcPr>
            <w:tcW w:w="9128" w:type="dxa"/>
          </w:tcPr>
          <w:p w14:paraId="2FF6BA1E" w14:textId="77777777" w:rsidR="007E45B2" w:rsidRPr="007E45B2" w:rsidRDefault="007E45B2" w:rsidP="00EF41F1">
            <w:pPr>
              <w:jc w:val="left"/>
              <w:rPr>
                <w:rFonts w:cs="Calibri"/>
                <w:sz w:val="18"/>
                <w:szCs w:val="18"/>
                <w:lang w:val="en-GB"/>
              </w:rPr>
            </w:pPr>
            <w:r w:rsidRPr="007E45B2">
              <w:rPr>
                <w:rFonts w:cs="Calibri"/>
                <w:sz w:val="18"/>
                <w:szCs w:val="18"/>
                <w:lang w:val="en-GB"/>
              </w:rPr>
              <w:t xml:space="preserve">Re-assessment of impacts and risks for the project as a whole, reflecting current circumstances. </w:t>
            </w:r>
          </w:p>
        </w:tc>
        <w:tc>
          <w:tcPr>
            <w:tcW w:w="4764" w:type="dxa"/>
          </w:tcPr>
          <w:p w14:paraId="274ECE1E" w14:textId="77777777" w:rsidR="007E45B2" w:rsidRPr="007E45B2" w:rsidRDefault="007E45B2" w:rsidP="00EF41F1">
            <w:pPr>
              <w:jc w:val="left"/>
              <w:rPr>
                <w:rFonts w:cs="Calibri"/>
                <w:sz w:val="18"/>
                <w:szCs w:val="18"/>
                <w:lang w:val="en-GB"/>
              </w:rPr>
            </w:pPr>
            <w:r w:rsidRPr="007E45B2">
              <w:rPr>
                <w:rFonts w:cs="Calibri"/>
                <w:sz w:val="18"/>
                <w:szCs w:val="18"/>
                <w:lang w:val="en-GB"/>
              </w:rPr>
              <w:t>During the Project inception phase.</w:t>
            </w:r>
          </w:p>
        </w:tc>
      </w:tr>
      <w:tr w:rsidR="007E45B2" w:rsidRPr="007E45B2" w14:paraId="36AC3BB8" w14:textId="77777777" w:rsidTr="00EF41F1">
        <w:tc>
          <w:tcPr>
            <w:tcW w:w="562" w:type="dxa"/>
          </w:tcPr>
          <w:p w14:paraId="3D096209" w14:textId="77777777" w:rsidR="007E45B2" w:rsidRPr="007E45B2" w:rsidRDefault="007E45B2" w:rsidP="00EF41F1">
            <w:pPr>
              <w:jc w:val="left"/>
              <w:rPr>
                <w:rFonts w:cs="Calibri"/>
                <w:sz w:val="18"/>
                <w:szCs w:val="18"/>
                <w:lang w:val="en-GB"/>
              </w:rPr>
            </w:pPr>
            <w:r w:rsidRPr="007E45B2">
              <w:rPr>
                <w:rFonts w:cs="Calibri"/>
                <w:sz w:val="18"/>
                <w:szCs w:val="18"/>
                <w:lang w:val="en-GB"/>
              </w:rPr>
              <w:t>4</w:t>
            </w:r>
          </w:p>
        </w:tc>
        <w:tc>
          <w:tcPr>
            <w:tcW w:w="9128" w:type="dxa"/>
          </w:tcPr>
          <w:p w14:paraId="2C02CBD6" w14:textId="77777777" w:rsidR="007E45B2" w:rsidRPr="007E45B2" w:rsidRDefault="007E45B2" w:rsidP="00EF41F1">
            <w:pPr>
              <w:jc w:val="left"/>
              <w:rPr>
                <w:rFonts w:cs="Calibri"/>
                <w:sz w:val="18"/>
                <w:szCs w:val="18"/>
                <w:lang w:val="en-GB"/>
              </w:rPr>
            </w:pPr>
            <w:r w:rsidRPr="007E45B2">
              <w:rPr>
                <w:rFonts w:cs="Calibri"/>
                <w:sz w:val="18"/>
                <w:szCs w:val="18"/>
                <w:lang w:val="en-GB"/>
              </w:rPr>
              <w:t>Screening using the UNDP SESP template for project activities under Outputs 1.2, 1.3 and 2.3 at the appropriate scope (e.g., site-level, activity-level) and reviewed by UNDP for SES due diligence.</w:t>
            </w:r>
            <w:r w:rsidRPr="007E45B2" w:rsidDel="00C602E9">
              <w:rPr>
                <w:rFonts w:cs="Calibri"/>
                <w:sz w:val="18"/>
                <w:szCs w:val="18"/>
                <w:lang w:val="en-GB"/>
              </w:rPr>
              <w:t xml:space="preserve"> </w:t>
            </w:r>
          </w:p>
        </w:tc>
        <w:tc>
          <w:tcPr>
            <w:tcW w:w="4764" w:type="dxa"/>
          </w:tcPr>
          <w:p w14:paraId="02529F0C" w14:textId="77777777" w:rsidR="007E45B2" w:rsidRPr="007E45B2" w:rsidRDefault="007E45B2" w:rsidP="00EF41F1">
            <w:pPr>
              <w:jc w:val="left"/>
              <w:rPr>
                <w:rFonts w:cs="Calibri"/>
                <w:sz w:val="18"/>
                <w:szCs w:val="18"/>
                <w:lang w:val="en-GB"/>
              </w:rPr>
            </w:pPr>
            <w:r w:rsidRPr="007E45B2">
              <w:rPr>
                <w:rFonts w:cs="Calibri"/>
                <w:sz w:val="18"/>
                <w:szCs w:val="18"/>
                <w:lang w:val="en-GB"/>
              </w:rPr>
              <w:t>During project implementation, specifically during the design of the relevant activities.</w:t>
            </w:r>
          </w:p>
        </w:tc>
      </w:tr>
      <w:tr w:rsidR="007E45B2" w:rsidRPr="007E45B2" w14:paraId="305C09CA" w14:textId="77777777" w:rsidTr="00EF41F1">
        <w:tc>
          <w:tcPr>
            <w:tcW w:w="562" w:type="dxa"/>
            <w:shd w:val="clear" w:color="auto" w:fill="auto"/>
          </w:tcPr>
          <w:p w14:paraId="087BC9B5" w14:textId="77777777" w:rsidR="007E45B2" w:rsidRPr="007E45B2" w:rsidRDefault="007E45B2" w:rsidP="00EF41F1">
            <w:pPr>
              <w:jc w:val="left"/>
              <w:rPr>
                <w:rFonts w:cs="Calibri"/>
                <w:sz w:val="18"/>
                <w:szCs w:val="18"/>
                <w:lang w:val="en-GB"/>
              </w:rPr>
            </w:pPr>
            <w:r w:rsidRPr="007E45B2">
              <w:rPr>
                <w:rFonts w:cs="Calibri"/>
                <w:sz w:val="18"/>
                <w:szCs w:val="18"/>
                <w:lang w:val="en-GB"/>
              </w:rPr>
              <w:t>5</w:t>
            </w:r>
          </w:p>
        </w:tc>
        <w:tc>
          <w:tcPr>
            <w:tcW w:w="9128" w:type="dxa"/>
            <w:shd w:val="clear" w:color="auto" w:fill="auto"/>
          </w:tcPr>
          <w:p w14:paraId="0FF5D04A" w14:textId="77777777" w:rsidR="007E45B2" w:rsidRPr="007E45B2" w:rsidRDefault="007E45B2" w:rsidP="00EF41F1">
            <w:pPr>
              <w:jc w:val="left"/>
              <w:rPr>
                <w:rFonts w:cs="Calibri"/>
                <w:sz w:val="18"/>
                <w:szCs w:val="18"/>
                <w:lang w:val="en-GB"/>
              </w:rPr>
            </w:pPr>
            <w:r w:rsidRPr="007E45B2">
              <w:rPr>
                <w:rFonts w:cs="Calibri"/>
                <w:sz w:val="18"/>
                <w:szCs w:val="18"/>
                <w:lang w:val="en-GB"/>
              </w:rPr>
              <w:t>Project activities under consideration by the Project Board against exclusionary criteria</w:t>
            </w:r>
            <w:r w:rsidRPr="007E45B2" w:rsidDel="00AF7D36">
              <w:rPr>
                <w:rFonts w:cs="Calibri"/>
                <w:sz w:val="18"/>
                <w:szCs w:val="18"/>
                <w:lang w:val="en-GB"/>
              </w:rPr>
              <w:t xml:space="preserve"> </w:t>
            </w:r>
            <w:r w:rsidRPr="007E45B2">
              <w:rPr>
                <w:rFonts w:cs="Calibri"/>
                <w:sz w:val="18"/>
                <w:szCs w:val="18"/>
                <w:lang w:val="en-GB"/>
              </w:rPr>
              <w:t>(based on the screening(s) prepared in step 4)</w:t>
            </w:r>
          </w:p>
        </w:tc>
        <w:tc>
          <w:tcPr>
            <w:tcW w:w="4764" w:type="dxa"/>
            <w:shd w:val="clear" w:color="auto" w:fill="auto"/>
          </w:tcPr>
          <w:p w14:paraId="64446ED0" w14:textId="77777777" w:rsidR="007E45B2" w:rsidRPr="007E45B2" w:rsidRDefault="007E45B2" w:rsidP="00EF41F1">
            <w:pPr>
              <w:jc w:val="left"/>
              <w:rPr>
                <w:rFonts w:cs="Calibri"/>
                <w:sz w:val="18"/>
                <w:szCs w:val="18"/>
                <w:lang w:val="en-GB"/>
              </w:rPr>
            </w:pPr>
            <w:r w:rsidRPr="007E45B2">
              <w:rPr>
                <w:rFonts w:cs="Calibri"/>
                <w:sz w:val="18"/>
                <w:szCs w:val="18"/>
                <w:lang w:val="en-GB"/>
              </w:rPr>
              <w:t>During project implementation, prior to confirmation of the finalization of the design of the relevant activities</w:t>
            </w:r>
          </w:p>
        </w:tc>
      </w:tr>
      <w:tr w:rsidR="007E45B2" w:rsidRPr="007E45B2" w14:paraId="5E9485A2" w14:textId="77777777" w:rsidTr="00EF41F1">
        <w:tc>
          <w:tcPr>
            <w:tcW w:w="562" w:type="dxa"/>
            <w:shd w:val="clear" w:color="auto" w:fill="auto"/>
          </w:tcPr>
          <w:p w14:paraId="55F05742" w14:textId="77777777" w:rsidR="007E45B2" w:rsidRPr="007E45B2" w:rsidRDefault="007E45B2" w:rsidP="00EF41F1">
            <w:pPr>
              <w:jc w:val="left"/>
              <w:rPr>
                <w:rFonts w:cs="Calibri"/>
                <w:sz w:val="18"/>
                <w:szCs w:val="18"/>
                <w:lang w:val="en-GB"/>
              </w:rPr>
            </w:pPr>
            <w:r w:rsidRPr="007E45B2">
              <w:rPr>
                <w:rFonts w:cs="Calibri"/>
                <w:sz w:val="18"/>
                <w:szCs w:val="18"/>
                <w:lang w:val="en-GB"/>
              </w:rPr>
              <w:t>6</w:t>
            </w:r>
          </w:p>
        </w:tc>
        <w:tc>
          <w:tcPr>
            <w:tcW w:w="9128" w:type="dxa"/>
            <w:shd w:val="clear" w:color="auto" w:fill="auto"/>
          </w:tcPr>
          <w:p w14:paraId="005066C2" w14:textId="77777777" w:rsidR="007E45B2" w:rsidRPr="007E45B2" w:rsidRDefault="007E45B2" w:rsidP="00EF41F1">
            <w:pPr>
              <w:jc w:val="left"/>
              <w:rPr>
                <w:rFonts w:cs="Calibri"/>
                <w:sz w:val="18"/>
                <w:szCs w:val="18"/>
                <w:lang w:val="en-GB"/>
              </w:rPr>
            </w:pPr>
            <w:r w:rsidRPr="007E45B2">
              <w:rPr>
                <w:rFonts w:cs="Calibri"/>
                <w:sz w:val="18"/>
                <w:szCs w:val="18"/>
                <w:lang w:val="en-GB"/>
              </w:rPr>
              <w:t xml:space="preserve">Appropriate risk assessments and management plans prepared (as required for compliance with the UNDP SES) in line with screenings prepared and validated in previous steps, including public consultations and disclosure. </w:t>
            </w:r>
          </w:p>
        </w:tc>
        <w:tc>
          <w:tcPr>
            <w:tcW w:w="4764" w:type="dxa"/>
            <w:shd w:val="clear" w:color="auto" w:fill="auto"/>
          </w:tcPr>
          <w:p w14:paraId="2782C38B" w14:textId="77777777" w:rsidR="007E45B2" w:rsidRPr="007E45B2" w:rsidDel="00C602E9" w:rsidRDefault="007E45B2" w:rsidP="00EF41F1">
            <w:pPr>
              <w:jc w:val="left"/>
              <w:rPr>
                <w:rFonts w:cs="Calibri"/>
                <w:sz w:val="18"/>
                <w:szCs w:val="18"/>
                <w:lang w:val="en-GB"/>
              </w:rPr>
            </w:pPr>
            <w:r w:rsidRPr="007E45B2">
              <w:rPr>
                <w:rFonts w:cs="Calibri"/>
                <w:sz w:val="18"/>
                <w:szCs w:val="18"/>
                <w:lang w:val="en-GB"/>
              </w:rPr>
              <w:t>During project implementation, prior to implementation of the relevant activities</w:t>
            </w:r>
          </w:p>
        </w:tc>
      </w:tr>
      <w:tr w:rsidR="007E45B2" w:rsidRPr="007E45B2" w14:paraId="12BA5F52" w14:textId="77777777" w:rsidTr="00EF41F1">
        <w:tc>
          <w:tcPr>
            <w:tcW w:w="562" w:type="dxa"/>
            <w:shd w:val="clear" w:color="auto" w:fill="auto"/>
          </w:tcPr>
          <w:p w14:paraId="02D793C9" w14:textId="77777777" w:rsidR="007E45B2" w:rsidRPr="007E45B2" w:rsidRDefault="007E45B2" w:rsidP="00EF41F1">
            <w:pPr>
              <w:jc w:val="left"/>
              <w:rPr>
                <w:rFonts w:cs="Calibri"/>
                <w:sz w:val="18"/>
                <w:szCs w:val="18"/>
                <w:lang w:val="en-GB"/>
              </w:rPr>
            </w:pPr>
            <w:r w:rsidRPr="007E45B2">
              <w:rPr>
                <w:rFonts w:cs="Calibri"/>
                <w:sz w:val="18"/>
                <w:szCs w:val="18"/>
                <w:lang w:val="en-GB"/>
              </w:rPr>
              <w:t>7</w:t>
            </w:r>
          </w:p>
        </w:tc>
        <w:tc>
          <w:tcPr>
            <w:tcW w:w="9128" w:type="dxa"/>
            <w:shd w:val="clear" w:color="auto" w:fill="auto"/>
          </w:tcPr>
          <w:p w14:paraId="234D4A22" w14:textId="77777777" w:rsidR="007E45B2" w:rsidRPr="007E45B2" w:rsidRDefault="007E45B2" w:rsidP="00EF41F1">
            <w:pPr>
              <w:jc w:val="left"/>
              <w:rPr>
                <w:rFonts w:cs="Calibri"/>
                <w:sz w:val="18"/>
                <w:szCs w:val="18"/>
                <w:lang w:val="en-GB"/>
              </w:rPr>
            </w:pPr>
            <w:r w:rsidRPr="007E45B2">
              <w:rPr>
                <w:rFonts w:cs="Calibri"/>
                <w:sz w:val="18"/>
                <w:szCs w:val="18"/>
                <w:lang w:val="en-GB"/>
              </w:rPr>
              <w:t>Updated reporting on compliance with UNDP SES and gender guidelines and update of the monitoring system</w:t>
            </w:r>
          </w:p>
        </w:tc>
        <w:tc>
          <w:tcPr>
            <w:tcW w:w="4764" w:type="dxa"/>
            <w:shd w:val="clear" w:color="auto" w:fill="auto"/>
          </w:tcPr>
          <w:p w14:paraId="6721B219" w14:textId="77777777" w:rsidR="007E45B2" w:rsidRPr="007E45B2" w:rsidRDefault="007E45B2" w:rsidP="00EF41F1">
            <w:pPr>
              <w:jc w:val="left"/>
              <w:rPr>
                <w:rFonts w:cs="Calibri"/>
                <w:sz w:val="18"/>
                <w:szCs w:val="18"/>
                <w:lang w:val="en-GB"/>
              </w:rPr>
            </w:pPr>
            <w:r w:rsidRPr="007E45B2">
              <w:rPr>
                <w:rFonts w:cs="Calibri"/>
                <w:sz w:val="18"/>
                <w:szCs w:val="18"/>
                <w:lang w:val="en-GB"/>
              </w:rPr>
              <w:t>Annually (in the PIR) and as required per any site’s SES management plan.</w:t>
            </w:r>
          </w:p>
        </w:tc>
      </w:tr>
      <w:tr w:rsidR="007E45B2" w:rsidRPr="007E45B2" w14:paraId="1EF0BE39" w14:textId="77777777" w:rsidTr="00EF41F1">
        <w:tc>
          <w:tcPr>
            <w:tcW w:w="562" w:type="dxa"/>
          </w:tcPr>
          <w:p w14:paraId="12E79865" w14:textId="77777777" w:rsidR="007E45B2" w:rsidRPr="007E45B2" w:rsidRDefault="007E45B2" w:rsidP="00EF41F1">
            <w:pPr>
              <w:jc w:val="left"/>
              <w:rPr>
                <w:rFonts w:cs="Calibri"/>
                <w:sz w:val="18"/>
                <w:szCs w:val="18"/>
                <w:lang w:val="en-GB"/>
              </w:rPr>
            </w:pPr>
            <w:r w:rsidRPr="007E45B2">
              <w:rPr>
                <w:rFonts w:cs="Calibri"/>
                <w:sz w:val="18"/>
                <w:szCs w:val="18"/>
                <w:lang w:val="en-GB"/>
              </w:rPr>
              <w:t>8</w:t>
            </w:r>
          </w:p>
        </w:tc>
        <w:tc>
          <w:tcPr>
            <w:tcW w:w="9128" w:type="dxa"/>
          </w:tcPr>
          <w:p w14:paraId="59CE18BB" w14:textId="77777777" w:rsidR="007E45B2" w:rsidRPr="007E45B2" w:rsidRDefault="007E45B2" w:rsidP="00EF41F1">
            <w:pPr>
              <w:jc w:val="left"/>
              <w:rPr>
                <w:rFonts w:cs="Calibri"/>
                <w:sz w:val="18"/>
                <w:szCs w:val="18"/>
                <w:lang w:val="en-GB"/>
              </w:rPr>
            </w:pPr>
            <w:r w:rsidRPr="007E45B2">
              <w:rPr>
                <w:rFonts w:cs="Calibri"/>
                <w:sz w:val="18"/>
                <w:szCs w:val="18"/>
                <w:lang w:val="en-GB"/>
              </w:rPr>
              <w:t>Validation of the monitoring and evaluation approach, and reporting with clear and verifiable indicators and means of verification</w:t>
            </w:r>
          </w:p>
        </w:tc>
        <w:tc>
          <w:tcPr>
            <w:tcW w:w="4764" w:type="dxa"/>
          </w:tcPr>
          <w:p w14:paraId="5297A70F" w14:textId="77777777" w:rsidR="007E45B2" w:rsidRPr="007E45B2" w:rsidRDefault="007E45B2" w:rsidP="00EF41F1">
            <w:pPr>
              <w:jc w:val="left"/>
              <w:rPr>
                <w:rFonts w:cs="Calibri"/>
                <w:sz w:val="18"/>
                <w:szCs w:val="18"/>
                <w:lang w:val="en-GB"/>
              </w:rPr>
            </w:pPr>
            <w:r w:rsidRPr="007E45B2">
              <w:rPr>
                <w:rFonts w:cs="Calibri"/>
                <w:sz w:val="18"/>
                <w:szCs w:val="18"/>
                <w:lang w:val="en-GB"/>
              </w:rPr>
              <w:t>In the project inception report and at project completion</w:t>
            </w:r>
          </w:p>
        </w:tc>
      </w:tr>
      <w:tr w:rsidR="007E45B2" w:rsidRPr="007E45B2" w14:paraId="473A3039" w14:textId="77777777" w:rsidTr="00EF41F1">
        <w:tc>
          <w:tcPr>
            <w:tcW w:w="562" w:type="dxa"/>
          </w:tcPr>
          <w:p w14:paraId="14BE4708" w14:textId="77777777" w:rsidR="007E45B2" w:rsidRPr="007E45B2" w:rsidRDefault="007E45B2" w:rsidP="00EF41F1">
            <w:pPr>
              <w:jc w:val="left"/>
              <w:rPr>
                <w:rFonts w:cs="Calibri"/>
                <w:sz w:val="18"/>
                <w:szCs w:val="18"/>
                <w:lang w:val="en-GB"/>
              </w:rPr>
            </w:pPr>
            <w:r w:rsidRPr="007E45B2">
              <w:rPr>
                <w:rFonts w:cs="Calibri"/>
                <w:sz w:val="18"/>
                <w:szCs w:val="18"/>
                <w:lang w:val="en-GB"/>
              </w:rPr>
              <w:t>9</w:t>
            </w:r>
          </w:p>
        </w:tc>
        <w:tc>
          <w:tcPr>
            <w:tcW w:w="9128" w:type="dxa"/>
          </w:tcPr>
          <w:p w14:paraId="62B7CBD4" w14:textId="77777777" w:rsidR="007E45B2" w:rsidRPr="007E45B2" w:rsidRDefault="007E45B2" w:rsidP="00EF41F1">
            <w:pPr>
              <w:jc w:val="left"/>
              <w:rPr>
                <w:rFonts w:cs="Calibri"/>
                <w:sz w:val="18"/>
                <w:szCs w:val="18"/>
                <w:lang w:val="en-GB"/>
              </w:rPr>
            </w:pPr>
            <w:r w:rsidRPr="007E45B2">
              <w:rPr>
                <w:rFonts w:cs="Calibri"/>
                <w:sz w:val="18"/>
                <w:szCs w:val="18"/>
                <w:lang w:val="en-GB"/>
              </w:rPr>
              <w:t>Periodic progress reporting as prescribed in the project M&amp;E plan</w:t>
            </w:r>
          </w:p>
        </w:tc>
        <w:tc>
          <w:tcPr>
            <w:tcW w:w="4764" w:type="dxa"/>
          </w:tcPr>
          <w:p w14:paraId="4013809F" w14:textId="77777777" w:rsidR="007E45B2" w:rsidRPr="007E45B2" w:rsidRDefault="007E45B2" w:rsidP="00EF41F1">
            <w:pPr>
              <w:jc w:val="left"/>
              <w:rPr>
                <w:rFonts w:cs="Calibri"/>
                <w:sz w:val="18"/>
                <w:szCs w:val="18"/>
                <w:lang w:val="en-GB"/>
              </w:rPr>
            </w:pPr>
            <w:r w:rsidRPr="007E45B2">
              <w:rPr>
                <w:rFonts w:cs="Calibri"/>
                <w:sz w:val="18"/>
                <w:szCs w:val="18"/>
                <w:lang w:val="en-GB"/>
              </w:rPr>
              <w:t>Concurrent with scheduled M&amp;E activities</w:t>
            </w:r>
          </w:p>
        </w:tc>
      </w:tr>
      <w:tr w:rsidR="007E45B2" w:rsidRPr="007E45B2" w14:paraId="0769F158" w14:textId="77777777" w:rsidTr="00EF41F1">
        <w:tc>
          <w:tcPr>
            <w:tcW w:w="562" w:type="dxa"/>
          </w:tcPr>
          <w:p w14:paraId="1E58DA18" w14:textId="77777777" w:rsidR="007E45B2" w:rsidRPr="007E45B2" w:rsidRDefault="007E45B2" w:rsidP="00EF41F1">
            <w:pPr>
              <w:jc w:val="left"/>
              <w:rPr>
                <w:rFonts w:cs="Calibri"/>
                <w:sz w:val="18"/>
                <w:szCs w:val="18"/>
                <w:lang w:val="en-GB"/>
              </w:rPr>
            </w:pPr>
            <w:r w:rsidRPr="007E45B2">
              <w:rPr>
                <w:rFonts w:cs="Calibri"/>
                <w:sz w:val="18"/>
                <w:szCs w:val="18"/>
                <w:lang w:val="en-GB"/>
              </w:rPr>
              <w:t>10</w:t>
            </w:r>
          </w:p>
        </w:tc>
        <w:tc>
          <w:tcPr>
            <w:tcW w:w="9128" w:type="dxa"/>
          </w:tcPr>
          <w:p w14:paraId="51B386F6" w14:textId="77777777" w:rsidR="007E45B2" w:rsidRPr="007E45B2" w:rsidRDefault="007E45B2" w:rsidP="00EF41F1">
            <w:pPr>
              <w:jc w:val="left"/>
              <w:rPr>
                <w:rFonts w:cs="Calibri"/>
                <w:sz w:val="18"/>
                <w:szCs w:val="18"/>
                <w:lang w:val="en-GB"/>
              </w:rPr>
            </w:pPr>
            <w:r w:rsidRPr="007E45B2">
              <w:rPr>
                <w:rFonts w:cs="Calibri"/>
                <w:sz w:val="18"/>
                <w:szCs w:val="18"/>
                <w:lang w:val="en-GB"/>
              </w:rPr>
              <w:t>Gender Action Plan and assurance of positive impacts and compliance</w:t>
            </w:r>
          </w:p>
        </w:tc>
        <w:tc>
          <w:tcPr>
            <w:tcW w:w="4764" w:type="dxa"/>
          </w:tcPr>
          <w:p w14:paraId="6F4D66B4" w14:textId="77777777" w:rsidR="007E45B2" w:rsidRPr="007E45B2" w:rsidRDefault="007E45B2" w:rsidP="00EF41F1">
            <w:pPr>
              <w:jc w:val="left"/>
              <w:rPr>
                <w:rFonts w:cs="Calibri"/>
                <w:sz w:val="18"/>
                <w:szCs w:val="18"/>
                <w:lang w:val="en-GB"/>
              </w:rPr>
            </w:pPr>
            <w:r w:rsidRPr="007E45B2">
              <w:rPr>
                <w:rFonts w:cs="Calibri"/>
                <w:sz w:val="18"/>
                <w:szCs w:val="18"/>
                <w:lang w:val="en-GB"/>
              </w:rPr>
              <w:t>Ongoing</w:t>
            </w:r>
          </w:p>
        </w:tc>
      </w:tr>
      <w:tr w:rsidR="007E45B2" w:rsidRPr="007E45B2" w14:paraId="2BF16D9B" w14:textId="77777777" w:rsidTr="00EF41F1">
        <w:tc>
          <w:tcPr>
            <w:tcW w:w="562" w:type="dxa"/>
          </w:tcPr>
          <w:p w14:paraId="065C6A74" w14:textId="77777777" w:rsidR="007E45B2" w:rsidRPr="007E45B2" w:rsidRDefault="007E45B2" w:rsidP="00EF41F1">
            <w:pPr>
              <w:jc w:val="left"/>
              <w:rPr>
                <w:rFonts w:cs="Calibri"/>
                <w:sz w:val="18"/>
                <w:szCs w:val="18"/>
                <w:lang w:val="en-GB"/>
              </w:rPr>
            </w:pPr>
            <w:r w:rsidRPr="007E45B2">
              <w:rPr>
                <w:rFonts w:cs="Calibri"/>
                <w:sz w:val="18"/>
                <w:szCs w:val="18"/>
                <w:lang w:val="en-GB"/>
              </w:rPr>
              <w:t>11</w:t>
            </w:r>
          </w:p>
        </w:tc>
        <w:tc>
          <w:tcPr>
            <w:tcW w:w="9128" w:type="dxa"/>
          </w:tcPr>
          <w:p w14:paraId="226CA16F" w14:textId="77777777" w:rsidR="007E45B2" w:rsidRPr="007E45B2" w:rsidRDefault="007E45B2" w:rsidP="00EF41F1">
            <w:pPr>
              <w:jc w:val="left"/>
              <w:rPr>
                <w:rFonts w:cs="Calibri"/>
                <w:sz w:val="18"/>
                <w:szCs w:val="18"/>
                <w:lang w:val="en-GB"/>
              </w:rPr>
            </w:pPr>
            <w:r w:rsidRPr="007E45B2">
              <w:rPr>
                <w:rFonts w:cs="Calibri"/>
                <w:sz w:val="18"/>
                <w:szCs w:val="18"/>
                <w:lang w:val="en-GB"/>
              </w:rPr>
              <w:t>Project M&amp;E activities, including systematic progress monitoring, collection of stakeholder feedback, and reviews</w:t>
            </w:r>
          </w:p>
        </w:tc>
        <w:tc>
          <w:tcPr>
            <w:tcW w:w="4764" w:type="dxa"/>
          </w:tcPr>
          <w:p w14:paraId="3C79E921" w14:textId="77777777" w:rsidR="007E45B2" w:rsidRPr="007E45B2" w:rsidRDefault="007E45B2" w:rsidP="00EF41F1">
            <w:pPr>
              <w:jc w:val="left"/>
              <w:rPr>
                <w:rFonts w:cs="Calibri"/>
                <w:sz w:val="18"/>
                <w:szCs w:val="18"/>
                <w:lang w:val="en-GB"/>
              </w:rPr>
            </w:pPr>
            <w:r w:rsidRPr="007E45B2">
              <w:rPr>
                <w:rFonts w:cs="Calibri"/>
                <w:sz w:val="18"/>
                <w:szCs w:val="18"/>
                <w:lang w:val="en-GB"/>
              </w:rPr>
              <w:t>Ongoing</w:t>
            </w:r>
          </w:p>
        </w:tc>
      </w:tr>
      <w:tr w:rsidR="007E45B2" w:rsidRPr="007E45B2" w14:paraId="6C528AE8" w14:textId="77777777" w:rsidTr="00EF41F1">
        <w:tc>
          <w:tcPr>
            <w:tcW w:w="562" w:type="dxa"/>
          </w:tcPr>
          <w:p w14:paraId="6806AC3F" w14:textId="77777777" w:rsidR="007E45B2" w:rsidRPr="007E45B2" w:rsidRDefault="007E45B2" w:rsidP="00EF41F1">
            <w:pPr>
              <w:jc w:val="left"/>
              <w:rPr>
                <w:rFonts w:cs="Calibri"/>
                <w:sz w:val="18"/>
                <w:szCs w:val="18"/>
                <w:lang w:val="en-GB"/>
              </w:rPr>
            </w:pPr>
            <w:r w:rsidRPr="007E45B2">
              <w:rPr>
                <w:rFonts w:cs="Calibri"/>
                <w:sz w:val="18"/>
                <w:szCs w:val="18"/>
                <w:lang w:val="en-GB"/>
              </w:rPr>
              <w:t>12</w:t>
            </w:r>
          </w:p>
        </w:tc>
        <w:tc>
          <w:tcPr>
            <w:tcW w:w="9128" w:type="dxa"/>
          </w:tcPr>
          <w:p w14:paraId="630ADE07" w14:textId="77777777" w:rsidR="007E45B2" w:rsidRPr="007E45B2" w:rsidRDefault="007E45B2" w:rsidP="00EF41F1">
            <w:pPr>
              <w:jc w:val="left"/>
              <w:rPr>
                <w:rFonts w:cs="Calibri"/>
                <w:sz w:val="18"/>
                <w:szCs w:val="18"/>
                <w:lang w:val="en-GB"/>
              </w:rPr>
            </w:pPr>
            <w:r w:rsidRPr="007E45B2">
              <w:rPr>
                <w:rFonts w:cs="Calibri"/>
                <w:sz w:val="18"/>
                <w:szCs w:val="18"/>
                <w:lang w:val="en-GB"/>
              </w:rPr>
              <w:t>Project Board assessment of compliance</w:t>
            </w:r>
          </w:p>
        </w:tc>
        <w:tc>
          <w:tcPr>
            <w:tcW w:w="4764" w:type="dxa"/>
          </w:tcPr>
          <w:p w14:paraId="32F49706" w14:textId="77777777" w:rsidR="007E45B2" w:rsidRPr="007E45B2" w:rsidRDefault="007E45B2" w:rsidP="00EF41F1">
            <w:pPr>
              <w:jc w:val="left"/>
              <w:rPr>
                <w:rFonts w:cs="Calibri"/>
                <w:sz w:val="18"/>
                <w:szCs w:val="18"/>
                <w:lang w:val="en-GB"/>
              </w:rPr>
            </w:pPr>
            <w:r w:rsidRPr="007E45B2">
              <w:rPr>
                <w:rFonts w:cs="Calibri"/>
                <w:sz w:val="18"/>
                <w:szCs w:val="18"/>
                <w:lang w:val="en-GB"/>
              </w:rPr>
              <w:t>Concurrent with Project Board meetings and additionally as required</w:t>
            </w:r>
          </w:p>
        </w:tc>
      </w:tr>
      <w:tr w:rsidR="007E45B2" w:rsidRPr="007E45B2" w14:paraId="04756A57" w14:textId="77777777" w:rsidTr="00EF41F1">
        <w:tc>
          <w:tcPr>
            <w:tcW w:w="562" w:type="dxa"/>
          </w:tcPr>
          <w:p w14:paraId="35A7DC4B" w14:textId="77777777" w:rsidR="007E45B2" w:rsidRPr="007E45B2" w:rsidRDefault="007E45B2" w:rsidP="00EF41F1">
            <w:pPr>
              <w:jc w:val="left"/>
              <w:rPr>
                <w:rFonts w:cs="Calibri"/>
                <w:sz w:val="18"/>
                <w:szCs w:val="18"/>
                <w:lang w:val="en-GB"/>
              </w:rPr>
            </w:pPr>
            <w:r w:rsidRPr="007E45B2">
              <w:rPr>
                <w:rFonts w:cs="Calibri"/>
                <w:sz w:val="18"/>
                <w:szCs w:val="18"/>
                <w:lang w:val="en-GB"/>
              </w:rPr>
              <w:t>13</w:t>
            </w:r>
          </w:p>
        </w:tc>
        <w:tc>
          <w:tcPr>
            <w:tcW w:w="9128" w:type="dxa"/>
          </w:tcPr>
          <w:p w14:paraId="03BB0663" w14:textId="77777777" w:rsidR="007E45B2" w:rsidRPr="007E45B2" w:rsidRDefault="007E45B2" w:rsidP="00EF41F1">
            <w:pPr>
              <w:jc w:val="left"/>
              <w:rPr>
                <w:rFonts w:cs="Calibri"/>
                <w:sz w:val="18"/>
                <w:szCs w:val="18"/>
                <w:lang w:val="en-GB"/>
              </w:rPr>
            </w:pPr>
            <w:r w:rsidRPr="007E45B2">
              <w:rPr>
                <w:rFonts w:cs="Calibri"/>
                <w:sz w:val="18"/>
                <w:szCs w:val="18"/>
                <w:lang w:val="en-GB"/>
              </w:rPr>
              <w:t>Awareness and establishment of grievance mechanism (in addition to the initial training module at project inception--see Item 1).</w:t>
            </w:r>
          </w:p>
        </w:tc>
        <w:tc>
          <w:tcPr>
            <w:tcW w:w="4764" w:type="dxa"/>
          </w:tcPr>
          <w:p w14:paraId="38F0AEF9" w14:textId="77777777" w:rsidR="007E45B2" w:rsidRPr="007E45B2" w:rsidRDefault="007E45B2" w:rsidP="00EF41F1">
            <w:pPr>
              <w:jc w:val="left"/>
              <w:rPr>
                <w:rFonts w:cs="Calibri"/>
                <w:sz w:val="18"/>
                <w:szCs w:val="18"/>
                <w:lang w:val="en-GB"/>
              </w:rPr>
            </w:pPr>
            <w:r w:rsidRPr="007E45B2">
              <w:rPr>
                <w:rFonts w:cs="Calibri"/>
                <w:sz w:val="18"/>
                <w:szCs w:val="18"/>
                <w:lang w:val="en-GB"/>
              </w:rPr>
              <w:t xml:space="preserve">At project inception </w:t>
            </w:r>
          </w:p>
        </w:tc>
      </w:tr>
    </w:tbl>
    <w:p w14:paraId="626FA2BF" w14:textId="277D43F4" w:rsidR="007E45B2" w:rsidRPr="007E45B2" w:rsidRDefault="007E45B2" w:rsidP="007E45B2">
      <w:pPr>
        <w:spacing w:after="160" w:line="259" w:lineRule="auto"/>
        <w:jc w:val="left"/>
        <w:rPr>
          <w:rFonts w:eastAsia="Calibri" w:cs="Calibri"/>
          <w:b/>
          <w:bCs/>
          <w:kern w:val="2"/>
          <w:szCs w:val="20"/>
          <w:lang w:val="en-GB"/>
          <w14:ligatures w14:val="standardContextual"/>
        </w:rPr>
      </w:pPr>
      <w:r>
        <w:rPr>
          <w:rFonts w:eastAsia="Calibri" w:cs="Calibri"/>
          <w:b/>
          <w:bCs/>
          <w:kern w:val="2"/>
          <w:szCs w:val="20"/>
          <w:lang w:val="en-GB"/>
          <w14:ligatures w14:val="standardContextual"/>
        </w:rPr>
        <w:t xml:space="preserve"> Table 2  </w:t>
      </w:r>
      <w:r w:rsidRPr="007E45B2">
        <w:rPr>
          <w:rFonts w:eastAsia="Calibri" w:cs="Calibri"/>
          <w:b/>
          <w:bCs/>
          <w:kern w:val="2"/>
          <w:szCs w:val="20"/>
          <w:lang w:val="en-GB"/>
          <w14:ligatures w14:val="standardContextual"/>
        </w:rPr>
        <w:t>Actions of the Safeguards Risk Management Framework</w:t>
      </w:r>
    </w:p>
    <w:p w14:paraId="3F17C992" w14:textId="77777777" w:rsidR="007E45B2" w:rsidRPr="007E45B2" w:rsidRDefault="007E45B2" w:rsidP="007E45B2">
      <w:pPr>
        <w:spacing w:after="160" w:line="259" w:lineRule="auto"/>
        <w:jc w:val="left"/>
        <w:rPr>
          <w:rFonts w:eastAsia="Calibri" w:cs="Calibri"/>
          <w:kern w:val="2"/>
          <w:szCs w:val="20"/>
          <w:lang w:val="en-GB"/>
          <w14:ligatures w14:val="standardContextual"/>
        </w:rPr>
      </w:pPr>
    </w:p>
    <w:p w14:paraId="0E9CB3E5" w14:textId="39292FF2" w:rsidR="007E45B2" w:rsidRPr="007E45B2" w:rsidRDefault="007E45B2" w:rsidP="007E45B2">
      <w:pPr>
        <w:spacing w:after="160" w:line="259" w:lineRule="auto"/>
        <w:jc w:val="left"/>
        <w:rPr>
          <w:rFonts w:eastAsia="Calibri" w:cs="Calibri"/>
          <w:b/>
          <w:bCs/>
          <w:kern w:val="2"/>
          <w:szCs w:val="20"/>
          <w:lang w:val="en-GB"/>
          <w14:ligatures w14:val="standardContextual"/>
        </w:rPr>
      </w:pPr>
      <w:r>
        <w:rPr>
          <w:rFonts w:eastAsia="Calibri" w:cs="Calibri"/>
          <w:b/>
          <w:bCs/>
          <w:kern w:val="2"/>
          <w:szCs w:val="20"/>
          <w:lang w:val="en-GB"/>
          <w14:ligatures w14:val="standardContextual"/>
        </w:rPr>
        <w:t xml:space="preserve">Table 3  </w:t>
      </w:r>
      <w:r w:rsidRPr="007E45B2">
        <w:rPr>
          <w:rFonts w:eastAsia="Calibri" w:cs="Calibri"/>
          <w:b/>
          <w:bCs/>
          <w:kern w:val="2"/>
          <w:szCs w:val="20"/>
          <w:lang w:val="en-GB"/>
          <w14:ligatures w14:val="standardContextual"/>
        </w:rPr>
        <w:t>ESMF Budget</w:t>
      </w:r>
    </w:p>
    <w:tbl>
      <w:tblPr>
        <w:tblStyle w:val="Mriekatabuky1"/>
        <w:tblW w:w="7195" w:type="dxa"/>
        <w:tblLook w:val="04A0" w:firstRow="1" w:lastRow="0" w:firstColumn="1" w:lastColumn="0" w:noHBand="0" w:noVBand="1"/>
      </w:tblPr>
      <w:tblGrid>
        <w:gridCol w:w="5665"/>
        <w:gridCol w:w="1530"/>
      </w:tblGrid>
      <w:tr w:rsidR="007E45B2" w:rsidRPr="007E45B2" w14:paraId="37E5A28E" w14:textId="77777777" w:rsidTr="00E06185">
        <w:tc>
          <w:tcPr>
            <w:tcW w:w="5665" w:type="dxa"/>
            <w:shd w:val="clear" w:color="auto" w:fill="B2B2B2"/>
          </w:tcPr>
          <w:p w14:paraId="2CAE011B" w14:textId="77777777" w:rsidR="007E45B2" w:rsidRPr="007E45B2" w:rsidRDefault="007E45B2" w:rsidP="007E45B2">
            <w:pPr>
              <w:jc w:val="left"/>
              <w:rPr>
                <w:b/>
                <w:sz w:val="18"/>
                <w:szCs w:val="18"/>
                <w:lang w:val="en-GB"/>
              </w:rPr>
            </w:pPr>
            <w:r w:rsidRPr="007E45B2">
              <w:rPr>
                <w:b/>
                <w:sz w:val="18"/>
                <w:szCs w:val="18"/>
                <w:lang w:val="en-GB"/>
              </w:rPr>
              <w:t>ESMF Activity</w:t>
            </w:r>
          </w:p>
        </w:tc>
        <w:tc>
          <w:tcPr>
            <w:tcW w:w="1530" w:type="dxa"/>
            <w:shd w:val="clear" w:color="auto" w:fill="B2B2B2"/>
          </w:tcPr>
          <w:p w14:paraId="2A6D2308" w14:textId="77777777" w:rsidR="007E45B2" w:rsidRPr="007E45B2" w:rsidRDefault="007E45B2" w:rsidP="007E45B2">
            <w:pPr>
              <w:jc w:val="left"/>
              <w:rPr>
                <w:b/>
                <w:sz w:val="18"/>
                <w:szCs w:val="18"/>
                <w:lang w:val="en-GB"/>
              </w:rPr>
            </w:pPr>
            <w:r w:rsidRPr="007E45B2">
              <w:rPr>
                <w:b/>
                <w:sz w:val="18"/>
                <w:szCs w:val="18"/>
                <w:lang w:val="en-GB"/>
              </w:rPr>
              <w:t>Cost (US$)</w:t>
            </w:r>
          </w:p>
        </w:tc>
      </w:tr>
      <w:tr w:rsidR="007E45B2" w:rsidRPr="007E45B2" w14:paraId="03F57CA9" w14:textId="77777777" w:rsidTr="00E06185">
        <w:trPr>
          <w:trHeight w:val="153"/>
        </w:trPr>
        <w:tc>
          <w:tcPr>
            <w:tcW w:w="5665" w:type="dxa"/>
          </w:tcPr>
          <w:p w14:paraId="7F99E159" w14:textId="33C65923" w:rsidR="007E45B2" w:rsidRPr="007E45B2" w:rsidRDefault="007E45B2" w:rsidP="007E45B2">
            <w:pPr>
              <w:jc w:val="left"/>
              <w:rPr>
                <w:sz w:val="18"/>
                <w:szCs w:val="18"/>
                <w:lang w:val="en-GB"/>
              </w:rPr>
            </w:pPr>
            <w:r w:rsidRPr="007E45B2">
              <w:rPr>
                <w:sz w:val="18"/>
                <w:szCs w:val="18"/>
                <w:lang w:val="en-GB"/>
              </w:rPr>
              <w:t xml:space="preserve">SES </w:t>
            </w:r>
            <w:r w:rsidR="000F1E81">
              <w:rPr>
                <w:sz w:val="18"/>
                <w:szCs w:val="18"/>
                <w:lang w:val="en-GB"/>
              </w:rPr>
              <w:t>and gender s</w:t>
            </w:r>
            <w:r w:rsidRPr="007E45B2">
              <w:rPr>
                <w:sz w:val="18"/>
                <w:szCs w:val="18"/>
                <w:lang w:val="en-GB"/>
              </w:rPr>
              <w:t>pecialist in PMU, leading execution of the ESMF/P</w:t>
            </w:r>
            <w:r w:rsidR="000F1E81">
              <w:rPr>
                <w:sz w:val="18"/>
                <w:szCs w:val="18"/>
                <w:lang w:val="en-GB"/>
              </w:rPr>
              <w:t xml:space="preserve"> and gender action plan</w:t>
            </w:r>
          </w:p>
        </w:tc>
        <w:tc>
          <w:tcPr>
            <w:tcW w:w="1530" w:type="dxa"/>
          </w:tcPr>
          <w:p w14:paraId="4D670346" w14:textId="1B62AD08" w:rsidR="007E45B2" w:rsidRPr="007E45B2" w:rsidRDefault="000F1E81" w:rsidP="007E45B2">
            <w:pPr>
              <w:jc w:val="left"/>
              <w:rPr>
                <w:sz w:val="18"/>
                <w:szCs w:val="18"/>
                <w:lang w:val="en-GB"/>
              </w:rPr>
            </w:pPr>
            <w:r>
              <w:rPr>
                <w:sz w:val="18"/>
                <w:szCs w:val="18"/>
                <w:lang w:val="en-GB"/>
              </w:rPr>
              <w:t>3</w:t>
            </w:r>
            <w:r w:rsidR="007E45B2" w:rsidRPr="007E45B2">
              <w:rPr>
                <w:sz w:val="18"/>
                <w:szCs w:val="18"/>
                <w:lang w:val="en-GB"/>
              </w:rPr>
              <w:t>5,000.00</w:t>
            </w:r>
          </w:p>
        </w:tc>
      </w:tr>
      <w:tr w:rsidR="007E45B2" w:rsidRPr="007E45B2" w14:paraId="403971F4" w14:textId="77777777" w:rsidTr="00E06185">
        <w:tc>
          <w:tcPr>
            <w:tcW w:w="5665" w:type="dxa"/>
          </w:tcPr>
          <w:p w14:paraId="7BBC05E8" w14:textId="77777777" w:rsidR="007E45B2" w:rsidRPr="007E45B2" w:rsidRDefault="007E45B2" w:rsidP="007E45B2">
            <w:pPr>
              <w:jc w:val="left"/>
              <w:rPr>
                <w:sz w:val="18"/>
                <w:szCs w:val="18"/>
                <w:lang w:val="en-GB"/>
              </w:rPr>
            </w:pPr>
            <w:r w:rsidRPr="007E45B2">
              <w:rPr>
                <w:sz w:val="18"/>
                <w:szCs w:val="18"/>
                <w:lang w:val="en-GB"/>
              </w:rPr>
              <w:t xml:space="preserve">ESIAs for two constructions </w:t>
            </w:r>
          </w:p>
        </w:tc>
        <w:tc>
          <w:tcPr>
            <w:tcW w:w="1530" w:type="dxa"/>
          </w:tcPr>
          <w:p w14:paraId="773B7D0E" w14:textId="77777777" w:rsidR="007E45B2" w:rsidRPr="007E45B2" w:rsidRDefault="007E45B2" w:rsidP="007E45B2">
            <w:pPr>
              <w:jc w:val="left"/>
              <w:rPr>
                <w:sz w:val="18"/>
                <w:szCs w:val="18"/>
                <w:lang w:val="en-GB"/>
              </w:rPr>
            </w:pPr>
            <w:r w:rsidRPr="007E45B2">
              <w:rPr>
                <w:sz w:val="18"/>
                <w:szCs w:val="18"/>
                <w:lang w:val="en-GB"/>
              </w:rPr>
              <w:t>30,000.00</w:t>
            </w:r>
          </w:p>
        </w:tc>
      </w:tr>
      <w:tr w:rsidR="007E45B2" w:rsidRPr="007E45B2" w14:paraId="7F5EB4BB" w14:textId="77777777" w:rsidTr="00E06185">
        <w:tc>
          <w:tcPr>
            <w:tcW w:w="5665" w:type="dxa"/>
          </w:tcPr>
          <w:p w14:paraId="76D57ED2" w14:textId="54BA446E" w:rsidR="007E45B2" w:rsidRPr="007E45B2" w:rsidRDefault="007E45B2" w:rsidP="007E45B2">
            <w:pPr>
              <w:jc w:val="left"/>
              <w:rPr>
                <w:sz w:val="18"/>
                <w:szCs w:val="18"/>
                <w:lang w:val="en-GB"/>
              </w:rPr>
            </w:pPr>
            <w:r w:rsidRPr="007E45B2">
              <w:rPr>
                <w:sz w:val="18"/>
                <w:szCs w:val="18"/>
                <w:lang w:val="en-GB"/>
              </w:rPr>
              <w:t xml:space="preserve">Contingency reserve for SESAs </w:t>
            </w:r>
            <w:r w:rsidR="00A149D9">
              <w:rPr>
                <w:sz w:val="18"/>
                <w:szCs w:val="18"/>
                <w:lang w:val="en-GB"/>
              </w:rPr>
              <w:t xml:space="preserve"> (investment plan)</w:t>
            </w:r>
          </w:p>
        </w:tc>
        <w:tc>
          <w:tcPr>
            <w:tcW w:w="1530" w:type="dxa"/>
          </w:tcPr>
          <w:p w14:paraId="776F2EAE" w14:textId="77777777" w:rsidR="007E45B2" w:rsidRPr="007E45B2" w:rsidRDefault="007E45B2" w:rsidP="007E45B2">
            <w:pPr>
              <w:jc w:val="left"/>
              <w:rPr>
                <w:sz w:val="18"/>
                <w:szCs w:val="18"/>
                <w:lang w:val="en-GB"/>
              </w:rPr>
            </w:pPr>
            <w:r w:rsidRPr="007E45B2">
              <w:rPr>
                <w:sz w:val="18"/>
                <w:szCs w:val="18"/>
                <w:lang w:val="en-GB"/>
              </w:rPr>
              <w:t>20,000.00</w:t>
            </w:r>
          </w:p>
        </w:tc>
      </w:tr>
    </w:tbl>
    <w:p w14:paraId="6F485CF2" w14:textId="77777777" w:rsidR="007E45B2" w:rsidRPr="007E45B2" w:rsidRDefault="007E45B2" w:rsidP="007E45B2">
      <w:pPr>
        <w:spacing w:after="160" w:line="259" w:lineRule="auto"/>
        <w:jc w:val="left"/>
        <w:rPr>
          <w:rFonts w:eastAsia="Calibri" w:cs="Calibri"/>
          <w:kern w:val="2"/>
          <w:szCs w:val="20"/>
          <w:lang w:val="en-GB"/>
          <w14:ligatures w14:val="standardContextual"/>
        </w:rPr>
      </w:pPr>
    </w:p>
    <w:p w14:paraId="4622A939" w14:textId="77777777" w:rsidR="007E45B2" w:rsidRPr="007E45B2" w:rsidRDefault="007E45B2" w:rsidP="007E45B2">
      <w:pPr>
        <w:spacing w:after="160" w:line="259" w:lineRule="auto"/>
        <w:jc w:val="left"/>
        <w:rPr>
          <w:rFonts w:eastAsia="Calibri" w:cs="Calibri"/>
          <w:b/>
          <w:bCs/>
          <w:kern w:val="2"/>
          <w:szCs w:val="20"/>
          <w:lang w:val="en-GB"/>
          <w14:ligatures w14:val="standardContextual"/>
        </w:rPr>
      </w:pPr>
      <w:r w:rsidRPr="007E45B2">
        <w:rPr>
          <w:rFonts w:eastAsia="Calibri" w:cs="Calibri"/>
          <w:kern w:val="2"/>
          <w:szCs w:val="20"/>
          <w:lang w:val="en-GB"/>
          <w14:ligatures w14:val="standardContextual"/>
        </w:rPr>
        <w:t xml:space="preserve"> </w:t>
      </w:r>
    </w:p>
    <w:p w14:paraId="484750F9" w14:textId="3729F379" w:rsidR="007E45B2" w:rsidRDefault="007E45B2">
      <w:pPr>
        <w:jc w:val="left"/>
        <w:rPr>
          <w:lang w:val="en-GB" w:eastAsia="en-GB"/>
        </w:rPr>
        <w:sectPr w:rsidR="007E45B2" w:rsidSect="007E45B2">
          <w:pgSz w:w="15840" w:h="12240" w:orient="landscape" w:code="1"/>
          <w:pgMar w:top="1134" w:right="1440" w:bottom="1134" w:left="1440" w:header="720" w:footer="432" w:gutter="0"/>
          <w:cols w:space="708"/>
          <w:docGrid w:linePitch="360"/>
        </w:sectPr>
      </w:pPr>
    </w:p>
    <w:p w14:paraId="52A12FB2" w14:textId="24F87E47" w:rsidR="000E5949" w:rsidRPr="004F690F" w:rsidRDefault="00850AAA" w:rsidP="00B17E0E">
      <w:pPr>
        <w:pStyle w:val="Heading2"/>
        <w:ind w:left="993" w:hanging="993"/>
      </w:pPr>
      <w:bookmarkStart w:id="291" w:name="_Toc152846644"/>
      <w:bookmarkEnd w:id="289"/>
      <w:r w:rsidRPr="004F690F">
        <w:lastRenderedPageBreak/>
        <w:t>Sustainability</w:t>
      </w:r>
      <w:r w:rsidR="00FB5173" w:rsidRPr="004F690F">
        <w:t>, innovativeness and potential for scaling up</w:t>
      </w:r>
      <w:bookmarkEnd w:id="291"/>
    </w:p>
    <w:p w14:paraId="48A09006" w14:textId="77777777" w:rsidR="000E5949" w:rsidRPr="00B17E0E" w:rsidRDefault="000E5949" w:rsidP="005E3599">
      <w:pPr>
        <w:rPr>
          <w:sz w:val="10"/>
          <w:szCs w:val="10"/>
          <w:lang w:val="en-GB"/>
        </w:rPr>
      </w:pPr>
    </w:p>
    <w:p w14:paraId="5325263A" w14:textId="33239789" w:rsidR="00A71CBF" w:rsidRPr="004F690F" w:rsidRDefault="00A71CBF" w:rsidP="00D933EC">
      <w:pPr>
        <w:rPr>
          <w:u w:val="single"/>
          <w:lang w:val="en-GB" w:eastAsia="en-GB"/>
        </w:rPr>
      </w:pPr>
      <w:r w:rsidRPr="004F690F">
        <w:rPr>
          <w:u w:val="single"/>
          <w:lang w:val="en-GB" w:eastAsia="en-GB"/>
        </w:rPr>
        <w:t>Sustainability</w:t>
      </w:r>
    </w:p>
    <w:p w14:paraId="4D7BD5CE" w14:textId="7A453541" w:rsidR="00A71CBF" w:rsidRPr="00B17E0E" w:rsidRDefault="00A71CBF" w:rsidP="00D933EC">
      <w:pPr>
        <w:rPr>
          <w:sz w:val="10"/>
          <w:szCs w:val="10"/>
          <w:lang w:val="en-GB" w:eastAsia="en-GB"/>
        </w:rPr>
      </w:pPr>
    </w:p>
    <w:p w14:paraId="5776C4B1" w14:textId="6EC7DB3C" w:rsidR="004411D4" w:rsidRPr="004F690F" w:rsidRDefault="004411D4" w:rsidP="00D933EC">
      <w:pPr>
        <w:rPr>
          <w:i/>
          <w:iCs/>
          <w:lang w:val="en-GB" w:eastAsia="en-GB"/>
        </w:rPr>
      </w:pPr>
      <w:bookmarkStart w:id="292" w:name="_Hlk133141830"/>
      <w:r w:rsidRPr="004F690F">
        <w:rPr>
          <w:i/>
          <w:iCs/>
          <w:lang w:val="en-GB" w:eastAsia="en-GB"/>
        </w:rPr>
        <w:t xml:space="preserve">- Institutional </w:t>
      </w:r>
    </w:p>
    <w:p w14:paraId="03BEB377" w14:textId="77777777" w:rsidR="004411D4" w:rsidRPr="00B91E0C" w:rsidRDefault="004411D4" w:rsidP="00D933EC">
      <w:pPr>
        <w:rPr>
          <w:sz w:val="10"/>
          <w:szCs w:val="10"/>
          <w:lang w:val="en-GB" w:eastAsia="en-GB"/>
        </w:rPr>
      </w:pPr>
    </w:p>
    <w:p w14:paraId="4C18F7B2" w14:textId="6421016C" w:rsidR="006E7291" w:rsidRPr="004F690F" w:rsidRDefault="000168CF" w:rsidP="00D933EC">
      <w:pPr>
        <w:rPr>
          <w:lang w:val="en-GB" w:eastAsia="en-GB"/>
        </w:rPr>
      </w:pPr>
      <w:r w:rsidRPr="004F690F">
        <w:rPr>
          <w:lang w:val="en-GB" w:eastAsia="en-GB"/>
        </w:rPr>
        <w:t xml:space="preserve">This project will support the Government in establishing the institutional capacity to scale up clean energy investments in public buildings, which in turn will support </w:t>
      </w:r>
      <w:r w:rsidR="00740CFA">
        <w:rPr>
          <w:lang w:val="en-GB" w:eastAsia="en-GB"/>
        </w:rPr>
        <w:t xml:space="preserve">the </w:t>
      </w:r>
      <w:r w:rsidRPr="004F690F">
        <w:rPr>
          <w:lang w:val="en-GB" w:eastAsia="en-GB"/>
        </w:rPr>
        <w:t xml:space="preserve">successful implementation of NZEB norms and practices.   </w:t>
      </w:r>
      <w:r w:rsidR="006A74A9" w:rsidRPr="004F690F">
        <w:rPr>
          <w:lang w:val="en-GB" w:eastAsia="en-GB"/>
        </w:rPr>
        <w:t>Strengthening the capacity of the ministries and state institutes to evaluate highly-efficient designs and to systematize enforcement of the energy performance aspects of buildings will provide the ministry with a strategic means for keeping actual building performance higher than it would be otherwise and will give staff the expertise to enforce future</w:t>
      </w:r>
      <w:r w:rsidR="00740CFA">
        <w:rPr>
          <w:lang w:val="en-GB" w:eastAsia="en-GB"/>
        </w:rPr>
        <w:t xml:space="preserve">, more </w:t>
      </w:r>
      <w:r w:rsidR="006A74A9" w:rsidRPr="004F690F">
        <w:rPr>
          <w:lang w:val="en-GB" w:eastAsia="en-GB"/>
        </w:rPr>
        <w:t>stringent</w:t>
      </w:r>
      <w:r w:rsidR="00740CFA">
        <w:rPr>
          <w:lang w:val="en-GB" w:eastAsia="en-GB"/>
        </w:rPr>
        <w:t xml:space="preserve">, </w:t>
      </w:r>
      <w:r w:rsidR="006A74A9" w:rsidRPr="004F690F">
        <w:rPr>
          <w:lang w:val="en-GB" w:eastAsia="en-GB"/>
        </w:rPr>
        <w:t xml:space="preserve">versions of the codes. </w:t>
      </w:r>
      <w:r w:rsidRPr="004F690F">
        <w:rPr>
          <w:lang w:val="en-GB" w:eastAsia="en-GB"/>
        </w:rPr>
        <w:t>Exposure to the examples in EU countries will help build knowledge on monitoring, implementation, and enforcement of energ</w:t>
      </w:r>
      <w:r w:rsidR="004411D4" w:rsidRPr="004F690F">
        <w:rPr>
          <w:lang w:val="en-GB" w:eastAsia="en-GB"/>
        </w:rPr>
        <w:t>y-relevant guidelines and codes for buildings.</w:t>
      </w:r>
    </w:p>
    <w:p w14:paraId="2D444229" w14:textId="2EAAE8B3" w:rsidR="004411D4" w:rsidRPr="00B91E0C" w:rsidRDefault="004411D4" w:rsidP="00D933EC">
      <w:pPr>
        <w:rPr>
          <w:sz w:val="10"/>
          <w:szCs w:val="10"/>
          <w:lang w:val="en-GB" w:eastAsia="en-GB"/>
        </w:rPr>
      </w:pPr>
    </w:p>
    <w:p w14:paraId="059EA94D" w14:textId="14F7CA6D" w:rsidR="006A74A9" w:rsidRPr="004F690F" w:rsidRDefault="004411D4" w:rsidP="004411D4">
      <w:pPr>
        <w:rPr>
          <w:lang w:val="en-GB" w:eastAsia="en-GB"/>
        </w:rPr>
      </w:pPr>
      <w:r w:rsidRPr="004F690F">
        <w:rPr>
          <w:lang w:val="en-GB" w:eastAsia="en-GB"/>
        </w:rPr>
        <w:t xml:space="preserve">During implementation, the project team will pay close attention to the likely sustainability of project results, including developing the project exit strategy. </w:t>
      </w:r>
      <w:r w:rsidR="00740CFA">
        <w:rPr>
          <w:lang w:val="en-GB" w:eastAsia="en-GB"/>
        </w:rPr>
        <w:t>Concerning</w:t>
      </w:r>
      <w:r w:rsidRPr="004F690F">
        <w:rPr>
          <w:lang w:val="en-GB" w:eastAsia="en-GB"/>
        </w:rPr>
        <w:t xml:space="preserve"> institutional sustainability</w:t>
      </w:r>
      <w:r w:rsidR="00740CFA">
        <w:rPr>
          <w:lang w:val="en-GB" w:eastAsia="en-GB"/>
        </w:rPr>
        <w:t>,</w:t>
      </w:r>
      <w:r w:rsidRPr="004F690F">
        <w:rPr>
          <w:lang w:val="en-GB" w:eastAsia="en-GB"/>
        </w:rPr>
        <w:t xml:space="preserve"> the team will ensure the key partner institutions have the individual and technical capacities to support the continuation of project results, including </w:t>
      </w:r>
      <w:r w:rsidR="00396820">
        <w:rPr>
          <w:lang w:val="en-GB" w:eastAsia="en-GB"/>
        </w:rPr>
        <w:t xml:space="preserve">the implementation of a programme of NZEB codes and </w:t>
      </w:r>
      <w:r w:rsidR="00602F51">
        <w:rPr>
          <w:lang w:val="en-GB" w:eastAsia="en-GB"/>
        </w:rPr>
        <w:t>verification (</w:t>
      </w:r>
      <w:r w:rsidR="0066170B">
        <w:rPr>
          <w:lang w:val="en-GB" w:eastAsia="en-GB"/>
        </w:rPr>
        <w:t>Component 3) as well as the formulation of an NZEB investment strategy (Component 1)</w:t>
      </w:r>
    </w:p>
    <w:p w14:paraId="2D2A0048" w14:textId="74E631E8" w:rsidR="006A74A9" w:rsidRPr="00B91E0C" w:rsidRDefault="0066170B" w:rsidP="004411D4">
      <w:pPr>
        <w:rPr>
          <w:sz w:val="10"/>
          <w:szCs w:val="10"/>
          <w:lang w:val="en-GB" w:eastAsia="en-GB"/>
        </w:rPr>
      </w:pPr>
      <w:r>
        <w:rPr>
          <w:sz w:val="10"/>
          <w:szCs w:val="10"/>
          <w:lang w:val="en-GB" w:eastAsia="en-GB"/>
        </w:rPr>
        <w:t xml:space="preserve"> </w:t>
      </w:r>
    </w:p>
    <w:p w14:paraId="247E3546" w14:textId="3CE3B45C" w:rsidR="004411D4" w:rsidRDefault="006A74A9" w:rsidP="004411D4">
      <w:pPr>
        <w:rPr>
          <w:lang w:val="en-GB" w:eastAsia="en-GB"/>
        </w:rPr>
      </w:pPr>
      <w:r w:rsidRPr="004F690F">
        <w:rPr>
          <w:lang w:val="en-GB" w:eastAsia="en-GB"/>
        </w:rPr>
        <w:t>Close cooperation with the Ministry of Construction</w:t>
      </w:r>
      <w:r w:rsidR="00151F8D">
        <w:rPr>
          <w:lang w:val="en-GB" w:eastAsia="en-GB"/>
        </w:rPr>
        <w:t xml:space="preserve"> and Architecture</w:t>
      </w:r>
      <w:r w:rsidR="00602F51">
        <w:rPr>
          <w:lang w:val="en-GB" w:eastAsia="en-GB"/>
        </w:rPr>
        <w:t xml:space="preserve"> (MCA)</w:t>
      </w:r>
      <w:r w:rsidRPr="004F690F">
        <w:rPr>
          <w:lang w:val="en-GB" w:eastAsia="en-GB"/>
        </w:rPr>
        <w:t>, which oversees government-funded construction in the residential sector, will increase the uptake of the techniques that are piloted in the demonstration building in other state-funded construction, and cooperation with municipalities, which oversee many construction projects in the residential sector, will demonstrate results that can be replicated in municipalities across Turkmenistan</w:t>
      </w:r>
      <w:r w:rsidR="00740CFA">
        <w:rPr>
          <w:lang w:val="en-GB" w:eastAsia="en-GB"/>
        </w:rPr>
        <w:t>.</w:t>
      </w:r>
    </w:p>
    <w:p w14:paraId="758C6DA6" w14:textId="77777777" w:rsidR="007B1E9F" w:rsidRDefault="007B1E9F" w:rsidP="004411D4">
      <w:pPr>
        <w:rPr>
          <w:lang w:val="en-GB" w:eastAsia="en-GB"/>
        </w:rPr>
      </w:pPr>
    </w:p>
    <w:p w14:paraId="200C353C" w14:textId="2B8A9B37" w:rsidR="004411D4" w:rsidRPr="004F690F" w:rsidRDefault="00B91E0C" w:rsidP="00D933EC">
      <w:pPr>
        <w:rPr>
          <w:i/>
          <w:iCs/>
          <w:lang w:val="en-GB" w:eastAsia="en-GB"/>
        </w:rPr>
      </w:pPr>
      <w:r>
        <w:rPr>
          <w:i/>
          <w:iCs/>
          <w:lang w:val="en-GB" w:eastAsia="en-GB"/>
        </w:rPr>
        <w:t xml:space="preserve">- </w:t>
      </w:r>
      <w:r w:rsidR="004411D4" w:rsidRPr="004F690F">
        <w:rPr>
          <w:i/>
          <w:iCs/>
          <w:lang w:val="en-GB" w:eastAsia="en-GB"/>
        </w:rPr>
        <w:t>Technical</w:t>
      </w:r>
      <w:r w:rsidR="006A74A9" w:rsidRPr="004F690F">
        <w:rPr>
          <w:i/>
          <w:iCs/>
          <w:lang w:val="en-GB" w:eastAsia="en-GB"/>
        </w:rPr>
        <w:t xml:space="preserve"> and know-how</w:t>
      </w:r>
    </w:p>
    <w:p w14:paraId="401158A2" w14:textId="748225F3" w:rsidR="004411D4" w:rsidRPr="00B91E0C" w:rsidRDefault="004411D4" w:rsidP="00D933EC">
      <w:pPr>
        <w:rPr>
          <w:i/>
          <w:iCs/>
          <w:sz w:val="10"/>
          <w:szCs w:val="10"/>
          <w:lang w:val="en-GB" w:eastAsia="en-GB"/>
        </w:rPr>
      </w:pPr>
    </w:p>
    <w:p w14:paraId="283D9204" w14:textId="05441E93" w:rsidR="006A74A9" w:rsidRPr="004F690F" w:rsidRDefault="004411D4" w:rsidP="006A74A9">
      <w:pPr>
        <w:rPr>
          <w:lang w:val="en-GB" w:eastAsia="en-GB"/>
        </w:rPr>
      </w:pPr>
      <w:r w:rsidRPr="004F690F">
        <w:rPr>
          <w:lang w:val="en-GB" w:eastAsia="en-GB"/>
        </w:rPr>
        <w:t xml:space="preserve">The engineering and technical designs will follow </w:t>
      </w:r>
      <w:r w:rsidR="006A74A9" w:rsidRPr="004F690F">
        <w:rPr>
          <w:lang w:val="en-GB" w:eastAsia="en-GB"/>
        </w:rPr>
        <w:t>Turkmen</w:t>
      </w:r>
      <w:r w:rsidR="00740CFA">
        <w:rPr>
          <w:lang w:val="en-GB" w:eastAsia="en-GB"/>
        </w:rPr>
        <w:t>istan’s</w:t>
      </w:r>
      <w:r w:rsidRPr="004F690F">
        <w:rPr>
          <w:lang w:val="en-GB" w:eastAsia="en-GB"/>
        </w:rPr>
        <w:t xml:space="preserve"> regulation</w:t>
      </w:r>
      <w:r w:rsidR="00740CFA">
        <w:rPr>
          <w:lang w:val="en-GB" w:eastAsia="en-GB"/>
        </w:rPr>
        <w:t>s</w:t>
      </w:r>
      <w:r w:rsidRPr="004F690F">
        <w:rPr>
          <w:lang w:val="en-GB" w:eastAsia="en-GB"/>
        </w:rPr>
        <w:t xml:space="preserve"> for new construction while providing some guidelines for upgrading existing buildings</w:t>
      </w:r>
      <w:r w:rsidR="006A74A9" w:rsidRPr="004F690F">
        <w:rPr>
          <w:lang w:val="en-GB" w:eastAsia="en-GB"/>
        </w:rPr>
        <w:t>.</w:t>
      </w:r>
      <w:r w:rsidRPr="004F690F">
        <w:rPr>
          <w:lang w:val="en-GB" w:eastAsia="en-GB"/>
        </w:rPr>
        <w:t xml:space="preserve"> </w:t>
      </w:r>
      <w:r w:rsidR="006A74A9" w:rsidRPr="004F690F">
        <w:rPr>
          <w:lang w:val="en-GB" w:eastAsia="en-GB"/>
        </w:rPr>
        <w:t>A building energy automation</w:t>
      </w:r>
      <w:r w:rsidRPr="004F690F">
        <w:rPr>
          <w:lang w:val="en-GB" w:eastAsia="en-GB"/>
        </w:rPr>
        <w:t xml:space="preserve"> and/or </w:t>
      </w:r>
      <w:r w:rsidR="006A74A9" w:rsidRPr="004F690F">
        <w:rPr>
          <w:lang w:val="en-GB" w:eastAsia="en-GB"/>
        </w:rPr>
        <w:t>management system will be</w:t>
      </w:r>
      <w:r w:rsidRPr="004F690F">
        <w:rPr>
          <w:lang w:val="en-GB" w:eastAsia="en-GB"/>
        </w:rPr>
        <w:t xml:space="preserve"> introduced as an additional tool to monitor and manage the </w:t>
      </w:r>
      <w:r w:rsidR="006A74A9" w:rsidRPr="004F690F">
        <w:rPr>
          <w:lang w:val="en-GB" w:eastAsia="en-GB"/>
        </w:rPr>
        <w:t>energy consumption</w:t>
      </w:r>
      <w:r w:rsidRPr="004F690F">
        <w:rPr>
          <w:lang w:val="en-GB" w:eastAsia="en-GB"/>
        </w:rPr>
        <w:t xml:space="preserve"> of renovated buildings.</w:t>
      </w:r>
      <w:r w:rsidR="00740CFA">
        <w:rPr>
          <w:lang w:val="en-GB" w:eastAsia="en-GB"/>
        </w:rPr>
        <w:t xml:space="preserve"> </w:t>
      </w:r>
      <w:r w:rsidR="006A74A9" w:rsidRPr="004F690F">
        <w:rPr>
          <w:lang w:val="en-GB" w:eastAsia="en-GB"/>
        </w:rPr>
        <w:t>Reg</w:t>
      </w:r>
      <w:r w:rsidR="00740CFA">
        <w:rPr>
          <w:lang w:val="en-GB" w:eastAsia="en-GB"/>
        </w:rPr>
        <w:t>ar</w:t>
      </w:r>
      <w:r w:rsidR="006A74A9" w:rsidRPr="004F690F">
        <w:rPr>
          <w:lang w:val="en-GB" w:eastAsia="en-GB"/>
        </w:rPr>
        <w:t>ding technical capacity and skills, practi</w:t>
      </w:r>
      <w:r w:rsidR="00740CFA">
        <w:rPr>
          <w:lang w:val="en-GB" w:eastAsia="en-GB"/>
        </w:rPr>
        <w:t>s</w:t>
      </w:r>
      <w:r w:rsidR="006A74A9" w:rsidRPr="004F690F">
        <w:rPr>
          <w:lang w:val="en-GB" w:eastAsia="en-GB"/>
        </w:rPr>
        <w:t>ing architects</w:t>
      </w:r>
      <w:r w:rsidR="00740CFA">
        <w:rPr>
          <w:lang w:val="en-GB" w:eastAsia="en-GB"/>
        </w:rPr>
        <w:t xml:space="preserve"> as well as</w:t>
      </w:r>
      <w:r w:rsidR="006A74A9" w:rsidRPr="004F690F">
        <w:rPr>
          <w:lang w:val="en-GB" w:eastAsia="en-GB"/>
        </w:rPr>
        <w:t xml:space="preserve"> architecture and engineering students will be trained in efficient building techniques. Raising awareness of developers and utilities regarding the economic benefits of more-efficient housing will result in higher demand for more efficient apartments even after the awareness-raising activities have concluded. The development o</w:t>
      </w:r>
      <w:r w:rsidR="00740CFA">
        <w:rPr>
          <w:lang w:val="en-GB" w:eastAsia="en-GB"/>
        </w:rPr>
        <w:t>f</w:t>
      </w:r>
      <w:r w:rsidR="006A74A9" w:rsidRPr="004F690F">
        <w:rPr>
          <w:lang w:val="en-GB" w:eastAsia="en-GB"/>
        </w:rPr>
        <w:t xml:space="preserve"> sustainable energy protocols for prototype buildings will allow for broad replication of </w:t>
      </w:r>
      <w:r w:rsidR="00740CFA">
        <w:rPr>
          <w:lang w:val="en-GB" w:eastAsia="en-GB"/>
        </w:rPr>
        <w:t xml:space="preserve">NZE </w:t>
      </w:r>
      <w:r w:rsidR="006A74A9" w:rsidRPr="004F690F">
        <w:rPr>
          <w:lang w:val="en-GB" w:eastAsia="en-GB"/>
        </w:rPr>
        <w:t>measures (whether used for constructing new buildings or retrofitting new ones) and/or bring them to a national audience, and avoid the need to develop these measures individually for each project.</w:t>
      </w:r>
    </w:p>
    <w:p w14:paraId="5D1766E3" w14:textId="77777777" w:rsidR="006A74A9" w:rsidRPr="00B91E0C" w:rsidRDefault="006A74A9" w:rsidP="006A74A9">
      <w:pPr>
        <w:rPr>
          <w:sz w:val="10"/>
          <w:szCs w:val="10"/>
          <w:lang w:val="en-GB" w:eastAsia="en-GB"/>
        </w:rPr>
      </w:pPr>
    </w:p>
    <w:p w14:paraId="1AF2FA6F" w14:textId="39A27912" w:rsidR="004411D4" w:rsidRPr="004F690F" w:rsidRDefault="00B91E0C" w:rsidP="004411D4">
      <w:pPr>
        <w:rPr>
          <w:i/>
          <w:iCs/>
          <w:lang w:val="en-GB" w:eastAsia="en-GB"/>
        </w:rPr>
      </w:pPr>
      <w:r>
        <w:rPr>
          <w:i/>
          <w:iCs/>
          <w:lang w:val="en-GB" w:eastAsia="en-GB"/>
        </w:rPr>
        <w:t xml:space="preserve">- </w:t>
      </w:r>
      <w:r w:rsidR="004411D4" w:rsidRPr="004F690F">
        <w:rPr>
          <w:i/>
          <w:iCs/>
          <w:lang w:val="en-GB" w:eastAsia="en-GB"/>
        </w:rPr>
        <w:t>Environmental</w:t>
      </w:r>
    </w:p>
    <w:p w14:paraId="3683D989" w14:textId="77777777" w:rsidR="00B91E0C" w:rsidRPr="00B91E0C" w:rsidRDefault="00B91E0C" w:rsidP="006A74A9">
      <w:pPr>
        <w:rPr>
          <w:sz w:val="10"/>
          <w:szCs w:val="10"/>
          <w:lang w:val="en-GB" w:eastAsia="en-GB"/>
        </w:rPr>
      </w:pPr>
    </w:p>
    <w:p w14:paraId="02DCD65B" w14:textId="72E7305B" w:rsidR="006E7291" w:rsidRPr="004F690F" w:rsidRDefault="006A74A9" w:rsidP="00D933EC">
      <w:pPr>
        <w:rPr>
          <w:lang w:val="en-GB" w:eastAsia="en-GB"/>
        </w:rPr>
      </w:pPr>
      <w:r w:rsidRPr="004F690F">
        <w:rPr>
          <w:lang w:val="en-GB" w:eastAsia="en-GB"/>
        </w:rPr>
        <w:t>Accounting for about one</w:t>
      </w:r>
      <w:r w:rsidR="00740CFA">
        <w:rPr>
          <w:lang w:val="en-GB" w:eastAsia="en-GB"/>
        </w:rPr>
        <w:t>-</w:t>
      </w:r>
      <w:r w:rsidRPr="004F690F">
        <w:rPr>
          <w:lang w:val="en-GB" w:eastAsia="en-GB"/>
        </w:rPr>
        <w:t>fifth of the country’s total GHG emissions (18%), the housing sector has been identified in the National Strategy on Climate Change and the Nationally Determined Contributions (NDC) of the country as one of the priority sectors (along with oil and gas), where appropriate mitigation measures can help to reduce the country’s carbon footprint</w:t>
      </w:r>
      <w:r w:rsidR="00B91E0C">
        <w:rPr>
          <w:lang w:val="en-GB" w:eastAsia="en-GB"/>
        </w:rPr>
        <w:t xml:space="preserve">. </w:t>
      </w:r>
      <w:r w:rsidRPr="004F690F">
        <w:rPr>
          <w:lang w:val="en-GB" w:eastAsia="en-GB"/>
        </w:rPr>
        <w:t xml:space="preserve">Increased </w:t>
      </w:r>
      <w:r w:rsidR="00740CFA">
        <w:rPr>
          <w:lang w:val="en-GB" w:eastAsia="en-GB"/>
        </w:rPr>
        <w:t>NZE</w:t>
      </w:r>
      <w:r w:rsidRPr="004F690F">
        <w:rPr>
          <w:lang w:val="en-GB" w:eastAsia="en-GB"/>
        </w:rPr>
        <w:t xml:space="preserve"> will also support climate change adaptation and sustainabilit</w:t>
      </w:r>
      <w:r w:rsidR="00740CFA">
        <w:rPr>
          <w:lang w:val="en-GB" w:eastAsia="en-GB"/>
        </w:rPr>
        <w:t>y in the short and long run, given the</w:t>
      </w:r>
      <w:r w:rsidRPr="004F690F">
        <w:rPr>
          <w:lang w:val="en-GB" w:eastAsia="en-GB"/>
        </w:rPr>
        <w:t xml:space="preserve"> useful life of the buildings </w:t>
      </w:r>
      <w:r w:rsidR="00740CFA">
        <w:rPr>
          <w:lang w:val="en-GB" w:eastAsia="en-GB"/>
        </w:rPr>
        <w:t>of</w:t>
      </w:r>
      <w:r w:rsidRPr="004F690F">
        <w:rPr>
          <w:lang w:val="en-GB" w:eastAsia="en-GB"/>
        </w:rPr>
        <w:t xml:space="preserve"> 30–50 years. </w:t>
      </w:r>
      <w:r w:rsidR="00B91E0C">
        <w:rPr>
          <w:lang w:val="en-GB" w:eastAsia="en-GB"/>
        </w:rPr>
        <w:t>In water-scarce Turkmenistan, it is important to use fresh</w:t>
      </w:r>
      <w:r w:rsidR="00740CFA">
        <w:rPr>
          <w:lang w:val="en-GB" w:eastAsia="en-GB"/>
        </w:rPr>
        <w:t xml:space="preserve"> </w:t>
      </w:r>
      <w:r w:rsidR="00B91E0C">
        <w:rPr>
          <w:lang w:val="en-GB" w:eastAsia="en-GB"/>
        </w:rPr>
        <w:t xml:space="preserve">water efficiently. </w:t>
      </w:r>
      <w:r w:rsidR="00B91E0C" w:rsidRPr="00B91E0C">
        <w:rPr>
          <w:lang w:val="en-GB" w:eastAsia="en-GB"/>
        </w:rPr>
        <w:t>Reusing greywater can save up to 30-50% of water use in a residential building</w:t>
      </w:r>
      <w:r w:rsidR="00B91E0C">
        <w:rPr>
          <w:lang w:val="en-GB" w:eastAsia="en-GB"/>
        </w:rPr>
        <w:t xml:space="preserve"> and </w:t>
      </w:r>
      <w:r w:rsidR="00740CFA">
        <w:rPr>
          <w:lang w:val="en-GB" w:eastAsia="en-GB"/>
        </w:rPr>
        <w:t xml:space="preserve">this option </w:t>
      </w:r>
      <w:r w:rsidR="00B91E0C">
        <w:rPr>
          <w:lang w:val="en-GB" w:eastAsia="en-GB"/>
        </w:rPr>
        <w:t>will be promoted in the TEESB pilots.</w:t>
      </w:r>
    </w:p>
    <w:bookmarkEnd w:id="292"/>
    <w:p w14:paraId="04245A29" w14:textId="6B5E3462" w:rsidR="006E7291" w:rsidRPr="004F690F" w:rsidRDefault="006E7291" w:rsidP="00D933EC">
      <w:pPr>
        <w:rPr>
          <w:lang w:val="en-GB" w:eastAsia="en-GB"/>
        </w:rPr>
      </w:pPr>
    </w:p>
    <w:p w14:paraId="0EF6E2E2" w14:textId="77777777" w:rsidR="00926599" w:rsidRPr="004F690F" w:rsidRDefault="00926599" w:rsidP="003A5507">
      <w:pPr>
        <w:rPr>
          <w:u w:val="single"/>
          <w:lang w:val="en-GB"/>
        </w:rPr>
      </w:pPr>
      <w:bookmarkStart w:id="293" w:name="_Toc207800912"/>
      <w:bookmarkEnd w:id="290"/>
      <w:r w:rsidRPr="004F690F">
        <w:rPr>
          <w:u w:val="single"/>
          <w:lang w:val="en-GB"/>
        </w:rPr>
        <w:t>Innovativeness</w:t>
      </w:r>
    </w:p>
    <w:p w14:paraId="064829D2" w14:textId="77777777" w:rsidR="00926599" w:rsidRPr="004F690F" w:rsidRDefault="00926599" w:rsidP="003A5507">
      <w:pPr>
        <w:rPr>
          <w:u w:val="single"/>
          <w:lang w:val="en-GB"/>
        </w:rPr>
      </w:pPr>
    </w:p>
    <w:p w14:paraId="312CDF72" w14:textId="1B707CC3" w:rsidR="000E391F" w:rsidRPr="004F690F" w:rsidRDefault="006E7291" w:rsidP="006E7291">
      <w:pPr>
        <w:rPr>
          <w:lang w:val="en-GB"/>
        </w:rPr>
      </w:pPr>
      <w:bookmarkStart w:id="294" w:name="_Hlk133141901"/>
      <w:r w:rsidRPr="004F690F">
        <w:rPr>
          <w:lang w:val="en-GB"/>
        </w:rPr>
        <w:t xml:space="preserve">The most conceptually innovative aspect of the Project is a move towards NZEB buildings for a Central Asian country. Such standards have just recently become an accepted and mandatory practice in the EU and few other jurisdictions in the world come close. However, a straightforward transposition of the standard is not possible because the Government has an approved mechanism </w:t>
      </w:r>
      <w:r w:rsidR="00B97D1D">
        <w:rPr>
          <w:lang w:val="en-GB"/>
        </w:rPr>
        <w:t>for</w:t>
      </w:r>
      <w:r w:rsidRPr="004F690F">
        <w:rPr>
          <w:lang w:val="en-GB"/>
        </w:rPr>
        <w:t xml:space="preserve"> “vetting” upgrades of the building codes. This vetting process includes </w:t>
      </w:r>
      <w:r w:rsidR="008D7B05">
        <w:rPr>
          <w:lang w:val="en-GB"/>
        </w:rPr>
        <w:t xml:space="preserve">the </w:t>
      </w:r>
      <w:r w:rsidRPr="004F690F">
        <w:rPr>
          <w:lang w:val="en-GB"/>
        </w:rPr>
        <w:t>preparation of detailed feasibility justifications, which currently feature 3-year investment horizons</w:t>
      </w:r>
      <w:r w:rsidR="00B97D1D">
        <w:rPr>
          <w:lang w:val="en-GB"/>
        </w:rPr>
        <w:t xml:space="preserve"> but</w:t>
      </w:r>
      <w:r w:rsidRPr="004F690F">
        <w:rPr>
          <w:lang w:val="en-GB"/>
        </w:rPr>
        <w:t xml:space="preserve"> do not consider building and equipment life-cycle costs. The Project will provide the required policy support to the Government along with template economic justifications based on actual and projected energy prices during the lifetime of the buildings. </w:t>
      </w:r>
      <w:r w:rsidR="008D7B05">
        <w:rPr>
          <w:lang w:val="en-GB"/>
        </w:rPr>
        <w:t>The i</w:t>
      </w:r>
      <w:r w:rsidRPr="004F690F">
        <w:rPr>
          <w:lang w:val="en-GB"/>
        </w:rPr>
        <w:t xml:space="preserve">ntroduction of IT solutions </w:t>
      </w:r>
      <w:r w:rsidRPr="004F690F">
        <w:rPr>
          <w:lang w:val="en-GB"/>
        </w:rPr>
        <w:lastRenderedPageBreak/>
        <w:t>and “smart” technologies for building energy management to monitor building energy use, spot immediate and most cost-effective opportunities and effectively monitor performance and improvement is another innovation that the Government appreciates. Without a good EMIS</w:t>
      </w:r>
      <w:r w:rsidR="00B97D1D">
        <w:rPr>
          <w:lang w:val="en-GB"/>
        </w:rPr>
        <w:t>,</w:t>
      </w:r>
      <w:r w:rsidRPr="004F690F">
        <w:rPr>
          <w:lang w:val="en-GB"/>
        </w:rPr>
        <w:t xml:space="preserve"> it is impossible to move on with any decision-making instruments because the savings are not “visible”.</w:t>
      </w:r>
    </w:p>
    <w:p w14:paraId="6D82B6C0" w14:textId="01122BF4" w:rsidR="00A25BBD" w:rsidRPr="004F690F" w:rsidRDefault="00A25BBD" w:rsidP="00A25BBD">
      <w:pPr>
        <w:spacing w:before="120" w:after="120"/>
        <w:jc w:val="left"/>
        <w:rPr>
          <w:rFonts w:eastAsia="Times New Roman" w:cs="Calibri"/>
          <w:szCs w:val="20"/>
          <w:lang w:val="en-GB" w:eastAsia="en-GB"/>
        </w:rPr>
      </w:pPr>
      <w:bookmarkStart w:id="295" w:name="_Hlk111381465"/>
      <w:bookmarkEnd w:id="294"/>
      <w:r w:rsidRPr="00602F51">
        <w:rPr>
          <w:u w:val="single"/>
          <w:lang w:val="en-GB"/>
        </w:rPr>
        <w:t>P</w:t>
      </w:r>
      <w:r w:rsidRPr="00602F51">
        <w:rPr>
          <w:rFonts w:eastAsia="Times New Roman" w:cs="Calibri"/>
          <w:szCs w:val="20"/>
          <w:u w:val="single"/>
          <w:lang w:val="en-GB" w:eastAsia="en-GB"/>
        </w:rPr>
        <w:t>ot</w:t>
      </w:r>
      <w:r w:rsidRPr="004F690F">
        <w:rPr>
          <w:rFonts w:eastAsia="Times New Roman" w:cs="Calibri"/>
          <w:szCs w:val="20"/>
          <w:u w:val="single"/>
          <w:lang w:val="en-GB" w:eastAsia="en-GB"/>
        </w:rPr>
        <w:t>ential for scaling-up</w:t>
      </w:r>
    </w:p>
    <w:p w14:paraId="26D043DF" w14:textId="4CC61245" w:rsidR="006A74A9" w:rsidRPr="004F690F" w:rsidRDefault="006E7291" w:rsidP="003A5507">
      <w:pPr>
        <w:rPr>
          <w:rFonts w:eastAsia="Times New Roman" w:cs="Calibri"/>
          <w:szCs w:val="20"/>
          <w:lang w:val="en-GB" w:eastAsia="en-GB"/>
        </w:rPr>
      </w:pPr>
      <w:bookmarkStart w:id="296" w:name="_Hlk133141923"/>
      <w:bookmarkEnd w:id="295"/>
      <w:r w:rsidRPr="004F690F">
        <w:rPr>
          <w:rFonts w:eastAsia="Times New Roman" w:cs="Calibri"/>
          <w:szCs w:val="20"/>
          <w:lang w:val="en-GB" w:eastAsia="en-GB"/>
        </w:rPr>
        <w:t>With the testing of new and innovative building designs and thermal rehabilitation and climate-proofing methods, in the target pilot district, the project will provide the basis for learning and continuous replication throughout the nation. For example, more stringent requirements could be designed for construction materials procured and for related non-building measurement technologies such as automated/remote-metering and software requirements for electric grids, water and heat utilities.</w:t>
      </w:r>
    </w:p>
    <w:p w14:paraId="10B98FC0" w14:textId="77777777" w:rsidR="006A74A9" w:rsidRPr="008D7B05" w:rsidRDefault="006A74A9" w:rsidP="003A5507">
      <w:pPr>
        <w:rPr>
          <w:rFonts w:eastAsia="Times New Roman" w:cs="Calibri"/>
          <w:sz w:val="10"/>
          <w:szCs w:val="10"/>
          <w:lang w:val="en-GB" w:eastAsia="en-GB"/>
        </w:rPr>
      </w:pPr>
    </w:p>
    <w:p w14:paraId="3AAD014E" w14:textId="0EFE5F75" w:rsidR="006A74A9" w:rsidRPr="004F690F" w:rsidRDefault="00B97D1D" w:rsidP="003A5507">
      <w:pPr>
        <w:rPr>
          <w:rFonts w:eastAsia="Times New Roman" w:cs="Calibri"/>
          <w:szCs w:val="20"/>
          <w:lang w:val="en-GB" w:eastAsia="en-GB"/>
        </w:rPr>
      </w:pPr>
      <w:r>
        <w:rPr>
          <w:rFonts w:eastAsia="Times New Roman" w:cs="Calibri"/>
          <w:szCs w:val="20"/>
          <w:lang w:val="en-GB" w:eastAsia="en-GB"/>
        </w:rPr>
        <w:t>Because</w:t>
      </w:r>
      <w:r w:rsidR="006E7291" w:rsidRPr="004F690F">
        <w:rPr>
          <w:rFonts w:eastAsia="Times New Roman" w:cs="Calibri"/>
          <w:szCs w:val="20"/>
          <w:lang w:val="en-GB" w:eastAsia="en-GB"/>
        </w:rPr>
        <w:t xml:space="preserve"> </w:t>
      </w:r>
      <w:r>
        <w:rPr>
          <w:rFonts w:eastAsia="Times New Roman" w:cs="Calibri"/>
          <w:szCs w:val="20"/>
          <w:lang w:val="en-GB" w:eastAsia="en-GB"/>
        </w:rPr>
        <w:t xml:space="preserve">the </w:t>
      </w:r>
      <w:r w:rsidR="006E7291" w:rsidRPr="004F690F">
        <w:rPr>
          <w:rFonts w:eastAsia="Times New Roman" w:cs="Calibri"/>
          <w:szCs w:val="20"/>
          <w:lang w:val="en-GB" w:eastAsia="en-GB"/>
        </w:rPr>
        <w:t xml:space="preserve">construction sector has been and remains a key driving force for </w:t>
      </w:r>
      <w:r>
        <w:rPr>
          <w:rFonts w:eastAsia="Times New Roman" w:cs="Calibri"/>
          <w:szCs w:val="20"/>
          <w:lang w:val="en-GB" w:eastAsia="en-GB"/>
        </w:rPr>
        <w:t xml:space="preserve">the </w:t>
      </w:r>
      <w:r w:rsidR="006E7291" w:rsidRPr="004F690F">
        <w:rPr>
          <w:rFonts w:eastAsia="Times New Roman" w:cs="Calibri"/>
          <w:szCs w:val="20"/>
          <w:lang w:val="en-GB" w:eastAsia="en-GB"/>
        </w:rPr>
        <w:t xml:space="preserve">economic development of the country, a demonstration of energy saving potential of the project interventions in the building sector is expected to have full government support to facilitate the introduction and further wide-scale adoption of modern standards </w:t>
      </w:r>
      <w:r w:rsidR="006A74A9" w:rsidRPr="004F690F">
        <w:rPr>
          <w:rFonts w:eastAsia="Times New Roman" w:cs="Calibri"/>
          <w:szCs w:val="20"/>
          <w:lang w:val="en-GB" w:eastAsia="en-GB"/>
        </w:rPr>
        <w:t xml:space="preserve">towards NZE </w:t>
      </w:r>
      <w:r w:rsidR="006E7291" w:rsidRPr="004F690F">
        <w:rPr>
          <w:rFonts w:eastAsia="Times New Roman" w:cs="Calibri"/>
          <w:szCs w:val="20"/>
          <w:lang w:val="en-GB" w:eastAsia="en-GB"/>
        </w:rPr>
        <w:t xml:space="preserve">in newly built public and residential buildings. </w:t>
      </w:r>
    </w:p>
    <w:p w14:paraId="20910C18" w14:textId="77777777" w:rsidR="006A74A9" w:rsidRPr="008D7B05" w:rsidRDefault="006A74A9" w:rsidP="003A5507">
      <w:pPr>
        <w:rPr>
          <w:rFonts w:eastAsia="Times New Roman" w:cs="Calibri"/>
          <w:sz w:val="10"/>
          <w:szCs w:val="10"/>
          <w:lang w:val="en-GB" w:eastAsia="en-GB"/>
        </w:rPr>
      </w:pPr>
    </w:p>
    <w:p w14:paraId="502EC193" w14:textId="67DAC7D0" w:rsidR="00A25BBD" w:rsidRPr="004F690F" w:rsidRDefault="006E7291" w:rsidP="003A5507">
      <w:pPr>
        <w:rPr>
          <w:rFonts w:eastAsia="Times New Roman" w:cs="Calibri"/>
          <w:szCs w:val="20"/>
          <w:lang w:val="en-GB" w:eastAsia="en-GB"/>
        </w:rPr>
      </w:pPr>
      <w:r w:rsidRPr="004F690F">
        <w:rPr>
          <w:rFonts w:eastAsia="Times New Roman" w:cs="Calibri"/>
          <w:szCs w:val="20"/>
          <w:lang w:val="en-GB" w:eastAsia="en-GB"/>
        </w:rPr>
        <w:t xml:space="preserve">GHG emission reduction measures in housing and building sectors are seen by the Government as low-hanging fruits in fulfilment of its obligations towards </w:t>
      </w:r>
      <w:r w:rsidR="00B97D1D">
        <w:rPr>
          <w:rFonts w:eastAsia="Times New Roman" w:cs="Calibri"/>
          <w:szCs w:val="20"/>
          <w:lang w:val="en-GB" w:eastAsia="en-GB"/>
        </w:rPr>
        <w:t xml:space="preserve">the </w:t>
      </w:r>
      <w:r w:rsidRPr="004F690F">
        <w:rPr>
          <w:rFonts w:eastAsia="Times New Roman" w:cs="Calibri"/>
          <w:szCs w:val="20"/>
          <w:lang w:val="en-GB" w:eastAsia="en-GB"/>
        </w:rPr>
        <w:t>Paris Agreement by 2030 while providing sufficient time for planning and implementation of long-term concrete measures to reduce the carbon footprint of large income</w:t>
      </w:r>
      <w:r w:rsidR="00B97D1D">
        <w:rPr>
          <w:rFonts w:eastAsia="Times New Roman" w:cs="Calibri"/>
          <w:szCs w:val="20"/>
          <w:lang w:val="en-GB" w:eastAsia="en-GB"/>
        </w:rPr>
        <w:t>-</w:t>
      </w:r>
      <w:r w:rsidRPr="004F690F">
        <w:rPr>
          <w:rFonts w:eastAsia="Times New Roman" w:cs="Calibri"/>
          <w:szCs w:val="20"/>
          <w:lang w:val="en-GB" w:eastAsia="en-GB"/>
        </w:rPr>
        <w:t xml:space="preserve">generating oil and gas sectors. The project’s </w:t>
      </w:r>
      <w:r w:rsidR="00B97D1D">
        <w:rPr>
          <w:rFonts w:eastAsia="Times New Roman" w:cs="Calibri"/>
          <w:szCs w:val="20"/>
          <w:lang w:val="en-GB" w:eastAsia="en-GB"/>
        </w:rPr>
        <w:t>NZE</w:t>
      </w:r>
      <w:r w:rsidRPr="004F690F">
        <w:rPr>
          <w:rFonts w:eastAsia="Times New Roman" w:cs="Calibri"/>
          <w:szCs w:val="20"/>
          <w:lang w:val="en-GB" w:eastAsia="en-GB"/>
        </w:rPr>
        <w:t xml:space="preserve"> solutions and results to be tested in the A</w:t>
      </w:r>
      <w:r w:rsidR="006A74A9" w:rsidRPr="004F690F">
        <w:rPr>
          <w:rFonts w:eastAsia="Times New Roman" w:cs="Calibri"/>
          <w:szCs w:val="20"/>
          <w:lang w:val="en-GB" w:eastAsia="en-GB"/>
        </w:rPr>
        <w:t>rkada</w:t>
      </w:r>
      <w:r w:rsidR="00602F51">
        <w:rPr>
          <w:rFonts w:eastAsia="Times New Roman" w:cs="Calibri"/>
          <w:szCs w:val="20"/>
          <w:lang w:val="en-GB" w:eastAsia="en-GB"/>
        </w:rPr>
        <w:t>g</w:t>
      </w:r>
      <w:r w:rsidR="0066170B">
        <w:rPr>
          <w:rFonts w:eastAsia="Times New Roman" w:cs="Calibri"/>
          <w:szCs w:val="20"/>
          <w:lang w:val="en-GB" w:eastAsia="en-GB"/>
        </w:rPr>
        <w:t xml:space="preserve">, </w:t>
      </w:r>
      <w:r w:rsidR="006A74A9" w:rsidRPr="004F690F">
        <w:rPr>
          <w:rFonts w:eastAsia="Times New Roman" w:cs="Calibri"/>
          <w:szCs w:val="20"/>
          <w:lang w:val="en-GB" w:eastAsia="en-GB"/>
        </w:rPr>
        <w:t xml:space="preserve">Ashgabat </w:t>
      </w:r>
      <w:r w:rsidR="0066170B">
        <w:rPr>
          <w:rFonts w:eastAsia="Times New Roman" w:cs="Calibri"/>
          <w:szCs w:val="20"/>
          <w:lang w:val="en-GB" w:eastAsia="en-GB"/>
        </w:rPr>
        <w:t xml:space="preserve">and/or other </w:t>
      </w:r>
      <w:r w:rsidR="006A74A9" w:rsidRPr="004F690F">
        <w:rPr>
          <w:rFonts w:eastAsia="Times New Roman" w:cs="Calibri"/>
          <w:szCs w:val="20"/>
          <w:lang w:val="en-GB" w:eastAsia="en-GB"/>
        </w:rPr>
        <w:t xml:space="preserve">city </w:t>
      </w:r>
      <w:r w:rsidRPr="004F690F">
        <w:rPr>
          <w:rFonts w:eastAsia="Times New Roman" w:cs="Calibri"/>
          <w:szCs w:val="20"/>
          <w:lang w:val="en-GB" w:eastAsia="en-GB"/>
        </w:rPr>
        <w:t>meg</w:t>
      </w:r>
      <w:r w:rsidR="006A74A9" w:rsidRPr="004F690F">
        <w:rPr>
          <w:rFonts w:eastAsia="Times New Roman" w:cs="Calibri"/>
          <w:szCs w:val="20"/>
          <w:lang w:val="en-GB" w:eastAsia="en-GB"/>
        </w:rPr>
        <w:t>a-</w:t>
      </w:r>
      <w:r w:rsidRPr="004F690F">
        <w:rPr>
          <w:rFonts w:eastAsia="Times New Roman" w:cs="Calibri"/>
          <w:szCs w:val="20"/>
          <w:lang w:val="en-GB" w:eastAsia="en-GB"/>
        </w:rPr>
        <w:t>project</w:t>
      </w:r>
      <w:r w:rsidR="006A74A9" w:rsidRPr="004F690F">
        <w:rPr>
          <w:rFonts w:eastAsia="Times New Roman" w:cs="Calibri"/>
          <w:szCs w:val="20"/>
          <w:lang w:val="en-GB" w:eastAsia="en-GB"/>
        </w:rPr>
        <w:t>s</w:t>
      </w:r>
      <w:r w:rsidRPr="004F690F">
        <w:rPr>
          <w:rFonts w:eastAsia="Times New Roman" w:cs="Calibri"/>
          <w:szCs w:val="20"/>
          <w:lang w:val="en-GB" w:eastAsia="en-GB"/>
        </w:rPr>
        <w:t>, will therefore have Government buy-in and significant potential for replication and scaling up i</w:t>
      </w:r>
      <w:r w:rsidR="007B0881" w:rsidRPr="004F690F">
        <w:rPr>
          <w:rFonts w:eastAsia="Times New Roman" w:cs="Calibri"/>
          <w:szCs w:val="20"/>
          <w:lang w:val="en-GB" w:eastAsia="en-GB"/>
        </w:rPr>
        <w:t>n</w:t>
      </w:r>
      <w:r w:rsidRPr="004F690F">
        <w:rPr>
          <w:rFonts w:eastAsia="Times New Roman" w:cs="Calibri"/>
          <w:szCs w:val="20"/>
          <w:lang w:val="en-GB" w:eastAsia="en-GB"/>
        </w:rPr>
        <w:t xml:space="preserve"> large-scale urban planning deployed throughout the country.</w:t>
      </w:r>
    </w:p>
    <w:bookmarkEnd w:id="296"/>
    <w:p w14:paraId="1EE12519" w14:textId="77777777" w:rsidR="003210CD" w:rsidRPr="004F690F" w:rsidRDefault="003210CD" w:rsidP="003A5507">
      <w:pPr>
        <w:rPr>
          <w:lang w:val="en-GB"/>
        </w:rPr>
      </w:pPr>
    </w:p>
    <w:p w14:paraId="2AE8FC92" w14:textId="41E4C274" w:rsidR="003210CD" w:rsidRPr="004F690F" w:rsidRDefault="003210CD" w:rsidP="003A5507">
      <w:pPr>
        <w:rPr>
          <w:u w:val="single"/>
          <w:lang w:val="en-GB"/>
        </w:rPr>
      </w:pPr>
      <w:r w:rsidRPr="004F690F">
        <w:rPr>
          <w:u w:val="single"/>
          <w:lang w:val="en-GB"/>
        </w:rPr>
        <w:t>Private sector</w:t>
      </w:r>
    </w:p>
    <w:p w14:paraId="576B836D" w14:textId="529DCAC8" w:rsidR="007B0881" w:rsidRPr="004F690F" w:rsidRDefault="007B0881" w:rsidP="003A5507">
      <w:pPr>
        <w:rPr>
          <w:u w:val="single"/>
          <w:lang w:val="en-GB"/>
        </w:rPr>
      </w:pPr>
    </w:p>
    <w:p w14:paraId="44935CEE" w14:textId="166BDAE7" w:rsidR="00843475" w:rsidRDefault="006E7291" w:rsidP="006E7291">
      <w:pPr>
        <w:rPr>
          <w:lang w:val="en-GB"/>
        </w:rPr>
      </w:pPr>
      <w:r w:rsidRPr="004F690F">
        <w:rPr>
          <w:lang w:val="en-GB"/>
        </w:rPr>
        <w:t>There were over 8,</w:t>
      </w:r>
      <w:r w:rsidR="00843475">
        <w:rPr>
          <w:lang w:val="en-GB"/>
        </w:rPr>
        <w:t>1</w:t>
      </w:r>
      <w:r w:rsidRPr="004F690F">
        <w:rPr>
          <w:lang w:val="en-GB"/>
        </w:rPr>
        <w:t xml:space="preserve">00 domestic private enterprises active in Turkmenistan in 2016. They employed </w:t>
      </w:r>
      <w:r w:rsidR="00843475">
        <w:rPr>
          <w:lang w:val="en-GB"/>
        </w:rPr>
        <w:t xml:space="preserve">about 200,000 </w:t>
      </w:r>
      <w:r w:rsidRPr="004F690F">
        <w:rPr>
          <w:lang w:val="en-GB"/>
        </w:rPr>
        <w:t xml:space="preserve">persons </w:t>
      </w:r>
      <w:r w:rsidR="00843475">
        <w:rPr>
          <w:lang w:val="en-GB"/>
        </w:rPr>
        <w:t xml:space="preserve">(including 76,000 individual entrepreneurs) </w:t>
      </w:r>
      <w:r w:rsidRPr="004F690F">
        <w:rPr>
          <w:lang w:val="en-GB"/>
        </w:rPr>
        <w:t xml:space="preserve">and had revenues equivalent to 15.2% of GDP. Most of them were active in </w:t>
      </w:r>
      <w:r w:rsidR="00B97D1D">
        <w:rPr>
          <w:lang w:val="en-GB"/>
        </w:rPr>
        <w:t xml:space="preserve">the </w:t>
      </w:r>
      <w:r w:rsidRPr="004F690F">
        <w:rPr>
          <w:lang w:val="en-GB"/>
        </w:rPr>
        <w:t>agriculture, construction, and manufacturing sectors. About 80% were microenterprises, and only 11% were small enterprises</w:t>
      </w:r>
      <w:r w:rsidR="00843475">
        <w:rPr>
          <w:lang w:val="en-GB"/>
        </w:rPr>
        <w:t xml:space="preserve"> (with 9% medium to large, including 581 foreign enterprises)</w:t>
      </w:r>
      <w:r w:rsidR="00843475">
        <w:rPr>
          <w:rStyle w:val="FootnoteReference"/>
        </w:rPr>
        <w:footnoteReference w:id="34"/>
      </w:r>
      <w:r w:rsidRPr="004F690F">
        <w:rPr>
          <w:lang w:val="en-GB"/>
        </w:rPr>
        <w:t>.</w:t>
      </w:r>
    </w:p>
    <w:p w14:paraId="6373BA08" w14:textId="77777777" w:rsidR="00B97D1D" w:rsidRDefault="00B97D1D" w:rsidP="006E7291">
      <w:pPr>
        <w:rPr>
          <w:sz w:val="10"/>
          <w:szCs w:val="10"/>
          <w:lang w:val="en-GB"/>
        </w:rPr>
      </w:pPr>
    </w:p>
    <w:p w14:paraId="661E2685" w14:textId="1097AA6D" w:rsidR="006E7291" w:rsidRPr="004F690F" w:rsidRDefault="006E7291" w:rsidP="006E7291">
      <w:pPr>
        <w:rPr>
          <w:lang w:val="en-GB"/>
        </w:rPr>
      </w:pPr>
      <w:r w:rsidRPr="004F690F">
        <w:rPr>
          <w:lang w:val="en-GB"/>
        </w:rPr>
        <w:t xml:space="preserve">Construction relies heavily on public procurement and public financing, which is the area targeted by the Project. Lack of information on the new requirements </w:t>
      </w:r>
      <w:r w:rsidR="00B97D1D">
        <w:rPr>
          <w:lang w:val="en-GB"/>
        </w:rPr>
        <w:t>(on</w:t>
      </w:r>
      <w:r w:rsidRPr="004F690F">
        <w:rPr>
          <w:lang w:val="en-GB"/>
        </w:rPr>
        <w:t xml:space="preserve"> goods and types of materials and equipment </w:t>
      </w:r>
      <w:r w:rsidR="00B97D1D">
        <w:rPr>
          <w:lang w:val="en-GB"/>
        </w:rPr>
        <w:t>needed)</w:t>
      </w:r>
      <w:r w:rsidRPr="004F690F">
        <w:rPr>
          <w:lang w:val="en-GB"/>
        </w:rPr>
        <w:t xml:space="preserve"> threatens to</w:t>
      </w:r>
      <w:r w:rsidR="00B97D1D">
        <w:rPr>
          <w:lang w:val="en-GB"/>
        </w:rPr>
        <w:t xml:space="preserve"> impede</w:t>
      </w:r>
      <w:r w:rsidRPr="004F690F">
        <w:rPr>
          <w:lang w:val="en-GB"/>
        </w:rPr>
        <w:t xml:space="preserve"> </w:t>
      </w:r>
      <w:r w:rsidR="00B97D1D">
        <w:rPr>
          <w:lang w:val="en-GB"/>
        </w:rPr>
        <w:t xml:space="preserve">the private sector’s operation </w:t>
      </w:r>
      <w:r w:rsidRPr="004F690F">
        <w:rPr>
          <w:lang w:val="en-GB"/>
        </w:rPr>
        <w:t xml:space="preserve">in the construction sector. This includes both the </w:t>
      </w:r>
      <w:r w:rsidR="00B97D1D">
        <w:rPr>
          <w:lang w:val="en-GB"/>
        </w:rPr>
        <w:t>technology</w:t>
      </w:r>
      <w:r w:rsidRPr="004F690F">
        <w:rPr>
          <w:lang w:val="en-GB"/>
        </w:rPr>
        <w:t xml:space="preserve"> side (represented by producers of </w:t>
      </w:r>
      <w:r w:rsidR="00B97D1D">
        <w:rPr>
          <w:lang w:val="en-GB"/>
        </w:rPr>
        <w:t>materials for insulation and windows</w:t>
      </w:r>
      <w:r w:rsidRPr="004F690F">
        <w:rPr>
          <w:lang w:val="en-GB"/>
        </w:rPr>
        <w:t xml:space="preserve">), the service sector </w:t>
      </w:r>
      <w:r w:rsidR="00B97D1D">
        <w:rPr>
          <w:lang w:val="en-GB"/>
        </w:rPr>
        <w:t>(</w:t>
      </w:r>
      <w:r w:rsidRPr="004F690F">
        <w:rPr>
          <w:lang w:val="en-GB"/>
        </w:rPr>
        <w:t>installation and maintenance services), and the</w:t>
      </w:r>
      <w:r w:rsidR="00B97D1D">
        <w:rPr>
          <w:lang w:val="en-GB"/>
        </w:rPr>
        <w:t xml:space="preserve"> construction </w:t>
      </w:r>
      <w:r w:rsidRPr="004F690F">
        <w:rPr>
          <w:lang w:val="en-GB"/>
        </w:rPr>
        <w:t xml:space="preserve">side (represented by </w:t>
      </w:r>
      <w:r w:rsidR="00B97D1D">
        <w:rPr>
          <w:lang w:val="en-GB"/>
        </w:rPr>
        <w:t>construction companies)</w:t>
      </w:r>
      <w:r w:rsidRPr="004F690F">
        <w:rPr>
          <w:lang w:val="en-GB"/>
        </w:rPr>
        <w:t xml:space="preserve">. </w:t>
      </w:r>
      <w:r w:rsidR="00B97D1D">
        <w:rPr>
          <w:lang w:val="en-GB"/>
        </w:rPr>
        <w:t>For example, t</w:t>
      </w:r>
      <w:r w:rsidRPr="004F690F">
        <w:rPr>
          <w:lang w:val="en-GB"/>
        </w:rPr>
        <w:t>here has been considerable investment in the production of energy</w:t>
      </w:r>
      <w:r w:rsidR="00B97D1D">
        <w:rPr>
          <w:lang w:val="en-GB"/>
        </w:rPr>
        <w:t>-</w:t>
      </w:r>
      <w:r w:rsidRPr="004F690F">
        <w:rPr>
          <w:lang w:val="en-GB"/>
        </w:rPr>
        <w:t>efficient windows nationwide</w:t>
      </w:r>
      <w:r w:rsidR="006C0B54">
        <w:rPr>
          <w:lang w:val="en-GB"/>
        </w:rPr>
        <w:t>,</w:t>
      </w:r>
      <w:r w:rsidRPr="004F690F">
        <w:rPr>
          <w:lang w:val="en-GB"/>
        </w:rPr>
        <w:t xml:space="preserve"> but these production facilities </w:t>
      </w:r>
      <w:r w:rsidR="00B97D1D">
        <w:rPr>
          <w:lang w:val="en-GB"/>
        </w:rPr>
        <w:t>would have</w:t>
      </w:r>
      <w:r w:rsidRPr="004F690F">
        <w:rPr>
          <w:lang w:val="en-GB"/>
        </w:rPr>
        <w:t xml:space="preserve"> to be upgraded to adapt to more stringent energy </w:t>
      </w:r>
      <w:r w:rsidR="00B97D1D">
        <w:rPr>
          <w:lang w:val="en-GB"/>
        </w:rPr>
        <w:t>performance</w:t>
      </w:r>
      <w:r w:rsidRPr="004F690F">
        <w:rPr>
          <w:lang w:val="en-GB"/>
        </w:rPr>
        <w:t xml:space="preserve"> requirements. Similarly, vendors of insulation materials or metering equipment will have to adapt to new requirements. The Project will assist them in all these adjustment needs, including </w:t>
      </w:r>
      <w:r w:rsidR="00B97D1D">
        <w:rPr>
          <w:lang w:val="en-GB"/>
        </w:rPr>
        <w:t xml:space="preserve">the </w:t>
      </w:r>
      <w:r w:rsidRPr="004F690F">
        <w:rPr>
          <w:lang w:val="en-GB"/>
        </w:rPr>
        <w:t xml:space="preserve">provision of training </w:t>
      </w:r>
      <w:r w:rsidR="00B97D1D">
        <w:rPr>
          <w:lang w:val="en-GB"/>
        </w:rPr>
        <w:t xml:space="preserve">and </w:t>
      </w:r>
      <w:r w:rsidRPr="004F690F">
        <w:rPr>
          <w:lang w:val="en-GB"/>
        </w:rPr>
        <w:t>assist</w:t>
      </w:r>
      <w:r w:rsidR="00B97D1D">
        <w:rPr>
          <w:lang w:val="en-GB"/>
        </w:rPr>
        <w:t>ing</w:t>
      </w:r>
      <w:r w:rsidRPr="004F690F">
        <w:rPr>
          <w:lang w:val="en-GB"/>
        </w:rPr>
        <w:t xml:space="preserve"> business owners in spotting public procurement opportunities. For this purpose, the Project will work with relevant industry associations and large international equipment producers</w:t>
      </w:r>
      <w:r w:rsidR="00B97D1D">
        <w:rPr>
          <w:lang w:val="en-GB"/>
        </w:rPr>
        <w:t>.</w:t>
      </w:r>
    </w:p>
    <w:p w14:paraId="2DB89A0E" w14:textId="77777777" w:rsidR="006E7291" w:rsidRPr="008D7B05" w:rsidRDefault="006E7291" w:rsidP="006E7291">
      <w:pPr>
        <w:rPr>
          <w:sz w:val="10"/>
          <w:szCs w:val="10"/>
          <w:lang w:val="en-GB"/>
        </w:rPr>
      </w:pPr>
    </w:p>
    <w:p w14:paraId="43686584" w14:textId="2FF9EF8C" w:rsidR="00EC5E60" w:rsidRDefault="00EF3D0C" w:rsidP="00EC5E60">
      <w:pPr>
        <w:rPr>
          <w:lang w:val="en-GB"/>
        </w:rPr>
      </w:pPr>
      <w:r w:rsidRPr="00873D2A">
        <w:rPr>
          <w:lang w:val="en-GB"/>
        </w:rPr>
        <w:t>Tight administrative controls and the public sector’s dominant role in economic activity have hindered private sector development. Despite the growth of the private sector’s share in segments of the economy, public sector and state-owned monopolies continue to govern the economy and the formal labo</w:t>
      </w:r>
      <w:r w:rsidR="00C82A5F">
        <w:rPr>
          <w:lang w:val="en-GB"/>
        </w:rPr>
        <w:t>u</w:t>
      </w:r>
      <w:r w:rsidRPr="00873D2A">
        <w:rPr>
          <w:lang w:val="en-GB"/>
        </w:rPr>
        <w:t>r market</w:t>
      </w:r>
      <w:r>
        <w:rPr>
          <w:rStyle w:val="FootnoteReference"/>
          <w:lang w:val="en-GB"/>
        </w:rPr>
        <w:footnoteReference w:id="35"/>
      </w:r>
      <w:r w:rsidRPr="00873D2A">
        <w:rPr>
          <w:lang w:val="en-GB"/>
        </w:rPr>
        <w:t xml:space="preserve">. </w:t>
      </w:r>
      <w:r w:rsidR="00EC5E60" w:rsidRPr="006D6C4E">
        <w:rPr>
          <w:lang w:val="en-GB"/>
        </w:rPr>
        <w:t>The infrastructure sector (including buildings but also encompassing such facilities as roads, ports, railways, or street lighting) still lacks normative frameworks providing for the return on private investment into NZE technologies from the energy savings delivered to public facility owners or private residents of the public property.  However, in the course of implementation, the project will work with the national partners to look at potential opportunities to attract private sector investment, including from large international construction companies active in country.</w:t>
      </w:r>
    </w:p>
    <w:p w14:paraId="170B6381" w14:textId="77777777" w:rsidR="00EC5E60" w:rsidRDefault="00EC5E60" w:rsidP="00EC5E60">
      <w:pPr>
        <w:rPr>
          <w:lang w:val="en-GB"/>
        </w:rPr>
      </w:pPr>
    </w:p>
    <w:p w14:paraId="65B2F713" w14:textId="77777777" w:rsidR="00EC5E60" w:rsidRPr="006D6C4E" w:rsidRDefault="00EC5E60" w:rsidP="00EC5E60">
      <w:pPr>
        <w:rPr>
          <w:lang w:val="x-none"/>
        </w:rPr>
      </w:pPr>
      <w:r w:rsidRPr="006D6C4E">
        <w:rPr>
          <w:lang w:val="x-none"/>
        </w:rPr>
        <w:lastRenderedPageBreak/>
        <w:t>The investments in</w:t>
      </w:r>
      <w:r w:rsidRPr="006D6C4E">
        <w:t xml:space="preserve"> energy efficient</w:t>
      </w:r>
      <w:r w:rsidRPr="006D6C4E">
        <w:rPr>
          <w:lang w:val="x-none"/>
        </w:rPr>
        <w:t xml:space="preserve"> air-con, doors, insulation, etc. are not done individually as add-ons later, but </w:t>
      </w:r>
      <w:r w:rsidRPr="006D6C4E">
        <w:t xml:space="preserve">are an </w:t>
      </w:r>
      <w:r w:rsidRPr="006D6C4E">
        <w:rPr>
          <w:lang w:val="x-none"/>
        </w:rPr>
        <w:t xml:space="preserve">integral part of the construction as part of the construction contract with </w:t>
      </w:r>
      <w:r w:rsidRPr="006D6C4E">
        <w:t xml:space="preserve">the </w:t>
      </w:r>
      <w:r w:rsidRPr="006D6C4E">
        <w:rPr>
          <w:lang w:val="x-none"/>
        </w:rPr>
        <w:t>consortium that</w:t>
      </w:r>
      <w:r w:rsidRPr="006D6C4E">
        <w:t xml:space="preserve"> will be selected as part of the procurement </w:t>
      </w:r>
      <w:r w:rsidRPr="006D6C4E">
        <w:rPr>
          <w:lang w:val="x-none"/>
        </w:rPr>
        <w:t>process. The same applies to solar PV, which will be integrated as part of the pilot buildings construction; these will be installed during the construction by the contracting entity (a ministry or other government entity).</w:t>
      </w:r>
    </w:p>
    <w:p w14:paraId="1DBD7084" w14:textId="77777777" w:rsidR="00EC5E60" w:rsidRPr="006D6C4E" w:rsidRDefault="00EC5E60" w:rsidP="00EC5E60">
      <w:pPr>
        <w:rPr>
          <w:lang w:val="x-none"/>
        </w:rPr>
      </w:pPr>
    </w:p>
    <w:p w14:paraId="07923EEA" w14:textId="75DD5DCC" w:rsidR="00EC5E60" w:rsidRPr="006D6C4E" w:rsidRDefault="00EC5E60" w:rsidP="00EC5E60">
      <w:r w:rsidRPr="006D6C4E">
        <w:t>Regarding the residential buildings, these are in the end partly funded by public funds and by private construction companies on a shared equity construction basis. Future owners that register for an apartment in a new building, sign an agreement with the construction company and transfer from 10 to 30 % of the cost of the property (apartment flats) in advance payment, and construction company uses this and its own funds to complete the construction and then property owners pay the rest of the cost after receiving the keys of the apartment.   Although the residential buildings are thus for a large part paid for by private entities, the Ministry (MCA) is responsible for the investment planning and fully coordinates the process from design through the commissioning until these are fully sold out to private property owners. The process applies to the pilot building; hence MCA has reflected this in its co-financing letter.   For the office building, it will depend</w:t>
      </w:r>
      <w:r w:rsidR="00E9122C">
        <w:t xml:space="preserve"> on</w:t>
      </w:r>
      <w:r w:rsidRPr="006D6C4E">
        <w:t xml:space="preserve"> who will own office space in the end, a national or local government entity, or private entity.</w:t>
      </w:r>
    </w:p>
    <w:p w14:paraId="10844B03" w14:textId="77777777" w:rsidR="00EC5E60" w:rsidRPr="006D6C4E" w:rsidRDefault="00EC5E60" w:rsidP="00EC5E60"/>
    <w:p w14:paraId="3E3E67D0" w14:textId="77777777" w:rsidR="00EC5E60" w:rsidRPr="006D6C4E" w:rsidRDefault="00EC5E60" w:rsidP="00EC5E60">
      <w:r w:rsidRPr="006D6C4E">
        <w:t xml:space="preserve">The same public-private partnership process (and thus the expected role of private sector funding) is followed in the longer term (that is beyond the pilot buildings and post-project). So, indeed a substantial role for the private sector can be attributed in both direct and indirect emission reduction, </w:t>
      </w:r>
    </w:p>
    <w:p w14:paraId="7B217977" w14:textId="77777777" w:rsidR="00EC5E60" w:rsidRPr="006D6C4E" w:rsidRDefault="00EC5E60" w:rsidP="00EC5E60"/>
    <w:p w14:paraId="4E3DC171" w14:textId="068AF595" w:rsidR="00EC5E60" w:rsidRPr="00270035" w:rsidRDefault="00EC5E60" w:rsidP="00EC5E60">
      <w:r w:rsidRPr="006D6C4E">
        <w:rPr>
          <w:lang w:val="x-none"/>
        </w:rPr>
        <w:t xml:space="preserve">SMEs may be </w:t>
      </w:r>
      <w:r w:rsidRPr="006D6C4E">
        <w:t>sub</w:t>
      </w:r>
      <w:r w:rsidRPr="006D6C4E">
        <w:rPr>
          <w:lang w:val="x-none"/>
        </w:rPr>
        <w:t xml:space="preserve">contracted by such </w:t>
      </w:r>
      <w:r w:rsidRPr="006D6C4E">
        <w:t xml:space="preserve">the constructing company </w:t>
      </w:r>
      <w:r w:rsidRPr="006D6C4E">
        <w:rPr>
          <w:lang w:val="x-none"/>
        </w:rPr>
        <w:t>on an as-need basis to provide goods, materials, services.   The capacity building activities of Component 3 will help getting SMEs up to date to provide NZEB relevant services.</w:t>
      </w:r>
      <w:r w:rsidRPr="006D6C4E">
        <w:t xml:space="preserve"> </w:t>
      </w:r>
      <w:r w:rsidRPr="006D6C4E">
        <w:rPr>
          <w:lang w:val="x-none"/>
        </w:rPr>
        <w:t xml:space="preserve">Apartment dwellers will be encouraged </w:t>
      </w:r>
      <w:r w:rsidRPr="006D6C4E">
        <w:t>(</w:t>
      </w:r>
      <w:r w:rsidRPr="006D6C4E">
        <w:rPr>
          <w:lang w:val="x-none"/>
        </w:rPr>
        <w:t xml:space="preserve">through </w:t>
      </w:r>
      <w:r w:rsidRPr="006D6C4E">
        <w:t xml:space="preserve">the </w:t>
      </w:r>
      <w:r w:rsidRPr="006D6C4E">
        <w:rPr>
          <w:lang w:val="x-none"/>
        </w:rPr>
        <w:t>Project’s interventions under the Component 3 for awareness raising</w:t>
      </w:r>
      <w:r w:rsidRPr="006D6C4E">
        <w:t xml:space="preserve">) </w:t>
      </w:r>
      <w:r w:rsidRPr="006D6C4E">
        <w:rPr>
          <w:lang w:val="x-none"/>
        </w:rPr>
        <w:t>to acquire efficient appliances (efficient fridges, efficient washers, etc.)</w:t>
      </w:r>
      <w:r w:rsidRPr="006D6C4E">
        <w:t xml:space="preserve">. Although installation of </w:t>
      </w:r>
      <w:r w:rsidRPr="006D6C4E">
        <w:rPr>
          <w:lang w:val="x-none"/>
        </w:rPr>
        <w:t xml:space="preserve">EE </w:t>
      </w:r>
      <w:r w:rsidRPr="006D6C4E">
        <w:t xml:space="preserve">home </w:t>
      </w:r>
      <w:r w:rsidRPr="006D6C4E">
        <w:rPr>
          <w:lang w:val="x-none"/>
        </w:rPr>
        <w:t xml:space="preserve">appliances </w:t>
      </w:r>
      <w:r w:rsidRPr="006D6C4E">
        <w:t>is outside the scope of the Project, t</w:t>
      </w:r>
      <w:r w:rsidRPr="006D6C4E">
        <w:rPr>
          <w:lang w:val="x-none"/>
        </w:rPr>
        <w:t xml:space="preserve">his may offer an opportunity to SMEs to </w:t>
      </w:r>
      <w:r w:rsidRPr="006D6C4E">
        <w:t xml:space="preserve">sell </w:t>
      </w:r>
      <w:r w:rsidRPr="006D6C4E">
        <w:rPr>
          <w:lang w:val="x-none"/>
        </w:rPr>
        <w:t>such high-EE appliances</w:t>
      </w:r>
      <w:r>
        <w:t xml:space="preserve">. </w:t>
      </w:r>
    </w:p>
    <w:p w14:paraId="3232E597" w14:textId="77777777" w:rsidR="00EC5E60" w:rsidRPr="006D6C4E" w:rsidRDefault="00EC5E60" w:rsidP="00EC5E60">
      <w:pPr>
        <w:rPr>
          <w:lang w:val="en-GB"/>
        </w:rPr>
      </w:pPr>
    </w:p>
    <w:p w14:paraId="3DF216C1" w14:textId="1E28F96F" w:rsidR="00BF3A58" w:rsidRPr="004F690F" w:rsidRDefault="00EC5E60" w:rsidP="00EC5E60">
      <w:pPr>
        <w:rPr>
          <w:lang w:val="en-GB"/>
        </w:rPr>
      </w:pPr>
      <w:r w:rsidRPr="006D6C4E">
        <w:rPr>
          <w:lang w:val="en-GB"/>
        </w:rPr>
        <w:t>Being coordinated by the contracting entity (Ministry), usually public banks are also involved in the process as guarantors of payment between the parties. No engagement with the private financing sector is foreseen currently for NZE pilots. Widening financing tom private sector is an issue that will be addressed in the NZEB investment strategy (Output 1.3).</w:t>
      </w:r>
      <w:r>
        <w:rPr>
          <w:lang w:val="en-GB"/>
        </w:rPr>
        <w:t xml:space="preserve"> </w:t>
      </w:r>
      <w:r w:rsidRPr="006D6C4E">
        <w:rPr>
          <w:lang w:val="en-GB"/>
        </w:rPr>
        <w:t>This will include assessment of the role of the banking sector</w:t>
      </w:r>
      <w:r w:rsidR="00E15908" w:rsidRPr="00E15908">
        <w:rPr>
          <w:rStyle w:val="Emphasis"/>
          <w:lang w:val="en-GB"/>
        </w:rPr>
        <w:t xml:space="preserve"> </w:t>
      </w:r>
      <w:r w:rsidR="00E15908">
        <w:rPr>
          <w:rStyle w:val="FootnoteReference"/>
          <w:lang w:val="en-GB"/>
        </w:rPr>
        <w:footnoteReference w:id="36"/>
      </w:r>
      <w:r w:rsidR="00082974" w:rsidRPr="00082974">
        <w:rPr>
          <w:lang w:val="en-GB"/>
        </w:rPr>
        <w:t xml:space="preserve"> </w:t>
      </w:r>
    </w:p>
    <w:p w14:paraId="02B48ACC" w14:textId="77777777" w:rsidR="003210CD" w:rsidRDefault="003210CD" w:rsidP="003A5507">
      <w:pPr>
        <w:rPr>
          <w:lang w:val="en-GB"/>
        </w:rPr>
      </w:pPr>
    </w:p>
    <w:p w14:paraId="218B9939" w14:textId="633D5FF1" w:rsidR="00843475" w:rsidRPr="007F3B5B" w:rsidRDefault="00843475" w:rsidP="003A5507">
      <w:pPr>
        <w:rPr>
          <w:lang w:val="en-GB"/>
        </w:rPr>
        <w:sectPr w:rsidR="00843475" w:rsidRPr="007F3B5B" w:rsidSect="00BA3966">
          <w:pgSz w:w="12240" w:h="15840" w:code="1"/>
          <w:pgMar w:top="1440" w:right="1134" w:bottom="1440" w:left="1134" w:header="720" w:footer="432" w:gutter="0"/>
          <w:cols w:space="708"/>
          <w:docGrid w:linePitch="360"/>
        </w:sectPr>
      </w:pPr>
    </w:p>
    <w:p w14:paraId="0381E000" w14:textId="3DCABFF0" w:rsidR="0053408E" w:rsidRPr="007F3B5B" w:rsidRDefault="0053408E" w:rsidP="00B17E0E">
      <w:pPr>
        <w:pStyle w:val="Heading1"/>
        <w:spacing w:before="0"/>
        <w:ind w:left="567" w:hanging="567"/>
        <w:rPr>
          <w:rFonts w:ascii="Arial" w:hAnsi="Arial"/>
        </w:rPr>
      </w:pPr>
      <w:bookmarkStart w:id="297" w:name="_Toc497848309"/>
      <w:bookmarkStart w:id="298" w:name="_Toc152846645"/>
      <w:r w:rsidRPr="007F3B5B">
        <w:rPr>
          <w:rFonts w:ascii="Arial" w:hAnsi="Arial"/>
        </w:rPr>
        <w:lastRenderedPageBreak/>
        <w:t>Project Results Framework</w:t>
      </w:r>
      <w:bookmarkEnd w:id="297"/>
      <w:bookmarkEnd w:id="298"/>
    </w:p>
    <w:p w14:paraId="287B0DA2" w14:textId="77777777" w:rsidR="009A387C" w:rsidRPr="007F3B5B" w:rsidRDefault="009A387C" w:rsidP="003B2A79">
      <w:pPr>
        <w:jc w:val="left"/>
        <w:rPr>
          <w:b/>
          <w:i/>
          <w:szCs w:val="20"/>
          <w:lang w:val="en-GB"/>
        </w:rPr>
      </w:pPr>
    </w:p>
    <w:p w14:paraId="4C69A631" w14:textId="73CC1C56" w:rsidR="005E2CE5" w:rsidRPr="007F3B5B" w:rsidRDefault="005E2CE5" w:rsidP="00F4058C">
      <w:pPr>
        <w:spacing w:after="100"/>
        <w:jc w:val="left"/>
        <w:rPr>
          <w:i/>
          <w:sz w:val="19"/>
          <w:szCs w:val="19"/>
          <w:lang w:val="en-GB"/>
        </w:rPr>
      </w:pPr>
      <w:r w:rsidRPr="007F3B5B">
        <w:rPr>
          <w:i/>
          <w:sz w:val="19"/>
          <w:szCs w:val="19"/>
          <w:lang w:val="en-GB"/>
        </w:rPr>
        <w:t>Outcomes are short to medium</w:t>
      </w:r>
      <w:r w:rsidR="00E25305" w:rsidRPr="007F3B5B">
        <w:rPr>
          <w:i/>
          <w:sz w:val="19"/>
          <w:szCs w:val="19"/>
          <w:lang w:val="en-GB"/>
        </w:rPr>
        <w:t>-</w:t>
      </w:r>
      <w:r w:rsidRPr="007F3B5B">
        <w:rPr>
          <w:i/>
          <w:sz w:val="19"/>
          <w:szCs w:val="19"/>
          <w:lang w:val="en-GB"/>
        </w:rPr>
        <w:t>term results that the project makes a contribution towards</w:t>
      </w:r>
      <w:r w:rsidR="00E25305" w:rsidRPr="007F3B5B">
        <w:rPr>
          <w:i/>
          <w:sz w:val="19"/>
          <w:szCs w:val="19"/>
          <w:lang w:val="en-GB"/>
        </w:rPr>
        <w:t xml:space="preserve"> the longer-term objective </w:t>
      </w:r>
      <w:r w:rsidRPr="007F3B5B">
        <w:rPr>
          <w:i/>
          <w:sz w:val="19"/>
          <w:szCs w:val="19"/>
          <w:lang w:val="en-GB"/>
        </w:rPr>
        <w:t>and that are desi</w:t>
      </w:r>
      <w:r w:rsidR="00F4058C" w:rsidRPr="007F3B5B">
        <w:rPr>
          <w:i/>
          <w:sz w:val="19"/>
          <w:szCs w:val="19"/>
          <w:lang w:val="en-GB"/>
        </w:rPr>
        <w:t>gned to help achieve</w:t>
      </w:r>
      <w:r w:rsidR="00E25305" w:rsidRPr="007F3B5B">
        <w:rPr>
          <w:i/>
          <w:sz w:val="19"/>
          <w:szCs w:val="19"/>
          <w:lang w:val="en-GB"/>
        </w:rPr>
        <w:t xml:space="preserve"> it.</w:t>
      </w:r>
      <w:r w:rsidRPr="007F3B5B">
        <w:rPr>
          <w:i/>
          <w:sz w:val="19"/>
          <w:szCs w:val="19"/>
          <w:lang w:val="en-GB"/>
        </w:rPr>
        <w:t xml:space="preserve">  Achievement of outcomes will be influenced both by project outputs and additional factors </w:t>
      </w:r>
      <w:r w:rsidR="00E25305" w:rsidRPr="007F3B5B">
        <w:rPr>
          <w:i/>
          <w:sz w:val="19"/>
          <w:szCs w:val="19"/>
          <w:lang w:val="en-GB"/>
        </w:rPr>
        <w:t>(</w:t>
      </w:r>
      <w:r w:rsidRPr="007F3B5B">
        <w:rPr>
          <w:i/>
          <w:sz w:val="19"/>
          <w:szCs w:val="19"/>
          <w:lang w:val="en-GB"/>
        </w:rPr>
        <w:t xml:space="preserve">that </w:t>
      </w:r>
      <w:r w:rsidR="00E25305" w:rsidRPr="007F3B5B">
        <w:rPr>
          <w:i/>
          <w:sz w:val="19"/>
          <w:szCs w:val="19"/>
          <w:lang w:val="en-GB"/>
        </w:rPr>
        <w:t>are</w:t>
      </w:r>
      <w:r w:rsidRPr="007F3B5B">
        <w:rPr>
          <w:i/>
          <w:sz w:val="19"/>
          <w:szCs w:val="19"/>
          <w:lang w:val="en-GB"/>
        </w:rPr>
        <w:t xml:space="preserve"> outside the direct control of the project</w:t>
      </w:r>
      <w:r w:rsidR="00E25305" w:rsidRPr="007F3B5B">
        <w:rPr>
          <w:i/>
          <w:sz w:val="19"/>
          <w:szCs w:val="19"/>
          <w:lang w:val="en-GB"/>
        </w:rPr>
        <w:t>)</w:t>
      </w:r>
      <w:r w:rsidRPr="007F3B5B">
        <w:rPr>
          <w:i/>
          <w:sz w:val="19"/>
          <w:szCs w:val="19"/>
          <w:lang w:val="en-GB"/>
        </w:rPr>
        <w:t>.</w:t>
      </w:r>
      <w:r w:rsidR="00DF4DD5" w:rsidRPr="007F3B5B">
        <w:rPr>
          <w:i/>
          <w:sz w:val="19"/>
          <w:szCs w:val="19"/>
          <w:lang w:val="en-GB"/>
        </w:rPr>
        <w:t xml:space="preserve">    </w:t>
      </w:r>
    </w:p>
    <w:tbl>
      <w:tblPr>
        <w:tblW w:w="1417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6"/>
      </w:tblGrid>
      <w:tr w:rsidR="00BF225B" w:rsidRPr="007F3B5B" w14:paraId="1A5B4D4A" w14:textId="77777777" w:rsidTr="00FE2616">
        <w:trPr>
          <w:trHeight w:val="305"/>
        </w:trPr>
        <w:tc>
          <w:tcPr>
            <w:tcW w:w="14176" w:type="dxa"/>
            <w:shd w:val="pct12" w:color="auto" w:fill="auto"/>
          </w:tcPr>
          <w:p w14:paraId="521B4E2B" w14:textId="0FE81428" w:rsidR="00BF225B" w:rsidRPr="007F3B5B" w:rsidRDefault="00BF225B" w:rsidP="00993506">
            <w:pPr>
              <w:spacing w:before="40"/>
              <w:rPr>
                <w:rFonts w:ascii="Arial Narrow" w:hAnsi="Arial Narrow"/>
                <w:szCs w:val="20"/>
                <w:lang w:val="en-GB"/>
              </w:rPr>
            </w:pPr>
            <w:bookmarkStart w:id="299" w:name="_Hlk62841936"/>
            <w:bookmarkStart w:id="300" w:name="_Hlk108877935"/>
            <w:r w:rsidRPr="007F3B5B">
              <w:rPr>
                <w:rFonts w:ascii="Arial Narrow" w:hAnsi="Arial Narrow"/>
                <w:b/>
                <w:szCs w:val="20"/>
                <w:lang w:val="en-GB"/>
              </w:rPr>
              <w:t xml:space="preserve">This project will contribute to the following Sustainable Development Goal (s): </w:t>
            </w:r>
            <w:r w:rsidRPr="007F3B5B">
              <w:rPr>
                <w:rFonts w:ascii="Arial Narrow" w:hAnsi="Arial Narrow"/>
                <w:szCs w:val="20"/>
                <w:lang w:val="en-GB"/>
              </w:rPr>
              <w:t xml:space="preserve">  </w:t>
            </w:r>
          </w:p>
          <w:p w14:paraId="25571F5F" w14:textId="19DE166E" w:rsidR="006D1749" w:rsidRPr="007F3B5B" w:rsidRDefault="0016675C" w:rsidP="00993506">
            <w:pPr>
              <w:spacing w:before="40"/>
              <w:rPr>
                <w:rFonts w:ascii="Arial Narrow" w:hAnsi="Arial Narrow"/>
                <w:szCs w:val="20"/>
                <w:lang w:val="en-GB"/>
              </w:rPr>
            </w:pPr>
            <w:r w:rsidRPr="007F3B5B">
              <w:rPr>
                <w:rFonts w:ascii="Arial Narrow" w:hAnsi="Arial Narrow"/>
                <w:szCs w:val="20"/>
                <w:lang w:val="en-GB"/>
              </w:rPr>
              <w:t xml:space="preserve">Directly to SDG 7 (sustainable energy) and indirectly to </w:t>
            </w:r>
            <w:r w:rsidR="00214133" w:rsidRPr="007F3B5B">
              <w:rPr>
                <w:rFonts w:ascii="Arial Narrow" w:hAnsi="Arial Narrow"/>
                <w:szCs w:val="20"/>
                <w:lang w:val="en-GB"/>
              </w:rPr>
              <w:t xml:space="preserve">SDGs </w:t>
            </w:r>
            <w:r w:rsidR="00A752E0">
              <w:rPr>
                <w:rFonts w:ascii="Arial Narrow" w:hAnsi="Arial Narrow"/>
                <w:szCs w:val="20"/>
                <w:lang w:val="en-GB"/>
              </w:rPr>
              <w:t>5,6,7,8,9,11 and 13</w:t>
            </w:r>
            <w:r w:rsidR="00214133" w:rsidRPr="007F3B5B">
              <w:rPr>
                <w:rFonts w:ascii="Arial Narrow" w:hAnsi="Arial Narrow"/>
                <w:szCs w:val="20"/>
                <w:lang w:val="en-GB"/>
              </w:rPr>
              <w:t xml:space="preserve"> (see</w:t>
            </w:r>
            <w:r w:rsidR="00A752E0" w:rsidRPr="00A752E0">
              <w:rPr>
                <w:rFonts w:ascii="Arial Narrow" w:hAnsi="Arial Narrow"/>
                <w:szCs w:val="20"/>
                <w:lang w:val="en-GB"/>
              </w:rPr>
              <w:t xml:space="preserve"> </w:t>
            </w:r>
            <w:r w:rsidR="00A752E0" w:rsidRPr="00FD5225">
              <w:rPr>
                <w:rFonts w:ascii="Arial Narrow" w:hAnsi="Arial Narrow"/>
                <w:szCs w:val="20"/>
                <w:lang w:val="en-GB"/>
              </w:rPr>
              <w:fldChar w:fldCharType="begin"/>
            </w:r>
            <w:r w:rsidR="00A752E0" w:rsidRPr="00FD5225">
              <w:rPr>
                <w:rFonts w:ascii="Arial Narrow" w:hAnsi="Arial Narrow"/>
                <w:szCs w:val="20"/>
                <w:lang w:val="en-GB"/>
              </w:rPr>
              <w:instrText xml:space="preserve"> REF _Ref127711876 \h  \* MERGEFORMAT </w:instrText>
            </w:r>
            <w:r w:rsidR="00A752E0" w:rsidRPr="00FD5225">
              <w:rPr>
                <w:rFonts w:ascii="Arial Narrow" w:hAnsi="Arial Narrow"/>
                <w:szCs w:val="20"/>
                <w:lang w:val="en-GB"/>
              </w:rPr>
            </w:r>
            <w:r w:rsidR="00A752E0" w:rsidRPr="00FD5225">
              <w:rPr>
                <w:rFonts w:ascii="Arial Narrow" w:hAnsi="Arial Narrow"/>
                <w:szCs w:val="20"/>
                <w:lang w:val="en-GB"/>
              </w:rPr>
              <w:fldChar w:fldCharType="separate"/>
            </w:r>
            <w:r w:rsidR="00FD5225" w:rsidRPr="0052474B">
              <w:rPr>
                <w:rFonts w:ascii="Arial Narrow" w:hAnsi="Arial Narrow"/>
                <w:szCs w:val="20"/>
              </w:rPr>
              <w:fldChar w:fldCharType="begin"/>
            </w:r>
            <w:r w:rsidR="00FD5225" w:rsidRPr="00FD5225">
              <w:rPr>
                <w:rFonts w:ascii="Arial Narrow" w:hAnsi="Arial Narrow"/>
                <w:szCs w:val="20"/>
                <w:lang w:val="en-GB"/>
              </w:rPr>
              <w:instrText xml:space="preserve"> REF _Ref105157580 \h </w:instrText>
            </w:r>
            <w:r w:rsidR="00FD5225" w:rsidRPr="0052474B">
              <w:rPr>
                <w:rFonts w:ascii="Arial Narrow" w:hAnsi="Arial Narrow"/>
                <w:szCs w:val="20"/>
              </w:rPr>
              <w:instrText xml:space="preserve"> \* MERGEFORMAT </w:instrText>
            </w:r>
            <w:r w:rsidR="00FD5225" w:rsidRPr="0052474B">
              <w:rPr>
                <w:rFonts w:ascii="Arial Narrow" w:hAnsi="Arial Narrow"/>
                <w:szCs w:val="20"/>
              </w:rPr>
            </w:r>
            <w:r w:rsidR="00FD5225" w:rsidRPr="0052474B">
              <w:rPr>
                <w:rFonts w:ascii="Arial Narrow" w:hAnsi="Arial Narrow"/>
                <w:szCs w:val="20"/>
              </w:rPr>
              <w:fldChar w:fldCharType="separate"/>
            </w:r>
            <w:r w:rsidR="00FD5225" w:rsidRPr="0052474B">
              <w:rPr>
                <w:color w:val="0070C0"/>
              </w:rPr>
              <w:t xml:space="preserve">Box </w:t>
            </w:r>
            <w:r w:rsidR="00FD5225" w:rsidRPr="0052474B">
              <w:rPr>
                <w:noProof/>
                <w:color w:val="0070C0"/>
              </w:rPr>
              <w:t>9</w:t>
            </w:r>
            <w:r w:rsidR="00FD5225" w:rsidRPr="0052474B">
              <w:rPr>
                <w:rFonts w:ascii="Arial Narrow" w:hAnsi="Arial Narrow"/>
                <w:szCs w:val="20"/>
              </w:rPr>
              <w:fldChar w:fldCharType="end"/>
            </w:r>
            <w:r w:rsidR="00FD5225" w:rsidRPr="0052474B">
              <w:rPr>
                <w:rFonts w:ascii="Arial Narrow" w:hAnsi="Arial Narrow"/>
                <w:szCs w:val="20"/>
              </w:rPr>
              <w:t>.</w:t>
            </w:r>
            <w:r w:rsidR="00A752E0" w:rsidRPr="00FD5225">
              <w:rPr>
                <w:rFonts w:ascii="Arial Narrow" w:hAnsi="Arial Narrow"/>
                <w:szCs w:val="20"/>
                <w:lang w:val="en-GB"/>
              </w:rPr>
              <w:fldChar w:fldCharType="end"/>
            </w:r>
            <w:r w:rsidR="00214133" w:rsidRPr="00FD5225">
              <w:rPr>
                <w:rFonts w:ascii="Arial Narrow" w:hAnsi="Arial Narrow"/>
                <w:szCs w:val="20"/>
                <w:lang w:val="en-GB"/>
              </w:rPr>
              <w:t xml:space="preserve"> </w:t>
            </w:r>
            <w:r w:rsidR="00214133" w:rsidRPr="007F3B5B">
              <w:rPr>
                <w:rFonts w:ascii="Arial Narrow" w:hAnsi="Arial Narrow"/>
                <w:szCs w:val="20"/>
                <w:lang w:val="en-GB"/>
              </w:rPr>
              <w:t>for explanatory details)</w:t>
            </w:r>
          </w:p>
        </w:tc>
      </w:tr>
      <w:tr w:rsidR="00BF225B" w:rsidRPr="007F3B5B" w14:paraId="01F3D9B7" w14:textId="77777777" w:rsidTr="00FE2616">
        <w:trPr>
          <w:trHeight w:val="287"/>
        </w:trPr>
        <w:tc>
          <w:tcPr>
            <w:tcW w:w="14176" w:type="dxa"/>
            <w:shd w:val="pct12" w:color="auto" w:fill="auto"/>
          </w:tcPr>
          <w:p w14:paraId="4CF8D9E4" w14:textId="0A226153" w:rsidR="00BF225B" w:rsidRPr="007F3B5B" w:rsidRDefault="0016675C" w:rsidP="00993506">
            <w:pPr>
              <w:spacing w:before="40"/>
              <w:rPr>
                <w:rFonts w:ascii="Arial Narrow" w:hAnsi="Arial Narrow"/>
                <w:bCs/>
                <w:iCs/>
                <w:szCs w:val="20"/>
                <w:lang w:val="en-GB"/>
              </w:rPr>
            </w:pPr>
            <w:r w:rsidRPr="007F3B5B">
              <w:rPr>
                <w:rFonts w:ascii="Arial Narrow" w:hAnsi="Arial Narrow"/>
                <w:bCs/>
                <w:iCs/>
                <w:szCs w:val="20"/>
                <w:lang w:val="en-GB"/>
              </w:rPr>
              <w:t>This project will contribute to the followin</w:t>
            </w:r>
            <w:r w:rsidR="005A493A" w:rsidRPr="007F3B5B">
              <w:rPr>
                <w:rFonts w:ascii="Arial Narrow" w:hAnsi="Arial Narrow"/>
                <w:bCs/>
                <w:iCs/>
                <w:szCs w:val="20"/>
                <w:lang w:val="en-GB"/>
              </w:rPr>
              <w:t xml:space="preserve">g </w:t>
            </w:r>
            <w:r w:rsidR="005A493A" w:rsidRPr="007F3B5B">
              <w:rPr>
                <w:rFonts w:ascii="Arial Narrow" w:hAnsi="Arial Narrow"/>
                <w:b/>
                <w:iCs/>
                <w:szCs w:val="20"/>
                <w:lang w:val="en-GB"/>
              </w:rPr>
              <w:t>Country Program Document</w:t>
            </w:r>
            <w:r w:rsidR="005A493A" w:rsidRPr="007F3B5B">
              <w:rPr>
                <w:rFonts w:ascii="Arial Narrow" w:hAnsi="Arial Narrow"/>
                <w:bCs/>
                <w:iCs/>
                <w:szCs w:val="20"/>
                <w:lang w:val="en-GB"/>
              </w:rPr>
              <w:t xml:space="preserve"> (CPD, 202</w:t>
            </w:r>
            <w:r w:rsidR="008A64BD" w:rsidRPr="007F3B5B">
              <w:rPr>
                <w:rFonts w:ascii="Arial Narrow" w:hAnsi="Arial Narrow"/>
                <w:bCs/>
                <w:iCs/>
                <w:szCs w:val="20"/>
                <w:lang w:val="en-GB"/>
              </w:rPr>
              <w:t>3</w:t>
            </w:r>
            <w:r w:rsidR="005A493A" w:rsidRPr="007F3B5B">
              <w:rPr>
                <w:rFonts w:ascii="Arial Narrow" w:hAnsi="Arial Narrow"/>
                <w:bCs/>
                <w:iCs/>
                <w:szCs w:val="20"/>
                <w:lang w:val="en-GB"/>
              </w:rPr>
              <w:t>-202</w:t>
            </w:r>
            <w:r w:rsidR="008A64BD" w:rsidRPr="007F3B5B">
              <w:rPr>
                <w:rFonts w:ascii="Arial Narrow" w:hAnsi="Arial Narrow"/>
                <w:bCs/>
                <w:iCs/>
                <w:szCs w:val="20"/>
                <w:lang w:val="en-GB"/>
              </w:rPr>
              <w:t>7</w:t>
            </w:r>
            <w:r w:rsidR="005A493A" w:rsidRPr="007F3B5B">
              <w:rPr>
                <w:rFonts w:ascii="Arial Narrow" w:hAnsi="Arial Narrow"/>
                <w:bCs/>
                <w:iCs/>
                <w:szCs w:val="20"/>
                <w:lang w:val="en-GB"/>
              </w:rPr>
              <w:t xml:space="preserve">) </w:t>
            </w:r>
            <w:r w:rsidR="00993506" w:rsidRPr="007F3B5B">
              <w:rPr>
                <w:rFonts w:ascii="Arial Narrow" w:hAnsi="Arial Narrow"/>
                <w:bCs/>
                <w:iCs/>
                <w:szCs w:val="20"/>
                <w:lang w:val="en-GB"/>
              </w:rPr>
              <w:t>outcomes, outputs and indicators</w:t>
            </w:r>
          </w:p>
          <w:p w14:paraId="39350960" w14:textId="114FC0C0" w:rsidR="005A493A" w:rsidRPr="007F3B5B" w:rsidRDefault="005A493A" w:rsidP="00993506">
            <w:pPr>
              <w:spacing w:before="40"/>
              <w:rPr>
                <w:rFonts w:ascii="Arial Narrow" w:hAnsi="Arial Narrow"/>
                <w:bCs/>
                <w:iCs/>
                <w:szCs w:val="20"/>
                <w:lang w:val="en-GB"/>
              </w:rPr>
            </w:pPr>
            <w:r w:rsidRPr="007F3B5B">
              <w:rPr>
                <w:rFonts w:ascii="Arial Narrow" w:hAnsi="Arial Narrow"/>
                <w:b/>
                <w:iCs/>
                <w:szCs w:val="20"/>
                <w:lang w:val="en-GB"/>
              </w:rPr>
              <w:t xml:space="preserve">UNSDCF Outcome </w:t>
            </w:r>
            <w:r w:rsidR="005E426C">
              <w:rPr>
                <w:rFonts w:ascii="Arial Narrow" w:hAnsi="Arial Narrow"/>
                <w:b/>
                <w:iCs/>
                <w:szCs w:val="20"/>
                <w:lang w:val="en-GB"/>
              </w:rPr>
              <w:t>3</w:t>
            </w:r>
            <w:r w:rsidRPr="007F3B5B">
              <w:rPr>
                <w:rFonts w:ascii="Arial Narrow" w:hAnsi="Arial Narrow"/>
                <w:b/>
                <w:iCs/>
                <w:szCs w:val="20"/>
                <w:lang w:val="en-GB"/>
              </w:rPr>
              <w:t xml:space="preserve">: </w:t>
            </w:r>
            <w:r w:rsidR="005E426C" w:rsidRPr="005E426C">
              <w:rPr>
                <w:rFonts w:ascii="Arial Narrow" w:hAnsi="Arial Narrow"/>
                <w:bCs/>
                <w:iCs/>
                <w:szCs w:val="20"/>
                <w:lang w:val="en-GB"/>
              </w:rPr>
              <w:t>By 2025, there is effective design and implementation of disaster risk reduction and climate adaptation and mitigation measures, enabling a more rational use of resources, increased resilience, and a ‘green’ economy transition.</w:t>
            </w:r>
          </w:p>
          <w:p w14:paraId="3CBA5861" w14:textId="10D14B14" w:rsidR="005E426C" w:rsidRPr="005E426C" w:rsidRDefault="005A493A">
            <w:pPr>
              <w:pStyle w:val="ListParagraph"/>
              <w:numPr>
                <w:ilvl w:val="0"/>
                <w:numId w:val="27"/>
              </w:numPr>
              <w:tabs>
                <w:tab w:val="left" w:pos="170"/>
              </w:tabs>
              <w:spacing w:before="40"/>
              <w:ind w:left="176" w:hanging="142"/>
              <w:rPr>
                <w:rFonts w:ascii="Arial Narrow" w:hAnsi="Arial Narrow"/>
                <w:bCs/>
                <w:iCs/>
                <w:sz w:val="20"/>
                <w:szCs w:val="20"/>
                <w:lang w:val="en-GB"/>
              </w:rPr>
            </w:pPr>
            <w:r w:rsidRPr="005E426C">
              <w:rPr>
                <w:rFonts w:ascii="Arial Narrow" w:hAnsi="Arial Narrow"/>
                <w:bCs/>
                <w:iCs/>
                <w:sz w:val="20"/>
                <w:szCs w:val="20"/>
                <w:lang w:val="en-GB"/>
              </w:rPr>
              <w:t xml:space="preserve">Relevant </w:t>
            </w:r>
            <w:r w:rsidR="005E426C">
              <w:rPr>
                <w:rFonts w:ascii="Arial Narrow" w:hAnsi="Arial Narrow"/>
                <w:bCs/>
                <w:iCs/>
                <w:sz w:val="20"/>
                <w:szCs w:val="20"/>
                <w:lang w:val="en-GB"/>
              </w:rPr>
              <w:t xml:space="preserve">outcome </w:t>
            </w:r>
            <w:r w:rsidRPr="005E426C">
              <w:rPr>
                <w:rFonts w:ascii="Arial Narrow" w:hAnsi="Arial Narrow"/>
                <w:bCs/>
                <w:iCs/>
                <w:sz w:val="20"/>
                <w:szCs w:val="20"/>
                <w:lang w:val="en-GB"/>
              </w:rPr>
              <w:t>Indicator</w:t>
            </w:r>
            <w:r w:rsidR="00993506" w:rsidRPr="005E426C">
              <w:rPr>
                <w:rFonts w:ascii="Arial Narrow" w:hAnsi="Arial Narrow"/>
                <w:bCs/>
                <w:iCs/>
                <w:sz w:val="20"/>
                <w:szCs w:val="20"/>
                <w:lang w:val="en-GB"/>
              </w:rPr>
              <w:t>s</w:t>
            </w:r>
            <w:r w:rsidRPr="005E426C">
              <w:rPr>
                <w:rFonts w:ascii="Arial Narrow" w:hAnsi="Arial Narrow"/>
                <w:bCs/>
                <w:iCs/>
                <w:sz w:val="20"/>
                <w:szCs w:val="20"/>
                <w:lang w:val="en-GB"/>
              </w:rPr>
              <w:t xml:space="preserve"> </w:t>
            </w:r>
            <w:r w:rsidR="005E426C" w:rsidRPr="005E426C">
              <w:rPr>
                <w:rFonts w:ascii="Arial Narrow" w:hAnsi="Arial Narrow"/>
                <w:bCs/>
                <w:iCs/>
                <w:sz w:val="20"/>
                <w:szCs w:val="20"/>
                <w:lang w:val="en-GB"/>
              </w:rPr>
              <w:t>3.4</w:t>
            </w:r>
            <w:r w:rsidRPr="005E426C">
              <w:rPr>
                <w:rFonts w:ascii="Arial Narrow" w:hAnsi="Arial Narrow"/>
                <w:bCs/>
                <w:iCs/>
                <w:sz w:val="20"/>
                <w:szCs w:val="20"/>
                <w:lang w:val="en-GB"/>
              </w:rPr>
              <w:t xml:space="preserve">.: </w:t>
            </w:r>
            <w:r w:rsidR="005E426C" w:rsidRPr="005E426C">
              <w:rPr>
                <w:rFonts w:ascii="Arial Narrow" w:hAnsi="Arial Narrow"/>
                <w:bCs/>
                <w:iCs/>
                <w:sz w:val="20"/>
                <w:szCs w:val="20"/>
                <w:lang w:val="en-GB"/>
              </w:rPr>
              <w:t>Number of nationwide, sectoral or community-based plans, investments and/or measures implemented for the sustainable and integrated management of land, water, biological diversity, energy and other natural resources that take into account gender aspects</w:t>
            </w:r>
            <w:r w:rsidR="005E426C" w:rsidRPr="005E426C">
              <w:rPr>
                <w:rFonts w:ascii="Arial Narrow" w:hAnsi="Arial Narrow"/>
                <w:b/>
                <w:bCs/>
                <w:iCs/>
                <w:sz w:val="20"/>
                <w:szCs w:val="20"/>
                <w:lang w:val="en-GB"/>
              </w:rPr>
              <w:t xml:space="preserve"> </w:t>
            </w:r>
          </w:p>
          <w:p w14:paraId="23D4DC3C" w14:textId="5AB639C4" w:rsidR="005A493A" w:rsidRPr="005E426C" w:rsidRDefault="005E426C">
            <w:pPr>
              <w:pStyle w:val="ListParagraph"/>
              <w:numPr>
                <w:ilvl w:val="0"/>
                <w:numId w:val="27"/>
              </w:numPr>
              <w:tabs>
                <w:tab w:val="left" w:pos="170"/>
              </w:tabs>
              <w:spacing w:before="40"/>
              <w:ind w:left="176" w:hanging="142"/>
              <w:rPr>
                <w:rFonts w:ascii="Arial Narrow" w:hAnsi="Arial Narrow"/>
                <w:bCs/>
                <w:iCs/>
                <w:sz w:val="20"/>
                <w:szCs w:val="20"/>
                <w:lang w:val="en-GB"/>
              </w:rPr>
            </w:pPr>
            <w:r w:rsidRPr="005E426C">
              <w:rPr>
                <w:rFonts w:ascii="Arial Narrow" w:hAnsi="Arial Narrow"/>
                <w:b/>
                <w:iCs/>
                <w:sz w:val="20"/>
                <w:szCs w:val="20"/>
                <w:lang w:val="en-GB"/>
              </w:rPr>
              <w:t>Output 3.1.</w:t>
            </w:r>
            <w:r w:rsidRPr="005E426C">
              <w:rPr>
                <w:rFonts w:ascii="Arial Narrow" w:hAnsi="Arial Narrow"/>
                <w:bCs/>
                <w:iCs/>
                <w:sz w:val="20"/>
                <w:szCs w:val="20"/>
                <w:lang w:val="en-GB"/>
              </w:rPr>
              <w:t xml:space="preserve"> Policy and regulatory framework is strengthened to facilitate climate change adaptation and mitigati</w:t>
            </w:r>
            <w:r>
              <w:rPr>
                <w:rFonts w:ascii="Arial Narrow" w:hAnsi="Arial Narrow"/>
                <w:bCs/>
                <w:iCs/>
                <w:sz w:val="20"/>
                <w:szCs w:val="20"/>
                <w:lang w:val="en-GB"/>
              </w:rPr>
              <w:t>on (</w:t>
            </w:r>
            <w:r w:rsidRPr="005E426C">
              <w:rPr>
                <w:rFonts w:ascii="Arial Narrow" w:hAnsi="Arial Narrow"/>
                <w:bCs/>
                <w:i/>
                <w:sz w:val="20"/>
                <w:szCs w:val="20"/>
                <w:lang w:val="en-GB"/>
              </w:rPr>
              <w:t>Indicator 3.1.1</w:t>
            </w:r>
            <w:r>
              <w:rPr>
                <w:rFonts w:ascii="Arial Narrow" w:hAnsi="Arial Narrow"/>
                <w:bCs/>
                <w:iCs/>
                <w:sz w:val="20"/>
                <w:szCs w:val="20"/>
                <w:lang w:val="en-GB"/>
              </w:rPr>
              <w:t>:</w:t>
            </w:r>
            <w:r w:rsidRPr="005E426C">
              <w:rPr>
                <w:rFonts w:ascii="Arial Narrow" w:hAnsi="Arial Narrow"/>
                <w:bCs/>
                <w:iCs/>
                <w:sz w:val="20"/>
                <w:szCs w:val="20"/>
                <w:lang w:val="en-GB"/>
              </w:rPr>
              <w:t xml:space="preserve"> Number of policies, regulatory acts, and monitoring mechanisms developed to promote climate adaptation and mitigation and disaster risk reduction</w:t>
            </w:r>
            <w:r>
              <w:rPr>
                <w:rFonts w:ascii="Arial Narrow" w:hAnsi="Arial Narrow"/>
                <w:bCs/>
                <w:iCs/>
                <w:sz w:val="20"/>
                <w:szCs w:val="20"/>
                <w:lang w:val="en-GB"/>
              </w:rPr>
              <w:t>)</w:t>
            </w:r>
          </w:p>
          <w:p w14:paraId="0A628E25" w14:textId="3C86A70A" w:rsidR="005A493A" w:rsidRPr="005E426C" w:rsidRDefault="005E426C">
            <w:pPr>
              <w:pStyle w:val="ListParagraph"/>
              <w:numPr>
                <w:ilvl w:val="0"/>
                <w:numId w:val="27"/>
              </w:numPr>
              <w:spacing w:before="40"/>
              <w:ind w:left="176" w:hanging="142"/>
              <w:rPr>
                <w:rFonts w:ascii="Arial Narrow" w:hAnsi="Arial Narrow"/>
                <w:bCs/>
                <w:iCs/>
                <w:sz w:val="20"/>
                <w:szCs w:val="20"/>
                <w:lang w:val="en-GB"/>
              </w:rPr>
            </w:pPr>
            <w:r w:rsidRPr="005E426C">
              <w:rPr>
                <w:rFonts w:ascii="Arial Narrow" w:hAnsi="Arial Narrow"/>
                <w:b/>
                <w:iCs/>
                <w:sz w:val="20"/>
                <w:szCs w:val="20"/>
                <w:lang w:val="en-GB"/>
              </w:rPr>
              <w:t>Output 3.2.</w:t>
            </w:r>
            <w:r w:rsidR="00993506" w:rsidRPr="005E426C">
              <w:rPr>
                <w:rFonts w:ascii="Arial Narrow" w:hAnsi="Arial Narrow"/>
                <w:bCs/>
                <w:iCs/>
                <w:sz w:val="20"/>
                <w:szCs w:val="20"/>
                <w:lang w:val="en-GB"/>
              </w:rPr>
              <w:t xml:space="preserve"> </w:t>
            </w:r>
            <w:r w:rsidRPr="005E426C">
              <w:rPr>
                <w:rFonts w:ascii="Arial Narrow" w:hAnsi="Arial Narrow"/>
                <w:bCs/>
                <w:iCs/>
                <w:sz w:val="20"/>
                <w:szCs w:val="20"/>
                <w:lang w:val="en-GB"/>
              </w:rPr>
              <w:t>Strategic plans and investments are designed and implemented to promote water efficiency, sustainable land use, conservation of biodiversity, ecosystem management, restoration of degraded lands, disaster risk reduction</w:t>
            </w:r>
            <w:r>
              <w:rPr>
                <w:rFonts w:ascii="Arial Narrow" w:hAnsi="Arial Narrow"/>
                <w:bCs/>
                <w:iCs/>
                <w:sz w:val="20"/>
                <w:szCs w:val="20"/>
                <w:lang w:val="en-GB"/>
              </w:rPr>
              <w:t xml:space="preserve"> (</w:t>
            </w:r>
            <w:r w:rsidRPr="005E426C">
              <w:rPr>
                <w:rFonts w:ascii="Arial Narrow" w:hAnsi="Arial Narrow"/>
                <w:bCs/>
                <w:i/>
                <w:sz w:val="20"/>
                <w:szCs w:val="20"/>
                <w:lang w:val="en-GB"/>
              </w:rPr>
              <w:t>Indicator 3.2.4</w:t>
            </w:r>
            <w:r w:rsidRPr="005E426C">
              <w:rPr>
                <w:rFonts w:ascii="Arial Narrow" w:hAnsi="Arial Narrow"/>
                <w:bCs/>
                <w:iCs/>
                <w:sz w:val="20"/>
                <w:szCs w:val="20"/>
                <w:lang w:val="en-GB"/>
              </w:rPr>
              <w:t>. Number of energy efficiency methods and use of renewable practices, technical norms, standards and incentives for energy efficiency for households, industries, and green urban development</w:t>
            </w:r>
          </w:p>
        </w:tc>
      </w:tr>
    </w:tbl>
    <w:p w14:paraId="7BF2CB2D" w14:textId="179A170F" w:rsidR="009D05C6" w:rsidRPr="007F3B5B" w:rsidRDefault="009D05C6">
      <w:pPr>
        <w:rPr>
          <w:szCs w:val="20"/>
          <w:lang w:val="en-GB"/>
        </w:rPr>
      </w:pPr>
    </w:p>
    <w:tbl>
      <w:tblPr>
        <w:tblW w:w="1417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4258"/>
        <w:gridCol w:w="1701"/>
        <w:gridCol w:w="1984"/>
        <w:gridCol w:w="4253"/>
      </w:tblGrid>
      <w:tr w:rsidR="006D1749" w:rsidRPr="007F3B5B" w14:paraId="6E50D14F" w14:textId="77777777" w:rsidTr="00FE2616">
        <w:trPr>
          <w:trHeight w:val="541"/>
          <w:tblHeader/>
        </w:trPr>
        <w:tc>
          <w:tcPr>
            <w:tcW w:w="1980" w:type="dxa"/>
            <w:shd w:val="clear" w:color="auto" w:fill="D9D9D9" w:themeFill="background1" w:themeFillShade="D9"/>
          </w:tcPr>
          <w:p w14:paraId="1D4FE86B" w14:textId="77777777" w:rsidR="006D1749" w:rsidRPr="007F3B5B" w:rsidRDefault="006D1749" w:rsidP="006D1749">
            <w:pPr>
              <w:jc w:val="center"/>
              <w:rPr>
                <w:rFonts w:ascii="Arial Narrow" w:hAnsi="Arial Narrow"/>
                <w:b/>
                <w:bCs/>
                <w:szCs w:val="20"/>
                <w:lang w:val="en-GB"/>
              </w:rPr>
            </w:pPr>
            <w:bookmarkStart w:id="301" w:name="_Hlk70841980"/>
            <w:bookmarkStart w:id="302" w:name="_Hlk132984780"/>
          </w:p>
        </w:tc>
        <w:tc>
          <w:tcPr>
            <w:tcW w:w="4258" w:type="dxa"/>
            <w:shd w:val="clear" w:color="auto" w:fill="D9D9D9" w:themeFill="background1" w:themeFillShade="D9"/>
          </w:tcPr>
          <w:p w14:paraId="1D9403FA" w14:textId="77777777" w:rsidR="006D1749" w:rsidRPr="007F3B5B" w:rsidRDefault="006D1749" w:rsidP="006D1749">
            <w:pPr>
              <w:jc w:val="center"/>
              <w:rPr>
                <w:rFonts w:ascii="Arial Narrow" w:hAnsi="Arial Narrow"/>
                <w:b/>
                <w:bCs/>
                <w:szCs w:val="20"/>
                <w:lang w:val="en-GB"/>
              </w:rPr>
            </w:pPr>
            <w:r w:rsidRPr="007F3B5B">
              <w:rPr>
                <w:rFonts w:ascii="Arial Narrow" w:hAnsi="Arial Narrow"/>
                <w:b/>
                <w:bCs/>
                <w:szCs w:val="20"/>
                <w:lang w:val="en-GB"/>
              </w:rPr>
              <w:t>Objective and Outcome Indicators</w:t>
            </w:r>
          </w:p>
          <w:p w14:paraId="52693CA6" w14:textId="77777777" w:rsidR="006D1749" w:rsidRPr="007F3B5B" w:rsidRDefault="006D1749" w:rsidP="006D1749">
            <w:pPr>
              <w:jc w:val="center"/>
              <w:rPr>
                <w:rFonts w:ascii="Arial Narrow" w:hAnsi="Arial Narrow"/>
                <w:b/>
                <w:bCs/>
                <w:szCs w:val="20"/>
                <w:lang w:val="en-GB"/>
              </w:rPr>
            </w:pPr>
          </w:p>
        </w:tc>
        <w:tc>
          <w:tcPr>
            <w:tcW w:w="1701" w:type="dxa"/>
            <w:shd w:val="clear" w:color="auto" w:fill="D9D9D9" w:themeFill="background1" w:themeFillShade="D9"/>
          </w:tcPr>
          <w:p w14:paraId="2A489A4D" w14:textId="77777777" w:rsidR="006D1749" w:rsidRPr="007F3B5B" w:rsidRDefault="006D1749" w:rsidP="006D1749">
            <w:pPr>
              <w:jc w:val="center"/>
              <w:rPr>
                <w:rFonts w:ascii="Arial Narrow" w:hAnsi="Arial Narrow"/>
                <w:b/>
                <w:bCs/>
                <w:szCs w:val="20"/>
                <w:lang w:val="en-GB"/>
              </w:rPr>
            </w:pPr>
            <w:r w:rsidRPr="007F3B5B">
              <w:rPr>
                <w:rFonts w:ascii="Arial Narrow" w:hAnsi="Arial Narrow"/>
                <w:b/>
                <w:bCs/>
                <w:szCs w:val="20"/>
                <w:lang w:val="en-GB"/>
              </w:rPr>
              <w:t xml:space="preserve">Baseline </w:t>
            </w:r>
          </w:p>
          <w:p w14:paraId="42677583" w14:textId="6C37CAAE" w:rsidR="006D1749" w:rsidRPr="007F3B5B" w:rsidRDefault="006D1749" w:rsidP="00FB404B">
            <w:pPr>
              <w:jc w:val="center"/>
              <w:rPr>
                <w:rFonts w:ascii="Arial Narrow" w:hAnsi="Arial Narrow"/>
                <w:b/>
                <w:bCs/>
                <w:szCs w:val="20"/>
                <w:lang w:val="en-GB"/>
              </w:rPr>
            </w:pPr>
            <w:r w:rsidRPr="007F3B5B">
              <w:rPr>
                <w:rFonts w:ascii="Arial Narrow" w:hAnsi="Arial Narrow"/>
                <w:b/>
                <w:bCs/>
                <w:szCs w:val="20"/>
                <w:lang w:val="en-GB"/>
              </w:rPr>
              <w:t>(2</w:t>
            </w:r>
            <w:r w:rsidR="00860671" w:rsidRPr="007F3B5B">
              <w:rPr>
                <w:rFonts w:ascii="Arial Narrow" w:hAnsi="Arial Narrow"/>
                <w:b/>
                <w:bCs/>
                <w:szCs w:val="20"/>
                <w:lang w:val="en-GB"/>
              </w:rPr>
              <w:t>023)</w:t>
            </w:r>
          </w:p>
        </w:tc>
        <w:tc>
          <w:tcPr>
            <w:tcW w:w="1984" w:type="dxa"/>
            <w:shd w:val="clear" w:color="auto" w:fill="D9D9D9" w:themeFill="background1" w:themeFillShade="D9"/>
          </w:tcPr>
          <w:p w14:paraId="161408DF" w14:textId="77777777" w:rsidR="006D1749" w:rsidRPr="007F3B5B" w:rsidRDefault="006D1749" w:rsidP="006D1749">
            <w:pPr>
              <w:jc w:val="center"/>
              <w:rPr>
                <w:rFonts w:ascii="Arial Narrow" w:hAnsi="Arial Narrow"/>
                <w:b/>
                <w:bCs/>
                <w:szCs w:val="20"/>
                <w:lang w:val="en-GB"/>
              </w:rPr>
            </w:pPr>
            <w:r w:rsidRPr="007F3B5B">
              <w:rPr>
                <w:rFonts w:ascii="Arial Narrow" w:hAnsi="Arial Narrow"/>
                <w:b/>
                <w:bCs/>
                <w:szCs w:val="20"/>
                <w:lang w:val="en-GB"/>
              </w:rPr>
              <w:t xml:space="preserve">Mid-term project </w:t>
            </w:r>
          </w:p>
          <w:p w14:paraId="19A5042B" w14:textId="02F61F0D" w:rsidR="006D1749" w:rsidRPr="007F3B5B" w:rsidRDefault="006D1749" w:rsidP="006D1749">
            <w:pPr>
              <w:jc w:val="center"/>
              <w:rPr>
                <w:rFonts w:ascii="Arial Narrow" w:hAnsi="Arial Narrow"/>
                <w:b/>
                <w:bCs/>
                <w:szCs w:val="20"/>
                <w:lang w:val="en-GB"/>
              </w:rPr>
            </w:pPr>
            <w:r w:rsidRPr="007F3B5B">
              <w:rPr>
                <w:rFonts w:ascii="Arial Narrow" w:hAnsi="Arial Narrow"/>
                <w:b/>
                <w:bCs/>
                <w:szCs w:val="20"/>
                <w:lang w:val="en-GB"/>
              </w:rPr>
              <w:t>(</w:t>
            </w:r>
            <w:r w:rsidR="00860671" w:rsidRPr="007F3B5B">
              <w:rPr>
                <w:rFonts w:ascii="Arial Narrow" w:hAnsi="Arial Narrow"/>
                <w:b/>
                <w:bCs/>
                <w:szCs w:val="20"/>
                <w:lang w:val="en-GB"/>
              </w:rPr>
              <w:t>202</w:t>
            </w:r>
            <w:r w:rsidR="00EC4A6E">
              <w:rPr>
                <w:rFonts w:ascii="Arial Narrow" w:hAnsi="Arial Narrow"/>
                <w:b/>
                <w:bCs/>
                <w:szCs w:val="20"/>
                <w:lang w:val="en-GB"/>
              </w:rPr>
              <w:t>6</w:t>
            </w:r>
            <w:r w:rsidR="00860671" w:rsidRPr="007F3B5B">
              <w:rPr>
                <w:rFonts w:ascii="Arial Narrow" w:hAnsi="Arial Narrow"/>
                <w:b/>
                <w:bCs/>
                <w:szCs w:val="20"/>
                <w:lang w:val="en-GB"/>
              </w:rPr>
              <w:t>)</w:t>
            </w:r>
          </w:p>
        </w:tc>
        <w:tc>
          <w:tcPr>
            <w:tcW w:w="4253" w:type="dxa"/>
            <w:shd w:val="clear" w:color="auto" w:fill="D9D9D9" w:themeFill="background1" w:themeFillShade="D9"/>
          </w:tcPr>
          <w:p w14:paraId="6A9D9F17" w14:textId="77777777" w:rsidR="006D1749" w:rsidRPr="007F3B5B" w:rsidRDefault="006D1749" w:rsidP="006D1749">
            <w:pPr>
              <w:jc w:val="center"/>
              <w:rPr>
                <w:rFonts w:ascii="Arial Narrow" w:hAnsi="Arial Narrow"/>
                <w:b/>
                <w:bCs/>
                <w:szCs w:val="20"/>
                <w:lang w:val="en-GB"/>
              </w:rPr>
            </w:pPr>
            <w:r w:rsidRPr="007F3B5B">
              <w:rPr>
                <w:rFonts w:ascii="Arial Narrow" w:hAnsi="Arial Narrow"/>
                <w:b/>
                <w:bCs/>
                <w:szCs w:val="20"/>
                <w:lang w:val="en-GB"/>
              </w:rPr>
              <w:t>End of Project (EoP)</w:t>
            </w:r>
          </w:p>
          <w:p w14:paraId="12414DC2" w14:textId="3711D9B0" w:rsidR="006D1749" w:rsidRPr="007F3B5B" w:rsidRDefault="006D1749" w:rsidP="00B23112">
            <w:pPr>
              <w:jc w:val="center"/>
              <w:rPr>
                <w:rFonts w:ascii="Arial Narrow" w:hAnsi="Arial Narrow"/>
                <w:b/>
                <w:bCs/>
                <w:szCs w:val="20"/>
                <w:lang w:val="en-GB"/>
              </w:rPr>
            </w:pPr>
            <w:r w:rsidRPr="007F3B5B">
              <w:rPr>
                <w:rFonts w:ascii="Arial Narrow" w:hAnsi="Arial Narrow"/>
                <w:b/>
                <w:bCs/>
                <w:szCs w:val="20"/>
                <w:lang w:val="en-GB"/>
              </w:rPr>
              <w:t>target (</w:t>
            </w:r>
            <w:r w:rsidR="00860671" w:rsidRPr="007F3B5B">
              <w:rPr>
                <w:rFonts w:ascii="Arial Narrow" w:hAnsi="Arial Narrow"/>
                <w:b/>
                <w:bCs/>
                <w:szCs w:val="20"/>
                <w:lang w:val="en-GB"/>
              </w:rPr>
              <w:t>202</w:t>
            </w:r>
            <w:r w:rsidR="00CF26E8">
              <w:rPr>
                <w:rFonts w:ascii="Arial Narrow" w:hAnsi="Arial Narrow"/>
                <w:b/>
                <w:bCs/>
                <w:szCs w:val="20"/>
                <w:lang w:val="en-GB"/>
              </w:rPr>
              <w:t>9</w:t>
            </w:r>
            <w:r w:rsidR="00860671" w:rsidRPr="007F3B5B">
              <w:rPr>
                <w:rFonts w:ascii="Arial Narrow" w:hAnsi="Arial Narrow"/>
                <w:b/>
                <w:bCs/>
                <w:szCs w:val="20"/>
                <w:lang w:val="en-GB"/>
              </w:rPr>
              <w:t>)</w:t>
            </w:r>
          </w:p>
        </w:tc>
      </w:tr>
      <w:tr w:rsidR="006D1749" w:rsidRPr="007F3B5B" w14:paraId="2AC16881" w14:textId="77777777" w:rsidTr="00FE2616">
        <w:trPr>
          <w:trHeight w:val="442"/>
        </w:trPr>
        <w:tc>
          <w:tcPr>
            <w:tcW w:w="1980" w:type="dxa"/>
            <w:vMerge w:val="restart"/>
            <w:shd w:val="clear" w:color="auto" w:fill="D9D9D9" w:themeFill="background1" w:themeFillShade="D9"/>
          </w:tcPr>
          <w:p w14:paraId="7BEFD0EC" w14:textId="77777777" w:rsidR="006D1749" w:rsidRPr="007F3B5B" w:rsidRDefault="004C74F0" w:rsidP="006D1749">
            <w:pPr>
              <w:jc w:val="left"/>
              <w:rPr>
                <w:rFonts w:ascii="Arial Narrow" w:hAnsi="Arial Narrow"/>
                <w:b/>
                <w:bCs/>
                <w:szCs w:val="20"/>
                <w:lang w:val="en-GB"/>
              </w:rPr>
            </w:pPr>
            <w:bookmarkStart w:id="303" w:name="_Hlk67767865"/>
            <w:bookmarkStart w:id="304" w:name="_Hlk86863133"/>
            <w:r w:rsidRPr="007F3B5B">
              <w:rPr>
                <w:rFonts w:ascii="Arial Narrow" w:hAnsi="Arial Narrow"/>
                <w:b/>
                <w:bCs/>
                <w:szCs w:val="20"/>
                <w:lang w:val="en-GB"/>
              </w:rPr>
              <w:t>Project objective</w:t>
            </w:r>
          </w:p>
          <w:p w14:paraId="0E1737EB" w14:textId="7BD6677B" w:rsidR="008C2D71" w:rsidRPr="007F3B5B" w:rsidRDefault="00F34E37" w:rsidP="006D1749">
            <w:pPr>
              <w:jc w:val="left"/>
              <w:rPr>
                <w:rFonts w:ascii="Arial Narrow" w:hAnsi="Arial Narrow"/>
                <w:szCs w:val="20"/>
                <w:lang w:val="en-GB"/>
              </w:rPr>
            </w:pPr>
            <w:r w:rsidRPr="00F34E37">
              <w:rPr>
                <w:rFonts w:ascii="Arial Narrow" w:hAnsi="Arial Narrow"/>
                <w:szCs w:val="20"/>
                <w:lang w:val="en-GB"/>
              </w:rPr>
              <w:t>To support Turkmenistan’s low carbon development in the achievement of climate mitigation goals by reducing GHG emissions from multi-family residential (and public) buildings</w:t>
            </w:r>
          </w:p>
        </w:tc>
        <w:tc>
          <w:tcPr>
            <w:tcW w:w="4258" w:type="dxa"/>
          </w:tcPr>
          <w:p w14:paraId="2BC8E732" w14:textId="1085D202" w:rsidR="006D1749" w:rsidRPr="007F3B5B" w:rsidRDefault="00C86328" w:rsidP="00AC3D99">
            <w:pPr>
              <w:numPr>
                <w:ilvl w:val="0"/>
                <w:numId w:val="7"/>
              </w:numPr>
              <w:tabs>
                <w:tab w:val="left" w:pos="460"/>
              </w:tabs>
              <w:ind w:left="319" w:hanging="319"/>
              <w:jc w:val="left"/>
              <w:rPr>
                <w:rFonts w:ascii="Arial Narrow" w:hAnsi="Arial Narrow"/>
                <w:bCs/>
                <w:szCs w:val="20"/>
                <w:lang w:val="en-GB"/>
              </w:rPr>
            </w:pPr>
            <w:r>
              <w:rPr>
                <w:rFonts w:ascii="Arial Narrow" w:hAnsi="Arial Narrow"/>
                <w:bCs/>
                <w:szCs w:val="20"/>
                <w:lang w:val="en-GB"/>
              </w:rPr>
              <w:t xml:space="preserve">Lifetime </w:t>
            </w:r>
            <w:r w:rsidR="00916AD0">
              <w:rPr>
                <w:rFonts w:ascii="Arial Narrow" w:hAnsi="Arial Narrow"/>
                <w:bCs/>
                <w:szCs w:val="20"/>
                <w:lang w:val="en-GB"/>
              </w:rPr>
              <w:t>gr</w:t>
            </w:r>
            <w:r w:rsidR="004C74F0" w:rsidRPr="007F3B5B">
              <w:rPr>
                <w:rFonts w:ascii="Arial Narrow" w:hAnsi="Arial Narrow"/>
                <w:bCs/>
                <w:szCs w:val="20"/>
                <w:lang w:val="en-GB"/>
              </w:rPr>
              <w:t xml:space="preserve">eenhouse gas emissions mitigated </w:t>
            </w:r>
            <w:r w:rsidR="005E426C">
              <w:rPr>
                <w:rFonts w:ascii="Arial Narrow" w:hAnsi="Arial Narrow"/>
                <w:bCs/>
                <w:szCs w:val="20"/>
                <w:lang w:val="en-GB"/>
              </w:rPr>
              <w:t>[</w:t>
            </w:r>
            <w:r w:rsidR="00C54381" w:rsidRPr="007F3B5B">
              <w:rPr>
                <w:rFonts w:ascii="Arial Narrow" w:hAnsi="Arial Narrow"/>
                <w:bCs/>
                <w:szCs w:val="20"/>
                <w:lang w:val="en-GB"/>
              </w:rPr>
              <w:t>tCO</w:t>
            </w:r>
            <w:r w:rsidR="00C54381" w:rsidRPr="007F3B5B">
              <w:rPr>
                <w:rFonts w:ascii="Arial Narrow" w:hAnsi="Arial Narrow"/>
                <w:bCs/>
                <w:szCs w:val="20"/>
                <w:lang w:val="en-GB"/>
              </w:rPr>
              <w:softHyphen/>
              <w:t>2</w:t>
            </w:r>
            <w:r w:rsidR="00C54381" w:rsidRPr="007F3B5B">
              <w:rPr>
                <w:rFonts w:ascii="Arial Narrow" w:hAnsi="Arial Narrow"/>
                <w:bCs/>
                <w:szCs w:val="20"/>
                <w:lang w:val="en-GB"/>
              </w:rPr>
              <w:softHyphen/>
              <w:t xml:space="preserve"> lifetime reduction</w:t>
            </w:r>
            <w:r w:rsidR="005E426C">
              <w:rPr>
                <w:rFonts w:ascii="Arial Narrow" w:hAnsi="Arial Narrow"/>
                <w:bCs/>
                <w:szCs w:val="20"/>
                <w:lang w:val="en-GB"/>
              </w:rPr>
              <w:t xml:space="preserve"> – direct and </w:t>
            </w:r>
            <w:r w:rsidR="00BF54AC">
              <w:rPr>
                <w:rFonts w:ascii="Arial Narrow" w:hAnsi="Arial Narrow"/>
                <w:bCs/>
                <w:szCs w:val="20"/>
                <w:lang w:val="en-GB"/>
              </w:rPr>
              <w:t>indirect</w:t>
            </w:r>
            <w:r w:rsidR="005E426C">
              <w:rPr>
                <w:rFonts w:ascii="Arial Narrow" w:hAnsi="Arial Narrow"/>
                <w:bCs/>
                <w:szCs w:val="20"/>
                <w:lang w:val="en-GB"/>
              </w:rPr>
              <w:t>]</w:t>
            </w:r>
          </w:p>
        </w:tc>
        <w:tc>
          <w:tcPr>
            <w:tcW w:w="1701" w:type="dxa"/>
          </w:tcPr>
          <w:p w14:paraId="555A452D" w14:textId="63692C24" w:rsidR="006D1749" w:rsidRPr="007F3B5B" w:rsidRDefault="00C87FCC" w:rsidP="006D1749">
            <w:pPr>
              <w:jc w:val="left"/>
              <w:rPr>
                <w:rFonts w:ascii="Arial Narrow" w:hAnsi="Arial Narrow"/>
                <w:bCs/>
                <w:szCs w:val="20"/>
                <w:lang w:val="en-GB"/>
              </w:rPr>
            </w:pPr>
            <w:r w:rsidRPr="007F3B5B">
              <w:rPr>
                <w:rFonts w:ascii="Arial Narrow" w:hAnsi="Arial Narrow"/>
                <w:bCs/>
                <w:szCs w:val="20"/>
                <w:lang w:val="en-GB"/>
              </w:rPr>
              <w:t>Zero</w:t>
            </w:r>
            <w:r w:rsidR="00D933EC" w:rsidRPr="007F3B5B">
              <w:rPr>
                <w:rFonts w:ascii="Arial Narrow" w:hAnsi="Arial Narrow"/>
                <w:bCs/>
                <w:szCs w:val="20"/>
                <w:lang w:val="en-GB"/>
              </w:rPr>
              <w:t xml:space="preserve"> by</w:t>
            </w:r>
            <w:r w:rsidRPr="007F3B5B">
              <w:rPr>
                <w:rFonts w:ascii="Arial Narrow" w:hAnsi="Arial Narrow"/>
                <w:bCs/>
                <w:szCs w:val="20"/>
                <w:lang w:val="en-GB"/>
              </w:rPr>
              <w:t xml:space="preserve"> default</w:t>
            </w:r>
          </w:p>
        </w:tc>
        <w:tc>
          <w:tcPr>
            <w:tcW w:w="1984" w:type="dxa"/>
          </w:tcPr>
          <w:p w14:paraId="031CAB4A" w14:textId="0C68A2AE" w:rsidR="006D1749" w:rsidRPr="00A1175A" w:rsidRDefault="00F86C17" w:rsidP="006D1749">
            <w:pPr>
              <w:jc w:val="left"/>
              <w:rPr>
                <w:rFonts w:ascii="Arial Narrow" w:hAnsi="Arial Narrow"/>
                <w:bCs/>
                <w:szCs w:val="20"/>
                <w:lang w:val="en-GB"/>
              </w:rPr>
            </w:pPr>
            <w:r w:rsidRPr="00A1175A">
              <w:rPr>
                <w:rFonts w:ascii="Arial Narrow" w:hAnsi="Arial Narrow"/>
                <w:bCs/>
                <w:szCs w:val="20"/>
                <w:lang w:val="en-GB"/>
              </w:rPr>
              <w:t>Pilot building (</w:t>
            </w:r>
            <w:r w:rsidR="00396820" w:rsidRPr="00A1175A">
              <w:rPr>
                <w:rFonts w:ascii="Arial Narrow" w:hAnsi="Arial Narrow"/>
                <w:bCs/>
                <w:szCs w:val="20"/>
                <w:lang w:val="en-GB"/>
              </w:rPr>
              <w:t>0</w:t>
            </w:r>
            <w:r w:rsidR="00FD5225" w:rsidRPr="00A1175A">
              <w:rPr>
                <w:rFonts w:ascii="Arial Narrow" w:hAnsi="Arial Narrow"/>
                <w:bCs/>
                <w:szCs w:val="20"/>
                <w:lang w:val="en-GB"/>
              </w:rPr>
              <w:t>2</w:t>
            </w:r>
            <w:r w:rsidRPr="00A1175A">
              <w:rPr>
                <w:rFonts w:ascii="Arial Narrow" w:hAnsi="Arial Narrow"/>
                <w:bCs/>
                <w:szCs w:val="20"/>
                <w:lang w:val="en-GB"/>
              </w:rPr>
              <w:t xml:space="preserve">): direct GHG ER: </w:t>
            </w:r>
            <w:r w:rsidR="00A1175A">
              <w:rPr>
                <w:rFonts w:ascii="Arial Narrow" w:hAnsi="Arial Narrow"/>
                <w:bCs/>
                <w:szCs w:val="20"/>
                <w:lang w:val="en-GB"/>
              </w:rPr>
              <w:t>5.3</w:t>
            </w:r>
            <w:r w:rsidRPr="00A1175A">
              <w:rPr>
                <w:rFonts w:ascii="Arial Narrow" w:hAnsi="Arial Narrow"/>
                <w:bCs/>
                <w:szCs w:val="20"/>
                <w:lang w:val="en-GB"/>
              </w:rPr>
              <w:t xml:space="preserve"> tCO</w:t>
            </w:r>
            <w:r w:rsidRPr="00A1175A">
              <w:rPr>
                <w:rFonts w:ascii="Arial Narrow" w:hAnsi="Arial Narrow"/>
                <w:bCs/>
                <w:szCs w:val="20"/>
                <w:vertAlign w:val="subscript"/>
                <w:lang w:val="en-GB"/>
              </w:rPr>
              <w:t>2</w:t>
            </w:r>
          </w:p>
        </w:tc>
        <w:tc>
          <w:tcPr>
            <w:tcW w:w="4253" w:type="dxa"/>
          </w:tcPr>
          <w:p w14:paraId="06E08220" w14:textId="548EA1A5" w:rsidR="00F86C17" w:rsidRPr="00A1175A" w:rsidRDefault="00233B66" w:rsidP="00C54381">
            <w:pPr>
              <w:jc w:val="left"/>
              <w:rPr>
                <w:rFonts w:ascii="Arial Narrow" w:hAnsi="Arial Narrow"/>
                <w:szCs w:val="20"/>
                <w:lang w:val="en-GB"/>
              </w:rPr>
            </w:pPr>
            <w:r w:rsidRPr="00A1175A">
              <w:rPr>
                <w:rFonts w:ascii="Arial Narrow" w:hAnsi="Arial Narrow"/>
                <w:szCs w:val="20"/>
                <w:lang w:val="en-GB"/>
              </w:rPr>
              <w:t xml:space="preserve">Direct lifetime emission reduction (ER) of </w:t>
            </w:r>
            <w:r w:rsidR="00A1175A">
              <w:rPr>
                <w:rFonts w:ascii="Arial Narrow" w:hAnsi="Arial Narrow"/>
                <w:szCs w:val="20"/>
                <w:lang w:val="en-GB"/>
              </w:rPr>
              <w:t>86.9</w:t>
            </w:r>
            <w:r w:rsidR="00001CAF" w:rsidRPr="00A1175A">
              <w:rPr>
                <w:rFonts w:ascii="Arial Narrow" w:hAnsi="Arial Narrow"/>
                <w:szCs w:val="20"/>
                <w:lang w:val="en-GB"/>
              </w:rPr>
              <w:t xml:space="preserve"> </w:t>
            </w:r>
            <w:r w:rsidRPr="00A1175A">
              <w:rPr>
                <w:rFonts w:ascii="Arial Narrow" w:hAnsi="Arial Narrow"/>
                <w:szCs w:val="20"/>
                <w:lang w:val="en-GB"/>
              </w:rPr>
              <w:t>ktCO</w:t>
            </w:r>
            <w:r w:rsidR="00602F51" w:rsidRPr="00602F51">
              <w:rPr>
                <w:rFonts w:ascii="Arial Narrow" w:hAnsi="Arial Narrow"/>
                <w:szCs w:val="20"/>
                <w:vertAlign w:val="subscript"/>
                <w:lang w:val="en-GB"/>
              </w:rPr>
              <w:t>2</w:t>
            </w:r>
            <w:r w:rsidR="00602F51" w:rsidRPr="00602F51">
              <w:rPr>
                <w:rFonts w:ascii="Arial Narrow" w:hAnsi="Arial Narrow"/>
                <w:szCs w:val="20"/>
                <w:lang w:val="en-GB"/>
              </w:rPr>
              <w:t>(</w:t>
            </w:r>
            <w:r w:rsidRPr="00602F51">
              <w:rPr>
                <w:rFonts w:ascii="Arial Narrow" w:hAnsi="Arial Narrow"/>
                <w:szCs w:val="20"/>
                <w:lang w:val="en-GB"/>
              </w:rPr>
              <w:t>e</w:t>
            </w:r>
            <w:r w:rsidR="00602F51">
              <w:rPr>
                <w:rFonts w:ascii="Arial Narrow" w:hAnsi="Arial Narrow"/>
                <w:szCs w:val="20"/>
                <w:lang w:val="en-GB"/>
              </w:rPr>
              <w:t>q)</w:t>
            </w:r>
            <w:r w:rsidR="00916AD0" w:rsidRPr="00A1175A">
              <w:rPr>
                <w:rFonts w:ascii="Arial Narrow" w:hAnsi="Arial Narrow"/>
                <w:szCs w:val="20"/>
                <w:lang w:val="en-GB"/>
              </w:rPr>
              <w:t xml:space="preserve">, </w:t>
            </w:r>
          </w:p>
          <w:p w14:paraId="2DB10A2E" w14:textId="5F30DC67" w:rsidR="00F86C17" w:rsidRPr="00A1175A" w:rsidRDefault="00F86C17" w:rsidP="00C54381">
            <w:pPr>
              <w:jc w:val="left"/>
              <w:rPr>
                <w:rFonts w:ascii="Arial Narrow" w:hAnsi="Arial Narrow"/>
                <w:szCs w:val="20"/>
                <w:lang w:val="en-GB"/>
              </w:rPr>
            </w:pPr>
            <w:r w:rsidRPr="00A1175A">
              <w:rPr>
                <w:rFonts w:ascii="Arial Narrow" w:hAnsi="Arial Narrow"/>
                <w:szCs w:val="20"/>
                <w:lang w:val="en-GB"/>
              </w:rPr>
              <w:t>(pilot buildings and constructions in investment plan)</w:t>
            </w:r>
          </w:p>
          <w:p w14:paraId="0BAD39EF" w14:textId="0E2394DF" w:rsidR="00EC3236" w:rsidRPr="00A1175A" w:rsidRDefault="00233B66" w:rsidP="00C54381">
            <w:pPr>
              <w:jc w:val="left"/>
              <w:rPr>
                <w:rFonts w:ascii="Arial Narrow" w:hAnsi="Arial Narrow"/>
                <w:color w:val="2E74B5" w:themeColor="accent5" w:themeShade="BF"/>
                <w:szCs w:val="20"/>
                <w:lang w:val="en-GB"/>
              </w:rPr>
            </w:pPr>
            <w:r w:rsidRPr="00A1175A">
              <w:rPr>
                <w:rFonts w:ascii="Arial Narrow" w:hAnsi="Arial Narrow"/>
                <w:szCs w:val="20"/>
                <w:lang w:val="en-GB"/>
              </w:rPr>
              <w:t xml:space="preserve">Calculations are provided </w:t>
            </w:r>
            <w:r w:rsidR="00A60ABE">
              <w:rPr>
                <w:rFonts w:ascii="Arial Narrow" w:hAnsi="Arial Narrow"/>
                <w:color w:val="2E74B5" w:themeColor="accent5" w:themeShade="BF"/>
                <w:szCs w:val="20"/>
                <w:lang w:val="en-GB"/>
              </w:rPr>
              <w:t>Annex G</w:t>
            </w:r>
            <w:r w:rsidRPr="00A1175A">
              <w:rPr>
                <w:rFonts w:ascii="Arial Narrow" w:hAnsi="Arial Narrow"/>
                <w:color w:val="2E74B5" w:themeColor="accent5" w:themeShade="BF"/>
                <w:szCs w:val="20"/>
                <w:lang w:val="en-GB"/>
              </w:rPr>
              <w:t>).</w:t>
            </w:r>
          </w:p>
          <w:p w14:paraId="7DE3E47C" w14:textId="26FC65E1" w:rsidR="00233B66" w:rsidRPr="00A1175A" w:rsidRDefault="00001CAF" w:rsidP="00C54381">
            <w:pPr>
              <w:jc w:val="left"/>
              <w:rPr>
                <w:rFonts w:ascii="Arial Narrow" w:hAnsi="Arial Narrow"/>
                <w:szCs w:val="20"/>
                <w:lang w:val="en-GB"/>
              </w:rPr>
            </w:pPr>
            <w:r w:rsidRPr="00A1175A">
              <w:rPr>
                <w:rFonts w:ascii="Arial Narrow" w:hAnsi="Arial Narrow"/>
                <w:szCs w:val="20"/>
                <w:lang w:val="en-GB"/>
              </w:rPr>
              <w:t>I</w:t>
            </w:r>
            <w:r w:rsidR="00233B66" w:rsidRPr="00A1175A">
              <w:rPr>
                <w:rFonts w:ascii="Arial Narrow" w:hAnsi="Arial Narrow"/>
                <w:szCs w:val="20"/>
                <w:lang w:val="en-GB"/>
              </w:rPr>
              <w:t>ndirect ER =</w:t>
            </w:r>
            <w:r w:rsidR="00FD5225" w:rsidRPr="00A1175A">
              <w:rPr>
                <w:rFonts w:ascii="Arial Narrow" w:hAnsi="Arial Narrow"/>
                <w:szCs w:val="20"/>
                <w:lang w:val="en-GB"/>
              </w:rPr>
              <w:t xml:space="preserve"> 7</w:t>
            </w:r>
            <w:r w:rsidR="00A1175A">
              <w:rPr>
                <w:rFonts w:ascii="Arial Narrow" w:hAnsi="Arial Narrow"/>
                <w:szCs w:val="20"/>
                <w:lang w:val="en-GB"/>
              </w:rPr>
              <w:t>60.5</w:t>
            </w:r>
            <w:r w:rsidR="00916AD0" w:rsidRPr="00A1175A">
              <w:rPr>
                <w:rFonts w:ascii="Arial Narrow" w:hAnsi="Arial Narrow"/>
                <w:szCs w:val="20"/>
                <w:lang w:val="en-GB"/>
              </w:rPr>
              <w:t xml:space="preserve"> k</w:t>
            </w:r>
            <w:r w:rsidR="00F42B6A" w:rsidRPr="00A1175A">
              <w:rPr>
                <w:rFonts w:ascii="Arial Narrow" w:hAnsi="Arial Narrow"/>
                <w:szCs w:val="20"/>
                <w:lang w:val="en-GB"/>
              </w:rPr>
              <w:t>tCO</w:t>
            </w:r>
            <w:r w:rsidR="00F42B6A" w:rsidRPr="00A1175A">
              <w:rPr>
                <w:rFonts w:ascii="Arial Narrow" w:hAnsi="Arial Narrow"/>
                <w:szCs w:val="20"/>
                <w:vertAlign w:val="subscript"/>
                <w:lang w:val="en-GB"/>
              </w:rPr>
              <w:t>2</w:t>
            </w:r>
            <w:r w:rsidR="00F42B6A" w:rsidRPr="00A1175A">
              <w:rPr>
                <w:rFonts w:ascii="Arial Narrow" w:hAnsi="Arial Narrow"/>
                <w:szCs w:val="20"/>
                <w:lang w:val="en-GB"/>
              </w:rPr>
              <w:t>.</w:t>
            </w:r>
          </w:p>
        </w:tc>
      </w:tr>
      <w:tr w:rsidR="00916AD0" w:rsidRPr="007F3B5B" w14:paraId="57EE10F4" w14:textId="77777777" w:rsidTr="00FE2616">
        <w:trPr>
          <w:trHeight w:val="419"/>
        </w:trPr>
        <w:tc>
          <w:tcPr>
            <w:tcW w:w="1980" w:type="dxa"/>
            <w:vMerge/>
            <w:shd w:val="clear" w:color="auto" w:fill="D9D9D9" w:themeFill="background1" w:themeFillShade="D9"/>
          </w:tcPr>
          <w:p w14:paraId="32C46C16" w14:textId="77777777" w:rsidR="00916AD0" w:rsidRPr="007F3B5B" w:rsidRDefault="00916AD0" w:rsidP="00EC3236">
            <w:pPr>
              <w:jc w:val="left"/>
              <w:rPr>
                <w:rFonts w:ascii="Arial Narrow" w:hAnsi="Arial Narrow"/>
                <w:bCs/>
                <w:szCs w:val="20"/>
                <w:lang w:val="en-GB"/>
              </w:rPr>
            </w:pPr>
          </w:p>
        </w:tc>
        <w:tc>
          <w:tcPr>
            <w:tcW w:w="4258" w:type="dxa"/>
          </w:tcPr>
          <w:p w14:paraId="34735A31" w14:textId="61F1E289" w:rsidR="00916AD0" w:rsidRPr="007F3B5B" w:rsidRDefault="00916AD0" w:rsidP="00AC3D99">
            <w:pPr>
              <w:numPr>
                <w:ilvl w:val="0"/>
                <w:numId w:val="7"/>
              </w:numPr>
              <w:tabs>
                <w:tab w:val="left" w:pos="310"/>
                <w:tab w:val="left" w:pos="460"/>
              </w:tabs>
              <w:ind w:left="319" w:hanging="319"/>
              <w:jc w:val="left"/>
              <w:rPr>
                <w:rFonts w:ascii="Arial Narrow" w:hAnsi="Arial Narrow"/>
                <w:bCs/>
                <w:szCs w:val="20"/>
                <w:lang w:val="en-GB"/>
              </w:rPr>
            </w:pPr>
            <w:r>
              <w:rPr>
                <w:rFonts w:ascii="Arial Narrow" w:hAnsi="Arial Narrow"/>
                <w:bCs/>
                <w:szCs w:val="20"/>
                <w:lang w:val="en-GB"/>
              </w:rPr>
              <w:t>Projected lifetime energy savings</w:t>
            </w:r>
          </w:p>
        </w:tc>
        <w:tc>
          <w:tcPr>
            <w:tcW w:w="1701" w:type="dxa"/>
          </w:tcPr>
          <w:p w14:paraId="4857C73E" w14:textId="3ABE648E" w:rsidR="00916AD0" w:rsidRPr="007F3B5B" w:rsidRDefault="00661F59" w:rsidP="00EC3236">
            <w:pPr>
              <w:jc w:val="left"/>
              <w:rPr>
                <w:rFonts w:ascii="Arial Narrow" w:hAnsi="Arial Narrow"/>
                <w:bCs/>
                <w:szCs w:val="20"/>
                <w:lang w:val="en-GB"/>
              </w:rPr>
            </w:pPr>
            <w:r>
              <w:rPr>
                <w:rFonts w:ascii="Arial Narrow" w:hAnsi="Arial Narrow"/>
                <w:bCs/>
                <w:szCs w:val="20"/>
                <w:lang w:val="en-GB"/>
              </w:rPr>
              <w:t>Zero by default</w:t>
            </w:r>
          </w:p>
        </w:tc>
        <w:tc>
          <w:tcPr>
            <w:tcW w:w="1984" w:type="dxa"/>
          </w:tcPr>
          <w:p w14:paraId="1B98A249" w14:textId="1C0D0CB9" w:rsidR="00916AD0" w:rsidRDefault="00F86C17" w:rsidP="00EC3236">
            <w:pPr>
              <w:jc w:val="left"/>
              <w:rPr>
                <w:rFonts w:ascii="Arial Narrow" w:hAnsi="Arial Narrow"/>
                <w:bCs/>
                <w:szCs w:val="20"/>
                <w:lang w:val="en-GB"/>
              </w:rPr>
            </w:pPr>
            <w:r w:rsidRPr="00A1175A">
              <w:rPr>
                <w:rFonts w:ascii="Arial Narrow" w:hAnsi="Arial Narrow"/>
                <w:bCs/>
                <w:szCs w:val="20"/>
                <w:lang w:val="en-GB"/>
              </w:rPr>
              <w:t>Pilot buildings:</w:t>
            </w:r>
          </w:p>
          <w:p w14:paraId="6A836D43" w14:textId="5565F957" w:rsidR="00705241" w:rsidRPr="00A1175A" w:rsidRDefault="00705241" w:rsidP="00EC3236">
            <w:pPr>
              <w:jc w:val="left"/>
              <w:rPr>
                <w:rFonts w:ascii="Arial Narrow" w:hAnsi="Arial Narrow"/>
                <w:bCs/>
                <w:szCs w:val="20"/>
                <w:lang w:val="en-GB"/>
              </w:rPr>
            </w:pPr>
            <w:r>
              <w:rPr>
                <w:rFonts w:ascii="Arial Narrow" w:hAnsi="Arial Narrow"/>
                <w:bCs/>
                <w:szCs w:val="20"/>
                <w:lang w:val="en-GB"/>
              </w:rPr>
              <w:t>96,078,000 MJ</w:t>
            </w:r>
          </w:p>
        </w:tc>
        <w:tc>
          <w:tcPr>
            <w:tcW w:w="4253" w:type="dxa"/>
          </w:tcPr>
          <w:p w14:paraId="4F039814" w14:textId="58EFD964" w:rsidR="00916AD0" w:rsidRPr="00A1175A" w:rsidRDefault="00916AD0" w:rsidP="00916AD0">
            <w:pPr>
              <w:tabs>
                <w:tab w:val="left" w:pos="0"/>
              </w:tabs>
              <w:ind w:left="37" w:hanging="37"/>
              <w:jc w:val="left"/>
              <w:rPr>
                <w:rFonts w:ascii="Arial Narrow" w:hAnsi="Arial Narrow"/>
                <w:szCs w:val="20"/>
                <w:lang w:val="en-GB"/>
              </w:rPr>
            </w:pPr>
            <w:r w:rsidRPr="00A1175A">
              <w:rPr>
                <w:rFonts w:ascii="Arial Narrow" w:hAnsi="Arial Narrow"/>
                <w:szCs w:val="20"/>
                <w:lang w:val="en-GB"/>
              </w:rPr>
              <w:t xml:space="preserve">Lifetime energy savings (linked with direct GHG ER of </w:t>
            </w:r>
            <w:r w:rsidR="00E12651">
              <w:rPr>
                <w:rFonts w:ascii="Arial Narrow" w:hAnsi="Arial Narrow"/>
                <w:szCs w:val="20"/>
                <w:lang w:val="en-GB"/>
              </w:rPr>
              <w:t>1</w:t>
            </w:r>
            <w:r w:rsidR="00763F23">
              <w:rPr>
                <w:rFonts w:ascii="Arial Narrow" w:hAnsi="Arial Narrow"/>
                <w:szCs w:val="20"/>
                <w:lang w:val="en-GB"/>
              </w:rPr>
              <w:t>,580,208,000</w:t>
            </w:r>
            <w:r w:rsidR="00EB4476">
              <w:rPr>
                <w:rFonts w:ascii="Arial Narrow" w:hAnsi="Arial Narrow"/>
                <w:szCs w:val="20"/>
                <w:lang w:val="en-GB"/>
              </w:rPr>
              <w:t xml:space="preserve"> </w:t>
            </w:r>
            <w:r w:rsidR="00B74B4B" w:rsidRPr="00A1175A">
              <w:rPr>
                <w:rFonts w:ascii="Arial Narrow" w:hAnsi="Arial Narrow"/>
                <w:szCs w:val="20"/>
                <w:lang w:val="en-GB"/>
              </w:rPr>
              <w:t>M</w:t>
            </w:r>
            <w:r w:rsidR="00763F23">
              <w:rPr>
                <w:rFonts w:ascii="Arial Narrow" w:hAnsi="Arial Narrow"/>
                <w:szCs w:val="20"/>
                <w:lang w:val="en-GB"/>
              </w:rPr>
              <w:t>J</w:t>
            </w:r>
            <w:r w:rsidR="00B74B4B" w:rsidRPr="00A1175A">
              <w:rPr>
                <w:rFonts w:ascii="Arial Narrow" w:hAnsi="Arial Narrow"/>
                <w:szCs w:val="20"/>
                <w:lang w:val="en-GB"/>
              </w:rPr>
              <w:t xml:space="preserve"> of natural gas **</w:t>
            </w:r>
          </w:p>
        </w:tc>
      </w:tr>
      <w:bookmarkEnd w:id="303"/>
      <w:tr w:rsidR="00EC3236" w:rsidRPr="007F3B5B" w14:paraId="168E3DD9" w14:textId="77777777" w:rsidTr="00B74B4B">
        <w:trPr>
          <w:trHeight w:val="957"/>
        </w:trPr>
        <w:tc>
          <w:tcPr>
            <w:tcW w:w="1980" w:type="dxa"/>
            <w:vMerge/>
            <w:shd w:val="clear" w:color="auto" w:fill="D9D9D9" w:themeFill="background1" w:themeFillShade="D9"/>
          </w:tcPr>
          <w:p w14:paraId="58D2E638" w14:textId="77777777" w:rsidR="00EC3236" w:rsidRPr="007F3B5B" w:rsidRDefault="00EC3236" w:rsidP="00EC3236">
            <w:pPr>
              <w:jc w:val="left"/>
              <w:rPr>
                <w:rFonts w:ascii="Arial Narrow" w:hAnsi="Arial Narrow"/>
                <w:bCs/>
                <w:szCs w:val="20"/>
                <w:lang w:val="en-GB"/>
              </w:rPr>
            </w:pPr>
          </w:p>
        </w:tc>
        <w:tc>
          <w:tcPr>
            <w:tcW w:w="4258" w:type="dxa"/>
          </w:tcPr>
          <w:p w14:paraId="2DD6C584" w14:textId="14B03258" w:rsidR="00EC3236" w:rsidRPr="007F3B5B" w:rsidRDefault="004C74F0" w:rsidP="00AC3D99">
            <w:pPr>
              <w:numPr>
                <w:ilvl w:val="0"/>
                <w:numId w:val="7"/>
              </w:numPr>
              <w:tabs>
                <w:tab w:val="left" w:pos="310"/>
                <w:tab w:val="left" w:pos="460"/>
              </w:tabs>
              <w:ind w:left="319" w:hanging="319"/>
              <w:jc w:val="left"/>
              <w:rPr>
                <w:rFonts w:ascii="Arial Narrow" w:hAnsi="Arial Narrow"/>
                <w:bCs/>
                <w:szCs w:val="20"/>
                <w:lang w:val="en-GB"/>
              </w:rPr>
            </w:pPr>
            <w:r w:rsidRPr="007F3B5B">
              <w:rPr>
                <w:rFonts w:ascii="Arial Narrow" w:hAnsi="Arial Narrow"/>
                <w:bCs/>
                <w:szCs w:val="20"/>
                <w:lang w:val="en-GB"/>
              </w:rPr>
              <w:t>Number of direct beneficiaries</w:t>
            </w:r>
            <w:r w:rsidR="005E426C">
              <w:rPr>
                <w:rFonts w:ascii="Arial Narrow" w:hAnsi="Arial Narrow"/>
                <w:bCs/>
                <w:szCs w:val="20"/>
                <w:lang w:val="en-GB"/>
              </w:rPr>
              <w:t xml:space="preserve"> (</w:t>
            </w:r>
            <w:r w:rsidRPr="007F3B5B">
              <w:rPr>
                <w:rFonts w:ascii="Arial Narrow" w:hAnsi="Arial Narrow"/>
                <w:bCs/>
                <w:szCs w:val="20"/>
                <w:lang w:val="en-GB"/>
              </w:rPr>
              <w:t>disaggregated) as co-benefit of GEF investment</w:t>
            </w:r>
            <w:r w:rsidR="00C87FCC" w:rsidRPr="007F3B5B">
              <w:rPr>
                <w:rFonts w:ascii="Arial Narrow" w:hAnsi="Arial Narrow"/>
                <w:bCs/>
                <w:szCs w:val="20"/>
                <w:lang w:val="en-GB"/>
              </w:rPr>
              <w:t xml:space="preserve"> </w:t>
            </w:r>
            <w:r w:rsidR="00D5748D" w:rsidRPr="007F3B5B">
              <w:rPr>
                <w:rFonts w:ascii="Arial Narrow" w:hAnsi="Arial Narrow"/>
                <w:bCs/>
                <w:szCs w:val="20"/>
                <w:lang w:val="en-GB"/>
              </w:rPr>
              <w:t>*</w:t>
            </w:r>
          </w:p>
        </w:tc>
        <w:tc>
          <w:tcPr>
            <w:tcW w:w="1701" w:type="dxa"/>
          </w:tcPr>
          <w:p w14:paraId="23642442" w14:textId="61A2CCA2" w:rsidR="00EC3236" w:rsidRPr="007F3B5B" w:rsidRDefault="00C87FCC" w:rsidP="00EC3236">
            <w:pPr>
              <w:jc w:val="left"/>
              <w:rPr>
                <w:rFonts w:ascii="Arial Narrow" w:hAnsi="Arial Narrow"/>
                <w:bCs/>
                <w:szCs w:val="20"/>
                <w:lang w:val="en-GB"/>
              </w:rPr>
            </w:pPr>
            <w:r w:rsidRPr="007F3B5B">
              <w:rPr>
                <w:rFonts w:ascii="Arial Narrow" w:hAnsi="Arial Narrow"/>
                <w:bCs/>
                <w:szCs w:val="20"/>
                <w:lang w:val="en-GB"/>
              </w:rPr>
              <w:t>Zero, since the project has not yet started</w:t>
            </w:r>
            <w:r w:rsidRPr="007F3B5B">
              <w:rPr>
                <w:rFonts w:ascii="Arial Narrow" w:hAnsi="Arial Narrow"/>
                <w:bCs/>
                <w:szCs w:val="20"/>
                <w:lang w:val="en-GB"/>
              </w:rPr>
              <w:tab/>
            </w:r>
          </w:p>
        </w:tc>
        <w:tc>
          <w:tcPr>
            <w:tcW w:w="1984" w:type="dxa"/>
          </w:tcPr>
          <w:p w14:paraId="53CFC082" w14:textId="6EF96D83" w:rsidR="00C87FCC" w:rsidRPr="007F3B5B" w:rsidRDefault="00A1175A" w:rsidP="00EC3236">
            <w:pPr>
              <w:jc w:val="left"/>
              <w:rPr>
                <w:rFonts w:ascii="Arial Narrow" w:hAnsi="Arial Narrow"/>
                <w:bCs/>
                <w:szCs w:val="20"/>
                <w:lang w:val="en-GB"/>
              </w:rPr>
            </w:pPr>
            <w:r>
              <w:rPr>
                <w:rFonts w:ascii="Arial Narrow" w:hAnsi="Arial Narrow"/>
                <w:bCs/>
                <w:szCs w:val="20"/>
                <w:lang w:val="en-GB"/>
              </w:rPr>
              <w:t>1114</w:t>
            </w:r>
            <w:r w:rsidR="00C5756D">
              <w:rPr>
                <w:rFonts w:ascii="Arial Narrow" w:hAnsi="Arial Narrow"/>
                <w:bCs/>
                <w:szCs w:val="20"/>
                <w:lang w:val="en-GB"/>
              </w:rPr>
              <w:t xml:space="preserve"> </w:t>
            </w:r>
            <w:r w:rsidR="00F86C17">
              <w:rPr>
                <w:rFonts w:ascii="Arial Narrow" w:hAnsi="Arial Narrow"/>
                <w:bCs/>
                <w:szCs w:val="20"/>
                <w:lang w:val="en-GB"/>
              </w:rPr>
              <w:t xml:space="preserve">beneficiaries </w:t>
            </w:r>
            <w:r w:rsidR="00C5756D">
              <w:rPr>
                <w:rFonts w:ascii="Arial Narrow" w:hAnsi="Arial Narrow"/>
                <w:bCs/>
                <w:szCs w:val="20"/>
                <w:lang w:val="en-GB"/>
              </w:rPr>
              <w:t>(</w:t>
            </w:r>
            <w:r>
              <w:rPr>
                <w:rFonts w:ascii="Arial Narrow" w:hAnsi="Arial Narrow"/>
                <w:bCs/>
                <w:szCs w:val="20"/>
                <w:lang w:val="en-GB"/>
              </w:rPr>
              <w:t>120</w:t>
            </w:r>
            <w:r w:rsidR="00F86C17">
              <w:rPr>
                <w:rFonts w:ascii="Arial Narrow" w:hAnsi="Arial Narrow"/>
                <w:bCs/>
                <w:szCs w:val="20"/>
                <w:lang w:val="en-GB"/>
              </w:rPr>
              <w:t xml:space="preserve">pilot building occupants and </w:t>
            </w:r>
            <w:r>
              <w:rPr>
                <w:rFonts w:ascii="Arial Narrow" w:hAnsi="Arial Narrow"/>
                <w:bCs/>
                <w:szCs w:val="20"/>
                <w:lang w:val="en-GB"/>
              </w:rPr>
              <w:t>654</w:t>
            </w:r>
            <w:r w:rsidR="00C5756D">
              <w:rPr>
                <w:rFonts w:ascii="Arial Narrow" w:hAnsi="Arial Narrow"/>
                <w:bCs/>
                <w:szCs w:val="20"/>
                <w:lang w:val="en-GB"/>
              </w:rPr>
              <w:t xml:space="preserve"> </w:t>
            </w:r>
            <w:r w:rsidR="00F86C17">
              <w:rPr>
                <w:rFonts w:ascii="Arial Narrow" w:hAnsi="Arial Narrow"/>
                <w:bCs/>
                <w:szCs w:val="20"/>
                <w:lang w:val="en-GB"/>
              </w:rPr>
              <w:t>workers; 3</w:t>
            </w:r>
            <w:r w:rsidR="00661F59">
              <w:rPr>
                <w:rFonts w:ascii="Arial Narrow" w:hAnsi="Arial Narrow"/>
                <w:bCs/>
                <w:szCs w:val="20"/>
                <w:lang w:val="en-GB"/>
              </w:rPr>
              <w:t>40</w:t>
            </w:r>
            <w:r w:rsidR="00F86C17">
              <w:rPr>
                <w:rFonts w:ascii="Arial Narrow" w:hAnsi="Arial Narrow"/>
                <w:bCs/>
                <w:szCs w:val="20"/>
                <w:lang w:val="en-GB"/>
              </w:rPr>
              <w:t xml:space="preserve"> capacity building)</w:t>
            </w:r>
          </w:p>
        </w:tc>
        <w:tc>
          <w:tcPr>
            <w:tcW w:w="4253" w:type="dxa"/>
          </w:tcPr>
          <w:p w14:paraId="304D0A3B" w14:textId="0612DD52" w:rsidR="00D63547" w:rsidRPr="007F3B5B" w:rsidRDefault="00113764" w:rsidP="0052474B">
            <w:pPr>
              <w:tabs>
                <w:tab w:val="left" w:pos="0"/>
              </w:tabs>
              <w:jc w:val="left"/>
              <w:rPr>
                <w:rFonts w:ascii="Arial Narrow" w:hAnsi="Arial Narrow"/>
                <w:szCs w:val="20"/>
                <w:lang w:val="en-GB"/>
              </w:rPr>
            </w:pPr>
            <w:r w:rsidRPr="007F3B5B">
              <w:rPr>
                <w:rFonts w:ascii="Arial Narrow" w:hAnsi="Arial Narrow"/>
                <w:szCs w:val="20"/>
                <w:lang w:val="en-GB"/>
              </w:rPr>
              <w:t>Total of</w:t>
            </w:r>
            <w:r w:rsidR="003A5AD3" w:rsidRPr="007F3B5B">
              <w:rPr>
                <w:rFonts w:ascii="Arial Narrow" w:hAnsi="Arial Narrow"/>
                <w:szCs w:val="20"/>
                <w:lang w:val="en-GB"/>
              </w:rPr>
              <w:t xml:space="preserve"> </w:t>
            </w:r>
            <w:r w:rsidR="00A1175A">
              <w:rPr>
                <w:rFonts w:ascii="Arial Narrow" w:hAnsi="Arial Narrow"/>
                <w:szCs w:val="20"/>
                <w:lang w:val="en-GB"/>
              </w:rPr>
              <w:t>8,44</w:t>
            </w:r>
            <w:r w:rsidR="003D08D4">
              <w:rPr>
                <w:rFonts w:ascii="Arial Narrow" w:hAnsi="Arial Narrow"/>
                <w:szCs w:val="20"/>
                <w:lang w:val="en-GB"/>
              </w:rPr>
              <w:t>0</w:t>
            </w:r>
            <w:r w:rsidR="003A5AD3" w:rsidRPr="007F3B5B">
              <w:rPr>
                <w:rFonts w:ascii="Arial Narrow" w:hAnsi="Arial Narrow"/>
                <w:szCs w:val="20"/>
                <w:lang w:val="en-GB"/>
              </w:rPr>
              <w:t xml:space="preserve"> </w:t>
            </w:r>
            <w:r w:rsidRPr="007F3B5B">
              <w:rPr>
                <w:rFonts w:ascii="Arial Narrow" w:hAnsi="Arial Narrow"/>
                <w:szCs w:val="20"/>
                <w:lang w:val="en-GB"/>
              </w:rPr>
              <w:t xml:space="preserve">beneficiaries </w:t>
            </w:r>
            <w:r w:rsidR="003A5AD3" w:rsidRPr="007F3B5B">
              <w:rPr>
                <w:rFonts w:ascii="Arial Narrow" w:hAnsi="Arial Narrow"/>
                <w:szCs w:val="20"/>
                <w:lang w:val="en-GB"/>
              </w:rPr>
              <w:t>(</w:t>
            </w:r>
            <w:r w:rsidR="00A1175A">
              <w:rPr>
                <w:rFonts w:ascii="Arial Narrow" w:hAnsi="Arial Narrow"/>
                <w:szCs w:val="20"/>
                <w:lang w:val="en-GB"/>
              </w:rPr>
              <w:t>3,671</w:t>
            </w:r>
            <w:r w:rsidR="003A5AD3" w:rsidRPr="007F3B5B">
              <w:rPr>
                <w:rFonts w:ascii="Arial Narrow" w:hAnsi="Arial Narrow"/>
                <w:szCs w:val="20"/>
                <w:lang w:val="en-GB"/>
              </w:rPr>
              <w:t>women) based on</w:t>
            </w:r>
            <w:r w:rsidR="00C5756D">
              <w:rPr>
                <w:rFonts w:ascii="Arial Narrow" w:hAnsi="Arial Narrow"/>
                <w:szCs w:val="20"/>
                <w:lang w:val="en-GB"/>
              </w:rPr>
              <w:t xml:space="preserve"> </w:t>
            </w:r>
            <w:r w:rsidR="00D63547" w:rsidRPr="007F3B5B">
              <w:rPr>
                <w:rFonts w:ascii="Arial Narrow" w:hAnsi="Arial Narrow"/>
                <w:szCs w:val="20"/>
                <w:lang w:val="en-GB"/>
              </w:rPr>
              <w:t>(see</w:t>
            </w:r>
            <w:r w:rsidR="00A752E0">
              <w:rPr>
                <w:rFonts w:ascii="Arial Narrow" w:hAnsi="Arial Narrow"/>
                <w:szCs w:val="20"/>
                <w:lang w:val="en-GB"/>
              </w:rPr>
              <w:t xml:space="preserve"> </w:t>
            </w:r>
            <w:r w:rsidR="00D63547" w:rsidRPr="00A752E0">
              <w:rPr>
                <w:rFonts w:ascii="Arial Narrow" w:hAnsi="Arial Narrow"/>
                <w:color w:val="0070C0"/>
                <w:szCs w:val="20"/>
                <w:lang w:val="en-GB"/>
              </w:rPr>
              <w:t xml:space="preserve">Annex </w:t>
            </w:r>
            <w:r w:rsidR="00A60ABE">
              <w:rPr>
                <w:rFonts w:ascii="Arial Narrow" w:hAnsi="Arial Narrow"/>
                <w:color w:val="0070C0"/>
                <w:szCs w:val="20"/>
                <w:lang w:val="en-GB"/>
              </w:rPr>
              <w:t>G</w:t>
            </w:r>
            <w:r w:rsidR="00D63547" w:rsidRPr="007F3B5B">
              <w:rPr>
                <w:rFonts w:ascii="Arial Narrow" w:hAnsi="Arial Narrow"/>
                <w:szCs w:val="20"/>
                <w:lang w:val="en-GB"/>
              </w:rPr>
              <w:t>):</w:t>
            </w:r>
            <w:r w:rsidR="009F561F" w:rsidRPr="007F3B5B">
              <w:rPr>
                <w:rFonts w:ascii="Arial Narrow" w:hAnsi="Arial Narrow"/>
                <w:szCs w:val="20"/>
                <w:lang w:val="en-GB"/>
              </w:rPr>
              <w:t xml:space="preserve"> </w:t>
            </w:r>
            <w:r w:rsidR="00A1175A">
              <w:rPr>
                <w:rFonts w:ascii="Arial Narrow" w:hAnsi="Arial Narrow"/>
                <w:szCs w:val="20"/>
                <w:lang w:val="en-GB"/>
              </w:rPr>
              <w:t>7,82</w:t>
            </w:r>
            <w:r w:rsidR="00705241">
              <w:rPr>
                <w:rFonts w:ascii="Arial Narrow" w:hAnsi="Arial Narrow"/>
                <w:szCs w:val="20"/>
                <w:lang w:val="en-GB"/>
              </w:rPr>
              <w:t>0</w:t>
            </w:r>
            <w:r w:rsidR="00C5756D">
              <w:rPr>
                <w:rFonts w:ascii="Arial Narrow" w:hAnsi="Arial Narrow"/>
                <w:szCs w:val="20"/>
                <w:lang w:val="en-GB"/>
              </w:rPr>
              <w:t xml:space="preserve"> direct </w:t>
            </w:r>
            <w:r w:rsidR="00A1175A">
              <w:rPr>
                <w:rFonts w:ascii="Arial Narrow" w:hAnsi="Arial Narrow"/>
                <w:szCs w:val="20"/>
                <w:lang w:val="en-GB"/>
              </w:rPr>
              <w:t xml:space="preserve">building </w:t>
            </w:r>
            <w:r w:rsidR="00C5756D">
              <w:rPr>
                <w:rFonts w:ascii="Arial Narrow" w:hAnsi="Arial Narrow"/>
                <w:szCs w:val="20"/>
                <w:lang w:val="en-GB"/>
              </w:rPr>
              <w:t>beneficiari</w:t>
            </w:r>
            <w:r w:rsidR="003D0326">
              <w:rPr>
                <w:rFonts w:ascii="Arial Narrow" w:hAnsi="Arial Narrow"/>
                <w:szCs w:val="20"/>
                <w:lang w:val="en-GB"/>
              </w:rPr>
              <w:t xml:space="preserve">es and </w:t>
            </w:r>
            <w:r w:rsidR="00C50618">
              <w:rPr>
                <w:rFonts w:ascii="Arial Narrow" w:hAnsi="Arial Narrow"/>
                <w:szCs w:val="20"/>
                <w:lang w:val="en-GB"/>
              </w:rPr>
              <w:t xml:space="preserve">620 </w:t>
            </w:r>
            <w:r w:rsidR="003D0326">
              <w:rPr>
                <w:rFonts w:ascii="Arial Narrow" w:hAnsi="Arial Narrow"/>
                <w:szCs w:val="20"/>
                <w:lang w:val="en-GB"/>
              </w:rPr>
              <w:t>direct beneficiaries of TEESB’s capacity</w:t>
            </w:r>
            <w:r w:rsidR="00BD1EBE">
              <w:rPr>
                <w:rFonts w:ascii="Arial Narrow" w:hAnsi="Arial Narrow"/>
                <w:szCs w:val="20"/>
                <w:lang w:val="en-GB"/>
              </w:rPr>
              <w:t>-</w:t>
            </w:r>
            <w:r w:rsidR="003D0326">
              <w:rPr>
                <w:rFonts w:ascii="Arial Narrow" w:hAnsi="Arial Narrow"/>
                <w:szCs w:val="20"/>
                <w:lang w:val="en-GB"/>
              </w:rPr>
              <w:t>building and awareness activities</w:t>
            </w:r>
          </w:p>
        </w:tc>
      </w:tr>
      <w:bookmarkEnd w:id="304"/>
      <w:tr w:rsidR="00EC3236" w:rsidRPr="007F3B5B" w14:paraId="113FA023" w14:textId="77777777" w:rsidTr="00FE2616">
        <w:trPr>
          <w:trHeight w:val="722"/>
        </w:trPr>
        <w:tc>
          <w:tcPr>
            <w:tcW w:w="1980" w:type="dxa"/>
            <w:vMerge/>
            <w:shd w:val="clear" w:color="auto" w:fill="D9D9D9" w:themeFill="background1" w:themeFillShade="D9"/>
          </w:tcPr>
          <w:p w14:paraId="69E75B16" w14:textId="77777777" w:rsidR="00EC3236" w:rsidRPr="007F3B5B" w:rsidRDefault="00EC3236" w:rsidP="00EC3236">
            <w:pPr>
              <w:jc w:val="left"/>
              <w:rPr>
                <w:rFonts w:ascii="Arial Narrow" w:hAnsi="Arial Narrow"/>
                <w:bCs/>
                <w:szCs w:val="20"/>
                <w:lang w:val="en-GB"/>
              </w:rPr>
            </w:pPr>
          </w:p>
        </w:tc>
        <w:tc>
          <w:tcPr>
            <w:tcW w:w="4258" w:type="dxa"/>
          </w:tcPr>
          <w:p w14:paraId="6B9E501A" w14:textId="40BEE50F" w:rsidR="00EC3236" w:rsidRPr="007F3B5B" w:rsidRDefault="004C74F0" w:rsidP="00AC3D99">
            <w:pPr>
              <w:numPr>
                <w:ilvl w:val="0"/>
                <w:numId w:val="7"/>
              </w:numPr>
              <w:tabs>
                <w:tab w:val="left" w:pos="310"/>
                <w:tab w:val="left" w:pos="460"/>
              </w:tabs>
              <w:ind w:left="319" w:hanging="319"/>
              <w:jc w:val="left"/>
              <w:rPr>
                <w:rFonts w:ascii="Arial Narrow" w:hAnsi="Arial Narrow"/>
                <w:bCs/>
                <w:szCs w:val="20"/>
                <w:lang w:val="en-GB"/>
              </w:rPr>
            </w:pPr>
            <w:r w:rsidRPr="007F3B5B">
              <w:rPr>
                <w:rFonts w:ascii="Arial Narrow" w:hAnsi="Arial Narrow"/>
                <w:bCs/>
                <w:szCs w:val="20"/>
                <w:lang w:val="en-GB"/>
              </w:rPr>
              <w:t xml:space="preserve">Increase in installed solar PV capacity </w:t>
            </w:r>
            <w:r w:rsidR="00C87FCC" w:rsidRPr="007F3B5B">
              <w:rPr>
                <w:rFonts w:ascii="Arial Narrow" w:hAnsi="Arial Narrow"/>
                <w:bCs/>
                <w:szCs w:val="20"/>
                <w:lang w:val="en-GB"/>
              </w:rPr>
              <w:t>kW -solar – MWh battery]</w:t>
            </w:r>
          </w:p>
        </w:tc>
        <w:tc>
          <w:tcPr>
            <w:tcW w:w="1701" w:type="dxa"/>
          </w:tcPr>
          <w:p w14:paraId="3373F1FA" w14:textId="6A2E74ED" w:rsidR="00EC3236" w:rsidRPr="007F3B5B" w:rsidRDefault="00BD1EBE" w:rsidP="00EC3236">
            <w:pPr>
              <w:jc w:val="left"/>
              <w:rPr>
                <w:rFonts w:ascii="Arial Narrow" w:hAnsi="Arial Narrow"/>
                <w:bCs/>
                <w:szCs w:val="20"/>
                <w:lang w:val="en-GB"/>
              </w:rPr>
            </w:pPr>
            <w:r>
              <w:rPr>
                <w:rFonts w:ascii="Arial Narrow" w:hAnsi="Arial Narrow"/>
                <w:bCs/>
                <w:szCs w:val="20"/>
                <w:lang w:val="en-GB"/>
              </w:rPr>
              <w:t xml:space="preserve">Negligible </w:t>
            </w:r>
            <w:r w:rsidR="005C2F87">
              <w:rPr>
                <w:rFonts w:ascii="Arial Narrow" w:hAnsi="Arial Narrow"/>
                <w:bCs/>
                <w:szCs w:val="20"/>
                <w:lang w:val="en-GB"/>
              </w:rPr>
              <w:t xml:space="preserve">PV </w:t>
            </w:r>
            <w:r>
              <w:rPr>
                <w:rFonts w:ascii="Arial Narrow" w:hAnsi="Arial Narrow"/>
                <w:bCs/>
                <w:szCs w:val="20"/>
                <w:lang w:val="en-GB"/>
              </w:rPr>
              <w:t>integration in modern building design</w:t>
            </w:r>
          </w:p>
        </w:tc>
        <w:tc>
          <w:tcPr>
            <w:tcW w:w="1984" w:type="dxa"/>
          </w:tcPr>
          <w:p w14:paraId="41A1754F" w14:textId="791024F3" w:rsidR="00EC3236" w:rsidRPr="007F3B5B" w:rsidRDefault="00661F59" w:rsidP="00EC3236">
            <w:pPr>
              <w:jc w:val="left"/>
              <w:rPr>
                <w:rFonts w:ascii="Arial Narrow" w:hAnsi="Arial Narrow"/>
                <w:bCs/>
                <w:szCs w:val="20"/>
                <w:lang w:val="en-GB"/>
              </w:rPr>
            </w:pPr>
            <w:r>
              <w:rPr>
                <w:rFonts w:ascii="Arial Narrow" w:hAnsi="Arial Narrow"/>
                <w:bCs/>
                <w:szCs w:val="20"/>
                <w:lang w:val="en-GB"/>
              </w:rPr>
              <w:t xml:space="preserve">Solar PV on </w:t>
            </w:r>
            <w:r w:rsidR="00C5756D">
              <w:rPr>
                <w:rFonts w:ascii="Arial Narrow" w:hAnsi="Arial Narrow"/>
                <w:bCs/>
                <w:szCs w:val="20"/>
                <w:lang w:val="en-GB"/>
              </w:rPr>
              <w:t>two</w:t>
            </w:r>
            <w:r>
              <w:rPr>
                <w:rFonts w:ascii="Arial Narrow" w:hAnsi="Arial Narrow"/>
                <w:bCs/>
                <w:szCs w:val="20"/>
                <w:lang w:val="en-GB"/>
              </w:rPr>
              <w:t xml:space="preserve"> pilot buildings (</w:t>
            </w:r>
            <w:r w:rsidR="00705241">
              <w:rPr>
                <w:rFonts w:ascii="Arial Narrow" w:hAnsi="Arial Narrow"/>
                <w:bCs/>
                <w:szCs w:val="20"/>
                <w:lang w:val="en-GB"/>
              </w:rPr>
              <w:t>0.</w:t>
            </w:r>
            <w:r w:rsidR="00A1175A">
              <w:rPr>
                <w:rFonts w:ascii="Arial Narrow" w:hAnsi="Arial Narrow"/>
                <w:bCs/>
                <w:szCs w:val="20"/>
                <w:lang w:val="en-GB"/>
              </w:rPr>
              <w:t>11</w:t>
            </w:r>
            <w:r w:rsidR="00C50618">
              <w:rPr>
                <w:rFonts w:ascii="Arial Narrow" w:hAnsi="Arial Narrow"/>
                <w:bCs/>
                <w:szCs w:val="20"/>
                <w:lang w:val="en-GB"/>
              </w:rPr>
              <w:t xml:space="preserve"> </w:t>
            </w:r>
            <w:r w:rsidR="00705241">
              <w:rPr>
                <w:rFonts w:ascii="Arial Narrow" w:hAnsi="Arial Narrow"/>
                <w:bCs/>
                <w:szCs w:val="20"/>
                <w:lang w:val="en-GB"/>
              </w:rPr>
              <w:t>M</w:t>
            </w:r>
            <w:r>
              <w:rPr>
                <w:rFonts w:ascii="Arial Narrow" w:hAnsi="Arial Narrow"/>
                <w:bCs/>
                <w:szCs w:val="20"/>
                <w:lang w:val="en-GB"/>
              </w:rPr>
              <w:t>W)</w:t>
            </w:r>
          </w:p>
        </w:tc>
        <w:tc>
          <w:tcPr>
            <w:tcW w:w="4253" w:type="dxa"/>
          </w:tcPr>
          <w:p w14:paraId="7A11A04D" w14:textId="1CC15002" w:rsidR="004D4B59" w:rsidRPr="007F3B5B" w:rsidRDefault="003D0326" w:rsidP="00DF66F8">
            <w:pPr>
              <w:jc w:val="left"/>
              <w:rPr>
                <w:rFonts w:ascii="Arial Narrow" w:hAnsi="Arial Narrow"/>
                <w:szCs w:val="20"/>
                <w:lang w:val="en-GB"/>
              </w:rPr>
            </w:pPr>
            <w:r>
              <w:rPr>
                <w:rFonts w:ascii="Arial Narrow" w:hAnsi="Arial Narrow"/>
                <w:szCs w:val="20"/>
                <w:lang w:val="en-GB"/>
              </w:rPr>
              <w:t>Solar PV (</w:t>
            </w:r>
            <w:r w:rsidR="00A1175A">
              <w:rPr>
                <w:rFonts w:ascii="Arial Narrow" w:hAnsi="Arial Narrow"/>
                <w:szCs w:val="20"/>
                <w:lang w:val="en-GB"/>
              </w:rPr>
              <w:t>2</w:t>
            </w:r>
            <w:r w:rsidR="00077F89">
              <w:rPr>
                <w:rFonts w:ascii="Arial Narrow" w:hAnsi="Arial Narrow"/>
                <w:szCs w:val="20"/>
                <w:lang w:val="en-GB"/>
              </w:rPr>
              <w:t>.</w:t>
            </w:r>
            <w:r w:rsidR="00A1175A">
              <w:rPr>
                <w:rFonts w:ascii="Arial Narrow" w:hAnsi="Arial Narrow"/>
                <w:szCs w:val="20"/>
                <w:lang w:val="en-GB"/>
              </w:rPr>
              <w:t>10</w:t>
            </w:r>
            <w:r w:rsidR="00C50618">
              <w:rPr>
                <w:rFonts w:ascii="Arial Narrow" w:hAnsi="Arial Narrow"/>
                <w:szCs w:val="20"/>
                <w:lang w:val="en-GB"/>
              </w:rPr>
              <w:t xml:space="preserve"> </w:t>
            </w:r>
            <w:r w:rsidR="00077F89">
              <w:rPr>
                <w:rFonts w:ascii="Arial Narrow" w:hAnsi="Arial Narrow"/>
                <w:szCs w:val="20"/>
                <w:lang w:val="en-GB"/>
              </w:rPr>
              <w:t>M</w:t>
            </w:r>
            <w:r w:rsidR="005C2F87">
              <w:rPr>
                <w:rFonts w:ascii="Arial Narrow" w:hAnsi="Arial Narrow"/>
                <w:szCs w:val="20"/>
                <w:lang w:val="en-GB"/>
              </w:rPr>
              <w:t>W</w:t>
            </w:r>
            <w:r w:rsidR="00A1175A">
              <w:rPr>
                <w:rFonts w:ascii="Arial Narrow" w:hAnsi="Arial Narrow"/>
                <w:szCs w:val="20"/>
                <w:lang w:val="en-GB"/>
              </w:rPr>
              <w:t>, associated with direct GHG emission reduction</w:t>
            </w:r>
            <w:r w:rsidR="005C2F87">
              <w:rPr>
                <w:rFonts w:ascii="Arial Narrow" w:hAnsi="Arial Narrow"/>
                <w:szCs w:val="20"/>
                <w:lang w:val="en-GB"/>
              </w:rPr>
              <w:t>)</w:t>
            </w:r>
            <w:r w:rsidR="00C5756D">
              <w:rPr>
                <w:rFonts w:ascii="Arial Narrow" w:hAnsi="Arial Narrow"/>
                <w:szCs w:val="20"/>
                <w:lang w:val="en-GB"/>
              </w:rPr>
              <w:t xml:space="preserve">. See Annex </w:t>
            </w:r>
            <w:r w:rsidR="00A60ABE">
              <w:rPr>
                <w:rFonts w:ascii="Arial Narrow" w:hAnsi="Arial Narrow"/>
                <w:szCs w:val="20"/>
                <w:lang w:val="en-GB"/>
              </w:rPr>
              <w:t>G</w:t>
            </w:r>
          </w:p>
        </w:tc>
      </w:tr>
    </w:tbl>
    <w:p w14:paraId="77CC643D" w14:textId="3F271F90" w:rsidR="001E3A39" w:rsidRPr="007F3B5B" w:rsidRDefault="001E3A39" w:rsidP="001E3A39">
      <w:pPr>
        <w:tabs>
          <w:tab w:val="left" w:pos="567"/>
        </w:tabs>
        <w:rPr>
          <w:sz w:val="19"/>
          <w:szCs w:val="19"/>
          <w:lang w:val="en-GB"/>
        </w:rPr>
      </w:pPr>
      <w:r w:rsidRPr="007F3B5B">
        <w:rPr>
          <w:sz w:val="18"/>
          <w:szCs w:val="18"/>
          <w:lang w:val="en-GB"/>
        </w:rPr>
        <w:t xml:space="preserve">*) </w:t>
      </w:r>
      <w:r>
        <w:rPr>
          <w:sz w:val="18"/>
          <w:szCs w:val="18"/>
          <w:lang w:val="en-GB"/>
        </w:rPr>
        <w:tab/>
      </w:r>
      <w:r w:rsidRPr="007F3B5B">
        <w:rPr>
          <w:sz w:val="18"/>
          <w:szCs w:val="18"/>
          <w:lang w:val="en-GB"/>
        </w:rPr>
        <w:t xml:space="preserve">Gender-sensitive indicators. For additional gender-specific indicators, see </w:t>
      </w:r>
      <w:r w:rsidR="00730153">
        <w:rPr>
          <w:color w:val="2E74B5" w:themeColor="accent5" w:themeShade="BF"/>
          <w:sz w:val="18"/>
          <w:szCs w:val="18"/>
          <w:lang w:val="en-GB"/>
        </w:rPr>
        <w:t>Annex I</w:t>
      </w:r>
    </w:p>
    <w:p w14:paraId="3FE4B71F" w14:textId="5AF2B20D" w:rsidR="003D0326" w:rsidRDefault="00F86C17" w:rsidP="00F86C17">
      <w:pPr>
        <w:tabs>
          <w:tab w:val="left" w:pos="284"/>
          <w:tab w:val="left" w:pos="567"/>
        </w:tabs>
      </w:pPr>
      <w:r>
        <w:t>**)</w:t>
      </w:r>
      <w:r>
        <w:tab/>
      </w:r>
      <w:r>
        <w:tab/>
      </w:r>
      <w:r w:rsidRPr="00F86C17">
        <w:rPr>
          <w:sz w:val="18"/>
          <w:szCs w:val="18"/>
        </w:rPr>
        <w:t xml:space="preserve">Electricity </w:t>
      </w:r>
      <w:r w:rsidR="00645F01">
        <w:rPr>
          <w:sz w:val="18"/>
          <w:szCs w:val="18"/>
        </w:rPr>
        <w:t>substitution by</w:t>
      </w:r>
      <w:r w:rsidRPr="00F86C17">
        <w:rPr>
          <w:sz w:val="18"/>
          <w:szCs w:val="18"/>
        </w:rPr>
        <w:t xml:space="preserve"> </w:t>
      </w:r>
      <w:r w:rsidR="00EB4476">
        <w:rPr>
          <w:sz w:val="18"/>
          <w:szCs w:val="18"/>
        </w:rPr>
        <w:t>16,805</w:t>
      </w:r>
      <w:r w:rsidRPr="00F86C17">
        <w:rPr>
          <w:sz w:val="18"/>
          <w:szCs w:val="18"/>
        </w:rPr>
        <w:t xml:space="preserve"> MWh</w:t>
      </w:r>
      <w:r w:rsidR="00EB4476">
        <w:rPr>
          <w:sz w:val="18"/>
          <w:szCs w:val="18"/>
        </w:rPr>
        <w:t>(e)</w:t>
      </w:r>
      <w:r w:rsidRPr="00F86C17">
        <w:rPr>
          <w:sz w:val="18"/>
          <w:szCs w:val="18"/>
        </w:rPr>
        <w:t xml:space="preserve"> </w:t>
      </w:r>
      <w:r w:rsidR="00FB51AC">
        <w:rPr>
          <w:sz w:val="18"/>
          <w:szCs w:val="18"/>
        </w:rPr>
        <w:t xml:space="preserve">(at plant’s gate) </w:t>
      </w:r>
      <w:r w:rsidRPr="00F86C17">
        <w:rPr>
          <w:sz w:val="18"/>
          <w:szCs w:val="18"/>
        </w:rPr>
        <w:t xml:space="preserve">and </w:t>
      </w:r>
      <w:r w:rsidR="00EB4476">
        <w:rPr>
          <w:sz w:val="18"/>
          <w:szCs w:val="18"/>
        </w:rPr>
        <w:t>380.128</w:t>
      </w:r>
      <w:r w:rsidRPr="00F86C17">
        <w:rPr>
          <w:sz w:val="18"/>
          <w:szCs w:val="18"/>
        </w:rPr>
        <w:t xml:space="preserve"> MWh</w:t>
      </w:r>
      <w:r w:rsidR="00EB4476">
        <w:rPr>
          <w:sz w:val="18"/>
          <w:szCs w:val="18"/>
        </w:rPr>
        <w:t>(th)</w:t>
      </w:r>
      <w:r w:rsidR="00FB51AC">
        <w:rPr>
          <w:sz w:val="18"/>
          <w:szCs w:val="18"/>
        </w:rPr>
        <w:t xml:space="preserve"> resulting from </w:t>
      </w:r>
      <w:r w:rsidR="00C161F1">
        <w:rPr>
          <w:sz w:val="18"/>
          <w:szCs w:val="18"/>
        </w:rPr>
        <w:t xml:space="preserve">savings </w:t>
      </w:r>
      <w:r w:rsidR="00EE0DCE">
        <w:rPr>
          <w:sz w:val="18"/>
          <w:szCs w:val="18"/>
        </w:rPr>
        <w:t>in natural direct use and substitution by electricity. Together, these result</w:t>
      </w:r>
      <w:r w:rsidR="00846301">
        <w:rPr>
          <w:sz w:val="18"/>
          <w:szCs w:val="18"/>
        </w:rPr>
        <w:t xml:space="preserve"> in total avoided natural gas use due to energy savings of 952,866</w:t>
      </w:r>
      <w:r w:rsidR="00A011CC">
        <w:rPr>
          <w:sz w:val="18"/>
          <w:szCs w:val="18"/>
        </w:rPr>
        <w:t>,000 MJ and avoided use of natural gas (substitution by solar energy) in power generation of 627,342,000 MJ</w:t>
      </w:r>
      <w:r w:rsidR="000E4917">
        <w:rPr>
          <w:sz w:val="18"/>
          <w:szCs w:val="18"/>
        </w:rPr>
        <w:t>, giving total natural gas energy savings of 1,580,208,000 MJ</w:t>
      </w:r>
      <w:r w:rsidR="00800F32">
        <w:rPr>
          <w:sz w:val="18"/>
          <w:szCs w:val="18"/>
        </w:rPr>
        <w:t xml:space="preserve">. Details of calculations and assumptions are provided in Annex </w:t>
      </w:r>
      <w:r w:rsidR="00A60ABE">
        <w:rPr>
          <w:sz w:val="18"/>
          <w:szCs w:val="18"/>
        </w:rPr>
        <w:t>G</w:t>
      </w:r>
      <w:r w:rsidR="00800F32">
        <w:rPr>
          <w:sz w:val="18"/>
          <w:szCs w:val="18"/>
        </w:rPr>
        <w:t>.</w:t>
      </w:r>
    </w:p>
    <w:p w14:paraId="6D7E6639" w14:textId="354B1640" w:rsidR="005C2F87" w:rsidRDefault="005C2F87">
      <w:pPr>
        <w:jc w:val="left"/>
      </w:pPr>
    </w:p>
    <w:p w14:paraId="5BB5A70A" w14:textId="77777777" w:rsidR="00B74B4B" w:rsidRDefault="00B74B4B"/>
    <w:tbl>
      <w:tblPr>
        <w:tblW w:w="1417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2835"/>
        <w:gridCol w:w="2977"/>
        <w:gridCol w:w="2268"/>
        <w:gridCol w:w="3402"/>
      </w:tblGrid>
      <w:tr w:rsidR="00860671" w:rsidRPr="007F3B5B" w14:paraId="14E350AA" w14:textId="77777777" w:rsidTr="00FE2616">
        <w:trPr>
          <w:trHeight w:val="318"/>
        </w:trPr>
        <w:tc>
          <w:tcPr>
            <w:tcW w:w="14176" w:type="dxa"/>
            <w:gridSpan w:val="5"/>
            <w:shd w:val="clear" w:color="auto" w:fill="FFF2CC" w:themeFill="accent4" w:themeFillTint="33"/>
            <w:vAlign w:val="center"/>
          </w:tcPr>
          <w:p w14:paraId="0817D216" w14:textId="44A856EF" w:rsidR="00860671" w:rsidRPr="007F3B5B" w:rsidRDefault="00860671" w:rsidP="005D2E98">
            <w:pPr>
              <w:jc w:val="left"/>
              <w:rPr>
                <w:rFonts w:ascii="Arial Narrow" w:hAnsi="Arial Narrow"/>
                <w:bCs/>
                <w:szCs w:val="20"/>
                <w:lang w:val="en-GB"/>
              </w:rPr>
            </w:pPr>
            <w:bookmarkStart w:id="305" w:name="_Hlk70842006"/>
            <w:bookmarkEnd w:id="301"/>
            <w:r w:rsidRPr="007F3B5B">
              <w:rPr>
                <w:rFonts w:ascii="Arial Narrow" w:hAnsi="Arial Narrow"/>
                <w:b/>
                <w:bCs/>
                <w:szCs w:val="20"/>
                <w:lang w:val="en-GB"/>
              </w:rPr>
              <w:t>Component 1</w:t>
            </w:r>
            <w:r w:rsidRPr="007F3B5B">
              <w:rPr>
                <w:rFonts w:ascii="Arial Narrow" w:hAnsi="Arial Narrow"/>
                <w:b/>
                <w:bCs/>
                <w:szCs w:val="20"/>
                <w:lang w:val="en-GB"/>
              </w:rPr>
              <w:tab/>
            </w:r>
            <w:r w:rsidR="00980907" w:rsidRPr="00980907">
              <w:rPr>
                <w:rFonts w:ascii="Arial Narrow" w:hAnsi="Arial Narrow"/>
                <w:b/>
                <w:bCs/>
                <w:szCs w:val="20"/>
                <w:lang w:val="en-GB"/>
              </w:rPr>
              <w:t>Piloting energy efficient technologies and EMIS in residential and public buildings</w:t>
            </w:r>
          </w:p>
        </w:tc>
      </w:tr>
      <w:tr w:rsidR="00A21DDF" w:rsidRPr="007F3B5B" w14:paraId="7F143DF2" w14:textId="77777777" w:rsidTr="00323D56">
        <w:trPr>
          <w:trHeight w:val="614"/>
        </w:trPr>
        <w:tc>
          <w:tcPr>
            <w:tcW w:w="2694" w:type="dxa"/>
            <w:vMerge w:val="restart"/>
            <w:shd w:val="clear" w:color="auto" w:fill="FFF2CC" w:themeFill="accent4" w:themeFillTint="33"/>
          </w:tcPr>
          <w:p w14:paraId="6F9A45D9" w14:textId="77777777" w:rsidR="00A21DDF" w:rsidRPr="007F3B5B" w:rsidRDefault="00A21DDF" w:rsidP="00A87FEB">
            <w:pPr>
              <w:jc w:val="left"/>
              <w:rPr>
                <w:rFonts w:ascii="Arial Narrow" w:hAnsi="Arial Narrow"/>
                <w:b/>
                <w:bCs/>
                <w:szCs w:val="20"/>
                <w:lang w:val="en-GB"/>
              </w:rPr>
            </w:pPr>
            <w:bookmarkStart w:id="306" w:name="_Hlk67767877"/>
            <w:r w:rsidRPr="007F3B5B">
              <w:rPr>
                <w:rFonts w:ascii="Arial Narrow" w:hAnsi="Arial Narrow"/>
                <w:b/>
                <w:bCs/>
                <w:szCs w:val="20"/>
                <w:lang w:val="en-GB"/>
              </w:rPr>
              <w:t>Outcome 1</w:t>
            </w:r>
          </w:p>
          <w:p w14:paraId="0C76899A" w14:textId="7493AB55" w:rsidR="00A21DDF" w:rsidRPr="007F3B5B" w:rsidRDefault="00A21DDF" w:rsidP="00A87FEB">
            <w:pPr>
              <w:jc w:val="left"/>
              <w:rPr>
                <w:rFonts w:ascii="Arial Narrow" w:hAnsi="Arial Narrow"/>
                <w:szCs w:val="20"/>
                <w:lang w:val="en-GB"/>
              </w:rPr>
            </w:pPr>
            <w:r w:rsidRPr="00980907">
              <w:rPr>
                <w:rFonts w:ascii="Arial Narrow" w:hAnsi="Arial Narrow"/>
                <w:szCs w:val="20"/>
                <w:lang w:val="en-GB"/>
              </w:rPr>
              <w:t>Nearly-zero energy (NZE) options demonstrated (through advanced building envelope upgrades and renewables) with information systems installed and tested</w:t>
            </w:r>
          </w:p>
        </w:tc>
        <w:tc>
          <w:tcPr>
            <w:tcW w:w="2835" w:type="dxa"/>
          </w:tcPr>
          <w:p w14:paraId="3A897E7C" w14:textId="1CA154B7" w:rsidR="00A21DDF" w:rsidRPr="00A21DDF" w:rsidRDefault="00A21DDF" w:rsidP="00A21DDF">
            <w:pPr>
              <w:numPr>
                <w:ilvl w:val="0"/>
                <w:numId w:val="7"/>
              </w:numPr>
              <w:tabs>
                <w:tab w:val="left" w:pos="310"/>
              </w:tabs>
              <w:ind w:left="175" w:hanging="175"/>
              <w:jc w:val="left"/>
              <w:rPr>
                <w:rFonts w:ascii="Arial Narrow" w:hAnsi="Arial Narrow"/>
                <w:bCs/>
                <w:szCs w:val="20"/>
                <w:lang w:val="en-GB"/>
              </w:rPr>
            </w:pPr>
            <w:r>
              <w:rPr>
                <w:rFonts w:ascii="Arial Narrow" w:hAnsi="Arial Narrow"/>
                <w:bCs/>
                <w:szCs w:val="20"/>
                <w:lang w:val="en-GB"/>
              </w:rPr>
              <w:t>Number of NZEB designed and constructed</w:t>
            </w:r>
            <w:r w:rsidR="00916AD0">
              <w:rPr>
                <w:rFonts w:ascii="Arial Narrow" w:hAnsi="Arial Narrow"/>
                <w:bCs/>
                <w:szCs w:val="20"/>
                <w:lang w:val="en-GB"/>
              </w:rPr>
              <w:t xml:space="preserve"> with expected energy saving</w:t>
            </w:r>
            <w:r w:rsidR="003934F0">
              <w:rPr>
                <w:rFonts w:ascii="Arial Narrow" w:hAnsi="Arial Narrow"/>
                <w:bCs/>
                <w:szCs w:val="20"/>
                <w:lang w:val="en-GB"/>
              </w:rPr>
              <w:t>s/substitution</w:t>
            </w:r>
          </w:p>
        </w:tc>
        <w:tc>
          <w:tcPr>
            <w:tcW w:w="2977" w:type="dxa"/>
          </w:tcPr>
          <w:p w14:paraId="582313FE" w14:textId="5C7A42FB" w:rsidR="00A21DDF" w:rsidRPr="007F3B5B" w:rsidRDefault="009D732D" w:rsidP="00A87FEB">
            <w:pPr>
              <w:jc w:val="left"/>
              <w:rPr>
                <w:rFonts w:ascii="Arial Narrow" w:hAnsi="Arial Narrow"/>
                <w:bCs/>
                <w:szCs w:val="20"/>
                <w:lang w:val="en-GB"/>
              </w:rPr>
            </w:pPr>
            <w:r>
              <w:rPr>
                <w:rFonts w:ascii="Arial Narrow" w:hAnsi="Arial Narrow"/>
                <w:bCs/>
                <w:szCs w:val="20"/>
                <w:lang w:val="en-GB"/>
              </w:rPr>
              <w:t>No NZEB in Turkmenistan</w:t>
            </w:r>
          </w:p>
        </w:tc>
        <w:tc>
          <w:tcPr>
            <w:tcW w:w="2268" w:type="dxa"/>
          </w:tcPr>
          <w:p w14:paraId="54EDA864" w14:textId="743BC48C" w:rsidR="00A21DDF" w:rsidRPr="007F3B5B" w:rsidRDefault="00C5756D" w:rsidP="00A87FEB">
            <w:pPr>
              <w:jc w:val="left"/>
              <w:rPr>
                <w:rFonts w:ascii="Arial Narrow" w:hAnsi="Arial Narrow"/>
                <w:bCs/>
                <w:szCs w:val="20"/>
                <w:lang w:val="en-GB"/>
              </w:rPr>
            </w:pPr>
            <w:r>
              <w:rPr>
                <w:rFonts w:ascii="Arial Narrow" w:hAnsi="Arial Narrow"/>
                <w:bCs/>
                <w:szCs w:val="20"/>
                <w:lang w:val="en-GB"/>
              </w:rPr>
              <w:t xml:space="preserve">Two </w:t>
            </w:r>
            <w:r w:rsidR="005C2F87">
              <w:rPr>
                <w:rFonts w:ascii="Arial Narrow" w:hAnsi="Arial Narrow"/>
                <w:bCs/>
                <w:szCs w:val="20"/>
                <w:lang w:val="en-GB"/>
              </w:rPr>
              <w:t>buildings designed and constructed</w:t>
            </w:r>
            <w:r w:rsidR="00C50618">
              <w:rPr>
                <w:rFonts w:ascii="Arial Narrow" w:hAnsi="Arial Narrow"/>
                <w:bCs/>
                <w:szCs w:val="20"/>
                <w:lang w:val="en-GB"/>
              </w:rPr>
              <w:t xml:space="preserve"> (pilots)</w:t>
            </w:r>
            <w:r>
              <w:rPr>
                <w:rFonts w:ascii="Arial Narrow" w:hAnsi="Arial Narrow"/>
                <w:bCs/>
                <w:szCs w:val="20"/>
                <w:lang w:val="en-GB"/>
              </w:rPr>
              <w:t>; one office, one residential</w:t>
            </w:r>
          </w:p>
        </w:tc>
        <w:tc>
          <w:tcPr>
            <w:tcW w:w="3402" w:type="dxa"/>
          </w:tcPr>
          <w:p w14:paraId="122A6292" w14:textId="0597A630" w:rsidR="00A21DDF" w:rsidRPr="007F3B5B" w:rsidRDefault="00C5756D" w:rsidP="00A87FEB">
            <w:pPr>
              <w:spacing w:after="60"/>
              <w:jc w:val="left"/>
              <w:rPr>
                <w:rFonts w:ascii="Arial Narrow" w:hAnsi="Arial Narrow"/>
                <w:szCs w:val="20"/>
                <w:lang w:val="en-GB"/>
              </w:rPr>
            </w:pPr>
            <w:r>
              <w:rPr>
                <w:rFonts w:ascii="Arial Narrow" w:hAnsi="Arial Narrow"/>
                <w:szCs w:val="20"/>
                <w:lang w:val="en-GB"/>
              </w:rPr>
              <w:t>Two</w:t>
            </w:r>
            <w:r w:rsidR="00C50618">
              <w:rPr>
                <w:rFonts w:ascii="Arial Narrow" w:hAnsi="Arial Narrow"/>
                <w:szCs w:val="20"/>
                <w:lang w:val="en-GB"/>
              </w:rPr>
              <w:t xml:space="preserve"> </w:t>
            </w:r>
            <w:r w:rsidR="005C2F87">
              <w:rPr>
                <w:rFonts w:ascii="Arial Narrow" w:hAnsi="Arial Narrow"/>
                <w:szCs w:val="20"/>
                <w:lang w:val="en-GB"/>
              </w:rPr>
              <w:t xml:space="preserve">pilot NZEB constructed </w:t>
            </w:r>
            <w:r w:rsidR="00323D56">
              <w:rPr>
                <w:rFonts w:ascii="Arial Narrow" w:hAnsi="Arial Narrow"/>
                <w:szCs w:val="20"/>
                <w:lang w:val="en-GB"/>
              </w:rPr>
              <w:t>(</w:t>
            </w:r>
            <w:r w:rsidR="00C50618">
              <w:rPr>
                <w:rFonts w:ascii="Arial Narrow" w:hAnsi="Arial Narrow"/>
                <w:szCs w:val="20"/>
                <w:lang w:val="en-GB"/>
              </w:rPr>
              <w:t xml:space="preserve">total </w:t>
            </w:r>
            <w:r w:rsidR="00323D56">
              <w:rPr>
                <w:rFonts w:ascii="Arial Narrow" w:hAnsi="Arial Narrow"/>
                <w:szCs w:val="20"/>
                <w:lang w:val="en-GB"/>
              </w:rPr>
              <w:t xml:space="preserve">floor space of </w:t>
            </w:r>
            <w:r w:rsidR="00C50618">
              <w:rPr>
                <w:rFonts w:ascii="Arial Narrow" w:hAnsi="Arial Narrow"/>
                <w:szCs w:val="20"/>
                <w:lang w:val="en-GB"/>
              </w:rPr>
              <w:t>1</w:t>
            </w:r>
            <w:r w:rsidR="00EB4476">
              <w:rPr>
                <w:rFonts w:ascii="Arial Narrow" w:hAnsi="Arial Narrow"/>
                <w:szCs w:val="20"/>
                <w:lang w:val="en-GB"/>
              </w:rPr>
              <w:t>6,740</w:t>
            </w:r>
            <w:r w:rsidR="00323D56">
              <w:rPr>
                <w:rFonts w:ascii="Arial Narrow" w:hAnsi="Arial Narrow"/>
                <w:szCs w:val="20"/>
                <w:lang w:val="en-GB"/>
              </w:rPr>
              <w:t xml:space="preserve"> m</w:t>
            </w:r>
            <w:r w:rsidR="00323D56">
              <w:rPr>
                <w:rFonts w:ascii="Arial Narrow" w:hAnsi="Arial Narrow"/>
                <w:szCs w:val="20"/>
                <w:vertAlign w:val="superscript"/>
                <w:lang w:val="en-GB"/>
              </w:rPr>
              <w:t>2</w:t>
            </w:r>
            <w:r w:rsidR="00323D56">
              <w:rPr>
                <w:rFonts w:ascii="Arial Narrow" w:hAnsi="Arial Narrow"/>
                <w:szCs w:val="20"/>
                <w:lang w:val="en-GB"/>
              </w:rPr>
              <w:t xml:space="preserve">) </w:t>
            </w:r>
            <w:r w:rsidR="005C2F87">
              <w:rPr>
                <w:rFonts w:ascii="Arial Narrow" w:hAnsi="Arial Narrow"/>
                <w:szCs w:val="20"/>
                <w:lang w:val="en-GB"/>
              </w:rPr>
              <w:t xml:space="preserve">and energy performance measured with combined lifetime natural gas avoidance of </w:t>
            </w:r>
            <w:r w:rsidR="00C50618">
              <w:rPr>
                <w:rFonts w:ascii="Arial Narrow" w:hAnsi="Arial Narrow"/>
                <w:szCs w:val="20"/>
                <w:lang w:val="en-GB"/>
              </w:rPr>
              <w:t>2</w:t>
            </w:r>
            <w:r w:rsidR="00EB4476">
              <w:rPr>
                <w:rFonts w:ascii="Arial Narrow" w:hAnsi="Arial Narrow"/>
                <w:szCs w:val="20"/>
                <w:lang w:val="en-GB"/>
              </w:rPr>
              <w:t>6,688</w:t>
            </w:r>
            <w:r w:rsidR="005C2F87">
              <w:rPr>
                <w:rFonts w:ascii="Arial Narrow" w:hAnsi="Arial Narrow"/>
                <w:szCs w:val="20"/>
                <w:lang w:val="en-GB"/>
              </w:rPr>
              <w:t xml:space="preserve"> MWh</w:t>
            </w:r>
            <w:r w:rsidR="003934F0">
              <w:rPr>
                <w:rFonts w:ascii="Arial Narrow" w:hAnsi="Arial Narrow"/>
                <w:szCs w:val="20"/>
                <w:lang w:val="en-GB"/>
              </w:rPr>
              <w:t xml:space="preserve"> (direct fuel and avoided power generation)</w:t>
            </w:r>
          </w:p>
        </w:tc>
      </w:tr>
      <w:tr w:rsidR="00A21DDF" w:rsidRPr="007F3B5B" w14:paraId="6542485E" w14:textId="77777777" w:rsidTr="00323D56">
        <w:trPr>
          <w:trHeight w:val="613"/>
        </w:trPr>
        <w:tc>
          <w:tcPr>
            <w:tcW w:w="2694" w:type="dxa"/>
            <w:vMerge/>
            <w:shd w:val="clear" w:color="auto" w:fill="FFF2CC" w:themeFill="accent4" w:themeFillTint="33"/>
          </w:tcPr>
          <w:p w14:paraId="547BF5A4" w14:textId="77777777" w:rsidR="00A21DDF" w:rsidRPr="007F3B5B" w:rsidRDefault="00A21DDF" w:rsidP="00A87FEB">
            <w:pPr>
              <w:jc w:val="left"/>
              <w:rPr>
                <w:rFonts w:ascii="Arial Narrow" w:hAnsi="Arial Narrow"/>
                <w:b/>
                <w:bCs/>
                <w:szCs w:val="20"/>
                <w:lang w:val="en-GB"/>
              </w:rPr>
            </w:pPr>
          </w:p>
        </w:tc>
        <w:tc>
          <w:tcPr>
            <w:tcW w:w="2835" w:type="dxa"/>
          </w:tcPr>
          <w:p w14:paraId="328B6F78" w14:textId="25CF201C" w:rsidR="00A21DDF" w:rsidRDefault="00545193" w:rsidP="00A87FEB">
            <w:pPr>
              <w:numPr>
                <w:ilvl w:val="0"/>
                <w:numId w:val="7"/>
              </w:numPr>
              <w:tabs>
                <w:tab w:val="left" w:pos="310"/>
              </w:tabs>
              <w:ind w:left="175" w:hanging="175"/>
              <w:jc w:val="left"/>
              <w:rPr>
                <w:rFonts w:ascii="Arial Narrow" w:hAnsi="Arial Narrow"/>
                <w:bCs/>
                <w:szCs w:val="20"/>
                <w:lang w:val="en-GB"/>
              </w:rPr>
            </w:pPr>
            <w:r>
              <w:rPr>
                <w:rFonts w:ascii="Arial Narrow" w:hAnsi="Arial Narrow"/>
                <w:bCs/>
                <w:szCs w:val="20"/>
                <w:lang w:val="en-GB"/>
              </w:rPr>
              <w:t xml:space="preserve">Total </w:t>
            </w:r>
            <w:r w:rsidR="00D147E5">
              <w:rPr>
                <w:rFonts w:ascii="Arial Narrow" w:hAnsi="Arial Narrow"/>
                <w:bCs/>
                <w:szCs w:val="20"/>
                <w:lang w:val="en-GB"/>
              </w:rPr>
              <w:t>floor</w:t>
            </w:r>
            <w:r>
              <w:rPr>
                <w:rFonts w:ascii="Arial Narrow" w:hAnsi="Arial Narrow"/>
                <w:bCs/>
                <w:szCs w:val="20"/>
                <w:lang w:val="en-GB"/>
              </w:rPr>
              <w:t xml:space="preserve"> space </w:t>
            </w:r>
            <w:r w:rsidR="00A21DDF">
              <w:rPr>
                <w:rFonts w:ascii="Arial Narrow" w:hAnsi="Arial Narrow"/>
                <w:bCs/>
                <w:szCs w:val="20"/>
                <w:lang w:val="en-GB"/>
              </w:rPr>
              <w:t xml:space="preserve">of multi-unit </w:t>
            </w:r>
            <w:r w:rsidR="009D732D">
              <w:rPr>
                <w:rFonts w:ascii="Arial Narrow" w:hAnsi="Arial Narrow"/>
                <w:bCs/>
                <w:szCs w:val="20"/>
                <w:lang w:val="en-GB"/>
              </w:rPr>
              <w:t>residential</w:t>
            </w:r>
            <w:r w:rsidR="00A21DDF">
              <w:rPr>
                <w:rFonts w:ascii="Arial Narrow" w:hAnsi="Arial Narrow"/>
                <w:bCs/>
                <w:szCs w:val="20"/>
                <w:lang w:val="en-GB"/>
              </w:rPr>
              <w:t xml:space="preserve"> and public NZEB planned with </w:t>
            </w:r>
            <w:r w:rsidR="005214BC">
              <w:rPr>
                <w:rFonts w:ascii="Arial Narrow" w:hAnsi="Arial Narrow"/>
                <w:bCs/>
                <w:szCs w:val="20"/>
                <w:lang w:val="en-GB"/>
              </w:rPr>
              <w:t>expected energy (natural gas) savings</w:t>
            </w:r>
          </w:p>
        </w:tc>
        <w:tc>
          <w:tcPr>
            <w:tcW w:w="2977" w:type="dxa"/>
          </w:tcPr>
          <w:p w14:paraId="2A400EBC" w14:textId="198811BE" w:rsidR="00A21DDF" w:rsidRPr="007F3B5B" w:rsidRDefault="009D732D" w:rsidP="00A87FEB">
            <w:pPr>
              <w:jc w:val="left"/>
              <w:rPr>
                <w:rFonts w:ascii="Arial Narrow" w:hAnsi="Arial Narrow"/>
                <w:bCs/>
                <w:szCs w:val="20"/>
                <w:lang w:val="en-GB"/>
              </w:rPr>
            </w:pPr>
            <w:r>
              <w:rPr>
                <w:rFonts w:ascii="Arial Narrow" w:hAnsi="Arial Narrow"/>
                <w:bCs/>
                <w:szCs w:val="20"/>
                <w:lang w:val="en-GB"/>
              </w:rPr>
              <w:t>Zero by default</w:t>
            </w:r>
          </w:p>
        </w:tc>
        <w:tc>
          <w:tcPr>
            <w:tcW w:w="2268" w:type="dxa"/>
          </w:tcPr>
          <w:p w14:paraId="7682085A" w14:textId="160F8D25" w:rsidR="00A21DDF" w:rsidRPr="00545193" w:rsidRDefault="00545193" w:rsidP="00A87FEB">
            <w:pPr>
              <w:jc w:val="left"/>
              <w:rPr>
                <w:rFonts w:ascii="Arial Narrow" w:hAnsi="Arial Narrow"/>
                <w:bCs/>
                <w:szCs w:val="20"/>
                <w:lang w:val="en-GB"/>
              </w:rPr>
            </w:pPr>
            <w:r>
              <w:rPr>
                <w:rFonts w:ascii="Arial Narrow" w:hAnsi="Arial Narrow"/>
                <w:bCs/>
                <w:szCs w:val="20"/>
                <w:lang w:val="en-GB"/>
              </w:rPr>
              <w:t>1</w:t>
            </w:r>
            <w:r w:rsidR="00EB4476">
              <w:rPr>
                <w:rFonts w:ascii="Arial Narrow" w:hAnsi="Arial Narrow"/>
                <w:bCs/>
                <w:szCs w:val="20"/>
                <w:lang w:val="en-GB"/>
              </w:rPr>
              <w:t>6,740</w:t>
            </w:r>
            <w:r>
              <w:rPr>
                <w:rFonts w:ascii="Arial Narrow" w:hAnsi="Arial Narrow"/>
                <w:bCs/>
                <w:szCs w:val="20"/>
                <w:lang w:val="en-GB"/>
              </w:rPr>
              <w:t xml:space="preserve"> m</w:t>
            </w:r>
            <w:r>
              <w:rPr>
                <w:rFonts w:ascii="Arial Narrow" w:hAnsi="Arial Narrow"/>
                <w:bCs/>
                <w:szCs w:val="20"/>
                <w:vertAlign w:val="superscript"/>
                <w:lang w:val="en-GB"/>
              </w:rPr>
              <w:t>3</w:t>
            </w:r>
            <w:r>
              <w:rPr>
                <w:rFonts w:ascii="Arial Narrow" w:hAnsi="Arial Narrow"/>
                <w:bCs/>
                <w:szCs w:val="20"/>
                <w:lang w:val="en-GB"/>
              </w:rPr>
              <w:t xml:space="preserve"> (pilot buildings)</w:t>
            </w:r>
          </w:p>
        </w:tc>
        <w:tc>
          <w:tcPr>
            <w:tcW w:w="3402" w:type="dxa"/>
          </w:tcPr>
          <w:p w14:paraId="75875E87" w14:textId="59F88BC9" w:rsidR="00A21DDF" w:rsidRPr="00F4560F" w:rsidRDefault="00545193" w:rsidP="00A87FEB">
            <w:pPr>
              <w:spacing w:after="60"/>
              <w:jc w:val="left"/>
              <w:rPr>
                <w:rFonts w:ascii="Arial Narrow" w:hAnsi="Arial Narrow"/>
                <w:szCs w:val="20"/>
                <w:lang w:val="en-GB"/>
              </w:rPr>
            </w:pPr>
            <w:r>
              <w:rPr>
                <w:rFonts w:ascii="Arial Narrow" w:hAnsi="Arial Narrow"/>
                <w:szCs w:val="20"/>
                <w:lang w:val="en-GB"/>
              </w:rPr>
              <w:t>NZEB in</w:t>
            </w:r>
            <w:r w:rsidR="00323D56">
              <w:rPr>
                <w:rFonts w:ascii="Arial Narrow" w:hAnsi="Arial Narrow"/>
                <w:szCs w:val="20"/>
                <w:lang w:val="en-GB"/>
              </w:rPr>
              <w:t xml:space="preserve">vestment </w:t>
            </w:r>
            <w:r w:rsidR="00C5756D">
              <w:rPr>
                <w:rFonts w:ascii="Arial Narrow" w:hAnsi="Arial Narrow"/>
                <w:szCs w:val="20"/>
                <w:lang w:val="en-GB"/>
              </w:rPr>
              <w:t>strategy in accordance with new (</w:t>
            </w:r>
            <w:r w:rsidR="00602F51">
              <w:rPr>
                <w:rFonts w:ascii="Arial Narrow" w:hAnsi="Arial Narrow"/>
                <w:szCs w:val="20"/>
                <w:lang w:val="en-GB"/>
              </w:rPr>
              <w:t>proposed NZEB</w:t>
            </w:r>
            <w:r w:rsidR="00C5756D">
              <w:rPr>
                <w:rFonts w:ascii="Arial Narrow" w:hAnsi="Arial Narrow"/>
                <w:szCs w:val="20"/>
                <w:lang w:val="en-GB"/>
              </w:rPr>
              <w:t xml:space="preserve"> codes, see Indicator 7) aiming at total floor space</w:t>
            </w:r>
            <w:r w:rsidR="00EB4476">
              <w:rPr>
                <w:rFonts w:ascii="Arial Narrow" w:hAnsi="Arial Narrow"/>
                <w:szCs w:val="20"/>
                <w:lang w:val="en-GB"/>
              </w:rPr>
              <w:t xml:space="preserve"> (approved to be) constructed </w:t>
            </w:r>
            <w:r w:rsidR="00323D56">
              <w:rPr>
                <w:rFonts w:ascii="Arial Narrow" w:hAnsi="Arial Narrow"/>
                <w:szCs w:val="20"/>
                <w:lang w:val="en-GB"/>
              </w:rPr>
              <w:t>of</w:t>
            </w:r>
            <w:r>
              <w:rPr>
                <w:rFonts w:ascii="Arial Narrow" w:hAnsi="Arial Narrow"/>
                <w:szCs w:val="20"/>
                <w:lang w:val="en-GB"/>
              </w:rPr>
              <w:t xml:space="preserve"> </w:t>
            </w:r>
            <w:r w:rsidR="00EB4476">
              <w:rPr>
                <w:rFonts w:ascii="Arial Narrow" w:hAnsi="Arial Narrow"/>
                <w:szCs w:val="20"/>
                <w:lang w:val="en-GB"/>
              </w:rPr>
              <w:t>279,180</w:t>
            </w:r>
            <w:r>
              <w:rPr>
                <w:rFonts w:ascii="Arial Narrow" w:hAnsi="Arial Narrow"/>
                <w:szCs w:val="20"/>
                <w:lang w:val="en-GB"/>
              </w:rPr>
              <w:t xml:space="preserve"> m</w:t>
            </w:r>
            <w:r>
              <w:rPr>
                <w:rFonts w:ascii="Arial Narrow" w:hAnsi="Arial Narrow"/>
                <w:szCs w:val="20"/>
                <w:vertAlign w:val="superscript"/>
                <w:lang w:val="en-GB"/>
              </w:rPr>
              <w:t>2</w:t>
            </w:r>
            <w:r w:rsidR="00323D56">
              <w:rPr>
                <w:rFonts w:ascii="Arial Narrow" w:hAnsi="Arial Narrow"/>
                <w:szCs w:val="20"/>
                <w:lang w:val="en-GB"/>
              </w:rPr>
              <w:t xml:space="preserve"> </w:t>
            </w:r>
            <w:r w:rsidR="00F4560F">
              <w:rPr>
                <w:rFonts w:ascii="Arial Narrow" w:hAnsi="Arial Narrow"/>
                <w:szCs w:val="20"/>
                <w:lang w:val="en-GB"/>
              </w:rPr>
              <w:t>by the end of the project  ***</w:t>
            </w:r>
          </w:p>
        </w:tc>
      </w:tr>
      <w:bookmarkEnd w:id="306"/>
      <w:tr w:rsidR="00836B7F" w:rsidRPr="007F3B5B" w14:paraId="60607F48" w14:textId="77777777" w:rsidTr="00FE2616">
        <w:trPr>
          <w:trHeight w:val="702"/>
        </w:trPr>
        <w:tc>
          <w:tcPr>
            <w:tcW w:w="2694" w:type="dxa"/>
            <w:shd w:val="clear" w:color="auto" w:fill="FFF2CC" w:themeFill="accent4" w:themeFillTint="33"/>
          </w:tcPr>
          <w:p w14:paraId="11067E0F" w14:textId="2ED9927E" w:rsidR="00836B7F" w:rsidRPr="007F3B5B" w:rsidRDefault="00836B7F" w:rsidP="00A87FEB">
            <w:pPr>
              <w:jc w:val="left"/>
              <w:rPr>
                <w:rFonts w:ascii="Arial Narrow" w:hAnsi="Arial Narrow"/>
                <w:b/>
                <w:iCs/>
                <w:szCs w:val="20"/>
                <w:lang w:val="en-GB"/>
              </w:rPr>
            </w:pPr>
            <w:r w:rsidRPr="007F3B5B">
              <w:rPr>
                <w:rFonts w:ascii="Arial Narrow" w:hAnsi="Arial Narrow"/>
                <w:b/>
                <w:iCs/>
                <w:szCs w:val="20"/>
                <w:lang w:val="en-GB"/>
              </w:rPr>
              <w:t>Outputs, Outcome 1</w:t>
            </w:r>
          </w:p>
        </w:tc>
        <w:tc>
          <w:tcPr>
            <w:tcW w:w="11482" w:type="dxa"/>
            <w:gridSpan w:val="4"/>
            <w:shd w:val="clear" w:color="auto" w:fill="auto"/>
          </w:tcPr>
          <w:p w14:paraId="6FBB3AAD" w14:textId="77777777" w:rsidR="00980907" w:rsidRPr="00980907" w:rsidRDefault="00980907" w:rsidP="00980907">
            <w:pPr>
              <w:tabs>
                <w:tab w:val="left" w:pos="454"/>
                <w:tab w:val="left" w:pos="1560"/>
              </w:tabs>
              <w:ind w:left="454" w:hanging="454"/>
              <w:jc w:val="left"/>
              <w:rPr>
                <w:rFonts w:ascii="Arial Narrow" w:hAnsi="Arial Narrow" w:cs="Calibri"/>
                <w:szCs w:val="20"/>
                <w:lang w:val="en-GB"/>
              </w:rPr>
            </w:pPr>
            <w:r w:rsidRPr="00980907">
              <w:rPr>
                <w:rFonts w:ascii="Arial Narrow" w:hAnsi="Arial Narrow" w:cs="Calibri"/>
                <w:szCs w:val="20"/>
                <w:lang w:val="en-GB"/>
              </w:rPr>
              <w:t xml:space="preserve">1.1 </w:t>
            </w:r>
            <w:r w:rsidRPr="00980907">
              <w:rPr>
                <w:rFonts w:ascii="Arial Narrow" w:hAnsi="Arial Narrow" w:cs="Calibri"/>
                <w:szCs w:val="20"/>
                <w:lang w:val="en-GB"/>
              </w:rPr>
              <w:tab/>
              <w:t>Investment in nearly-zero energy (NZE) measure and information systems in public and multi-family residential pilot buildings</w:t>
            </w:r>
          </w:p>
          <w:p w14:paraId="7CC6ED70" w14:textId="77777777" w:rsidR="00980907" w:rsidRPr="00980907" w:rsidRDefault="00980907" w:rsidP="00980907">
            <w:pPr>
              <w:tabs>
                <w:tab w:val="left" w:pos="454"/>
                <w:tab w:val="left" w:pos="1560"/>
              </w:tabs>
              <w:ind w:left="454" w:hanging="454"/>
              <w:jc w:val="left"/>
              <w:rPr>
                <w:rFonts w:ascii="Arial Narrow" w:hAnsi="Arial Narrow" w:cs="Calibri"/>
                <w:szCs w:val="20"/>
                <w:lang w:val="en-GB"/>
              </w:rPr>
            </w:pPr>
            <w:r w:rsidRPr="00980907">
              <w:rPr>
                <w:rFonts w:ascii="Arial Narrow" w:hAnsi="Arial Narrow" w:cs="Calibri"/>
                <w:szCs w:val="20"/>
                <w:lang w:val="en-GB"/>
              </w:rPr>
              <w:t>1.2</w:t>
            </w:r>
            <w:r w:rsidRPr="00980907">
              <w:rPr>
                <w:rFonts w:ascii="Arial Narrow" w:hAnsi="Arial Narrow" w:cs="Calibri"/>
                <w:szCs w:val="20"/>
                <w:lang w:val="en-GB"/>
              </w:rPr>
              <w:tab/>
              <w:t>Energy performance of NZEB pilot buildings assessed and compared with reference buildings</w:t>
            </w:r>
          </w:p>
          <w:p w14:paraId="579092E7" w14:textId="3BCD3AB9" w:rsidR="00836B7F" w:rsidRPr="007F3B5B" w:rsidRDefault="00980907" w:rsidP="00980907">
            <w:pPr>
              <w:tabs>
                <w:tab w:val="left" w:pos="464"/>
              </w:tabs>
              <w:jc w:val="left"/>
              <w:rPr>
                <w:rFonts w:ascii="Arial Narrow" w:hAnsi="Arial Narrow"/>
                <w:bCs/>
                <w:szCs w:val="20"/>
                <w:lang w:val="en-GB"/>
              </w:rPr>
            </w:pPr>
            <w:r w:rsidRPr="00980907">
              <w:rPr>
                <w:rFonts w:ascii="Arial Narrow" w:hAnsi="Arial Narrow" w:cs="Calibri"/>
                <w:szCs w:val="20"/>
                <w:lang w:val="en-GB"/>
              </w:rPr>
              <w:t xml:space="preserve">1.3 </w:t>
            </w:r>
            <w:r w:rsidRPr="00980907">
              <w:rPr>
                <w:rFonts w:ascii="Arial Narrow" w:hAnsi="Arial Narrow" w:cs="Calibri"/>
                <w:szCs w:val="20"/>
                <w:lang w:val="en-GB"/>
              </w:rPr>
              <w:tab/>
              <w:t>Public investment plan for NZEB-type high-rise construction (</w:t>
            </w:r>
            <w:r w:rsidR="00786904">
              <w:rPr>
                <w:rFonts w:ascii="Arial Narrow" w:hAnsi="Arial Narrow" w:cs="Calibri"/>
                <w:szCs w:val="20"/>
                <w:lang w:val="en-GB"/>
              </w:rPr>
              <w:t xml:space="preserve">submitted for </w:t>
            </w:r>
            <w:r w:rsidRPr="00980907">
              <w:rPr>
                <w:rFonts w:ascii="Arial Narrow" w:hAnsi="Arial Narrow" w:cs="Calibri"/>
                <w:szCs w:val="20"/>
                <w:lang w:val="en-GB"/>
              </w:rPr>
              <w:t>adopt</w:t>
            </w:r>
            <w:r w:rsidR="00786904">
              <w:rPr>
                <w:rFonts w:ascii="Arial Narrow" w:hAnsi="Arial Narrow" w:cs="Calibri"/>
                <w:szCs w:val="20"/>
                <w:lang w:val="en-GB"/>
              </w:rPr>
              <w:t>ion</w:t>
            </w:r>
            <w:r w:rsidR="00AF2504">
              <w:rPr>
                <w:rFonts w:ascii="Arial Narrow" w:hAnsi="Arial Narrow" w:cs="Calibri"/>
                <w:szCs w:val="20"/>
                <w:lang w:val="en-GB"/>
              </w:rPr>
              <w:t xml:space="preserve"> to the Government</w:t>
            </w:r>
            <w:r w:rsidRPr="00980907">
              <w:rPr>
                <w:rFonts w:ascii="Arial Narrow" w:hAnsi="Arial Narrow" w:cs="Calibri"/>
                <w:szCs w:val="20"/>
                <w:lang w:val="en-GB"/>
              </w:rPr>
              <w:t xml:space="preserve"> before the end of the Project)</w:t>
            </w:r>
          </w:p>
        </w:tc>
      </w:tr>
    </w:tbl>
    <w:p w14:paraId="29045475" w14:textId="0AAAF549" w:rsidR="00B23112" w:rsidRPr="007F3B5B" w:rsidRDefault="00B23112">
      <w:pPr>
        <w:rPr>
          <w:lang w:val="en-GB"/>
        </w:rPr>
      </w:pPr>
    </w:p>
    <w:tbl>
      <w:tblPr>
        <w:tblW w:w="1417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2835"/>
        <w:gridCol w:w="2977"/>
        <w:gridCol w:w="2693"/>
        <w:gridCol w:w="2977"/>
      </w:tblGrid>
      <w:tr w:rsidR="00B23112" w:rsidRPr="007F3B5B" w14:paraId="6C053B8A" w14:textId="77777777" w:rsidTr="009D732D">
        <w:trPr>
          <w:trHeight w:val="573"/>
          <w:tblHeader/>
        </w:trPr>
        <w:tc>
          <w:tcPr>
            <w:tcW w:w="2694" w:type="dxa"/>
            <w:shd w:val="clear" w:color="auto" w:fill="D9D9D9" w:themeFill="background1" w:themeFillShade="D9"/>
          </w:tcPr>
          <w:p w14:paraId="6F9931CD" w14:textId="77777777" w:rsidR="00B23112" w:rsidRPr="007F3B5B" w:rsidRDefault="00B23112" w:rsidP="00A87FEB">
            <w:pPr>
              <w:tabs>
                <w:tab w:val="left" w:pos="1305"/>
              </w:tabs>
              <w:ind w:left="1305" w:hanging="1305"/>
              <w:jc w:val="left"/>
              <w:rPr>
                <w:rFonts w:ascii="Arial Narrow" w:hAnsi="Arial Narrow"/>
                <w:b/>
                <w:szCs w:val="20"/>
                <w:lang w:val="en-GB"/>
              </w:rPr>
            </w:pPr>
          </w:p>
        </w:tc>
        <w:tc>
          <w:tcPr>
            <w:tcW w:w="2835" w:type="dxa"/>
            <w:shd w:val="clear" w:color="auto" w:fill="D9D9D9" w:themeFill="background1" w:themeFillShade="D9"/>
          </w:tcPr>
          <w:p w14:paraId="631876EA" w14:textId="05645A5A" w:rsidR="00B23112" w:rsidRPr="007F3B5B" w:rsidRDefault="00B23112" w:rsidP="00A87FEB">
            <w:pPr>
              <w:jc w:val="left"/>
              <w:rPr>
                <w:rFonts w:ascii="Arial Narrow" w:hAnsi="Arial Narrow"/>
                <w:b/>
                <w:bCs/>
                <w:szCs w:val="20"/>
                <w:lang w:val="en-GB"/>
              </w:rPr>
            </w:pPr>
            <w:r w:rsidRPr="007F3B5B">
              <w:rPr>
                <w:rFonts w:ascii="Arial Narrow" w:hAnsi="Arial Narrow"/>
                <w:b/>
                <w:bCs/>
                <w:szCs w:val="20"/>
                <w:lang w:val="en-GB"/>
              </w:rPr>
              <w:t>Objective and Outcome Indicators</w:t>
            </w:r>
          </w:p>
        </w:tc>
        <w:tc>
          <w:tcPr>
            <w:tcW w:w="2977" w:type="dxa"/>
            <w:shd w:val="clear" w:color="auto" w:fill="D9D9D9" w:themeFill="background1" w:themeFillShade="D9"/>
          </w:tcPr>
          <w:p w14:paraId="5D564EC5" w14:textId="77777777" w:rsidR="00B23112" w:rsidRPr="007F3B5B" w:rsidRDefault="00B23112" w:rsidP="00A87FEB">
            <w:pPr>
              <w:jc w:val="left"/>
              <w:rPr>
                <w:rFonts w:ascii="Arial Narrow" w:hAnsi="Arial Narrow"/>
                <w:b/>
                <w:bCs/>
                <w:szCs w:val="20"/>
                <w:lang w:val="en-GB"/>
              </w:rPr>
            </w:pPr>
            <w:r w:rsidRPr="007F3B5B">
              <w:rPr>
                <w:rFonts w:ascii="Arial Narrow" w:hAnsi="Arial Narrow"/>
                <w:b/>
                <w:bCs/>
                <w:szCs w:val="20"/>
                <w:lang w:val="en-GB"/>
              </w:rPr>
              <w:t>Baseline</w:t>
            </w:r>
          </w:p>
          <w:p w14:paraId="3C96C926" w14:textId="5318BFBF" w:rsidR="00B23112" w:rsidRPr="007F3B5B" w:rsidRDefault="00B23112" w:rsidP="00A87FEB">
            <w:pPr>
              <w:tabs>
                <w:tab w:val="left" w:pos="1305"/>
              </w:tabs>
              <w:ind w:left="1305" w:hanging="1305"/>
              <w:jc w:val="left"/>
              <w:rPr>
                <w:rFonts w:ascii="Arial Narrow" w:hAnsi="Arial Narrow"/>
                <w:b/>
                <w:szCs w:val="20"/>
                <w:lang w:val="en-GB"/>
              </w:rPr>
            </w:pPr>
            <w:r w:rsidRPr="007F3B5B">
              <w:rPr>
                <w:rFonts w:ascii="Arial Narrow" w:hAnsi="Arial Narrow"/>
                <w:b/>
                <w:bCs/>
                <w:szCs w:val="20"/>
                <w:lang w:val="en-GB"/>
              </w:rPr>
              <w:t>(2020/21)</w:t>
            </w:r>
          </w:p>
        </w:tc>
        <w:tc>
          <w:tcPr>
            <w:tcW w:w="2693" w:type="dxa"/>
            <w:shd w:val="clear" w:color="auto" w:fill="D9D9D9" w:themeFill="background1" w:themeFillShade="D9"/>
          </w:tcPr>
          <w:p w14:paraId="7780D69A" w14:textId="77777777" w:rsidR="00B23112" w:rsidRPr="007F3B5B" w:rsidRDefault="00B23112" w:rsidP="00A87FEB">
            <w:pPr>
              <w:jc w:val="left"/>
              <w:rPr>
                <w:rFonts w:ascii="Arial Narrow" w:hAnsi="Arial Narrow"/>
                <w:b/>
                <w:bCs/>
                <w:szCs w:val="20"/>
                <w:lang w:val="en-GB"/>
              </w:rPr>
            </w:pPr>
            <w:r w:rsidRPr="007F3B5B">
              <w:rPr>
                <w:rFonts w:ascii="Arial Narrow" w:hAnsi="Arial Narrow"/>
                <w:b/>
                <w:bCs/>
                <w:szCs w:val="20"/>
                <w:lang w:val="en-GB"/>
              </w:rPr>
              <w:t>Mid-term project</w:t>
            </w:r>
          </w:p>
          <w:p w14:paraId="7FAF7DFC" w14:textId="1D2CC48E" w:rsidR="00B23112" w:rsidRPr="007F3B5B" w:rsidRDefault="00B23112" w:rsidP="00A87FEB">
            <w:pPr>
              <w:tabs>
                <w:tab w:val="left" w:pos="1305"/>
              </w:tabs>
              <w:ind w:left="1305" w:hanging="1305"/>
              <w:jc w:val="left"/>
              <w:rPr>
                <w:rFonts w:ascii="Arial Narrow" w:hAnsi="Arial Narrow"/>
                <w:b/>
                <w:szCs w:val="20"/>
                <w:lang w:val="en-GB"/>
              </w:rPr>
            </w:pPr>
            <w:r w:rsidRPr="007F3B5B">
              <w:rPr>
                <w:rFonts w:ascii="Arial Narrow" w:hAnsi="Arial Narrow"/>
                <w:b/>
                <w:bCs/>
                <w:szCs w:val="20"/>
                <w:lang w:val="en-GB"/>
              </w:rPr>
              <w:t>(202</w:t>
            </w:r>
            <w:r w:rsidR="004623EF">
              <w:rPr>
                <w:rFonts w:ascii="Arial Narrow" w:hAnsi="Arial Narrow"/>
                <w:b/>
                <w:bCs/>
                <w:szCs w:val="20"/>
                <w:lang w:val="en-GB"/>
              </w:rPr>
              <w:t>6</w:t>
            </w:r>
            <w:r w:rsidRPr="007F3B5B">
              <w:rPr>
                <w:rFonts w:ascii="Arial Narrow" w:hAnsi="Arial Narrow"/>
                <w:b/>
                <w:bCs/>
                <w:szCs w:val="20"/>
                <w:lang w:val="en-GB"/>
              </w:rPr>
              <w:t>)</w:t>
            </w:r>
          </w:p>
        </w:tc>
        <w:tc>
          <w:tcPr>
            <w:tcW w:w="2977" w:type="dxa"/>
            <w:shd w:val="clear" w:color="auto" w:fill="D9D9D9" w:themeFill="background1" w:themeFillShade="D9"/>
          </w:tcPr>
          <w:p w14:paraId="6F3D42AF" w14:textId="77777777" w:rsidR="00B23112" w:rsidRPr="007F3B5B" w:rsidRDefault="00B23112" w:rsidP="00A87FEB">
            <w:pPr>
              <w:jc w:val="left"/>
              <w:rPr>
                <w:rFonts w:ascii="Arial Narrow" w:hAnsi="Arial Narrow"/>
                <w:b/>
                <w:bCs/>
                <w:szCs w:val="20"/>
                <w:lang w:val="en-GB"/>
              </w:rPr>
            </w:pPr>
            <w:r w:rsidRPr="007F3B5B">
              <w:rPr>
                <w:rFonts w:ascii="Arial Narrow" w:hAnsi="Arial Narrow"/>
                <w:b/>
                <w:bCs/>
                <w:szCs w:val="20"/>
                <w:lang w:val="en-GB"/>
              </w:rPr>
              <w:t>End of Project (EoP)</w:t>
            </w:r>
          </w:p>
          <w:p w14:paraId="59534EDC" w14:textId="350A0D63" w:rsidR="00B23112" w:rsidRPr="007F3B5B" w:rsidRDefault="00B23112" w:rsidP="00A87FEB">
            <w:pPr>
              <w:tabs>
                <w:tab w:val="left" w:pos="1305"/>
              </w:tabs>
              <w:ind w:left="1305" w:hanging="1305"/>
              <w:jc w:val="left"/>
              <w:rPr>
                <w:rFonts w:ascii="Arial Narrow" w:hAnsi="Arial Narrow"/>
                <w:b/>
                <w:szCs w:val="20"/>
                <w:lang w:val="en-GB"/>
              </w:rPr>
            </w:pPr>
            <w:r w:rsidRPr="007F3B5B">
              <w:rPr>
                <w:rFonts w:ascii="Arial Narrow" w:hAnsi="Arial Narrow"/>
                <w:b/>
                <w:bCs/>
                <w:szCs w:val="20"/>
                <w:lang w:val="en-GB"/>
              </w:rPr>
              <w:t>target (202</w:t>
            </w:r>
            <w:r w:rsidR="004623EF">
              <w:rPr>
                <w:rFonts w:ascii="Arial Narrow" w:hAnsi="Arial Narrow"/>
                <w:b/>
                <w:bCs/>
                <w:szCs w:val="20"/>
                <w:lang w:val="en-GB"/>
              </w:rPr>
              <w:t>9</w:t>
            </w:r>
            <w:r w:rsidRPr="007F3B5B">
              <w:rPr>
                <w:rFonts w:ascii="Arial Narrow" w:hAnsi="Arial Narrow"/>
                <w:b/>
                <w:bCs/>
                <w:szCs w:val="20"/>
                <w:lang w:val="en-GB"/>
              </w:rPr>
              <w:t>)</w:t>
            </w:r>
          </w:p>
        </w:tc>
      </w:tr>
      <w:tr w:rsidR="00B23112" w:rsidRPr="007F3B5B" w14:paraId="763CE7B5" w14:textId="77777777" w:rsidTr="00B5658F">
        <w:trPr>
          <w:trHeight w:val="408"/>
        </w:trPr>
        <w:tc>
          <w:tcPr>
            <w:tcW w:w="14176" w:type="dxa"/>
            <w:gridSpan w:val="5"/>
            <w:shd w:val="clear" w:color="auto" w:fill="DEEAF6" w:themeFill="accent5" w:themeFillTint="33"/>
            <w:vAlign w:val="center"/>
          </w:tcPr>
          <w:p w14:paraId="288AF745" w14:textId="7FCB29DB" w:rsidR="00B23112" w:rsidRPr="007F3B5B" w:rsidRDefault="00B23112" w:rsidP="005D2E98">
            <w:pPr>
              <w:tabs>
                <w:tab w:val="left" w:pos="1305"/>
              </w:tabs>
              <w:ind w:left="1305" w:hanging="1305"/>
              <w:jc w:val="left"/>
              <w:rPr>
                <w:rFonts w:ascii="Arial Narrow" w:hAnsi="Arial Narrow"/>
                <w:b/>
                <w:szCs w:val="20"/>
                <w:lang w:val="en-GB"/>
              </w:rPr>
            </w:pPr>
            <w:r w:rsidRPr="007F3B5B">
              <w:rPr>
                <w:rFonts w:ascii="Arial Narrow" w:hAnsi="Arial Narrow"/>
                <w:b/>
                <w:szCs w:val="20"/>
                <w:lang w:val="en-GB"/>
              </w:rPr>
              <w:t>Component 2</w:t>
            </w:r>
            <w:r w:rsidRPr="007F3B5B">
              <w:rPr>
                <w:rFonts w:ascii="Arial Narrow" w:hAnsi="Arial Narrow"/>
                <w:b/>
                <w:szCs w:val="20"/>
                <w:lang w:val="en-GB"/>
              </w:rPr>
              <w:tab/>
            </w:r>
            <w:r w:rsidR="00A21DDF" w:rsidRPr="00A21DDF">
              <w:rPr>
                <w:rFonts w:ascii="Arial Narrow" w:hAnsi="Arial Narrow"/>
                <w:b/>
                <w:szCs w:val="20"/>
                <w:lang w:val="en-GB"/>
              </w:rPr>
              <w:t>Policy, regulations and institutional mechanism for energy efficient buildings sector</w:t>
            </w:r>
          </w:p>
        </w:tc>
      </w:tr>
      <w:tr w:rsidR="00BF54AC" w:rsidRPr="007F3B5B" w14:paraId="1EE0E198" w14:textId="77777777" w:rsidTr="009D732D">
        <w:trPr>
          <w:trHeight w:val="608"/>
        </w:trPr>
        <w:tc>
          <w:tcPr>
            <w:tcW w:w="2694" w:type="dxa"/>
            <w:vMerge w:val="restart"/>
            <w:shd w:val="clear" w:color="auto" w:fill="DEEAF6" w:themeFill="accent5" w:themeFillTint="33"/>
          </w:tcPr>
          <w:p w14:paraId="1991FC33" w14:textId="77777777" w:rsidR="00BF54AC" w:rsidRPr="007F3B5B" w:rsidRDefault="00BF54AC" w:rsidP="00A87FEB">
            <w:pPr>
              <w:jc w:val="left"/>
              <w:rPr>
                <w:rFonts w:ascii="Arial Narrow" w:hAnsi="Arial Narrow"/>
                <w:b/>
                <w:bCs/>
                <w:szCs w:val="20"/>
                <w:lang w:val="en-GB"/>
              </w:rPr>
            </w:pPr>
            <w:bookmarkStart w:id="307" w:name="_Hlk67767895"/>
            <w:r w:rsidRPr="007F3B5B">
              <w:rPr>
                <w:rFonts w:ascii="Arial Narrow" w:hAnsi="Arial Narrow"/>
                <w:b/>
                <w:bCs/>
                <w:szCs w:val="20"/>
                <w:lang w:val="en-GB"/>
              </w:rPr>
              <w:t>Outcome 2</w:t>
            </w:r>
          </w:p>
          <w:p w14:paraId="1084E44E" w14:textId="108D4883" w:rsidR="00BF54AC" w:rsidRPr="007F3B5B" w:rsidRDefault="00BF54AC" w:rsidP="00A87FEB">
            <w:pPr>
              <w:jc w:val="left"/>
              <w:rPr>
                <w:rFonts w:ascii="Arial Narrow" w:hAnsi="Arial Narrow"/>
                <w:szCs w:val="20"/>
                <w:lang w:val="en-GB"/>
              </w:rPr>
            </w:pPr>
            <w:r w:rsidRPr="00A21DDF">
              <w:rPr>
                <w:rFonts w:ascii="Arial Narrow" w:hAnsi="Arial Narrow"/>
                <w:szCs w:val="20"/>
                <w:lang w:val="en-GB"/>
              </w:rPr>
              <w:t>NZEB construction design regulations proposed with strengthened institutional framework and enforcement policy</w:t>
            </w:r>
          </w:p>
        </w:tc>
        <w:tc>
          <w:tcPr>
            <w:tcW w:w="2835" w:type="dxa"/>
          </w:tcPr>
          <w:p w14:paraId="55374B84" w14:textId="7BEDD4B3" w:rsidR="00BF54AC" w:rsidRPr="007F3B5B" w:rsidRDefault="000B58A5" w:rsidP="00A87FEB">
            <w:pPr>
              <w:numPr>
                <w:ilvl w:val="0"/>
                <w:numId w:val="7"/>
              </w:numPr>
              <w:tabs>
                <w:tab w:val="left" w:pos="310"/>
              </w:tabs>
              <w:ind w:left="317" w:hanging="284"/>
              <w:jc w:val="left"/>
              <w:rPr>
                <w:rFonts w:ascii="Arial Narrow" w:hAnsi="Arial Narrow"/>
                <w:bCs/>
                <w:szCs w:val="20"/>
                <w:lang w:val="en-GB"/>
              </w:rPr>
            </w:pPr>
            <w:r>
              <w:rPr>
                <w:rFonts w:ascii="Arial Narrow" w:hAnsi="Arial Narrow"/>
                <w:bCs/>
                <w:szCs w:val="20"/>
                <w:lang w:val="en-GB"/>
              </w:rPr>
              <w:t>Building codes updated towards NZE performance</w:t>
            </w:r>
          </w:p>
        </w:tc>
        <w:tc>
          <w:tcPr>
            <w:tcW w:w="2977" w:type="dxa"/>
          </w:tcPr>
          <w:p w14:paraId="00EAB86F" w14:textId="56D25F96" w:rsidR="00BF54AC" w:rsidRPr="007F3B5B" w:rsidRDefault="009D732D" w:rsidP="00A87FEB">
            <w:pPr>
              <w:jc w:val="left"/>
              <w:rPr>
                <w:rFonts w:ascii="Arial Narrow" w:hAnsi="Arial Narrow"/>
                <w:bCs/>
                <w:szCs w:val="20"/>
                <w:lang w:val="en-GB"/>
              </w:rPr>
            </w:pPr>
            <w:r w:rsidRPr="009D732D">
              <w:rPr>
                <w:rFonts w:ascii="Arial Narrow" w:hAnsi="Arial Narrow"/>
                <w:bCs/>
                <w:szCs w:val="20"/>
                <w:lang w:val="en-GB"/>
              </w:rPr>
              <w:t xml:space="preserve">Current set of energy-relevant buildings (roofs, residential buildings, building thermal engineering, climatology) </w:t>
            </w:r>
            <w:r w:rsidR="00BD1EBE">
              <w:rPr>
                <w:rFonts w:ascii="Arial Narrow" w:hAnsi="Arial Narrow"/>
                <w:bCs/>
                <w:szCs w:val="20"/>
                <w:lang w:val="en-GB"/>
              </w:rPr>
              <w:t xml:space="preserve">was </w:t>
            </w:r>
            <w:r w:rsidRPr="009D732D">
              <w:rPr>
                <w:rFonts w:ascii="Arial Narrow" w:hAnsi="Arial Narrow"/>
                <w:bCs/>
                <w:szCs w:val="20"/>
                <w:lang w:val="en-GB"/>
              </w:rPr>
              <w:t>formulated d</w:t>
            </w:r>
            <w:r>
              <w:rPr>
                <w:rFonts w:ascii="Arial Narrow" w:hAnsi="Arial Narrow"/>
                <w:bCs/>
                <w:szCs w:val="20"/>
                <w:lang w:val="en-GB"/>
              </w:rPr>
              <w:t>uring</w:t>
            </w:r>
            <w:r w:rsidRPr="009D732D">
              <w:rPr>
                <w:rFonts w:ascii="Arial Narrow" w:hAnsi="Arial Narrow"/>
                <w:bCs/>
                <w:szCs w:val="20"/>
                <w:lang w:val="en-GB"/>
              </w:rPr>
              <w:t xml:space="preserve"> EERB project and approved 2020</w:t>
            </w:r>
          </w:p>
        </w:tc>
        <w:tc>
          <w:tcPr>
            <w:tcW w:w="2693" w:type="dxa"/>
          </w:tcPr>
          <w:p w14:paraId="47B237FD" w14:textId="51EB8C19" w:rsidR="00BF54AC" w:rsidRPr="007F3B5B" w:rsidRDefault="00D204F6" w:rsidP="00A87FEB">
            <w:pPr>
              <w:jc w:val="left"/>
              <w:rPr>
                <w:rFonts w:ascii="Arial Narrow" w:hAnsi="Arial Narrow"/>
                <w:bCs/>
                <w:szCs w:val="20"/>
                <w:lang w:val="en-GB"/>
              </w:rPr>
            </w:pPr>
            <w:r>
              <w:rPr>
                <w:rFonts w:ascii="Arial Narrow" w:hAnsi="Arial Narrow"/>
                <w:bCs/>
                <w:szCs w:val="20"/>
                <w:lang w:val="en-GB"/>
              </w:rPr>
              <w:t>Assessment studies for code updating carried out ****</w:t>
            </w:r>
          </w:p>
        </w:tc>
        <w:tc>
          <w:tcPr>
            <w:tcW w:w="2977" w:type="dxa"/>
          </w:tcPr>
          <w:p w14:paraId="0EA9B066" w14:textId="43D1C88D" w:rsidR="00BF54AC" w:rsidRPr="007F3B5B" w:rsidRDefault="00F86C17" w:rsidP="00A87FEB">
            <w:pPr>
              <w:jc w:val="left"/>
              <w:rPr>
                <w:rFonts w:ascii="Arial Narrow" w:hAnsi="Arial Narrow"/>
                <w:bCs/>
                <w:szCs w:val="20"/>
                <w:lang w:val="en-GB"/>
              </w:rPr>
            </w:pPr>
            <w:r>
              <w:rPr>
                <w:rFonts w:ascii="Arial Narrow" w:hAnsi="Arial Narrow"/>
                <w:bCs/>
                <w:szCs w:val="20"/>
                <w:lang w:val="en-GB"/>
              </w:rPr>
              <w:t>Five codes updated</w:t>
            </w:r>
            <w:r w:rsidR="00D204F6">
              <w:rPr>
                <w:rFonts w:ascii="Arial Narrow" w:hAnsi="Arial Narrow"/>
                <w:bCs/>
                <w:szCs w:val="20"/>
                <w:lang w:val="en-GB"/>
              </w:rPr>
              <w:t xml:space="preserve"> and proposed for endorsement</w:t>
            </w:r>
            <w:r>
              <w:rPr>
                <w:rFonts w:ascii="Arial Narrow" w:hAnsi="Arial Narrow"/>
                <w:bCs/>
                <w:szCs w:val="20"/>
                <w:lang w:val="en-GB"/>
              </w:rPr>
              <w:t xml:space="preserve"> </w:t>
            </w:r>
            <w:r w:rsidR="00F4560F">
              <w:rPr>
                <w:rFonts w:ascii="Arial Narrow" w:hAnsi="Arial Narrow"/>
                <w:bCs/>
                <w:szCs w:val="20"/>
                <w:lang w:val="en-GB"/>
              </w:rPr>
              <w:t>and at least two codes approved</w:t>
            </w:r>
            <w:r>
              <w:rPr>
                <w:rFonts w:ascii="Arial Narrow" w:hAnsi="Arial Narrow"/>
                <w:bCs/>
                <w:szCs w:val="20"/>
                <w:lang w:val="en-GB"/>
              </w:rPr>
              <w:t>***</w:t>
            </w:r>
            <w:r w:rsidR="000B58A5">
              <w:rPr>
                <w:rFonts w:ascii="Arial Narrow" w:hAnsi="Arial Narrow"/>
                <w:bCs/>
                <w:szCs w:val="20"/>
                <w:lang w:val="en-GB"/>
              </w:rPr>
              <w:t xml:space="preserve"> </w:t>
            </w:r>
          </w:p>
        </w:tc>
      </w:tr>
      <w:tr w:rsidR="009D732D" w:rsidRPr="007F3B5B" w14:paraId="32E0012D" w14:textId="77777777" w:rsidTr="009D732D">
        <w:trPr>
          <w:trHeight w:val="608"/>
        </w:trPr>
        <w:tc>
          <w:tcPr>
            <w:tcW w:w="2694" w:type="dxa"/>
            <w:vMerge/>
            <w:shd w:val="clear" w:color="auto" w:fill="DEEAF6" w:themeFill="accent5" w:themeFillTint="33"/>
          </w:tcPr>
          <w:p w14:paraId="343B41F6" w14:textId="77777777" w:rsidR="009D732D" w:rsidRPr="007F3B5B" w:rsidRDefault="009D732D" w:rsidP="00A87FEB">
            <w:pPr>
              <w:jc w:val="left"/>
              <w:rPr>
                <w:rFonts w:ascii="Arial Narrow" w:hAnsi="Arial Narrow"/>
                <w:b/>
                <w:bCs/>
                <w:szCs w:val="20"/>
                <w:lang w:val="en-GB"/>
              </w:rPr>
            </w:pPr>
          </w:p>
        </w:tc>
        <w:tc>
          <w:tcPr>
            <w:tcW w:w="2835" w:type="dxa"/>
          </w:tcPr>
          <w:p w14:paraId="605E479E" w14:textId="0BA90FDA" w:rsidR="009D732D" w:rsidRPr="007F3B5B" w:rsidRDefault="009D732D" w:rsidP="00A87FEB">
            <w:pPr>
              <w:numPr>
                <w:ilvl w:val="0"/>
                <w:numId w:val="7"/>
              </w:numPr>
              <w:tabs>
                <w:tab w:val="left" w:pos="310"/>
              </w:tabs>
              <w:ind w:left="317" w:hanging="284"/>
              <w:jc w:val="left"/>
              <w:rPr>
                <w:rFonts w:ascii="Arial Narrow" w:hAnsi="Arial Narrow"/>
                <w:bCs/>
                <w:szCs w:val="20"/>
                <w:lang w:val="en-GB"/>
              </w:rPr>
            </w:pPr>
            <w:r w:rsidRPr="00BF54AC">
              <w:rPr>
                <w:rFonts w:ascii="Arial Narrow" w:hAnsi="Arial Narrow"/>
                <w:bCs/>
                <w:szCs w:val="20"/>
                <w:lang w:val="en-GB"/>
              </w:rPr>
              <w:t>Developed roadmap for building code revision to mandate more energy</w:t>
            </w:r>
            <w:r w:rsidR="00BD1EBE">
              <w:rPr>
                <w:rFonts w:ascii="Arial Narrow" w:hAnsi="Arial Narrow"/>
                <w:bCs/>
                <w:szCs w:val="20"/>
                <w:lang w:val="en-GB"/>
              </w:rPr>
              <w:t>-</w:t>
            </w:r>
            <w:r w:rsidRPr="00BF54AC">
              <w:rPr>
                <w:rFonts w:ascii="Arial Narrow" w:hAnsi="Arial Narrow"/>
                <w:bCs/>
                <w:szCs w:val="20"/>
                <w:lang w:val="en-GB"/>
              </w:rPr>
              <w:t>efficient building design</w:t>
            </w:r>
          </w:p>
        </w:tc>
        <w:tc>
          <w:tcPr>
            <w:tcW w:w="2977" w:type="dxa"/>
            <w:vMerge w:val="restart"/>
          </w:tcPr>
          <w:p w14:paraId="00CB0AFB" w14:textId="21070498" w:rsidR="009D732D" w:rsidRPr="007F3B5B" w:rsidRDefault="009D732D" w:rsidP="00A87FEB">
            <w:pPr>
              <w:jc w:val="left"/>
              <w:rPr>
                <w:rFonts w:ascii="Arial Narrow" w:hAnsi="Arial Narrow"/>
                <w:bCs/>
                <w:szCs w:val="20"/>
                <w:lang w:val="en-GB"/>
              </w:rPr>
            </w:pPr>
            <w:r>
              <w:rPr>
                <w:rFonts w:ascii="Arial Narrow" w:hAnsi="Arial Narrow"/>
                <w:bCs/>
                <w:szCs w:val="20"/>
                <w:lang w:val="en-GB"/>
              </w:rPr>
              <w:t>No roadmap for updating and institutionalisation of building code analysis, design and MVE (monitoring, verification and enforcement)</w:t>
            </w:r>
          </w:p>
        </w:tc>
        <w:tc>
          <w:tcPr>
            <w:tcW w:w="2693" w:type="dxa"/>
          </w:tcPr>
          <w:p w14:paraId="0870EDCB" w14:textId="7FE21986" w:rsidR="009D732D" w:rsidRPr="007F3B5B" w:rsidRDefault="009D732D" w:rsidP="00A87FEB">
            <w:pPr>
              <w:jc w:val="left"/>
              <w:rPr>
                <w:rFonts w:ascii="Arial Narrow" w:hAnsi="Arial Narrow"/>
                <w:bCs/>
                <w:szCs w:val="20"/>
                <w:lang w:val="en-GB"/>
              </w:rPr>
            </w:pPr>
            <w:r>
              <w:rPr>
                <w:rFonts w:ascii="Arial Narrow" w:hAnsi="Arial Narrow"/>
                <w:bCs/>
                <w:szCs w:val="20"/>
                <w:lang w:val="en-GB"/>
              </w:rPr>
              <w:t>0</w:t>
            </w:r>
          </w:p>
        </w:tc>
        <w:tc>
          <w:tcPr>
            <w:tcW w:w="2977" w:type="dxa"/>
          </w:tcPr>
          <w:p w14:paraId="6F5F3779" w14:textId="5FD5A01C" w:rsidR="009D732D" w:rsidRPr="007F3B5B" w:rsidRDefault="009D732D" w:rsidP="00A87FEB">
            <w:pPr>
              <w:jc w:val="left"/>
              <w:rPr>
                <w:rFonts w:ascii="Arial Narrow" w:hAnsi="Arial Narrow"/>
                <w:bCs/>
                <w:szCs w:val="20"/>
                <w:lang w:val="en-GB"/>
              </w:rPr>
            </w:pPr>
            <w:r>
              <w:rPr>
                <w:rFonts w:ascii="Arial Narrow" w:hAnsi="Arial Narrow"/>
                <w:bCs/>
                <w:szCs w:val="20"/>
                <w:lang w:val="en-GB"/>
              </w:rPr>
              <w:t>One roadmap formulated for implementation of new</w:t>
            </w:r>
            <w:r w:rsidR="00BD1EBE">
              <w:rPr>
                <w:rFonts w:ascii="Arial Narrow" w:hAnsi="Arial Narrow"/>
                <w:bCs/>
                <w:szCs w:val="20"/>
                <w:lang w:val="en-GB"/>
              </w:rPr>
              <w:t xml:space="preserve"> </w:t>
            </w:r>
            <w:r>
              <w:rPr>
                <w:rFonts w:ascii="Arial Narrow" w:hAnsi="Arial Narrow"/>
                <w:bCs/>
                <w:szCs w:val="20"/>
                <w:lang w:val="en-GB"/>
              </w:rPr>
              <w:t>building codes (updated towards NZE)</w:t>
            </w:r>
          </w:p>
        </w:tc>
      </w:tr>
      <w:tr w:rsidR="009D732D" w:rsidRPr="007F3B5B" w14:paraId="1FDFB855" w14:textId="77777777" w:rsidTr="009D732D">
        <w:trPr>
          <w:trHeight w:val="608"/>
        </w:trPr>
        <w:tc>
          <w:tcPr>
            <w:tcW w:w="2694" w:type="dxa"/>
            <w:vMerge/>
            <w:shd w:val="clear" w:color="auto" w:fill="DEEAF6" w:themeFill="accent5" w:themeFillTint="33"/>
          </w:tcPr>
          <w:p w14:paraId="0C5E6335" w14:textId="77777777" w:rsidR="009D732D" w:rsidRPr="007F3B5B" w:rsidRDefault="009D732D" w:rsidP="00A87FEB">
            <w:pPr>
              <w:jc w:val="left"/>
              <w:rPr>
                <w:rFonts w:ascii="Arial Narrow" w:hAnsi="Arial Narrow"/>
                <w:b/>
                <w:bCs/>
                <w:szCs w:val="20"/>
                <w:lang w:val="en-GB"/>
              </w:rPr>
            </w:pPr>
          </w:p>
        </w:tc>
        <w:tc>
          <w:tcPr>
            <w:tcW w:w="2835" w:type="dxa"/>
          </w:tcPr>
          <w:p w14:paraId="1C10ABC4" w14:textId="6FD1D497" w:rsidR="009D732D" w:rsidRDefault="009D732D" w:rsidP="00A87FEB">
            <w:pPr>
              <w:numPr>
                <w:ilvl w:val="0"/>
                <w:numId w:val="7"/>
              </w:numPr>
              <w:tabs>
                <w:tab w:val="left" w:pos="310"/>
              </w:tabs>
              <w:ind w:left="317" w:hanging="284"/>
              <w:jc w:val="left"/>
              <w:rPr>
                <w:rFonts w:ascii="Arial Narrow" w:hAnsi="Arial Narrow"/>
                <w:bCs/>
                <w:szCs w:val="20"/>
                <w:lang w:val="en-GB"/>
              </w:rPr>
            </w:pPr>
            <w:r>
              <w:rPr>
                <w:rFonts w:ascii="Arial Narrow" w:hAnsi="Arial Narrow"/>
                <w:bCs/>
                <w:szCs w:val="20"/>
                <w:lang w:val="en-GB"/>
              </w:rPr>
              <w:t xml:space="preserve">Status of </w:t>
            </w:r>
            <w:r w:rsidR="00BD1EBE">
              <w:rPr>
                <w:rFonts w:ascii="Arial Narrow" w:hAnsi="Arial Narrow"/>
                <w:bCs/>
                <w:szCs w:val="20"/>
                <w:lang w:val="en-GB"/>
              </w:rPr>
              <w:t xml:space="preserve">the </w:t>
            </w:r>
            <w:r>
              <w:rPr>
                <w:rFonts w:ascii="Arial Narrow" w:hAnsi="Arial Narrow"/>
                <w:bCs/>
                <w:szCs w:val="20"/>
                <w:lang w:val="en-GB"/>
              </w:rPr>
              <w:t>policy-institutional framework for NZEB-type codes and MVE</w:t>
            </w:r>
          </w:p>
        </w:tc>
        <w:tc>
          <w:tcPr>
            <w:tcW w:w="2977" w:type="dxa"/>
            <w:vMerge/>
          </w:tcPr>
          <w:p w14:paraId="469A4AEE" w14:textId="77777777" w:rsidR="009D732D" w:rsidRPr="007F3B5B" w:rsidRDefault="009D732D" w:rsidP="00A87FEB">
            <w:pPr>
              <w:jc w:val="left"/>
              <w:rPr>
                <w:rFonts w:ascii="Arial Narrow" w:hAnsi="Arial Narrow"/>
                <w:bCs/>
                <w:szCs w:val="20"/>
                <w:lang w:val="en-GB"/>
              </w:rPr>
            </w:pPr>
          </w:p>
        </w:tc>
        <w:tc>
          <w:tcPr>
            <w:tcW w:w="2693" w:type="dxa"/>
          </w:tcPr>
          <w:p w14:paraId="2839664D" w14:textId="2429DC4A" w:rsidR="009D732D" w:rsidRPr="007F3B5B" w:rsidRDefault="009D732D" w:rsidP="00A87FEB">
            <w:pPr>
              <w:jc w:val="left"/>
              <w:rPr>
                <w:rFonts w:ascii="Arial Narrow" w:hAnsi="Arial Narrow"/>
                <w:bCs/>
                <w:szCs w:val="20"/>
                <w:lang w:val="en-GB"/>
              </w:rPr>
            </w:pPr>
            <w:r>
              <w:rPr>
                <w:rFonts w:ascii="Arial Narrow" w:hAnsi="Arial Narrow"/>
                <w:bCs/>
                <w:szCs w:val="20"/>
                <w:lang w:val="en-GB"/>
              </w:rPr>
              <w:t>Unit set up for building code monitoring, updating and MVE</w:t>
            </w:r>
          </w:p>
        </w:tc>
        <w:tc>
          <w:tcPr>
            <w:tcW w:w="2977" w:type="dxa"/>
          </w:tcPr>
          <w:p w14:paraId="3D1669A5" w14:textId="216C4ABC" w:rsidR="009D732D" w:rsidRPr="007F3B5B" w:rsidRDefault="009D732D" w:rsidP="00A87FEB">
            <w:pPr>
              <w:jc w:val="left"/>
              <w:rPr>
                <w:rFonts w:ascii="Arial Narrow" w:hAnsi="Arial Narrow"/>
                <w:bCs/>
                <w:szCs w:val="20"/>
                <w:lang w:val="en-GB"/>
              </w:rPr>
            </w:pPr>
            <w:r w:rsidRPr="00D204F6">
              <w:rPr>
                <w:rFonts w:ascii="Arial Narrow" w:hAnsi="Arial Narrow"/>
                <w:bCs/>
                <w:szCs w:val="20"/>
                <w:lang w:val="en-GB"/>
              </w:rPr>
              <w:t xml:space="preserve">Unit </w:t>
            </w:r>
            <w:r>
              <w:rPr>
                <w:rFonts w:ascii="Arial Narrow" w:hAnsi="Arial Narrow"/>
                <w:bCs/>
                <w:szCs w:val="20"/>
                <w:lang w:val="en-GB"/>
              </w:rPr>
              <w:t>operational for</w:t>
            </w:r>
            <w:r w:rsidRPr="00D204F6">
              <w:rPr>
                <w:rFonts w:ascii="Arial Narrow" w:hAnsi="Arial Narrow"/>
                <w:bCs/>
                <w:szCs w:val="20"/>
                <w:lang w:val="en-GB"/>
              </w:rPr>
              <w:t xml:space="preserve"> building code monitoring, updating and MVE</w:t>
            </w:r>
            <w:r>
              <w:rPr>
                <w:rFonts w:ascii="Arial Narrow" w:hAnsi="Arial Narrow"/>
                <w:bCs/>
                <w:szCs w:val="20"/>
                <w:lang w:val="en-GB"/>
              </w:rPr>
              <w:t xml:space="preserve"> and roadmap implementation)</w:t>
            </w:r>
          </w:p>
        </w:tc>
      </w:tr>
      <w:bookmarkEnd w:id="307"/>
      <w:tr w:rsidR="00A87FEB" w:rsidRPr="007F3B5B" w14:paraId="40BBDF06" w14:textId="77777777" w:rsidTr="00FE2616">
        <w:trPr>
          <w:trHeight w:val="537"/>
        </w:trPr>
        <w:tc>
          <w:tcPr>
            <w:tcW w:w="2694" w:type="dxa"/>
            <w:shd w:val="clear" w:color="auto" w:fill="DEEAF6" w:themeFill="accent5" w:themeFillTint="33"/>
          </w:tcPr>
          <w:p w14:paraId="4EB67E01" w14:textId="6AA78091" w:rsidR="00A87FEB" w:rsidRPr="007F3B5B" w:rsidRDefault="00A87FEB" w:rsidP="00A87FEB">
            <w:pPr>
              <w:jc w:val="left"/>
              <w:rPr>
                <w:rFonts w:ascii="Arial Narrow" w:hAnsi="Arial Narrow"/>
                <w:b/>
                <w:bCs/>
                <w:szCs w:val="20"/>
                <w:lang w:val="en-GB"/>
              </w:rPr>
            </w:pPr>
            <w:r w:rsidRPr="007F3B5B">
              <w:rPr>
                <w:rFonts w:ascii="Arial Narrow" w:hAnsi="Arial Narrow"/>
                <w:b/>
                <w:bCs/>
                <w:szCs w:val="20"/>
                <w:lang w:val="en-GB"/>
              </w:rPr>
              <w:t>Outputs, Outcome 2</w:t>
            </w:r>
          </w:p>
        </w:tc>
        <w:tc>
          <w:tcPr>
            <w:tcW w:w="11482" w:type="dxa"/>
            <w:gridSpan w:val="4"/>
            <w:shd w:val="clear" w:color="auto" w:fill="auto"/>
          </w:tcPr>
          <w:p w14:paraId="2877AF8C" w14:textId="77777777" w:rsidR="00A21DDF" w:rsidRPr="00A21DDF" w:rsidRDefault="00A21DDF" w:rsidP="00A21DDF">
            <w:pPr>
              <w:tabs>
                <w:tab w:val="left" w:pos="454"/>
                <w:tab w:val="left" w:pos="1560"/>
              </w:tabs>
              <w:ind w:left="454" w:hanging="454"/>
              <w:jc w:val="left"/>
              <w:rPr>
                <w:rFonts w:ascii="Arial Narrow" w:hAnsi="Arial Narrow" w:cs="Calibri"/>
                <w:szCs w:val="20"/>
                <w:lang w:val="en-GB"/>
              </w:rPr>
            </w:pPr>
            <w:r w:rsidRPr="00A21DDF">
              <w:rPr>
                <w:rFonts w:ascii="Arial Narrow" w:hAnsi="Arial Narrow" w:cs="Calibri"/>
                <w:szCs w:val="20"/>
                <w:lang w:val="en-GB"/>
              </w:rPr>
              <w:t>2.1</w:t>
            </w:r>
            <w:r w:rsidRPr="00A21DDF">
              <w:rPr>
                <w:rFonts w:ascii="Arial Narrow" w:hAnsi="Arial Narrow" w:cs="Calibri"/>
                <w:szCs w:val="20"/>
                <w:lang w:val="en-GB"/>
              </w:rPr>
              <w:tab/>
              <w:t>White papers prepared on the real cost of fossil fuel subsidies to the public budget and on cost-effective means of reducing energy consumption in the building sector</w:t>
            </w:r>
          </w:p>
          <w:p w14:paraId="12964DB4" w14:textId="77777777" w:rsidR="00A21DDF" w:rsidRPr="00A21DDF" w:rsidRDefault="00A21DDF" w:rsidP="00A21DDF">
            <w:pPr>
              <w:tabs>
                <w:tab w:val="left" w:pos="454"/>
                <w:tab w:val="left" w:pos="1560"/>
              </w:tabs>
              <w:ind w:left="454" w:hanging="454"/>
              <w:jc w:val="left"/>
              <w:rPr>
                <w:rFonts w:ascii="Arial Narrow" w:hAnsi="Arial Narrow" w:cs="Calibri"/>
                <w:szCs w:val="20"/>
                <w:lang w:val="en-GB"/>
              </w:rPr>
            </w:pPr>
            <w:r w:rsidRPr="00A21DDF">
              <w:rPr>
                <w:rFonts w:ascii="Arial Narrow" w:hAnsi="Arial Narrow" w:cs="Calibri"/>
                <w:szCs w:val="20"/>
                <w:lang w:val="en-GB"/>
              </w:rPr>
              <w:t>2.2</w:t>
            </w:r>
            <w:r w:rsidRPr="00A21DDF">
              <w:rPr>
                <w:rFonts w:ascii="Arial Narrow" w:hAnsi="Arial Narrow" w:cs="Calibri"/>
                <w:szCs w:val="20"/>
                <w:lang w:val="en-GB"/>
              </w:rPr>
              <w:tab/>
              <w:t>NZEB-compatible design criteria developed for buildings and current building codes updated</w:t>
            </w:r>
          </w:p>
          <w:p w14:paraId="71A77838" w14:textId="4B5293BD" w:rsidR="006D6440" w:rsidRPr="007F3B5B" w:rsidRDefault="00A21DDF" w:rsidP="00A21DDF">
            <w:pPr>
              <w:tabs>
                <w:tab w:val="left" w:pos="451"/>
              </w:tabs>
              <w:jc w:val="left"/>
              <w:rPr>
                <w:rFonts w:ascii="Arial Narrow" w:hAnsi="Arial Narrow" w:cs="Calibri"/>
                <w:szCs w:val="20"/>
                <w:lang w:val="en-GB"/>
              </w:rPr>
            </w:pPr>
            <w:r w:rsidRPr="00A21DDF">
              <w:rPr>
                <w:rFonts w:ascii="Arial Narrow" w:hAnsi="Arial Narrow" w:cs="Calibri"/>
                <w:szCs w:val="20"/>
                <w:lang w:val="en-GB"/>
              </w:rPr>
              <w:t>2.3</w:t>
            </w:r>
            <w:r w:rsidRPr="00A21DDF">
              <w:rPr>
                <w:rFonts w:ascii="Arial Narrow" w:hAnsi="Arial Narrow" w:cs="Calibri"/>
                <w:szCs w:val="20"/>
                <w:lang w:val="en-GB"/>
              </w:rPr>
              <w:tab/>
              <w:t xml:space="preserve">National NZEB plan </w:t>
            </w:r>
            <w:r w:rsidR="00545193">
              <w:rPr>
                <w:rFonts w:ascii="Arial Narrow" w:hAnsi="Arial Narrow" w:cs="Calibri"/>
                <w:szCs w:val="20"/>
                <w:lang w:val="en-GB"/>
              </w:rPr>
              <w:t xml:space="preserve">proposed (including recommended actions for </w:t>
            </w:r>
            <w:r w:rsidRPr="00A21DDF">
              <w:rPr>
                <w:rFonts w:ascii="Arial Narrow" w:hAnsi="Arial Narrow" w:cs="Calibri"/>
                <w:szCs w:val="20"/>
                <w:lang w:val="en-GB"/>
              </w:rPr>
              <w:t>enforcement and verification of Turkmenistan’s building code</w:t>
            </w:r>
            <w:r w:rsidR="00545193">
              <w:rPr>
                <w:rFonts w:ascii="Arial Narrow" w:hAnsi="Arial Narrow" w:cs="Calibri"/>
                <w:szCs w:val="20"/>
                <w:lang w:val="en-GB"/>
              </w:rPr>
              <w:t>)</w:t>
            </w:r>
          </w:p>
        </w:tc>
      </w:tr>
      <w:bookmarkEnd w:id="305"/>
    </w:tbl>
    <w:p w14:paraId="0D736947" w14:textId="1FF8577C" w:rsidR="00BF225B" w:rsidRDefault="00BF225B">
      <w:pPr>
        <w:rPr>
          <w:lang w:val="en-GB"/>
        </w:rPr>
      </w:pPr>
    </w:p>
    <w:p w14:paraId="15410372" w14:textId="3F7DD9C3" w:rsidR="00F86C17" w:rsidRPr="00F4560F" w:rsidRDefault="00F86C17" w:rsidP="00D204F6">
      <w:pPr>
        <w:ind w:left="567" w:hanging="567"/>
        <w:rPr>
          <w:sz w:val="18"/>
          <w:szCs w:val="18"/>
          <w:lang w:val="en-GB"/>
        </w:rPr>
      </w:pPr>
      <w:r w:rsidRPr="00D204F6">
        <w:rPr>
          <w:sz w:val="18"/>
          <w:szCs w:val="18"/>
          <w:lang w:val="en-GB"/>
        </w:rPr>
        <w:t>***)</w:t>
      </w:r>
      <w:r w:rsidRPr="00D204F6">
        <w:rPr>
          <w:sz w:val="18"/>
          <w:szCs w:val="18"/>
          <w:lang w:val="en-GB"/>
        </w:rPr>
        <w:tab/>
      </w:r>
      <w:r w:rsidR="00D204F6" w:rsidRPr="00D204F6">
        <w:rPr>
          <w:sz w:val="18"/>
          <w:szCs w:val="18"/>
          <w:lang w:val="en-GB"/>
        </w:rPr>
        <w:t>For example, e</w:t>
      </w:r>
      <w:r w:rsidRPr="00D204F6">
        <w:rPr>
          <w:sz w:val="18"/>
          <w:szCs w:val="18"/>
          <w:lang w:val="en-GB"/>
        </w:rPr>
        <w:t>nergy performance</w:t>
      </w:r>
      <w:r w:rsidR="00D204F6" w:rsidRPr="00D204F6">
        <w:rPr>
          <w:sz w:val="18"/>
          <w:szCs w:val="18"/>
          <w:lang w:val="en-GB"/>
        </w:rPr>
        <w:t xml:space="preserve"> (residential low-rise and high-rise), energy performance (office, public), construction thermal engineering (envelope), </w:t>
      </w:r>
      <w:r w:rsidRPr="00D204F6">
        <w:rPr>
          <w:sz w:val="18"/>
          <w:szCs w:val="18"/>
          <w:lang w:val="en-GB"/>
        </w:rPr>
        <w:t>climatology, share of renewable energy</w:t>
      </w:r>
      <w:r w:rsidR="00D204F6" w:rsidRPr="00D204F6">
        <w:rPr>
          <w:sz w:val="18"/>
          <w:szCs w:val="18"/>
          <w:lang w:val="en-GB"/>
        </w:rPr>
        <w:t>, etc.</w:t>
      </w:r>
      <w:r w:rsidR="00F4560F">
        <w:rPr>
          <w:sz w:val="18"/>
          <w:szCs w:val="18"/>
          <w:lang w:val="en-GB"/>
        </w:rPr>
        <w:t xml:space="preserve">  Elaboration and implementation of NZEB-relevant building codes is responsible for part of the direct emission reduction (</w:t>
      </w:r>
      <w:r w:rsidR="00EB4476">
        <w:rPr>
          <w:sz w:val="18"/>
          <w:szCs w:val="18"/>
          <w:lang w:val="en-GB"/>
        </w:rPr>
        <w:t>81.6</w:t>
      </w:r>
      <w:r w:rsidR="00F4560F">
        <w:rPr>
          <w:sz w:val="18"/>
          <w:szCs w:val="18"/>
          <w:lang w:val="en-GB"/>
        </w:rPr>
        <w:t xml:space="preserve"> tCO</w:t>
      </w:r>
      <w:r w:rsidR="00F4560F">
        <w:rPr>
          <w:sz w:val="18"/>
          <w:szCs w:val="18"/>
          <w:vertAlign w:val="subscript"/>
          <w:lang w:val="en-GB"/>
        </w:rPr>
        <w:t>2</w:t>
      </w:r>
      <w:r w:rsidR="00F4560F">
        <w:rPr>
          <w:sz w:val="18"/>
          <w:szCs w:val="18"/>
          <w:lang w:val="en-GB"/>
        </w:rPr>
        <w:t xml:space="preserve">, associated with </w:t>
      </w:r>
      <w:r w:rsidR="00EB4476">
        <w:rPr>
          <w:sz w:val="18"/>
          <w:szCs w:val="18"/>
          <w:lang w:val="en-GB"/>
        </w:rPr>
        <w:lastRenderedPageBreak/>
        <w:t xml:space="preserve">262,440 </w:t>
      </w:r>
      <w:r w:rsidR="00F4560F">
        <w:rPr>
          <w:sz w:val="18"/>
          <w:szCs w:val="18"/>
          <w:lang w:val="en-GB"/>
        </w:rPr>
        <w:t>m</w:t>
      </w:r>
      <w:r w:rsidR="00F4560F">
        <w:rPr>
          <w:sz w:val="18"/>
          <w:szCs w:val="18"/>
          <w:vertAlign w:val="superscript"/>
          <w:lang w:val="en-GB"/>
        </w:rPr>
        <w:t>3</w:t>
      </w:r>
      <w:r w:rsidR="00F4560F">
        <w:rPr>
          <w:sz w:val="18"/>
          <w:szCs w:val="18"/>
          <w:lang w:val="en-GB"/>
        </w:rPr>
        <w:t xml:space="preserve"> of NZEB floor space, realized or approved before the end of the Project) and indirect emission reduction (7</w:t>
      </w:r>
      <w:r w:rsidR="00EB4476">
        <w:rPr>
          <w:sz w:val="18"/>
          <w:szCs w:val="18"/>
          <w:lang w:val="en-GB"/>
        </w:rPr>
        <w:t>60.5</w:t>
      </w:r>
      <w:r w:rsidR="00F4560F">
        <w:rPr>
          <w:sz w:val="18"/>
          <w:szCs w:val="18"/>
          <w:lang w:val="en-GB"/>
        </w:rPr>
        <w:t xml:space="preserve"> tCO</w:t>
      </w:r>
      <w:r w:rsidR="00F4560F">
        <w:rPr>
          <w:sz w:val="18"/>
          <w:szCs w:val="18"/>
          <w:vertAlign w:val="subscript"/>
          <w:lang w:val="en-GB"/>
        </w:rPr>
        <w:t>2</w:t>
      </w:r>
      <w:r w:rsidR="00F4560F">
        <w:rPr>
          <w:sz w:val="18"/>
          <w:szCs w:val="18"/>
          <w:lang w:val="en-GB"/>
        </w:rPr>
        <w:t xml:space="preserve">) post-project, in line with the </w:t>
      </w:r>
      <w:r w:rsidR="00EB4476">
        <w:rPr>
          <w:sz w:val="18"/>
          <w:szCs w:val="18"/>
          <w:lang w:val="en-GB"/>
        </w:rPr>
        <w:t xml:space="preserve">projections of the (proposed) </w:t>
      </w:r>
      <w:r w:rsidR="00F4560F">
        <w:rPr>
          <w:sz w:val="18"/>
          <w:szCs w:val="18"/>
          <w:lang w:val="en-GB"/>
        </w:rPr>
        <w:t>investment strategy (see Indicator 6).</w:t>
      </w:r>
    </w:p>
    <w:p w14:paraId="61423C28" w14:textId="462FCA02" w:rsidR="00F86C17" w:rsidRDefault="00F86C17">
      <w:pPr>
        <w:rPr>
          <w:lang w:val="en-GB"/>
        </w:rPr>
      </w:pPr>
    </w:p>
    <w:bookmarkEnd w:id="299"/>
    <w:tbl>
      <w:tblPr>
        <w:tblW w:w="1417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3402"/>
        <w:gridCol w:w="1985"/>
        <w:gridCol w:w="70"/>
        <w:gridCol w:w="2198"/>
        <w:gridCol w:w="3260"/>
      </w:tblGrid>
      <w:tr w:rsidR="000F7883" w:rsidRPr="007F3B5B" w14:paraId="7FB01618" w14:textId="77777777" w:rsidTr="005D2E98">
        <w:trPr>
          <w:trHeight w:val="473"/>
        </w:trPr>
        <w:tc>
          <w:tcPr>
            <w:tcW w:w="3261" w:type="dxa"/>
            <w:shd w:val="clear" w:color="auto" w:fill="D9D9D9" w:themeFill="background1" w:themeFillShade="D9"/>
          </w:tcPr>
          <w:p w14:paraId="75F6F4E1" w14:textId="77777777" w:rsidR="000F7883" w:rsidRPr="007F3B5B" w:rsidRDefault="000F7883" w:rsidP="00706200">
            <w:pPr>
              <w:jc w:val="center"/>
              <w:rPr>
                <w:rFonts w:ascii="Arial Narrow" w:hAnsi="Arial Narrow"/>
                <w:b/>
                <w:bCs/>
                <w:szCs w:val="20"/>
                <w:lang w:val="en-GB"/>
              </w:rPr>
            </w:pPr>
          </w:p>
        </w:tc>
        <w:tc>
          <w:tcPr>
            <w:tcW w:w="3402" w:type="dxa"/>
            <w:shd w:val="clear" w:color="auto" w:fill="D9D9D9" w:themeFill="background1" w:themeFillShade="D9"/>
          </w:tcPr>
          <w:p w14:paraId="1E1D5B32" w14:textId="77777777" w:rsidR="000F7883" w:rsidRPr="007F3B5B" w:rsidRDefault="000F7883" w:rsidP="00706200">
            <w:pPr>
              <w:jc w:val="center"/>
              <w:rPr>
                <w:rFonts w:ascii="Arial Narrow" w:hAnsi="Arial Narrow"/>
                <w:b/>
                <w:bCs/>
                <w:szCs w:val="20"/>
                <w:lang w:val="en-GB"/>
              </w:rPr>
            </w:pPr>
            <w:r w:rsidRPr="007F3B5B">
              <w:rPr>
                <w:rFonts w:ascii="Arial Narrow" w:hAnsi="Arial Narrow"/>
                <w:b/>
                <w:bCs/>
                <w:szCs w:val="20"/>
                <w:lang w:val="en-GB"/>
              </w:rPr>
              <w:t>Objective and Outcome Indicators</w:t>
            </w:r>
          </w:p>
        </w:tc>
        <w:tc>
          <w:tcPr>
            <w:tcW w:w="1985" w:type="dxa"/>
            <w:shd w:val="clear" w:color="auto" w:fill="D9D9D9" w:themeFill="background1" w:themeFillShade="D9"/>
          </w:tcPr>
          <w:p w14:paraId="67403F97" w14:textId="77777777" w:rsidR="000F7883" w:rsidRPr="007F3B5B" w:rsidRDefault="000F7883" w:rsidP="00706200">
            <w:pPr>
              <w:jc w:val="center"/>
              <w:rPr>
                <w:rFonts w:ascii="Arial Narrow" w:hAnsi="Arial Narrow"/>
                <w:b/>
                <w:bCs/>
                <w:szCs w:val="20"/>
                <w:lang w:val="en-GB"/>
              </w:rPr>
            </w:pPr>
            <w:r w:rsidRPr="007F3B5B">
              <w:rPr>
                <w:rFonts w:ascii="Arial Narrow" w:hAnsi="Arial Narrow"/>
                <w:b/>
                <w:bCs/>
                <w:szCs w:val="20"/>
                <w:lang w:val="en-GB"/>
              </w:rPr>
              <w:t xml:space="preserve">Baseline </w:t>
            </w:r>
          </w:p>
          <w:p w14:paraId="26D46710" w14:textId="77777777" w:rsidR="000F7883" w:rsidRPr="007F3B5B" w:rsidRDefault="000F7883" w:rsidP="00706200">
            <w:pPr>
              <w:jc w:val="center"/>
              <w:rPr>
                <w:rFonts w:ascii="Arial Narrow" w:hAnsi="Arial Narrow"/>
                <w:b/>
                <w:bCs/>
                <w:szCs w:val="20"/>
                <w:lang w:val="en-GB"/>
              </w:rPr>
            </w:pPr>
            <w:r w:rsidRPr="007F3B5B">
              <w:rPr>
                <w:rFonts w:ascii="Arial Narrow" w:hAnsi="Arial Narrow"/>
                <w:b/>
                <w:bCs/>
                <w:szCs w:val="20"/>
                <w:lang w:val="en-GB"/>
              </w:rPr>
              <w:t>(2023)</w:t>
            </w:r>
          </w:p>
        </w:tc>
        <w:tc>
          <w:tcPr>
            <w:tcW w:w="2268" w:type="dxa"/>
            <w:gridSpan w:val="2"/>
            <w:shd w:val="clear" w:color="auto" w:fill="D9D9D9" w:themeFill="background1" w:themeFillShade="D9"/>
          </w:tcPr>
          <w:p w14:paraId="3D82972C" w14:textId="77777777" w:rsidR="000F7883" w:rsidRPr="007F3B5B" w:rsidRDefault="000F7883" w:rsidP="00706200">
            <w:pPr>
              <w:jc w:val="center"/>
              <w:rPr>
                <w:rFonts w:ascii="Arial Narrow" w:hAnsi="Arial Narrow"/>
                <w:b/>
                <w:bCs/>
                <w:szCs w:val="20"/>
                <w:lang w:val="en-GB"/>
              </w:rPr>
            </w:pPr>
            <w:r w:rsidRPr="007F3B5B">
              <w:rPr>
                <w:rFonts w:ascii="Arial Narrow" w:hAnsi="Arial Narrow"/>
                <w:b/>
                <w:bCs/>
                <w:szCs w:val="20"/>
                <w:lang w:val="en-GB"/>
              </w:rPr>
              <w:t xml:space="preserve">Mid-term project </w:t>
            </w:r>
          </w:p>
          <w:p w14:paraId="55EE3BF7" w14:textId="5DB061D6" w:rsidR="000F7883" w:rsidRPr="007F3B5B" w:rsidRDefault="000F7883" w:rsidP="00706200">
            <w:pPr>
              <w:jc w:val="center"/>
              <w:rPr>
                <w:rFonts w:ascii="Arial Narrow" w:hAnsi="Arial Narrow"/>
                <w:b/>
                <w:bCs/>
                <w:szCs w:val="20"/>
                <w:lang w:val="en-GB"/>
              </w:rPr>
            </w:pPr>
            <w:r w:rsidRPr="007F3B5B">
              <w:rPr>
                <w:rFonts w:ascii="Arial Narrow" w:hAnsi="Arial Narrow"/>
                <w:b/>
                <w:bCs/>
                <w:szCs w:val="20"/>
                <w:lang w:val="en-GB"/>
              </w:rPr>
              <w:t>(202</w:t>
            </w:r>
            <w:r w:rsidR="001F6565">
              <w:rPr>
                <w:rFonts w:ascii="Arial Narrow" w:hAnsi="Arial Narrow"/>
                <w:b/>
                <w:bCs/>
                <w:szCs w:val="20"/>
                <w:lang w:val="en-GB"/>
              </w:rPr>
              <w:t>6</w:t>
            </w:r>
            <w:r w:rsidRPr="007F3B5B">
              <w:rPr>
                <w:rFonts w:ascii="Arial Narrow" w:hAnsi="Arial Narrow"/>
                <w:b/>
                <w:bCs/>
                <w:szCs w:val="20"/>
                <w:lang w:val="en-GB"/>
              </w:rPr>
              <w:t>)</w:t>
            </w:r>
          </w:p>
        </w:tc>
        <w:tc>
          <w:tcPr>
            <w:tcW w:w="3260" w:type="dxa"/>
            <w:shd w:val="clear" w:color="auto" w:fill="D9D9D9" w:themeFill="background1" w:themeFillShade="D9"/>
          </w:tcPr>
          <w:p w14:paraId="2F7F496D" w14:textId="77777777" w:rsidR="000F7883" w:rsidRPr="007F3B5B" w:rsidRDefault="000F7883" w:rsidP="00706200">
            <w:pPr>
              <w:jc w:val="center"/>
              <w:rPr>
                <w:rFonts w:ascii="Arial Narrow" w:hAnsi="Arial Narrow"/>
                <w:b/>
                <w:bCs/>
                <w:szCs w:val="20"/>
                <w:lang w:val="en-GB"/>
              </w:rPr>
            </w:pPr>
            <w:r w:rsidRPr="007F3B5B">
              <w:rPr>
                <w:rFonts w:ascii="Arial Narrow" w:hAnsi="Arial Narrow"/>
                <w:b/>
                <w:bCs/>
                <w:szCs w:val="20"/>
                <w:lang w:val="en-GB"/>
              </w:rPr>
              <w:t>End of Project (EoP)</w:t>
            </w:r>
          </w:p>
          <w:p w14:paraId="41309425" w14:textId="52A62489" w:rsidR="000F7883" w:rsidRPr="007F3B5B" w:rsidRDefault="000F7883" w:rsidP="00706200">
            <w:pPr>
              <w:jc w:val="center"/>
              <w:rPr>
                <w:rFonts w:ascii="Arial Narrow" w:hAnsi="Arial Narrow"/>
                <w:b/>
                <w:bCs/>
                <w:szCs w:val="20"/>
                <w:lang w:val="en-GB"/>
              </w:rPr>
            </w:pPr>
            <w:r w:rsidRPr="007F3B5B">
              <w:rPr>
                <w:rFonts w:ascii="Arial Narrow" w:hAnsi="Arial Narrow"/>
                <w:b/>
                <w:bCs/>
                <w:szCs w:val="20"/>
                <w:lang w:val="en-GB"/>
              </w:rPr>
              <w:t>target (202</w:t>
            </w:r>
            <w:r w:rsidR="00F8632D">
              <w:rPr>
                <w:rFonts w:ascii="Arial Narrow" w:hAnsi="Arial Narrow"/>
                <w:b/>
                <w:bCs/>
                <w:szCs w:val="20"/>
                <w:lang w:val="en-GB"/>
              </w:rPr>
              <w:t>9</w:t>
            </w:r>
            <w:r w:rsidRPr="007F3B5B">
              <w:rPr>
                <w:rFonts w:ascii="Arial Narrow" w:hAnsi="Arial Narrow"/>
                <w:b/>
                <w:bCs/>
                <w:szCs w:val="20"/>
                <w:lang w:val="en-GB"/>
              </w:rPr>
              <w:t>)</w:t>
            </w:r>
          </w:p>
        </w:tc>
      </w:tr>
      <w:tr w:rsidR="000F7883" w:rsidRPr="007F3B5B" w14:paraId="13ED3A8C" w14:textId="77777777" w:rsidTr="00A21DDF">
        <w:trPr>
          <w:trHeight w:val="353"/>
        </w:trPr>
        <w:tc>
          <w:tcPr>
            <w:tcW w:w="14176" w:type="dxa"/>
            <w:gridSpan w:val="6"/>
            <w:shd w:val="clear" w:color="auto" w:fill="E2EFD9" w:themeFill="accent6" w:themeFillTint="33"/>
          </w:tcPr>
          <w:p w14:paraId="214CA1F0" w14:textId="45DA91AA" w:rsidR="000F7883" w:rsidRPr="007F3B5B" w:rsidRDefault="000F7883" w:rsidP="00706200">
            <w:pPr>
              <w:jc w:val="left"/>
              <w:rPr>
                <w:rFonts w:ascii="Arial Narrow" w:hAnsi="Arial Narrow"/>
                <w:bCs/>
                <w:szCs w:val="20"/>
                <w:lang w:val="en-GB"/>
              </w:rPr>
            </w:pPr>
            <w:r w:rsidRPr="007F3B5B">
              <w:rPr>
                <w:rFonts w:ascii="Arial Narrow" w:hAnsi="Arial Narrow"/>
                <w:b/>
                <w:bCs/>
                <w:szCs w:val="20"/>
                <w:lang w:val="en-GB"/>
              </w:rPr>
              <w:t xml:space="preserve">Component </w:t>
            </w:r>
            <w:r w:rsidR="00A21DDF">
              <w:rPr>
                <w:rFonts w:ascii="Arial Narrow" w:hAnsi="Arial Narrow"/>
                <w:b/>
                <w:bCs/>
                <w:szCs w:val="20"/>
                <w:lang w:val="en-GB"/>
              </w:rPr>
              <w:t>3</w:t>
            </w:r>
            <w:r w:rsidRPr="007F3B5B">
              <w:rPr>
                <w:rFonts w:ascii="Arial Narrow" w:hAnsi="Arial Narrow"/>
                <w:b/>
                <w:bCs/>
                <w:szCs w:val="20"/>
                <w:lang w:val="en-GB"/>
              </w:rPr>
              <w:tab/>
            </w:r>
            <w:r w:rsidR="00C90F5B" w:rsidRPr="007F3B5B">
              <w:rPr>
                <w:rFonts w:ascii="Arial Narrow" w:hAnsi="Arial Narrow"/>
                <w:b/>
                <w:bCs/>
                <w:szCs w:val="20"/>
                <w:lang w:val="en-GB"/>
              </w:rPr>
              <w:t>Digital, knowledge management</w:t>
            </w:r>
          </w:p>
        </w:tc>
      </w:tr>
      <w:tr w:rsidR="00E657BE" w:rsidRPr="007F3B5B" w14:paraId="1ED32A3A" w14:textId="77777777" w:rsidTr="00A21DDF">
        <w:trPr>
          <w:trHeight w:val="765"/>
        </w:trPr>
        <w:tc>
          <w:tcPr>
            <w:tcW w:w="3261" w:type="dxa"/>
            <w:vMerge w:val="restart"/>
            <w:shd w:val="clear" w:color="auto" w:fill="E2EFD9" w:themeFill="accent6" w:themeFillTint="33"/>
          </w:tcPr>
          <w:p w14:paraId="264CC788" w14:textId="19AF64B8" w:rsidR="00E657BE" w:rsidRPr="007F3B5B" w:rsidRDefault="00E657BE" w:rsidP="000F7883">
            <w:pPr>
              <w:jc w:val="left"/>
              <w:rPr>
                <w:rFonts w:ascii="Arial Narrow" w:hAnsi="Arial Narrow"/>
                <w:b/>
                <w:szCs w:val="20"/>
                <w:lang w:val="en-GB"/>
              </w:rPr>
            </w:pPr>
            <w:r w:rsidRPr="007F3B5B">
              <w:rPr>
                <w:rFonts w:ascii="Arial Narrow" w:hAnsi="Arial Narrow"/>
                <w:b/>
                <w:szCs w:val="20"/>
                <w:lang w:val="en-GB"/>
              </w:rPr>
              <w:t xml:space="preserve">Outcome </w:t>
            </w:r>
            <w:r>
              <w:rPr>
                <w:rFonts w:ascii="Arial Narrow" w:hAnsi="Arial Narrow"/>
                <w:b/>
                <w:szCs w:val="20"/>
                <w:lang w:val="en-GB"/>
              </w:rPr>
              <w:t>3</w:t>
            </w:r>
          </w:p>
          <w:p w14:paraId="0EEBD5D8" w14:textId="67CD0333" w:rsidR="00E657BE" w:rsidRPr="007F3B5B" w:rsidRDefault="00E657BE" w:rsidP="000F7883">
            <w:pPr>
              <w:jc w:val="left"/>
              <w:rPr>
                <w:rFonts w:ascii="Arial Narrow" w:hAnsi="Arial Narrow"/>
                <w:bCs/>
                <w:szCs w:val="20"/>
                <w:lang w:val="en-GB"/>
              </w:rPr>
            </w:pPr>
            <w:r w:rsidRPr="00A21DDF">
              <w:rPr>
                <w:rFonts w:ascii="Arial Narrow" w:hAnsi="Arial Narrow"/>
                <w:bCs/>
                <w:szCs w:val="20"/>
                <w:lang w:val="en-GB"/>
              </w:rPr>
              <w:t>Strengthened and better-informed stakeholders on state-of-the-art construction in buildings and compliance with new building codes</w:t>
            </w:r>
          </w:p>
        </w:tc>
        <w:tc>
          <w:tcPr>
            <w:tcW w:w="3402" w:type="dxa"/>
          </w:tcPr>
          <w:p w14:paraId="6908C504" w14:textId="45B1F083" w:rsidR="00E657BE" w:rsidRPr="007F3B5B" w:rsidRDefault="00E657BE" w:rsidP="000F7883">
            <w:pPr>
              <w:pStyle w:val="ListParagraph"/>
              <w:numPr>
                <w:ilvl w:val="0"/>
                <w:numId w:val="7"/>
              </w:numPr>
              <w:ind w:left="319" w:hanging="319"/>
              <w:rPr>
                <w:rFonts w:ascii="Arial Narrow" w:hAnsi="Arial Narrow"/>
                <w:sz w:val="20"/>
                <w:szCs w:val="20"/>
                <w:lang w:val="en-GB"/>
              </w:rPr>
            </w:pPr>
            <w:r w:rsidRPr="00BF54AC">
              <w:rPr>
                <w:rFonts w:ascii="Arial Narrow" w:hAnsi="Arial Narrow"/>
                <w:sz w:val="20"/>
                <w:szCs w:val="20"/>
                <w:lang w:val="en-GB"/>
              </w:rPr>
              <w:t xml:space="preserve">Awareness </w:t>
            </w:r>
            <w:r>
              <w:rPr>
                <w:rFonts w:ascii="Arial Narrow" w:hAnsi="Arial Narrow"/>
                <w:sz w:val="20"/>
                <w:szCs w:val="20"/>
                <w:lang w:val="en-GB"/>
              </w:rPr>
              <w:t>and</w:t>
            </w:r>
            <w:r w:rsidRPr="00BF54AC">
              <w:rPr>
                <w:rFonts w:ascii="Arial Narrow" w:hAnsi="Arial Narrow"/>
                <w:sz w:val="20"/>
                <w:szCs w:val="20"/>
                <w:lang w:val="en-GB"/>
              </w:rPr>
              <w:t xml:space="preserve"> capacity of government staff and practitioners on </w:t>
            </w:r>
            <w:r>
              <w:rPr>
                <w:rFonts w:ascii="Arial Narrow" w:hAnsi="Arial Narrow"/>
                <w:sz w:val="20"/>
                <w:szCs w:val="20"/>
                <w:lang w:val="en-GB"/>
              </w:rPr>
              <w:t>NZEB options and benefits are increased</w:t>
            </w:r>
            <w:r w:rsidR="000232C1">
              <w:rPr>
                <w:rFonts w:ascii="Arial Narrow" w:hAnsi="Arial Narrow"/>
                <w:sz w:val="20"/>
                <w:szCs w:val="20"/>
                <w:lang w:val="en-GB"/>
              </w:rPr>
              <w:t xml:space="preserve"> *</w:t>
            </w:r>
          </w:p>
        </w:tc>
        <w:tc>
          <w:tcPr>
            <w:tcW w:w="1985" w:type="dxa"/>
            <w:vMerge w:val="restart"/>
            <w:shd w:val="clear" w:color="auto" w:fill="FFFFFF" w:themeFill="background1"/>
          </w:tcPr>
          <w:p w14:paraId="107B177A" w14:textId="30BF65DD" w:rsidR="00E657BE" w:rsidRPr="007F3B5B" w:rsidRDefault="00E657BE" w:rsidP="009D732D">
            <w:pPr>
              <w:ind w:left="41" w:hanging="5"/>
              <w:jc w:val="left"/>
              <w:rPr>
                <w:rFonts w:ascii="Arial Narrow" w:hAnsi="Arial Narrow"/>
                <w:szCs w:val="20"/>
                <w:lang w:val="en-GB"/>
              </w:rPr>
            </w:pPr>
            <w:r>
              <w:rPr>
                <w:rFonts w:ascii="Arial Narrow" w:hAnsi="Arial Narrow"/>
                <w:szCs w:val="20"/>
                <w:lang w:val="en-GB"/>
              </w:rPr>
              <w:t>Existing capacity at R&amp;D and academic institutes. Awareness has been raised and capacity built during EERB project but not on NZE (and the latest technology advances and integration of renewables in buildings)</w:t>
            </w:r>
          </w:p>
        </w:tc>
        <w:tc>
          <w:tcPr>
            <w:tcW w:w="2268" w:type="dxa"/>
            <w:gridSpan w:val="2"/>
          </w:tcPr>
          <w:p w14:paraId="52A2EA7C" w14:textId="3A8ED7C4" w:rsidR="00E657BE" w:rsidRPr="007F3B5B" w:rsidRDefault="00E657BE" w:rsidP="004E6620">
            <w:pPr>
              <w:ind w:left="31"/>
              <w:jc w:val="left"/>
              <w:rPr>
                <w:rFonts w:ascii="Arial Narrow" w:hAnsi="Arial Narrow"/>
                <w:szCs w:val="20"/>
                <w:lang w:val="en-GB"/>
              </w:rPr>
            </w:pPr>
            <w:r w:rsidRPr="00661F59">
              <w:rPr>
                <w:rFonts w:ascii="Arial Narrow" w:hAnsi="Arial Narrow"/>
                <w:szCs w:val="20"/>
                <w:lang w:val="en-GB"/>
              </w:rPr>
              <w:t xml:space="preserve">Gender-sensitive and socially inclusive knowledge plan is updated at project inception. The capacity of targeted recipients is assessed by a survey towards the end of year 2, and an average score of at least 2 is achieved </w:t>
            </w:r>
            <w:r w:rsidRPr="00661F59">
              <w:rPr>
                <w:rFonts w:ascii="Arial Narrow" w:hAnsi="Arial Narrow"/>
                <w:szCs w:val="20"/>
                <w:lang w:val="en-GB"/>
              </w:rPr>
              <w:tab/>
            </w:r>
          </w:p>
        </w:tc>
        <w:tc>
          <w:tcPr>
            <w:tcW w:w="3260" w:type="dxa"/>
          </w:tcPr>
          <w:p w14:paraId="4E4DEEE8" w14:textId="4AB9BECF" w:rsidR="00E657BE" w:rsidRPr="007F3B5B" w:rsidRDefault="00E657BE" w:rsidP="00D5748D">
            <w:pPr>
              <w:jc w:val="left"/>
              <w:rPr>
                <w:rFonts w:ascii="Arial Narrow" w:hAnsi="Arial Narrow"/>
                <w:szCs w:val="20"/>
                <w:lang w:val="en-GB"/>
              </w:rPr>
            </w:pPr>
            <w:r w:rsidRPr="00661F59">
              <w:rPr>
                <w:rFonts w:ascii="Arial Narrow" w:hAnsi="Arial Narrow"/>
                <w:szCs w:val="20"/>
                <w:lang w:val="en-GB"/>
              </w:rPr>
              <w:t xml:space="preserve">The </w:t>
            </w:r>
            <w:r w:rsidR="000232C1">
              <w:rPr>
                <w:rFonts w:ascii="Arial Narrow" w:hAnsi="Arial Narrow"/>
                <w:szCs w:val="20"/>
                <w:lang w:val="en-GB"/>
              </w:rPr>
              <w:t xml:space="preserve">awareness and </w:t>
            </w:r>
            <w:r w:rsidRPr="00661F59">
              <w:rPr>
                <w:rFonts w:ascii="Arial Narrow" w:hAnsi="Arial Narrow"/>
                <w:szCs w:val="20"/>
                <w:lang w:val="en-GB"/>
              </w:rPr>
              <w:t>capacity of targeted recipients significantly improved (as assessed by the survey, including gender and social inclusion aspects) towards the end of the project with an average score of at least 4 (out of five)</w:t>
            </w:r>
          </w:p>
        </w:tc>
      </w:tr>
      <w:tr w:rsidR="00E657BE" w:rsidRPr="007F3B5B" w14:paraId="6193EE33" w14:textId="77777777" w:rsidTr="00A21DDF">
        <w:trPr>
          <w:trHeight w:val="765"/>
        </w:trPr>
        <w:tc>
          <w:tcPr>
            <w:tcW w:w="3261" w:type="dxa"/>
            <w:vMerge/>
            <w:shd w:val="clear" w:color="auto" w:fill="E2EFD9" w:themeFill="accent6" w:themeFillTint="33"/>
          </w:tcPr>
          <w:p w14:paraId="67E696A7" w14:textId="77777777" w:rsidR="00E657BE" w:rsidRPr="007F3B5B" w:rsidRDefault="00E657BE" w:rsidP="00B37150">
            <w:pPr>
              <w:jc w:val="left"/>
              <w:rPr>
                <w:rFonts w:ascii="Arial Narrow" w:hAnsi="Arial Narrow"/>
                <w:bCs/>
                <w:szCs w:val="20"/>
                <w:lang w:val="en-GB"/>
              </w:rPr>
            </w:pPr>
          </w:p>
        </w:tc>
        <w:tc>
          <w:tcPr>
            <w:tcW w:w="3402" w:type="dxa"/>
          </w:tcPr>
          <w:p w14:paraId="142E6C99" w14:textId="137E89CB" w:rsidR="00E657BE" w:rsidRPr="007F3B5B" w:rsidRDefault="00E657BE" w:rsidP="00B37150">
            <w:pPr>
              <w:pStyle w:val="ListParagraph"/>
              <w:numPr>
                <w:ilvl w:val="0"/>
                <w:numId w:val="7"/>
              </w:numPr>
              <w:ind w:left="319" w:hanging="319"/>
              <w:rPr>
                <w:rFonts w:ascii="Arial Narrow" w:hAnsi="Arial Narrow"/>
                <w:sz w:val="20"/>
                <w:szCs w:val="20"/>
                <w:lang w:val="en-GB"/>
              </w:rPr>
            </w:pPr>
            <w:r>
              <w:rPr>
                <w:rFonts w:ascii="Arial Narrow" w:hAnsi="Arial Narrow"/>
                <w:sz w:val="20"/>
                <w:szCs w:val="20"/>
                <w:lang w:val="en-GB"/>
              </w:rPr>
              <w:t>Number of staff and practitioners participating in capacity building (and % of women) *</w:t>
            </w:r>
          </w:p>
        </w:tc>
        <w:tc>
          <w:tcPr>
            <w:tcW w:w="1985" w:type="dxa"/>
            <w:vMerge/>
            <w:shd w:val="clear" w:color="auto" w:fill="FFFFFF" w:themeFill="background1"/>
          </w:tcPr>
          <w:p w14:paraId="5408DA96" w14:textId="77777777" w:rsidR="00E657BE" w:rsidRPr="007F3B5B" w:rsidRDefault="00E657BE" w:rsidP="00B37150">
            <w:pPr>
              <w:jc w:val="left"/>
              <w:rPr>
                <w:rFonts w:ascii="Arial Narrow" w:hAnsi="Arial Narrow"/>
                <w:szCs w:val="20"/>
                <w:lang w:val="en-GB"/>
              </w:rPr>
            </w:pPr>
          </w:p>
        </w:tc>
        <w:tc>
          <w:tcPr>
            <w:tcW w:w="2268" w:type="dxa"/>
            <w:gridSpan w:val="2"/>
          </w:tcPr>
          <w:p w14:paraId="72B67E63" w14:textId="08D42505" w:rsidR="00E657BE" w:rsidRPr="007F3B5B" w:rsidRDefault="00E657BE" w:rsidP="00B37150">
            <w:pPr>
              <w:jc w:val="left"/>
              <w:rPr>
                <w:rFonts w:ascii="Arial Narrow" w:hAnsi="Arial Narrow" w:cs="Calibri"/>
                <w:color w:val="000000" w:themeColor="text1"/>
                <w:szCs w:val="20"/>
                <w:lang w:val="en-GB"/>
              </w:rPr>
            </w:pPr>
            <w:r>
              <w:rPr>
                <w:rFonts w:ascii="Arial Narrow" w:hAnsi="Arial Narrow" w:cs="Calibri"/>
                <w:color w:val="000000" w:themeColor="text1"/>
                <w:szCs w:val="20"/>
                <w:lang w:val="en-GB"/>
              </w:rPr>
              <w:t>340</w:t>
            </w:r>
          </w:p>
        </w:tc>
        <w:tc>
          <w:tcPr>
            <w:tcW w:w="3260" w:type="dxa"/>
          </w:tcPr>
          <w:p w14:paraId="5E1B8A42" w14:textId="39FA8CE8" w:rsidR="00E657BE" w:rsidRPr="007F3B5B" w:rsidRDefault="00E657BE" w:rsidP="00B37150">
            <w:pPr>
              <w:jc w:val="left"/>
              <w:rPr>
                <w:rFonts w:ascii="Arial Narrow" w:hAnsi="Arial Narrow" w:cs="Calibri"/>
                <w:color w:val="000000" w:themeColor="text1"/>
                <w:szCs w:val="20"/>
                <w:lang w:val="en-GB"/>
              </w:rPr>
            </w:pPr>
            <w:r>
              <w:rPr>
                <w:rFonts w:ascii="Arial Narrow" w:hAnsi="Arial Narrow" w:cs="Calibri"/>
                <w:color w:val="000000" w:themeColor="text1"/>
                <w:szCs w:val="20"/>
                <w:lang w:val="en-GB"/>
              </w:rPr>
              <w:t>620 (35% women)</w:t>
            </w:r>
          </w:p>
        </w:tc>
      </w:tr>
      <w:tr w:rsidR="00E657BE" w:rsidRPr="007F3B5B" w14:paraId="10C05015" w14:textId="77777777" w:rsidTr="00A21DDF">
        <w:trPr>
          <w:trHeight w:val="765"/>
        </w:trPr>
        <w:tc>
          <w:tcPr>
            <w:tcW w:w="3261" w:type="dxa"/>
            <w:vMerge/>
            <w:shd w:val="clear" w:color="auto" w:fill="E2EFD9" w:themeFill="accent6" w:themeFillTint="33"/>
          </w:tcPr>
          <w:p w14:paraId="49AD5F15" w14:textId="77777777" w:rsidR="00E657BE" w:rsidRPr="007F3B5B" w:rsidRDefault="00E657BE" w:rsidP="00B37150">
            <w:pPr>
              <w:jc w:val="left"/>
              <w:rPr>
                <w:rFonts w:ascii="Arial Narrow" w:hAnsi="Arial Narrow"/>
                <w:bCs/>
                <w:szCs w:val="20"/>
                <w:lang w:val="en-GB"/>
              </w:rPr>
            </w:pPr>
          </w:p>
        </w:tc>
        <w:tc>
          <w:tcPr>
            <w:tcW w:w="3402" w:type="dxa"/>
          </w:tcPr>
          <w:p w14:paraId="1B258C49" w14:textId="01BC8EC0" w:rsidR="00E657BE" w:rsidRDefault="00E657BE" w:rsidP="00B37150">
            <w:pPr>
              <w:pStyle w:val="ListParagraph"/>
              <w:numPr>
                <w:ilvl w:val="0"/>
                <w:numId w:val="7"/>
              </w:numPr>
              <w:ind w:left="319" w:hanging="319"/>
              <w:rPr>
                <w:rFonts w:ascii="Arial Narrow" w:hAnsi="Arial Narrow"/>
                <w:sz w:val="20"/>
                <w:szCs w:val="20"/>
                <w:lang w:val="en-GB"/>
              </w:rPr>
            </w:pPr>
            <w:r>
              <w:rPr>
                <w:rFonts w:ascii="Arial Narrow" w:hAnsi="Arial Narrow"/>
                <w:sz w:val="20"/>
                <w:szCs w:val="20"/>
                <w:lang w:val="en-GB"/>
              </w:rPr>
              <w:t>Dedicated website</w:t>
            </w:r>
            <w:r w:rsidR="000232C1">
              <w:rPr>
                <w:rFonts w:ascii="Arial Narrow" w:hAnsi="Arial Narrow"/>
                <w:sz w:val="20"/>
                <w:szCs w:val="20"/>
                <w:lang w:val="en-GB"/>
              </w:rPr>
              <w:t xml:space="preserve"> and information repository</w:t>
            </w:r>
            <w:r>
              <w:rPr>
                <w:rFonts w:ascii="Arial Narrow" w:hAnsi="Arial Narrow"/>
                <w:sz w:val="20"/>
                <w:szCs w:val="20"/>
                <w:lang w:val="en-GB"/>
              </w:rPr>
              <w:t xml:space="preserve"> on green and NZEB buildings</w:t>
            </w:r>
          </w:p>
        </w:tc>
        <w:tc>
          <w:tcPr>
            <w:tcW w:w="1985" w:type="dxa"/>
            <w:shd w:val="clear" w:color="auto" w:fill="FFFFFF" w:themeFill="background1"/>
          </w:tcPr>
          <w:p w14:paraId="0A839654" w14:textId="69E8C5F7" w:rsidR="00E657BE" w:rsidRPr="007F3B5B" w:rsidRDefault="00E657BE" w:rsidP="00B37150">
            <w:pPr>
              <w:jc w:val="left"/>
              <w:rPr>
                <w:rFonts w:ascii="Arial Narrow" w:hAnsi="Arial Narrow"/>
                <w:szCs w:val="20"/>
                <w:lang w:val="en-GB"/>
              </w:rPr>
            </w:pPr>
            <w:r>
              <w:rPr>
                <w:rFonts w:ascii="Arial Narrow" w:hAnsi="Arial Narrow"/>
                <w:szCs w:val="20"/>
                <w:lang w:val="en-GB"/>
              </w:rPr>
              <w:t>No easy access to NZEB information due to limitations in Internet access</w:t>
            </w:r>
          </w:p>
        </w:tc>
        <w:tc>
          <w:tcPr>
            <w:tcW w:w="2268" w:type="dxa"/>
            <w:gridSpan w:val="2"/>
          </w:tcPr>
          <w:p w14:paraId="0D5214C6" w14:textId="6D35CFB1" w:rsidR="00E657BE" w:rsidRPr="007F3B5B" w:rsidRDefault="00E657BE" w:rsidP="00661F59">
            <w:pPr>
              <w:jc w:val="left"/>
              <w:rPr>
                <w:rFonts w:ascii="Arial Narrow" w:hAnsi="Arial Narrow" w:cs="Calibri"/>
                <w:color w:val="000000" w:themeColor="text1"/>
                <w:szCs w:val="20"/>
                <w:lang w:val="en-GB"/>
              </w:rPr>
            </w:pPr>
            <w:r w:rsidRPr="00661F59">
              <w:rPr>
                <w:rFonts w:ascii="Arial Narrow" w:hAnsi="Arial Narrow" w:cs="Calibri"/>
                <w:color w:val="000000" w:themeColor="text1"/>
                <w:szCs w:val="20"/>
                <w:lang w:val="en-GB"/>
              </w:rPr>
              <w:t xml:space="preserve">Website established and managed </w:t>
            </w:r>
            <w:r>
              <w:rPr>
                <w:rFonts w:ascii="Arial Narrow" w:hAnsi="Arial Narrow" w:cs="Calibri"/>
                <w:color w:val="000000" w:themeColor="text1"/>
                <w:szCs w:val="20"/>
                <w:lang w:val="en-GB"/>
              </w:rPr>
              <w:t>by Institute</w:t>
            </w:r>
            <w:r w:rsidRPr="00661F59">
              <w:rPr>
                <w:rFonts w:ascii="Arial Narrow" w:hAnsi="Arial Narrow" w:cs="Calibri"/>
                <w:color w:val="000000" w:themeColor="text1"/>
                <w:szCs w:val="20"/>
                <w:lang w:val="en-GB"/>
              </w:rPr>
              <w:tab/>
            </w:r>
          </w:p>
          <w:p w14:paraId="752AC4C4" w14:textId="099A7DE5" w:rsidR="00E657BE" w:rsidRPr="007F3B5B" w:rsidRDefault="00E657BE" w:rsidP="00661F59">
            <w:pPr>
              <w:jc w:val="left"/>
              <w:rPr>
                <w:rFonts w:ascii="Arial Narrow" w:hAnsi="Arial Narrow" w:cs="Calibri"/>
                <w:color w:val="000000" w:themeColor="text1"/>
                <w:szCs w:val="20"/>
                <w:lang w:val="en-GB"/>
              </w:rPr>
            </w:pPr>
          </w:p>
        </w:tc>
        <w:tc>
          <w:tcPr>
            <w:tcW w:w="3260" w:type="dxa"/>
          </w:tcPr>
          <w:p w14:paraId="04CB9283" w14:textId="4AD474C9" w:rsidR="00E657BE" w:rsidRPr="007F3B5B" w:rsidRDefault="000232C1" w:rsidP="00661F59">
            <w:pPr>
              <w:jc w:val="left"/>
              <w:rPr>
                <w:rFonts w:ascii="Arial Narrow" w:hAnsi="Arial Narrow" w:cs="Calibri"/>
                <w:color w:val="000000" w:themeColor="text1"/>
                <w:szCs w:val="20"/>
                <w:lang w:val="en-GB"/>
              </w:rPr>
            </w:pPr>
            <w:r>
              <w:rPr>
                <w:rFonts w:ascii="Arial Narrow" w:hAnsi="Arial Narrow" w:cs="Calibri"/>
                <w:color w:val="000000" w:themeColor="text1"/>
                <w:szCs w:val="20"/>
                <w:lang w:val="en-GB"/>
              </w:rPr>
              <w:t>Website and o</w:t>
            </w:r>
            <w:r w:rsidR="00E657BE" w:rsidRPr="00661F59">
              <w:rPr>
                <w:rFonts w:ascii="Arial Narrow" w:hAnsi="Arial Narrow" w:cs="Calibri"/>
                <w:color w:val="000000" w:themeColor="text1"/>
                <w:szCs w:val="20"/>
                <w:lang w:val="en-GB"/>
              </w:rPr>
              <w:t xml:space="preserve">nline information repository </w:t>
            </w:r>
            <w:r w:rsidR="00E657BE">
              <w:rPr>
                <w:rFonts w:ascii="Arial Narrow" w:hAnsi="Arial Narrow" w:cs="Calibri"/>
                <w:color w:val="000000" w:themeColor="text1"/>
                <w:szCs w:val="20"/>
                <w:lang w:val="en-GB"/>
              </w:rPr>
              <w:t xml:space="preserve">on NZEB </w:t>
            </w:r>
            <w:r w:rsidR="00E657BE" w:rsidRPr="00661F59">
              <w:rPr>
                <w:rFonts w:ascii="Arial Narrow" w:hAnsi="Arial Narrow" w:cs="Calibri"/>
                <w:color w:val="000000" w:themeColor="text1"/>
                <w:szCs w:val="20"/>
                <w:lang w:val="en-GB"/>
              </w:rPr>
              <w:t xml:space="preserve">and regularly updated. </w:t>
            </w:r>
            <w:r w:rsidR="00E657BE">
              <w:rPr>
                <w:rFonts w:ascii="Arial Narrow" w:hAnsi="Arial Narrow" w:cs="Calibri"/>
                <w:color w:val="000000" w:themeColor="text1"/>
                <w:szCs w:val="20"/>
                <w:lang w:val="en-GB"/>
              </w:rPr>
              <w:t>Case studies, technical materials and a</w:t>
            </w:r>
            <w:r w:rsidR="00E657BE" w:rsidRPr="00661F59">
              <w:rPr>
                <w:rFonts w:ascii="Arial Narrow" w:hAnsi="Arial Narrow" w:cs="Calibri"/>
                <w:color w:val="000000" w:themeColor="text1"/>
                <w:szCs w:val="20"/>
                <w:lang w:val="en-GB"/>
              </w:rPr>
              <w:t>dvocacy messages</w:t>
            </w:r>
            <w:r w:rsidR="00E657BE">
              <w:rPr>
                <w:rFonts w:ascii="Arial Narrow" w:hAnsi="Arial Narrow" w:cs="Calibri"/>
                <w:color w:val="000000" w:themeColor="text1"/>
                <w:szCs w:val="20"/>
                <w:lang w:val="en-GB"/>
              </w:rPr>
              <w:t xml:space="preserve"> (i</w:t>
            </w:r>
            <w:r w:rsidR="00E657BE" w:rsidRPr="00661F59">
              <w:rPr>
                <w:rFonts w:ascii="Arial Narrow" w:hAnsi="Arial Narrow" w:cs="Calibri"/>
                <w:color w:val="000000" w:themeColor="text1"/>
                <w:szCs w:val="20"/>
                <w:lang w:val="en-GB"/>
              </w:rPr>
              <w:t>ncluding economic, environmental and social benefits</w:t>
            </w:r>
            <w:r w:rsidR="00E657BE">
              <w:rPr>
                <w:rFonts w:ascii="Arial Narrow" w:hAnsi="Arial Narrow" w:cs="Calibri"/>
                <w:color w:val="000000" w:themeColor="text1"/>
                <w:szCs w:val="20"/>
                <w:lang w:val="en-GB"/>
              </w:rPr>
              <w:t xml:space="preserve">) </w:t>
            </w:r>
            <w:r w:rsidR="00E657BE" w:rsidRPr="00661F59">
              <w:rPr>
                <w:rFonts w:ascii="Arial Narrow" w:hAnsi="Arial Narrow" w:cs="Calibri"/>
                <w:color w:val="000000" w:themeColor="text1"/>
                <w:szCs w:val="20"/>
                <w:lang w:val="en-GB"/>
              </w:rPr>
              <w:t>produced and available online.</w:t>
            </w:r>
          </w:p>
        </w:tc>
      </w:tr>
      <w:tr w:rsidR="000F7883" w:rsidRPr="007F3B5B" w14:paraId="3CFF300F" w14:textId="77777777" w:rsidTr="00A752E0">
        <w:trPr>
          <w:trHeight w:val="851"/>
        </w:trPr>
        <w:tc>
          <w:tcPr>
            <w:tcW w:w="3261" w:type="dxa"/>
            <w:shd w:val="clear" w:color="auto" w:fill="E2EFD9" w:themeFill="accent6" w:themeFillTint="33"/>
          </w:tcPr>
          <w:p w14:paraId="0A06A945" w14:textId="5BFC728D" w:rsidR="000F7883" w:rsidRPr="007F3B5B" w:rsidRDefault="000F7883" w:rsidP="00706200">
            <w:pPr>
              <w:jc w:val="left"/>
              <w:rPr>
                <w:rFonts w:ascii="Arial Narrow" w:hAnsi="Arial Narrow"/>
                <w:b/>
                <w:bCs/>
                <w:szCs w:val="20"/>
                <w:lang w:val="en-GB"/>
              </w:rPr>
            </w:pPr>
            <w:r w:rsidRPr="007F3B5B">
              <w:rPr>
                <w:rFonts w:ascii="Arial Narrow" w:hAnsi="Arial Narrow"/>
                <w:b/>
                <w:bCs/>
                <w:szCs w:val="20"/>
                <w:lang w:val="en-GB"/>
              </w:rPr>
              <w:t xml:space="preserve">Outputs, Outcome </w:t>
            </w:r>
            <w:r w:rsidR="00E657BE">
              <w:rPr>
                <w:rFonts w:ascii="Arial Narrow" w:hAnsi="Arial Narrow"/>
                <w:b/>
                <w:bCs/>
                <w:szCs w:val="20"/>
                <w:lang w:val="en-GB"/>
              </w:rPr>
              <w:t>3</w:t>
            </w:r>
          </w:p>
        </w:tc>
        <w:tc>
          <w:tcPr>
            <w:tcW w:w="10915" w:type="dxa"/>
            <w:gridSpan w:val="5"/>
          </w:tcPr>
          <w:p w14:paraId="5481A652" w14:textId="77777777" w:rsidR="00A21DDF" w:rsidRPr="00A21DDF" w:rsidRDefault="00A21DDF" w:rsidP="00A21DDF">
            <w:pPr>
              <w:tabs>
                <w:tab w:val="left" w:pos="400"/>
              </w:tabs>
              <w:ind w:left="451" w:hanging="451"/>
              <w:jc w:val="left"/>
              <w:rPr>
                <w:rFonts w:ascii="Arial Narrow" w:hAnsi="Arial Narrow"/>
                <w:bCs/>
                <w:szCs w:val="20"/>
                <w:lang w:val="en-GB"/>
              </w:rPr>
            </w:pPr>
            <w:r w:rsidRPr="00A21DDF">
              <w:rPr>
                <w:rFonts w:ascii="Arial Narrow" w:hAnsi="Arial Narrow"/>
                <w:bCs/>
                <w:szCs w:val="20"/>
                <w:lang w:val="en-GB"/>
              </w:rPr>
              <w:t>3.1</w:t>
            </w:r>
            <w:r w:rsidRPr="00A21DDF">
              <w:rPr>
                <w:rFonts w:ascii="Arial Narrow" w:hAnsi="Arial Narrow"/>
                <w:bCs/>
                <w:szCs w:val="20"/>
                <w:lang w:val="en-GB"/>
              </w:rPr>
              <w:tab/>
              <w:t xml:space="preserve">Life-cycle-cost assessment methodologies are introduced and operationalized </w:t>
            </w:r>
          </w:p>
          <w:p w14:paraId="3C986248" w14:textId="7FD6838F" w:rsidR="000F7883" w:rsidRPr="007F3B5B" w:rsidRDefault="00A21DDF" w:rsidP="00B17E0E">
            <w:pPr>
              <w:tabs>
                <w:tab w:val="left" w:pos="400"/>
              </w:tabs>
              <w:ind w:left="451" w:hanging="451"/>
              <w:jc w:val="left"/>
              <w:rPr>
                <w:rFonts w:ascii="Arial Narrow" w:hAnsi="Arial Narrow"/>
                <w:bCs/>
                <w:szCs w:val="20"/>
                <w:lang w:val="en-GB"/>
              </w:rPr>
            </w:pPr>
            <w:r w:rsidRPr="00A21DDF">
              <w:rPr>
                <w:rFonts w:ascii="Arial Narrow" w:hAnsi="Arial Narrow"/>
                <w:bCs/>
                <w:szCs w:val="20"/>
                <w:lang w:val="en-GB"/>
              </w:rPr>
              <w:t>3.2</w:t>
            </w:r>
            <w:r w:rsidRPr="00A21DDF">
              <w:rPr>
                <w:rFonts w:ascii="Arial Narrow" w:hAnsi="Arial Narrow"/>
                <w:bCs/>
                <w:szCs w:val="20"/>
                <w:lang w:val="en-GB"/>
              </w:rPr>
              <w:tab/>
              <w:t>Increased capacity and knowledge of government officials and other stakeholders on NZEB construction planning, assessments, monitoring and evaluatio</w:t>
            </w:r>
            <w:r w:rsidR="000232C1">
              <w:rPr>
                <w:rFonts w:ascii="Arial Narrow" w:hAnsi="Arial Narrow"/>
                <w:bCs/>
                <w:szCs w:val="20"/>
                <w:lang w:val="en-GB"/>
              </w:rPr>
              <w:t>n</w:t>
            </w:r>
          </w:p>
        </w:tc>
      </w:tr>
      <w:tr w:rsidR="005D2E98" w:rsidRPr="007F3B5B" w14:paraId="3F80F291" w14:textId="77777777" w:rsidTr="00B17E0E">
        <w:trPr>
          <w:trHeight w:val="219"/>
        </w:trPr>
        <w:tc>
          <w:tcPr>
            <w:tcW w:w="3261" w:type="dxa"/>
            <w:shd w:val="clear" w:color="auto" w:fill="BFBFBF" w:themeFill="background1" w:themeFillShade="BF"/>
          </w:tcPr>
          <w:p w14:paraId="47A61074" w14:textId="63D953D1" w:rsidR="005D2E98" w:rsidRPr="007F3B5B" w:rsidRDefault="005D2E98" w:rsidP="00706200">
            <w:pPr>
              <w:jc w:val="left"/>
              <w:rPr>
                <w:rFonts w:ascii="Arial Narrow" w:hAnsi="Arial Narrow"/>
                <w:b/>
                <w:bCs/>
                <w:szCs w:val="20"/>
                <w:lang w:val="en-GB"/>
              </w:rPr>
            </w:pPr>
            <w:r w:rsidRPr="007F3B5B">
              <w:rPr>
                <w:rFonts w:ascii="Arial Narrow" w:hAnsi="Arial Narrow"/>
                <w:b/>
                <w:bCs/>
                <w:szCs w:val="20"/>
                <w:lang w:val="en-GB"/>
              </w:rPr>
              <w:t xml:space="preserve">Component </w:t>
            </w:r>
            <w:r w:rsidR="009D732D">
              <w:rPr>
                <w:rFonts w:ascii="Arial Narrow" w:hAnsi="Arial Narrow"/>
                <w:b/>
                <w:bCs/>
                <w:szCs w:val="20"/>
                <w:lang w:val="en-GB"/>
              </w:rPr>
              <w:t>4</w:t>
            </w:r>
          </w:p>
        </w:tc>
        <w:tc>
          <w:tcPr>
            <w:tcW w:w="10915" w:type="dxa"/>
            <w:gridSpan w:val="5"/>
            <w:shd w:val="clear" w:color="auto" w:fill="D9D9D9" w:themeFill="background1" w:themeFillShade="D9"/>
          </w:tcPr>
          <w:p w14:paraId="48D21BCA" w14:textId="14D12A30" w:rsidR="005D2E98" w:rsidRPr="007F3B5B" w:rsidRDefault="00554B86" w:rsidP="00D5748D">
            <w:pPr>
              <w:tabs>
                <w:tab w:val="left" w:pos="400"/>
              </w:tabs>
              <w:ind w:left="451" w:hanging="451"/>
              <w:jc w:val="left"/>
              <w:rPr>
                <w:rFonts w:ascii="Arial Narrow" w:hAnsi="Arial Narrow"/>
                <w:b/>
                <w:szCs w:val="20"/>
                <w:lang w:val="en-GB"/>
              </w:rPr>
            </w:pPr>
            <w:r w:rsidRPr="007F3B5B">
              <w:rPr>
                <w:rFonts w:ascii="Arial Narrow" w:hAnsi="Arial Narrow"/>
                <w:b/>
                <w:szCs w:val="20"/>
                <w:lang w:val="en-GB"/>
              </w:rPr>
              <w:t>Mo</w:t>
            </w:r>
            <w:r w:rsidR="005D2E98" w:rsidRPr="007F3B5B">
              <w:rPr>
                <w:rFonts w:ascii="Arial Narrow" w:hAnsi="Arial Narrow"/>
                <w:b/>
                <w:szCs w:val="20"/>
                <w:lang w:val="en-GB"/>
              </w:rPr>
              <w:t>nitoring and evaluation</w:t>
            </w:r>
            <w:r w:rsidRPr="007F3B5B">
              <w:rPr>
                <w:rFonts w:ascii="Arial Narrow" w:hAnsi="Arial Narrow"/>
                <w:b/>
                <w:szCs w:val="20"/>
                <w:lang w:val="en-GB"/>
              </w:rPr>
              <w:t xml:space="preserve"> (M&amp;E)</w:t>
            </w:r>
          </w:p>
        </w:tc>
      </w:tr>
      <w:tr w:rsidR="000232C1" w:rsidRPr="007F3B5B" w14:paraId="273A09F8" w14:textId="77777777" w:rsidTr="00B17E0E">
        <w:trPr>
          <w:trHeight w:val="219"/>
        </w:trPr>
        <w:tc>
          <w:tcPr>
            <w:tcW w:w="3261" w:type="dxa"/>
            <w:shd w:val="clear" w:color="auto" w:fill="BFBFBF" w:themeFill="background1" w:themeFillShade="BF"/>
          </w:tcPr>
          <w:p w14:paraId="569E8692" w14:textId="5CEF9822" w:rsidR="000232C1" w:rsidRPr="00B17E0E" w:rsidRDefault="000232C1" w:rsidP="00706200">
            <w:pPr>
              <w:jc w:val="left"/>
              <w:rPr>
                <w:rFonts w:ascii="Arial Narrow" w:hAnsi="Arial Narrow"/>
                <w:szCs w:val="20"/>
                <w:lang w:val="en-GB"/>
              </w:rPr>
            </w:pPr>
            <w:r w:rsidRPr="00B17E0E">
              <w:rPr>
                <w:rFonts w:ascii="Arial Narrow" w:hAnsi="Arial Narrow"/>
                <w:szCs w:val="20"/>
                <w:lang w:val="en-GB"/>
              </w:rPr>
              <w:t>M&amp;E implemented</w:t>
            </w:r>
          </w:p>
        </w:tc>
        <w:tc>
          <w:tcPr>
            <w:tcW w:w="3402" w:type="dxa"/>
            <w:shd w:val="clear" w:color="auto" w:fill="FFFFFF" w:themeFill="background1"/>
          </w:tcPr>
          <w:p w14:paraId="652FCD30" w14:textId="14572B27" w:rsidR="000232C1" w:rsidRPr="000232C1" w:rsidRDefault="000232C1" w:rsidP="00D5748D">
            <w:pPr>
              <w:tabs>
                <w:tab w:val="left" w:pos="400"/>
              </w:tabs>
              <w:ind w:left="451" w:hanging="451"/>
              <w:jc w:val="left"/>
              <w:rPr>
                <w:rFonts w:ascii="Arial Narrow" w:hAnsi="Arial Narrow"/>
                <w:bCs/>
                <w:szCs w:val="20"/>
                <w:lang w:val="en-GB"/>
              </w:rPr>
            </w:pPr>
            <w:r w:rsidRPr="00B17E0E">
              <w:rPr>
                <w:rFonts w:ascii="Arial Narrow" w:hAnsi="Arial Narrow"/>
                <w:bCs/>
                <w:szCs w:val="20"/>
                <w:lang w:val="en-GB"/>
              </w:rPr>
              <w:t>13)</w:t>
            </w:r>
            <w:r w:rsidRPr="00B17E0E">
              <w:rPr>
                <w:rFonts w:ascii="Arial Narrow" w:hAnsi="Arial Narrow"/>
                <w:bCs/>
                <w:szCs w:val="20"/>
                <w:lang w:val="en-GB"/>
              </w:rPr>
              <w:tab/>
            </w:r>
            <w:r>
              <w:rPr>
                <w:rFonts w:ascii="Arial Narrow" w:hAnsi="Arial Narrow"/>
                <w:bCs/>
                <w:szCs w:val="20"/>
                <w:lang w:val="en-GB"/>
              </w:rPr>
              <w:t>Status of M&amp;E plan</w:t>
            </w:r>
          </w:p>
        </w:tc>
        <w:tc>
          <w:tcPr>
            <w:tcW w:w="2055" w:type="dxa"/>
            <w:gridSpan w:val="2"/>
            <w:shd w:val="clear" w:color="auto" w:fill="FFFFFF" w:themeFill="background1"/>
          </w:tcPr>
          <w:p w14:paraId="75DF8F4A" w14:textId="6F43B7E1" w:rsidR="000232C1" w:rsidRPr="000232C1" w:rsidRDefault="000232C1" w:rsidP="00D5748D">
            <w:pPr>
              <w:tabs>
                <w:tab w:val="left" w:pos="400"/>
              </w:tabs>
              <w:ind w:left="451" w:hanging="451"/>
              <w:jc w:val="left"/>
              <w:rPr>
                <w:rFonts w:ascii="Arial Narrow" w:hAnsi="Arial Narrow"/>
                <w:bCs/>
                <w:szCs w:val="20"/>
                <w:lang w:val="en-GB"/>
              </w:rPr>
            </w:pPr>
            <w:r>
              <w:rPr>
                <w:rFonts w:ascii="Arial Narrow" w:hAnsi="Arial Narrow"/>
                <w:bCs/>
                <w:szCs w:val="20"/>
                <w:lang w:val="en-GB"/>
              </w:rPr>
              <w:t>0</w:t>
            </w:r>
          </w:p>
        </w:tc>
        <w:tc>
          <w:tcPr>
            <w:tcW w:w="2198" w:type="dxa"/>
            <w:shd w:val="clear" w:color="auto" w:fill="FFFFFF" w:themeFill="background1"/>
          </w:tcPr>
          <w:p w14:paraId="1C88F675" w14:textId="78641F8D" w:rsidR="000232C1" w:rsidRPr="000232C1" w:rsidRDefault="000232C1" w:rsidP="00B17E0E">
            <w:pPr>
              <w:jc w:val="left"/>
              <w:rPr>
                <w:rFonts w:ascii="Arial Narrow" w:hAnsi="Arial Narrow"/>
                <w:bCs/>
                <w:szCs w:val="20"/>
                <w:lang w:val="en-GB"/>
              </w:rPr>
            </w:pPr>
            <w:r>
              <w:rPr>
                <w:rFonts w:ascii="Arial Narrow" w:hAnsi="Arial Narrow"/>
                <w:bCs/>
                <w:szCs w:val="20"/>
                <w:lang w:val="en-GB"/>
              </w:rPr>
              <w:t xml:space="preserve">M&amp;E Plan implemented according to timeframe given in </w:t>
            </w:r>
            <w:r w:rsidRPr="00B17E0E">
              <w:rPr>
                <w:rFonts w:cs="Calibri"/>
                <w:b/>
                <w:szCs w:val="20"/>
                <w:lang w:val="en-GB"/>
              </w:rPr>
              <w:fldChar w:fldCharType="begin"/>
            </w:r>
            <w:r w:rsidRPr="00B17E0E">
              <w:rPr>
                <w:rFonts w:cs="Calibri"/>
                <w:b/>
                <w:szCs w:val="20"/>
                <w:lang w:val="en-GB"/>
              </w:rPr>
              <w:instrText xml:space="preserve"> REF _Ref135469434 \h  \* MERGEFORMAT </w:instrText>
            </w:r>
            <w:r w:rsidRPr="00B17E0E">
              <w:rPr>
                <w:rFonts w:cs="Calibri"/>
                <w:b/>
                <w:szCs w:val="20"/>
                <w:lang w:val="en-GB"/>
              </w:rPr>
            </w:r>
            <w:r w:rsidRPr="00B17E0E">
              <w:rPr>
                <w:rFonts w:cs="Calibri"/>
                <w:b/>
                <w:szCs w:val="20"/>
                <w:lang w:val="en-GB"/>
              </w:rPr>
              <w:fldChar w:fldCharType="separate"/>
            </w:r>
            <w:r w:rsidRPr="00B17E0E">
              <w:rPr>
                <w:rFonts w:cs="Calibri"/>
                <w:b/>
                <w:color w:val="0070C0"/>
                <w:sz w:val="18"/>
                <w:szCs w:val="18"/>
                <w:lang w:val="en-GB"/>
              </w:rPr>
              <w:t xml:space="preserve">Box </w:t>
            </w:r>
            <w:r w:rsidRPr="00B17E0E">
              <w:rPr>
                <w:rFonts w:cs="Calibri"/>
                <w:b/>
                <w:noProof/>
                <w:color w:val="0070C0"/>
                <w:sz w:val="18"/>
                <w:szCs w:val="18"/>
                <w:lang w:val="en-GB"/>
              </w:rPr>
              <w:t>14</w:t>
            </w:r>
            <w:r w:rsidRPr="00B17E0E">
              <w:rPr>
                <w:rFonts w:cs="Calibri"/>
                <w:b/>
                <w:szCs w:val="20"/>
                <w:lang w:val="en-GB"/>
              </w:rPr>
              <w:fldChar w:fldCharType="end"/>
            </w:r>
            <w:r>
              <w:rPr>
                <w:rFonts w:ascii="Arial Narrow" w:hAnsi="Arial Narrow"/>
                <w:bCs/>
                <w:szCs w:val="20"/>
                <w:lang w:val="en-GB"/>
              </w:rPr>
              <w:t>)</w:t>
            </w:r>
          </w:p>
        </w:tc>
        <w:tc>
          <w:tcPr>
            <w:tcW w:w="3260" w:type="dxa"/>
            <w:shd w:val="clear" w:color="auto" w:fill="FFFFFF" w:themeFill="background1"/>
          </w:tcPr>
          <w:p w14:paraId="1A9D7FBC" w14:textId="68651CC7" w:rsidR="000232C1" w:rsidRPr="00B17E0E" w:rsidRDefault="000232C1" w:rsidP="00B17E0E">
            <w:pPr>
              <w:tabs>
                <w:tab w:val="left" w:pos="0"/>
              </w:tabs>
              <w:jc w:val="left"/>
              <w:rPr>
                <w:rFonts w:ascii="Arial Narrow" w:hAnsi="Arial Narrow"/>
                <w:bCs/>
                <w:szCs w:val="20"/>
                <w:lang w:val="en-GB"/>
              </w:rPr>
            </w:pPr>
            <w:r w:rsidRPr="000232C1">
              <w:rPr>
                <w:rFonts w:ascii="Arial Narrow" w:hAnsi="Arial Narrow"/>
                <w:bCs/>
                <w:szCs w:val="20"/>
                <w:lang w:val="en-GB"/>
              </w:rPr>
              <w:t>M&amp;E Plan implemented according to timeframe given in Box 14)</w:t>
            </w:r>
          </w:p>
        </w:tc>
      </w:tr>
      <w:tr w:rsidR="005D2E98" w:rsidRPr="007F3B5B" w14:paraId="23AA1146" w14:textId="77777777" w:rsidTr="00B17E0E">
        <w:trPr>
          <w:trHeight w:val="266"/>
        </w:trPr>
        <w:tc>
          <w:tcPr>
            <w:tcW w:w="3261" w:type="dxa"/>
            <w:shd w:val="clear" w:color="auto" w:fill="BFBFBF" w:themeFill="background1" w:themeFillShade="BF"/>
          </w:tcPr>
          <w:p w14:paraId="4EE44D3C" w14:textId="6381F56A" w:rsidR="005D2E98" w:rsidRPr="007F3B5B" w:rsidRDefault="005D2E98" w:rsidP="00706200">
            <w:pPr>
              <w:jc w:val="left"/>
              <w:rPr>
                <w:rFonts w:ascii="Arial Narrow" w:hAnsi="Arial Narrow"/>
                <w:b/>
                <w:bCs/>
                <w:szCs w:val="20"/>
                <w:lang w:val="en-GB"/>
              </w:rPr>
            </w:pPr>
            <w:r w:rsidRPr="007F3B5B">
              <w:rPr>
                <w:rFonts w:ascii="Arial Narrow" w:hAnsi="Arial Narrow"/>
                <w:b/>
                <w:bCs/>
                <w:szCs w:val="20"/>
                <w:lang w:val="en-GB"/>
              </w:rPr>
              <w:t>Out</w:t>
            </w:r>
            <w:r w:rsidR="00554B86" w:rsidRPr="007F3B5B">
              <w:rPr>
                <w:rFonts w:ascii="Arial Narrow" w:hAnsi="Arial Narrow"/>
                <w:b/>
                <w:bCs/>
                <w:szCs w:val="20"/>
                <w:lang w:val="en-GB"/>
              </w:rPr>
              <w:t xml:space="preserve">put, Outcome </w:t>
            </w:r>
            <w:r w:rsidR="000232C1">
              <w:rPr>
                <w:rFonts w:ascii="Arial Narrow" w:hAnsi="Arial Narrow"/>
                <w:b/>
                <w:bCs/>
                <w:szCs w:val="20"/>
                <w:lang w:val="en-GB"/>
              </w:rPr>
              <w:t>4</w:t>
            </w:r>
          </w:p>
        </w:tc>
        <w:tc>
          <w:tcPr>
            <w:tcW w:w="10915" w:type="dxa"/>
            <w:gridSpan w:val="5"/>
            <w:shd w:val="clear" w:color="auto" w:fill="D9D9D9" w:themeFill="background1" w:themeFillShade="D9"/>
          </w:tcPr>
          <w:p w14:paraId="2773E1CC" w14:textId="32A1D0D3" w:rsidR="005D2E98" w:rsidRPr="007F3B5B" w:rsidRDefault="009D732D" w:rsidP="00D5748D">
            <w:pPr>
              <w:tabs>
                <w:tab w:val="left" w:pos="400"/>
              </w:tabs>
              <w:ind w:left="451" w:hanging="451"/>
              <w:jc w:val="left"/>
              <w:rPr>
                <w:rFonts w:ascii="Arial Narrow" w:hAnsi="Arial Narrow"/>
                <w:bCs/>
                <w:szCs w:val="20"/>
                <w:lang w:val="en-GB"/>
              </w:rPr>
            </w:pPr>
            <w:r>
              <w:rPr>
                <w:rFonts w:ascii="Arial Narrow" w:hAnsi="Arial Narrow"/>
                <w:bCs/>
                <w:szCs w:val="20"/>
                <w:lang w:val="en-GB"/>
              </w:rPr>
              <w:t>4</w:t>
            </w:r>
            <w:r w:rsidR="00554B86" w:rsidRPr="007F3B5B">
              <w:rPr>
                <w:rFonts w:ascii="Arial Narrow" w:hAnsi="Arial Narrow"/>
                <w:bCs/>
                <w:szCs w:val="20"/>
                <w:lang w:val="en-GB"/>
              </w:rPr>
              <w:t>.1</w:t>
            </w:r>
            <w:r w:rsidR="00554B86" w:rsidRPr="007F3B5B">
              <w:rPr>
                <w:rFonts w:ascii="Arial Narrow" w:hAnsi="Arial Narrow"/>
                <w:bCs/>
                <w:szCs w:val="20"/>
                <w:lang w:val="en-GB"/>
              </w:rPr>
              <w:tab/>
            </w:r>
            <w:r w:rsidR="00524EC2">
              <w:rPr>
                <w:rFonts w:ascii="Arial Narrow" w:hAnsi="Arial Narrow"/>
                <w:bCs/>
                <w:szCs w:val="20"/>
                <w:lang w:val="en-GB"/>
              </w:rPr>
              <w:t xml:space="preserve">Mandatory </w:t>
            </w:r>
            <w:r w:rsidR="00554B86" w:rsidRPr="007F3B5B">
              <w:rPr>
                <w:rFonts w:ascii="Arial Narrow" w:hAnsi="Arial Narrow"/>
                <w:bCs/>
                <w:szCs w:val="20"/>
                <w:lang w:val="en-GB"/>
              </w:rPr>
              <w:t>M&amp;E and reporting</w:t>
            </w:r>
          </w:p>
        </w:tc>
      </w:tr>
      <w:bookmarkEnd w:id="300"/>
    </w:tbl>
    <w:p w14:paraId="3ADF9C83" w14:textId="77777777" w:rsidR="00B60790" w:rsidRPr="007F3B5B" w:rsidRDefault="00B60790" w:rsidP="003B2A79">
      <w:pPr>
        <w:rPr>
          <w:sz w:val="18"/>
          <w:szCs w:val="18"/>
          <w:lang w:val="en-GB"/>
        </w:rPr>
      </w:pPr>
    </w:p>
    <w:p w14:paraId="13A4B0D5" w14:textId="2BA5754A" w:rsidR="00DF4DD5" w:rsidRPr="007F3B5B" w:rsidRDefault="00224ED1" w:rsidP="0052474B">
      <w:pPr>
        <w:tabs>
          <w:tab w:val="left" w:pos="567"/>
        </w:tabs>
        <w:rPr>
          <w:sz w:val="19"/>
          <w:szCs w:val="19"/>
          <w:lang w:val="en-GB"/>
        </w:rPr>
      </w:pPr>
      <w:r w:rsidRPr="007F3B5B">
        <w:rPr>
          <w:sz w:val="18"/>
          <w:szCs w:val="18"/>
          <w:lang w:val="en-GB"/>
        </w:rPr>
        <w:t xml:space="preserve">*) </w:t>
      </w:r>
      <w:r w:rsidR="00F4560F">
        <w:rPr>
          <w:sz w:val="18"/>
          <w:szCs w:val="18"/>
          <w:lang w:val="en-GB"/>
        </w:rPr>
        <w:tab/>
      </w:r>
      <w:r w:rsidRPr="007F3B5B">
        <w:rPr>
          <w:sz w:val="18"/>
          <w:szCs w:val="18"/>
          <w:lang w:val="en-GB"/>
        </w:rPr>
        <w:t>Gender-sensitive indicators. For additional gender-specific indicators, see</w:t>
      </w:r>
      <w:r w:rsidR="009405C7" w:rsidRPr="007F3B5B">
        <w:rPr>
          <w:sz w:val="18"/>
          <w:szCs w:val="18"/>
          <w:lang w:val="en-GB"/>
        </w:rPr>
        <w:t xml:space="preserve"> </w:t>
      </w:r>
      <w:r w:rsidR="00730153">
        <w:rPr>
          <w:color w:val="2E74B5" w:themeColor="accent5" w:themeShade="BF"/>
          <w:sz w:val="18"/>
          <w:szCs w:val="18"/>
          <w:lang w:val="en-GB"/>
        </w:rPr>
        <w:t>Annex I</w:t>
      </w:r>
    </w:p>
    <w:p w14:paraId="18450ED7" w14:textId="77777777" w:rsidR="00F4560F" w:rsidRPr="00D204F6" w:rsidRDefault="00F4560F" w:rsidP="00F4560F">
      <w:pPr>
        <w:ind w:left="567" w:hanging="567"/>
        <w:rPr>
          <w:sz w:val="18"/>
          <w:szCs w:val="18"/>
          <w:lang w:val="en-GB"/>
        </w:rPr>
      </w:pPr>
      <w:r>
        <w:rPr>
          <w:sz w:val="18"/>
          <w:szCs w:val="18"/>
          <w:lang w:val="en-GB"/>
        </w:rPr>
        <w:t>****)</w:t>
      </w:r>
      <w:r>
        <w:rPr>
          <w:sz w:val="18"/>
          <w:szCs w:val="18"/>
          <w:lang w:val="en-GB"/>
        </w:rPr>
        <w:tab/>
        <w:t xml:space="preserve">Including assessments NZEB codes and technology options; updated benchmarking </w:t>
      </w:r>
    </w:p>
    <w:bookmarkEnd w:id="302"/>
    <w:p w14:paraId="035FF339" w14:textId="08F678F8" w:rsidR="00F4560F" w:rsidRPr="007F3B5B" w:rsidRDefault="00F4560F" w:rsidP="00440369">
      <w:pPr>
        <w:ind w:left="284" w:hanging="284"/>
        <w:rPr>
          <w:sz w:val="18"/>
          <w:szCs w:val="18"/>
          <w:lang w:val="en-GB"/>
        </w:rPr>
        <w:sectPr w:rsidR="00F4560F" w:rsidRPr="007F3B5B" w:rsidSect="007B535B">
          <w:pgSz w:w="15840" w:h="12240" w:orient="landscape" w:code="1"/>
          <w:pgMar w:top="1134" w:right="1440" w:bottom="1134" w:left="1134" w:header="720" w:footer="432" w:gutter="0"/>
          <w:cols w:space="708"/>
          <w:docGrid w:linePitch="360"/>
        </w:sectPr>
      </w:pPr>
    </w:p>
    <w:p w14:paraId="130276A6" w14:textId="77777777" w:rsidR="005A03BB" w:rsidRPr="007F3B5B" w:rsidRDefault="005A03BB" w:rsidP="005A03BB">
      <w:pPr>
        <w:rPr>
          <w:lang w:val="en-GB"/>
        </w:rPr>
      </w:pPr>
      <w:bookmarkStart w:id="308" w:name="_Toc207800914"/>
      <w:bookmarkStart w:id="309" w:name="_Toc407785522"/>
      <w:bookmarkEnd w:id="293"/>
    </w:p>
    <w:p w14:paraId="608E86D5" w14:textId="77777777" w:rsidR="0053408E" w:rsidRPr="007F3B5B" w:rsidRDefault="0053408E" w:rsidP="00B17E0E">
      <w:pPr>
        <w:pStyle w:val="Heading1"/>
        <w:spacing w:before="0"/>
        <w:ind w:left="567" w:hanging="567"/>
        <w:rPr>
          <w:rFonts w:ascii="Arial" w:hAnsi="Arial"/>
        </w:rPr>
      </w:pPr>
      <w:bookmarkStart w:id="310" w:name="_Toc497848310"/>
      <w:bookmarkStart w:id="311" w:name="_Toc152846646"/>
      <w:r w:rsidRPr="007F3B5B">
        <w:rPr>
          <w:rFonts w:ascii="Arial" w:hAnsi="Arial"/>
        </w:rPr>
        <w:t>Monitoring and Evaluation (M&amp;E) Plan</w:t>
      </w:r>
      <w:bookmarkEnd w:id="310"/>
      <w:bookmarkEnd w:id="311"/>
    </w:p>
    <w:p w14:paraId="6532D52D" w14:textId="664FD4DA" w:rsidR="00E72676" w:rsidRPr="007F3B5B" w:rsidRDefault="00E72676" w:rsidP="00907F0F">
      <w:pPr>
        <w:rPr>
          <w:rFonts w:cs="Calibri"/>
          <w:szCs w:val="20"/>
          <w:lang w:val="en-GB"/>
        </w:rPr>
      </w:pPr>
      <w:bookmarkStart w:id="312" w:name="_Hlk73019757"/>
    </w:p>
    <w:p w14:paraId="64BE2EE0" w14:textId="77777777" w:rsidR="00555A5A" w:rsidRPr="00802DC5" w:rsidRDefault="00555A5A" w:rsidP="00555A5A">
      <w:pPr>
        <w:rPr>
          <w:rFonts w:cs="Calibri"/>
          <w:b/>
          <w:szCs w:val="20"/>
        </w:rPr>
      </w:pPr>
      <w:r w:rsidRPr="006C26D6">
        <w:rPr>
          <w:rFonts w:cs="Calibri"/>
          <w:szCs w:val="20"/>
        </w:rPr>
        <w:t xml:space="preserve">Project-level monitoring and evaluation will be undertaken in compliance with UNDP requirements as outlined in the </w:t>
      </w:r>
      <w:hyperlink r:id="rId51" w:history="1">
        <w:r w:rsidRPr="00802DC5">
          <w:rPr>
            <w:rFonts w:cs="Calibri"/>
            <w:szCs w:val="20"/>
          </w:rPr>
          <w:t>UNDP POPP</w:t>
        </w:r>
      </w:hyperlink>
      <w:r w:rsidRPr="00802DC5">
        <w:rPr>
          <w:rFonts w:cs="Calibri"/>
          <w:szCs w:val="20"/>
        </w:rPr>
        <w:t xml:space="preserve"> (including guidance on GEF project revisions) and </w:t>
      </w:r>
      <w:hyperlink r:id="rId52" w:history="1">
        <w:r w:rsidRPr="00802DC5">
          <w:rPr>
            <w:rFonts w:cs="Calibri"/>
            <w:szCs w:val="20"/>
          </w:rPr>
          <w:t>UNDP Evaluation Policy</w:t>
        </w:r>
      </w:hyperlink>
      <w:r w:rsidRPr="00802DC5">
        <w:rPr>
          <w:rFonts w:cs="Calibri"/>
          <w:szCs w:val="20"/>
        </w:rPr>
        <w:t xml:space="preserve"> </w:t>
      </w:r>
      <w:r w:rsidRPr="00802DC5">
        <w:rPr>
          <w:rFonts w:cs="Calibri"/>
          <w:b/>
          <w:szCs w:val="20"/>
        </w:rPr>
        <w:t xml:space="preserve">The UNDP Country Office is responsible for ensuring full compliance with all UNDP project </w:t>
      </w:r>
      <w:r w:rsidRPr="00802DC5">
        <w:rPr>
          <w:rFonts w:cs="Calibri"/>
          <w:b/>
          <w:bCs/>
          <w:szCs w:val="20"/>
        </w:rPr>
        <w:t xml:space="preserve">M&amp;E requirements including project </w:t>
      </w:r>
      <w:r w:rsidRPr="00802DC5">
        <w:rPr>
          <w:rFonts w:cs="Calibri"/>
          <w:b/>
          <w:szCs w:val="20"/>
        </w:rPr>
        <w:t xml:space="preserve">monitoring, UNDP quality assurance requirements, quarterly risk management, and evaluation requirements. </w:t>
      </w:r>
    </w:p>
    <w:p w14:paraId="6F193179" w14:textId="77777777" w:rsidR="00555A5A" w:rsidRPr="006C26D6" w:rsidRDefault="00555A5A" w:rsidP="00555A5A">
      <w:pPr>
        <w:rPr>
          <w:rFonts w:cs="Calibri"/>
          <w:szCs w:val="20"/>
        </w:rPr>
      </w:pPr>
    </w:p>
    <w:p w14:paraId="348BD097" w14:textId="77777777" w:rsidR="00555A5A" w:rsidRPr="006C26D6" w:rsidRDefault="00555A5A" w:rsidP="00555A5A">
      <w:pPr>
        <w:rPr>
          <w:rFonts w:cs="Calibri"/>
          <w:szCs w:val="20"/>
        </w:rPr>
      </w:pPr>
      <w:r w:rsidRPr="006C26D6">
        <w:rPr>
          <w:rFonts w:cs="Calibri"/>
          <w:szCs w:val="20"/>
        </w:rPr>
        <w:t xml:space="preserve">Additional mandatory GEF-specific M&amp;E requirements will be undertaken in accordance with the </w:t>
      </w:r>
      <w:hyperlink r:id="rId53" w:history="1">
        <w:r w:rsidRPr="00B17E0E">
          <w:rPr>
            <w:rFonts w:cs="Calibri"/>
            <w:color w:val="0000FF"/>
            <w:szCs w:val="20"/>
          </w:rPr>
          <w:t>GEF Monitoring Policy</w:t>
        </w:r>
      </w:hyperlink>
      <w:r w:rsidRPr="006C26D6">
        <w:rPr>
          <w:rFonts w:cs="Calibri"/>
          <w:szCs w:val="20"/>
        </w:rPr>
        <w:t xml:space="preserve"> and the </w:t>
      </w:r>
      <w:hyperlink r:id="rId54" w:history="1">
        <w:r w:rsidRPr="00B17E0E">
          <w:rPr>
            <w:rFonts w:cs="Calibri"/>
            <w:color w:val="0000FF"/>
            <w:szCs w:val="20"/>
          </w:rPr>
          <w:t>GEF Evaluation Policy</w:t>
        </w:r>
      </w:hyperlink>
      <w:r w:rsidRPr="006C26D6">
        <w:rPr>
          <w:rFonts w:cs="Calibri"/>
          <w:szCs w:val="20"/>
        </w:rPr>
        <w:t xml:space="preserve"> and other </w:t>
      </w:r>
      <w:hyperlink r:id="rId55" w:history="1">
        <w:r w:rsidRPr="00B17E0E">
          <w:rPr>
            <w:rFonts w:cs="Calibri"/>
            <w:color w:val="0000FF"/>
            <w:szCs w:val="20"/>
          </w:rPr>
          <w:t>relevant GEF policies</w:t>
        </w:r>
      </w:hyperlink>
      <w:r w:rsidRPr="006C26D6">
        <w:rPr>
          <w:rFonts w:ascii="Arial" w:hAnsi="Arial"/>
          <w:sz w:val="18"/>
          <w:szCs w:val="20"/>
          <w:vertAlign w:val="superscript"/>
        </w:rPr>
        <w:footnoteReference w:id="37"/>
      </w:r>
      <w:r w:rsidRPr="006C26D6">
        <w:rPr>
          <w:rFonts w:cs="Calibri"/>
          <w:szCs w:val="20"/>
        </w:rPr>
        <w:t>. The M&amp;E plan and budget included below will guide the GEF-specific M&amp;E activities to be undertaken by this project.</w:t>
      </w:r>
    </w:p>
    <w:p w14:paraId="72CDFE67" w14:textId="77777777" w:rsidR="00555A5A" w:rsidRPr="006C26D6" w:rsidRDefault="00555A5A" w:rsidP="00555A5A">
      <w:pPr>
        <w:rPr>
          <w:rFonts w:cs="Calibri"/>
          <w:szCs w:val="20"/>
        </w:rPr>
      </w:pPr>
    </w:p>
    <w:p w14:paraId="63A5B58B" w14:textId="77777777" w:rsidR="00555A5A" w:rsidRPr="006C26D6" w:rsidRDefault="00555A5A" w:rsidP="00555A5A">
      <w:pPr>
        <w:rPr>
          <w:rFonts w:cs="Calibri"/>
          <w:szCs w:val="20"/>
        </w:rPr>
      </w:pPr>
      <w:r w:rsidRPr="006C26D6">
        <w:rPr>
          <w:rFonts w:cs="Calibri"/>
          <w:szCs w:val="20"/>
        </w:rPr>
        <w:t xml:space="preserve">In addition to these mandatory UNDP and GEF M&amp;E requirements, other M&amp;E activities deemed necessary to support project-level adaptive management will be agreed – including during the Project Inception Workshop - and will be detailed in the Inception Report. </w:t>
      </w:r>
    </w:p>
    <w:p w14:paraId="5A0A1EEE" w14:textId="77777777" w:rsidR="00D47EF0" w:rsidRPr="00966EF0" w:rsidRDefault="00D47EF0" w:rsidP="00555A5A">
      <w:pPr>
        <w:rPr>
          <w:rFonts w:cs="Calibri"/>
          <w:szCs w:val="20"/>
        </w:rPr>
      </w:pPr>
    </w:p>
    <w:p w14:paraId="10D21FDE" w14:textId="77777777" w:rsidR="0007429E" w:rsidRPr="007F3B5B" w:rsidRDefault="0007429E" w:rsidP="00FB6529">
      <w:pPr>
        <w:rPr>
          <w:rFonts w:cs="Calibri"/>
          <w:szCs w:val="20"/>
          <w:lang w:val="en-GB"/>
        </w:rPr>
      </w:pPr>
    </w:p>
    <w:p w14:paraId="681D362D" w14:textId="77777777" w:rsidR="0007429E" w:rsidRPr="007F3B5B" w:rsidRDefault="0007429E" w:rsidP="0007429E">
      <w:pPr>
        <w:rPr>
          <w:rFonts w:cs="Calibri"/>
          <w:i/>
          <w:szCs w:val="20"/>
          <w:lang w:val="en-GB"/>
        </w:rPr>
      </w:pPr>
      <w:r w:rsidRPr="007F3B5B">
        <w:rPr>
          <w:rFonts w:cs="Calibri"/>
          <w:b/>
          <w:szCs w:val="20"/>
          <w:lang w:val="en-GB"/>
        </w:rPr>
        <w:t>Minimum project monitoring and reporting requirements as required by the GEF:</w:t>
      </w:r>
      <w:r w:rsidRPr="007F3B5B">
        <w:rPr>
          <w:rFonts w:cs="Calibri"/>
          <w:i/>
          <w:szCs w:val="20"/>
          <w:lang w:val="en-GB"/>
        </w:rPr>
        <w:t xml:space="preserve"> </w:t>
      </w:r>
    </w:p>
    <w:p w14:paraId="43B454D5" w14:textId="77777777" w:rsidR="0007429E" w:rsidRPr="007F3B5B" w:rsidRDefault="0007429E" w:rsidP="0007429E">
      <w:pPr>
        <w:rPr>
          <w:rFonts w:cs="Calibri"/>
          <w:szCs w:val="20"/>
          <w:u w:val="single"/>
          <w:lang w:val="en-GB"/>
        </w:rPr>
      </w:pPr>
    </w:p>
    <w:p w14:paraId="78274C36" w14:textId="77777777" w:rsidR="0007429E" w:rsidRPr="007F3B5B" w:rsidRDefault="0007429E" w:rsidP="0007429E">
      <w:pPr>
        <w:rPr>
          <w:rFonts w:cs="Calibri"/>
          <w:szCs w:val="20"/>
          <w:lang w:val="en-GB"/>
        </w:rPr>
      </w:pPr>
      <w:r w:rsidRPr="007F3B5B">
        <w:rPr>
          <w:rFonts w:cs="Calibri"/>
          <w:szCs w:val="20"/>
          <w:u w:val="single"/>
          <w:lang w:val="en-GB"/>
        </w:rPr>
        <w:t>Inception Workshop and Report</w:t>
      </w:r>
      <w:r w:rsidRPr="007F3B5B">
        <w:rPr>
          <w:rFonts w:cs="Calibri"/>
          <w:szCs w:val="20"/>
          <w:lang w:val="en-GB"/>
        </w:rPr>
        <w:t xml:space="preserve">:  A project inception workshop will be held within 2 months from the First disbursement date, with the aim to: </w:t>
      </w:r>
    </w:p>
    <w:p w14:paraId="16A3B5D8" w14:textId="77777777" w:rsidR="0007429E" w:rsidRPr="007F3B5B" w:rsidRDefault="0007429E">
      <w:pPr>
        <w:numPr>
          <w:ilvl w:val="0"/>
          <w:numId w:val="18"/>
        </w:numPr>
        <w:ind w:left="284" w:hanging="284"/>
        <w:rPr>
          <w:rFonts w:cs="Calibri"/>
          <w:szCs w:val="20"/>
          <w:lang w:val="en-GB"/>
        </w:rPr>
      </w:pPr>
      <w:r w:rsidRPr="007F3B5B">
        <w:rPr>
          <w:rFonts w:cs="Calibri"/>
          <w:szCs w:val="20"/>
          <w:lang w:val="en-GB"/>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2183ED9F" w14:textId="77777777" w:rsidR="0007429E" w:rsidRPr="007F3B5B" w:rsidRDefault="0007429E">
      <w:pPr>
        <w:numPr>
          <w:ilvl w:val="0"/>
          <w:numId w:val="18"/>
        </w:numPr>
        <w:ind w:left="284" w:hanging="284"/>
        <w:rPr>
          <w:rFonts w:cs="Calibri"/>
          <w:szCs w:val="20"/>
          <w:lang w:val="en-GB"/>
        </w:rPr>
      </w:pPr>
      <w:r w:rsidRPr="007F3B5B">
        <w:rPr>
          <w:rFonts w:cs="Calibri"/>
          <w:szCs w:val="20"/>
          <w:lang w:val="en-GB"/>
        </w:rPr>
        <w:t xml:space="preserve">Discuss the roles and responsibilities of the project team, including reporting lines, stakeholder engagement strategies and conflict resolution mechanisms. </w:t>
      </w:r>
    </w:p>
    <w:p w14:paraId="5D3FB18B" w14:textId="05916630" w:rsidR="0007429E" w:rsidRPr="007F3B5B" w:rsidRDefault="0007429E">
      <w:pPr>
        <w:numPr>
          <w:ilvl w:val="0"/>
          <w:numId w:val="18"/>
        </w:numPr>
        <w:ind w:left="284" w:hanging="284"/>
        <w:rPr>
          <w:rFonts w:cs="Calibri"/>
          <w:szCs w:val="20"/>
          <w:lang w:val="en-GB"/>
        </w:rPr>
      </w:pPr>
      <w:r w:rsidRPr="007F3B5B">
        <w:rPr>
          <w:rFonts w:cs="Calibri"/>
          <w:szCs w:val="20"/>
          <w:lang w:val="en-GB"/>
        </w:rPr>
        <w:t>Review the results framework and monitoring plan</w:t>
      </w:r>
      <w:r w:rsidR="00FE2F6D">
        <w:rPr>
          <w:rFonts w:cs="Calibri"/>
          <w:szCs w:val="20"/>
          <w:lang w:val="en-GB"/>
        </w:rPr>
        <w:t xml:space="preserve"> (Annex </w:t>
      </w:r>
      <w:r w:rsidR="0050407A">
        <w:rPr>
          <w:rFonts w:cs="Calibri"/>
          <w:szCs w:val="20"/>
          <w:lang w:val="en-GB"/>
        </w:rPr>
        <w:t>D</w:t>
      </w:r>
      <w:r w:rsidR="00FE2F6D">
        <w:rPr>
          <w:rFonts w:cs="Calibri"/>
          <w:szCs w:val="20"/>
          <w:lang w:val="en-GB"/>
        </w:rPr>
        <w:t>)</w:t>
      </w:r>
      <w:r w:rsidRPr="007F3B5B">
        <w:rPr>
          <w:rFonts w:cs="Calibri"/>
          <w:szCs w:val="20"/>
          <w:lang w:val="en-GB"/>
        </w:rPr>
        <w:t xml:space="preserve">. </w:t>
      </w:r>
    </w:p>
    <w:p w14:paraId="6F8B17F5" w14:textId="77777777" w:rsidR="0007429E" w:rsidRPr="007F3B5B" w:rsidRDefault="0007429E">
      <w:pPr>
        <w:numPr>
          <w:ilvl w:val="0"/>
          <w:numId w:val="18"/>
        </w:numPr>
        <w:ind w:left="284" w:hanging="284"/>
        <w:rPr>
          <w:rFonts w:cs="Calibri"/>
          <w:szCs w:val="20"/>
          <w:lang w:val="en-GB"/>
        </w:rPr>
      </w:pPr>
      <w:r w:rsidRPr="007F3B5B">
        <w:rPr>
          <w:rFonts w:cs="Calibri"/>
          <w:szCs w:val="20"/>
          <w:lang w:val="en-GB"/>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4622F283" w14:textId="77777777" w:rsidR="0007429E" w:rsidRPr="007F3B5B" w:rsidRDefault="0007429E">
      <w:pPr>
        <w:numPr>
          <w:ilvl w:val="0"/>
          <w:numId w:val="18"/>
        </w:numPr>
        <w:ind w:left="284" w:hanging="284"/>
        <w:rPr>
          <w:rFonts w:cs="Calibri"/>
          <w:szCs w:val="20"/>
          <w:lang w:val="en-GB"/>
        </w:rPr>
      </w:pPr>
      <w:r w:rsidRPr="007F3B5B">
        <w:rPr>
          <w:rFonts w:cs="Calibri"/>
          <w:szCs w:val="20"/>
          <w:lang w:val="en-GB"/>
        </w:rPr>
        <w:t>Update and review responsibilities for monitoring project strategies, including the risk log; SESP report, Social and Environmental Management Framework (where relevant) and other safeguard requirements; project grievance mechanisms; gender strategy; knowledge management strategy, and other relevant management strategies.</w:t>
      </w:r>
    </w:p>
    <w:p w14:paraId="45BE63A1" w14:textId="77777777" w:rsidR="0007429E" w:rsidRPr="007F3B5B" w:rsidRDefault="0007429E">
      <w:pPr>
        <w:numPr>
          <w:ilvl w:val="0"/>
          <w:numId w:val="18"/>
        </w:numPr>
        <w:ind w:left="284" w:hanging="284"/>
        <w:rPr>
          <w:rFonts w:cs="Calibri"/>
          <w:szCs w:val="20"/>
          <w:lang w:val="en-GB"/>
        </w:rPr>
      </w:pPr>
      <w:r w:rsidRPr="007F3B5B">
        <w:rPr>
          <w:rFonts w:cs="Calibri"/>
          <w:szCs w:val="20"/>
          <w:lang w:val="en-GB"/>
        </w:rPr>
        <w:t xml:space="preserve">Review financial reporting procedures and budget monitoring and other mandatory requirements and agree on the arrangements for the annual audit. </w:t>
      </w:r>
    </w:p>
    <w:p w14:paraId="340101BD" w14:textId="77777777" w:rsidR="0007429E" w:rsidRPr="007F3B5B" w:rsidRDefault="0007429E">
      <w:pPr>
        <w:numPr>
          <w:ilvl w:val="0"/>
          <w:numId w:val="18"/>
        </w:numPr>
        <w:ind w:left="284" w:hanging="284"/>
        <w:rPr>
          <w:rFonts w:cs="Calibri"/>
          <w:szCs w:val="20"/>
          <w:lang w:val="en-GB"/>
        </w:rPr>
      </w:pPr>
      <w:r w:rsidRPr="007F3B5B">
        <w:rPr>
          <w:rFonts w:cs="Calibri"/>
          <w:szCs w:val="20"/>
          <w:lang w:val="en-GB"/>
        </w:rPr>
        <w:t>Plan and schedule Project Board meetings and finalize the first-year annual work plan.  Finalize the TOR of the Project Board.</w:t>
      </w:r>
    </w:p>
    <w:p w14:paraId="25AC78DE" w14:textId="77777777" w:rsidR="0007429E" w:rsidRPr="007F3B5B" w:rsidRDefault="0007429E">
      <w:pPr>
        <w:numPr>
          <w:ilvl w:val="0"/>
          <w:numId w:val="18"/>
        </w:numPr>
        <w:ind w:left="284" w:hanging="284"/>
        <w:rPr>
          <w:rFonts w:cs="Calibri"/>
          <w:szCs w:val="20"/>
          <w:lang w:val="en-GB"/>
        </w:rPr>
      </w:pPr>
      <w:r w:rsidRPr="007F3B5B">
        <w:rPr>
          <w:rFonts w:cs="Calibri"/>
          <w:szCs w:val="20"/>
          <w:lang w:val="en-GB"/>
        </w:rPr>
        <w:t>Formally launch the Project.</w:t>
      </w:r>
    </w:p>
    <w:p w14:paraId="64A5A1E1" w14:textId="77777777" w:rsidR="0007429E" w:rsidRPr="007F3B5B" w:rsidRDefault="0007429E" w:rsidP="0007429E">
      <w:pPr>
        <w:rPr>
          <w:rFonts w:cs="Calibri"/>
          <w:szCs w:val="20"/>
          <w:lang w:val="en-GB"/>
        </w:rPr>
      </w:pPr>
    </w:p>
    <w:p w14:paraId="41402EA6" w14:textId="60499E75" w:rsidR="0007429E" w:rsidRPr="007F3B5B" w:rsidRDefault="0007429E" w:rsidP="0007429E">
      <w:pPr>
        <w:rPr>
          <w:rFonts w:cs="Calibri"/>
          <w:szCs w:val="20"/>
          <w:lang w:val="en-GB"/>
        </w:rPr>
      </w:pPr>
      <w:r w:rsidRPr="007F3B5B">
        <w:rPr>
          <w:rFonts w:cs="Calibri"/>
          <w:i/>
          <w:iCs/>
          <w:szCs w:val="20"/>
          <w:u w:val="single"/>
          <w:lang w:val="en-GB"/>
        </w:rPr>
        <w:t>GEF Project Implementation Report (PIR</w:t>
      </w:r>
      <w:r w:rsidR="00704CCE">
        <w:rPr>
          <w:rFonts w:cs="Calibri"/>
          <w:i/>
          <w:iCs/>
          <w:szCs w:val="20"/>
          <w:u w:val="single"/>
          <w:lang w:val="en-GB"/>
        </w:rPr>
        <w:t>)</w:t>
      </w:r>
      <w:r w:rsidRPr="007F3B5B">
        <w:rPr>
          <w:rFonts w:cs="Calibri"/>
          <w:szCs w:val="20"/>
          <w:lang w:val="en-GB"/>
        </w:rPr>
        <w:t xml:space="preserve"> The annual GEF PIR covering the reporting period July (previous year) to June (current year) will be completed for each year of project implementation. UNDP will undertake quality assurance of the PIR before submission to the GEF. The PIR submitted to the GEF will be shared with the Project Board. UNDP will conduct a quality review of the PIR, and this quality review and feedback will be used to inform the preparation of the subsequent annual PIR.  </w:t>
      </w:r>
    </w:p>
    <w:p w14:paraId="564A5E16" w14:textId="77777777" w:rsidR="0007429E" w:rsidRPr="007F3B5B" w:rsidRDefault="0007429E" w:rsidP="0007429E">
      <w:pPr>
        <w:rPr>
          <w:rFonts w:cs="Calibri"/>
          <w:szCs w:val="20"/>
          <w:lang w:val="en-GB"/>
        </w:rPr>
      </w:pPr>
    </w:p>
    <w:p w14:paraId="1F633B47" w14:textId="77777777" w:rsidR="0007429E" w:rsidRPr="007F3B5B" w:rsidRDefault="0007429E" w:rsidP="0007429E">
      <w:pPr>
        <w:rPr>
          <w:rFonts w:cs="Calibri"/>
          <w:i/>
          <w:szCs w:val="20"/>
          <w:lang w:val="en-GB"/>
        </w:rPr>
      </w:pPr>
      <w:r w:rsidRPr="007F3B5B">
        <w:rPr>
          <w:rFonts w:cs="Calibri"/>
          <w:szCs w:val="20"/>
          <w:u w:val="single"/>
          <w:lang w:val="en-GB"/>
        </w:rPr>
        <w:t>GEF Core Indicators</w:t>
      </w:r>
      <w:r w:rsidRPr="007F3B5B">
        <w:rPr>
          <w:rFonts w:cs="Calibri"/>
          <w:szCs w:val="20"/>
          <w:lang w:val="en-GB"/>
        </w:rPr>
        <w:t xml:space="preserve">: </w:t>
      </w:r>
      <w:r w:rsidRPr="007F3B5B">
        <w:rPr>
          <w:rFonts w:cs="Calibri"/>
          <w:b/>
          <w:szCs w:val="20"/>
          <w:lang w:val="en-GB"/>
        </w:rPr>
        <w:t xml:space="preserve"> </w:t>
      </w:r>
    </w:p>
    <w:p w14:paraId="3CE5D375" w14:textId="3609EBCC" w:rsidR="0007429E" w:rsidRDefault="0007429E" w:rsidP="0007429E">
      <w:pPr>
        <w:rPr>
          <w:rFonts w:cs="Calibri"/>
          <w:szCs w:val="20"/>
          <w:lang w:val="en-GB"/>
        </w:rPr>
      </w:pPr>
      <w:r w:rsidRPr="007F3B5B">
        <w:rPr>
          <w:rFonts w:cs="Calibri"/>
          <w:szCs w:val="20"/>
          <w:lang w:val="en-GB"/>
        </w:rPr>
        <w:t>The GEF Core indicators</w:t>
      </w:r>
      <w:r w:rsidR="00212F5A" w:rsidRPr="007F3B5B">
        <w:rPr>
          <w:rFonts w:cs="Calibri"/>
          <w:szCs w:val="20"/>
          <w:lang w:val="en-GB"/>
        </w:rPr>
        <w:t xml:space="preserve"> summarised in </w:t>
      </w:r>
      <w:r w:rsidR="00212F5A" w:rsidRPr="007F3B5B">
        <w:rPr>
          <w:rFonts w:cs="Calibri"/>
          <w:szCs w:val="20"/>
          <w:lang w:val="en-GB"/>
        </w:rPr>
        <w:fldChar w:fldCharType="begin"/>
      </w:r>
      <w:r w:rsidR="00212F5A" w:rsidRPr="007F3B5B">
        <w:rPr>
          <w:rFonts w:cs="Calibri"/>
          <w:szCs w:val="20"/>
          <w:lang w:val="en-GB"/>
        </w:rPr>
        <w:instrText xml:space="preserve"> REF _Ref105157580 \h  \* MERGEFORMAT </w:instrText>
      </w:r>
      <w:r w:rsidR="00212F5A" w:rsidRPr="007F3B5B">
        <w:rPr>
          <w:rFonts w:cs="Calibri"/>
          <w:szCs w:val="20"/>
          <w:lang w:val="en-GB"/>
        </w:rPr>
      </w:r>
      <w:r w:rsidR="00212F5A" w:rsidRPr="007F3B5B">
        <w:rPr>
          <w:rFonts w:cs="Calibri"/>
          <w:szCs w:val="20"/>
          <w:lang w:val="en-GB"/>
        </w:rPr>
        <w:fldChar w:fldCharType="separate"/>
      </w:r>
      <w:r w:rsidR="00602F51" w:rsidRPr="00602F51">
        <w:rPr>
          <w:color w:val="0070C0"/>
          <w:lang w:val="en-GB"/>
        </w:rPr>
        <w:t xml:space="preserve">Box </w:t>
      </w:r>
      <w:r w:rsidR="00602F51" w:rsidRPr="00602F51">
        <w:rPr>
          <w:noProof/>
          <w:color w:val="0070C0"/>
          <w:lang w:val="en-GB"/>
        </w:rPr>
        <w:t>9</w:t>
      </w:r>
      <w:r w:rsidR="00212F5A" w:rsidRPr="007F3B5B">
        <w:rPr>
          <w:rFonts w:cs="Calibri"/>
          <w:szCs w:val="20"/>
          <w:lang w:val="en-GB"/>
        </w:rPr>
        <w:fldChar w:fldCharType="end"/>
      </w:r>
      <w:r w:rsidR="00212F5A" w:rsidRPr="007F3B5B">
        <w:rPr>
          <w:rFonts w:cs="Calibri"/>
          <w:szCs w:val="20"/>
          <w:lang w:val="en-GB"/>
        </w:rPr>
        <w:t xml:space="preserve"> </w:t>
      </w:r>
      <w:r w:rsidR="00FB6529" w:rsidRPr="007F3B5B">
        <w:rPr>
          <w:rFonts w:cs="Calibri"/>
          <w:szCs w:val="20"/>
          <w:lang w:val="en-GB"/>
        </w:rPr>
        <w:t xml:space="preserve">(described in detail in Annex </w:t>
      </w:r>
      <w:r w:rsidR="00A60ABE">
        <w:rPr>
          <w:rFonts w:cs="Calibri"/>
          <w:szCs w:val="20"/>
          <w:lang w:val="en-GB"/>
        </w:rPr>
        <w:t>G</w:t>
      </w:r>
      <w:r w:rsidR="00FB6529" w:rsidRPr="007F3B5B">
        <w:rPr>
          <w:rFonts w:cs="Calibri"/>
          <w:szCs w:val="20"/>
          <w:lang w:val="en-GB"/>
        </w:rPr>
        <w:t xml:space="preserve">) </w:t>
      </w:r>
      <w:r w:rsidRPr="007F3B5B">
        <w:rPr>
          <w:rFonts w:cs="Calibri"/>
          <w:szCs w:val="20"/>
          <w:lang w:val="en-GB"/>
        </w:rPr>
        <w:t xml:space="preserve">will be used to monitor global environmental benefits and will be updated for reporting to the GEF prior to MTR and TE. Note that the project team is responsible for updating the indicator status. The updated monitoring data should be shared with MTR/TE consultants </w:t>
      </w:r>
      <w:r w:rsidRPr="007F3B5B">
        <w:rPr>
          <w:rFonts w:cs="Calibri"/>
          <w:szCs w:val="20"/>
          <w:u w:val="single"/>
          <w:lang w:val="en-GB"/>
        </w:rPr>
        <w:t>prior</w:t>
      </w:r>
      <w:r w:rsidRPr="007F3B5B">
        <w:rPr>
          <w:rFonts w:cs="Calibri"/>
          <w:szCs w:val="20"/>
          <w:lang w:val="en-GB"/>
        </w:rPr>
        <w:t xml:space="preserve"> to required evaluation missions, so these can be used for subsequent ground</w:t>
      </w:r>
      <w:r w:rsidR="00C44BE6" w:rsidRPr="007F3B5B">
        <w:rPr>
          <w:rFonts w:cs="Calibri"/>
          <w:szCs w:val="20"/>
          <w:lang w:val="en-GB"/>
        </w:rPr>
        <w:t>-</w:t>
      </w:r>
      <w:r w:rsidRPr="007F3B5B">
        <w:rPr>
          <w:rFonts w:cs="Calibri"/>
          <w:szCs w:val="20"/>
          <w:lang w:val="en-GB"/>
        </w:rPr>
        <w:t xml:space="preserve">truthing. The methodologies to be used in data collection have been defined by the GEF and are available on the GEF </w:t>
      </w:r>
      <w:hyperlink r:id="rId56" w:history="1">
        <w:r w:rsidRPr="007F3B5B">
          <w:rPr>
            <w:rStyle w:val="Hyperlink"/>
            <w:rFonts w:cs="Calibri"/>
            <w:szCs w:val="20"/>
            <w:lang w:val="en-GB"/>
          </w:rPr>
          <w:t>website</w:t>
        </w:r>
      </w:hyperlink>
      <w:r w:rsidRPr="007F3B5B">
        <w:rPr>
          <w:rFonts w:cs="Calibri"/>
          <w:szCs w:val="20"/>
          <w:lang w:val="en-GB"/>
        </w:rPr>
        <w:t>.</w:t>
      </w:r>
    </w:p>
    <w:p w14:paraId="56E38B5A" w14:textId="77777777" w:rsidR="00DB5F2C" w:rsidRDefault="00DB5F2C" w:rsidP="0007429E">
      <w:pPr>
        <w:rPr>
          <w:rFonts w:cs="Calibri"/>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48"/>
        <w:gridCol w:w="1538"/>
        <w:gridCol w:w="3069"/>
      </w:tblGrid>
      <w:tr w:rsidR="00CF0B2A" w:rsidRPr="00966EF0" w14:paraId="0A21A9EA" w14:textId="77777777" w:rsidTr="004570CF">
        <w:trPr>
          <w:tblHeader/>
          <w:jc w:val="center"/>
        </w:trPr>
        <w:tc>
          <w:tcPr>
            <w:tcW w:w="0" w:type="auto"/>
            <w:gridSpan w:val="3"/>
            <w:shd w:val="clear" w:color="auto" w:fill="BFBFBF"/>
          </w:tcPr>
          <w:p w14:paraId="672A8BF4" w14:textId="77777777" w:rsidR="00DB5F2C" w:rsidRPr="00B17E0E" w:rsidRDefault="00DB5F2C" w:rsidP="00DB5F2C">
            <w:pPr>
              <w:rPr>
                <w:rFonts w:ascii="Arial" w:hAnsi="Arial" w:cs="Arial"/>
                <w:b/>
                <w:color w:val="0070C0"/>
                <w:sz w:val="19"/>
                <w:szCs w:val="19"/>
                <w:lang w:val="en-GB"/>
              </w:rPr>
            </w:pPr>
            <w:bookmarkStart w:id="313" w:name="_Toc152836816"/>
            <w:r w:rsidRPr="00B17E0E">
              <w:rPr>
                <w:rFonts w:ascii="Arial" w:hAnsi="Arial" w:cs="Arial"/>
                <w:b/>
                <w:color w:val="0070C0"/>
                <w:sz w:val="19"/>
                <w:szCs w:val="19"/>
                <w:lang w:val="en-GB"/>
              </w:rPr>
              <w:lastRenderedPageBreak/>
              <w:t xml:space="preserve">Box </w:t>
            </w:r>
            <w:r w:rsidRPr="00B17E0E">
              <w:rPr>
                <w:rFonts w:ascii="Arial" w:hAnsi="Arial" w:cs="Arial"/>
                <w:b/>
                <w:color w:val="0070C0"/>
                <w:sz w:val="19"/>
                <w:szCs w:val="19"/>
                <w:lang w:val="en-GB"/>
              </w:rPr>
              <w:fldChar w:fldCharType="begin"/>
            </w:r>
            <w:r w:rsidRPr="00B17E0E">
              <w:rPr>
                <w:rFonts w:ascii="Arial" w:hAnsi="Arial" w:cs="Arial"/>
                <w:b/>
                <w:color w:val="0070C0"/>
                <w:sz w:val="19"/>
                <w:szCs w:val="19"/>
                <w:lang w:val="en-GB"/>
              </w:rPr>
              <w:instrText xml:space="preserve"> SEQ Box \* ARABIC </w:instrText>
            </w:r>
            <w:r w:rsidRPr="00B17E0E">
              <w:rPr>
                <w:rFonts w:ascii="Arial" w:hAnsi="Arial" w:cs="Arial"/>
                <w:b/>
                <w:color w:val="0070C0"/>
                <w:sz w:val="19"/>
                <w:szCs w:val="19"/>
                <w:lang w:val="en-GB"/>
              </w:rPr>
              <w:fldChar w:fldCharType="separate"/>
            </w:r>
            <w:r w:rsidRPr="00B17E0E">
              <w:rPr>
                <w:rFonts w:ascii="Arial" w:hAnsi="Arial" w:cs="Arial"/>
                <w:b/>
                <w:noProof/>
                <w:color w:val="0070C0"/>
                <w:sz w:val="19"/>
                <w:szCs w:val="19"/>
                <w:lang w:val="en-GB"/>
              </w:rPr>
              <w:t>14</w:t>
            </w:r>
            <w:r w:rsidRPr="00B17E0E">
              <w:rPr>
                <w:rFonts w:ascii="Arial" w:hAnsi="Arial" w:cs="Arial"/>
                <w:b/>
                <w:color w:val="0070C0"/>
                <w:sz w:val="19"/>
                <w:szCs w:val="19"/>
                <w:lang w:val="en-GB"/>
              </w:rPr>
              <w:fldChar w:fldCharType="end"/>
            </w:r>
            <w:r w:rsidRPr="00B17E0E">
              <w:rPr>
                <w:rFonts w:ascii="Arial" w:hAnsi="Arial" w:cs="Arial"/>
                <w:b/>
                <w:color w:val="0070C0"/>
                <w:sz w:val="19"/>
                <w:szCs w:val="19"/>
                <w:lang w:val="en-GB"/>
              </w:rPr>
              <w:tab/>
              <w:t>Monitoring and evaluation budget for project execution</w:t>
            </w:r>
            <w:bookmarkEnd w:id="313"/>
          </w:p>
          <w:p w14:paraId="2028C54F" w14:textId="77777777" w:rsidR="00DB5F2C" w:rsidRPr="00B17E0E" w:rsidRDefault="00DB5F2C" w:rsidP="004570CF">
            <w:pPr>
              <w:rPr>
                <w:rFonts w:cs="Calibri"/>
                <w:b/>
                <w:sz w:val="19"/>
                <w:szCs w:val="19"/>
              </w:rPr>
            </w:pPr>
          </w:p>
          <w:p w14:paraId="1D557128" w14:textId="54DC3D4E" w:rsidR="00DB5F2C" w:rsidRPr="00B17E0E" w:rsidRDefault="00DB5F2C" w:rsidP="004570CF">
            <w:pPr>
              <w:rPr>
                <w:rFonts w:cs="Calibri"/>
                <w:i/>
                <w:sz w:val="19"/>
                <w:szCs w:val="19"/>
                <w:highlight w:val="yellow"/>
              </w:rPr>
            </w:pPr>
            <w:r w:rsidRPr="00B17E0E">
              <w:rPr>
                <w:rFonts w:cs="Calibri"/>
                <w:b/>
                <w:sz w:val="19"/>
                <w:szCs w:val="19"/>
              </w:rPr>
              <w:t xml:space="preserve">Monitoring and Evaluation Budget for project execution: </w:t>
            </w:r>
          </w:p>
          <w:p w14:paraId="71E2DBB4" w14:textId="04E22717" w:rsidR="00DB5F2C" w:rsidRPr="00B17E0E" w:rsidRDefault="007F7B23" w:rsidP="004570CF">
            <w:pPr>
              <w:rPr>
                <w:rFonts w:cs="Calibri"/>
                <w:i/>
                <w:sz w:val="19"/>
                <w:szCs w:val="19"/>
                <w:highlight w:val="yellow"/>
              </w:rPr>
            </w:pPr>
            <w:r w:rsidRPr="00B17E0E">
              <w:rPr>
                <w:rFonts w:cs="Calibri"/>
                <w:i/>
                <w:sz w:val="19"/>
                <w:szCs w:val="19"/>
              </w:rPr>
              <w:t xml:space="preserve">Total budget for </w:t>
            </w:r>
            <w:r w:rsidR="003016D7" w:rsidRPr="00B17E0E">
              <w:rPr>
                <w:rFonts w:cs="Calibri"/>
                <w:i/>
                <w:sz w:val="19"/>
                <w:szCs w:val="19"/>
              </w:rPr>
              <w:t xml:space="preserve">the M&amp;E is USD </w:t>
            </w:r>
            <w:r w:rsidR="00802DC5">
              <w:rPr>
                <w:rFonts w:cs="Calibri"/>
                <w:i/>
                <w:sz w:val="19"/>
                <w:szCs w:val="19"/>
              </w:rPr>
              <w:t>77,753</w:t>
            </w:r>
            <w:r w:rsidR="003016D7" w:rsidRPr="00B17E0E">
              <w:rPr>
                <w:rFonts w:cs="Calibri"/>
                <w:i/>
                <w:sz w:val="19"/>
                <w:szCs w:val="19"/>
              </w:rPr>
              <w:t xml:space="preserve"> and t</w:t>
            </w:r>
            <w:r w:rsidR="00DB5F2C" w:rsidRPr="00B17E0E">
              <w:rPr>
                <w:rFonts w:cs="Calibri"/>
                <w:i/>
                <w:sz w:val="19"/>
                <w:szCs w:val="19"/>
              </w:rPr>
              <w:t xml:space="preserve">his M&amp;E budget provides a breakdown of costs for M&amp;E activities to be led by the Project Management Unit during project implementation. These costs are equivalent to those of the M&amp;E </w:t>
            </w:r>
            <w:r w:rsidR="00DB5F2C" w:rsidRPr="00B17E0E">
              <w:rPr>
                <w:rFonts w:cs="Calibri"/>
                <w:i/>
                <w:iCs/>
                <w:sz w:val="19"/>
                <w:szCs w:val="19"/>
              </w:rPr>
              <w:t xml:space="preserve">Component </w:t>
            </w:r>
            <w:r w:rsidR="00DB5F2C" w:rsidRPr="00B17E0E">
              <w:rPr>
                <w:rFonts w:cs="Calibri"/>
                <w:i/>
                <w:sz w:val="19"/>
                <w:szCs w:val="19"/>
              </w:rPr>
              <w:t>of the Results Framework and TBWP.</w:t>
            </w:r>
            <w:r w:rsidR="00DB5F2C" w:rsidRPr="00B17E0E">
              <w:rPr>
                <w:rFonts w:eastAsia="Times New Roman" w:cs="Calibri"/>
                <w:i/>
                <w:sz w:val="19"/>
                <w:szCs w:val="19"/>
                <w:lang w:val="en-AU"/>
              </w:rPr>
              <w:t xml:space="preserve"> Other project M&amp;E activities can be added to this budget if they are included under the M&amp;E component of the results framework.</w:t>
            </w:r>
            <w:r w:rsidR="00DB5F2C" w:rsidRPr="00B17E0E">
              <w:rPr>
                <w:rFonts w:cs="Calibri"/>
                <w:i/>
                <w:sz w:val="19"/>
                <w:szCs w:val="19"/>
              </w:rPr>
              <w:t xml:space="preserve"> The oversight and participation of the UNDP Country Office/Regional technical advisors/HQ Units in these M&amp;E activities </w:t>
            </w:r>
            <w:r w:rsidR="00DB5F2C" w:rsidRPr="00B17E0E">
              <w:rPr>
                <w:rFonts w:cs="Calibri"/>
                <w:i/>
                <w:iCs/>
                <w:sz w:val="19"/>
                <w:szCs w:val="19"/>
              </w:rPr>
              <w:t>and in performing standard UNDP M&amp;E requirements are</w:t>
            </w:r>
            <w:r w:rsidR="00DB5F2C" w:rsidRPr="00B17E0E">
              <w:rPr>
                <w:rFonts w:cs="Calibri"/>
                <w:i/>
                <w:sz w:val="19"/>
                <w:szCs w:val="19"/>
              </w:rPr>
              <w:t xml:space="preserve"> not </w:t>
            </w:r>
            <w:r w:rsidR="00DA56AD" w:rsidRPr="00DA56AD">
              <w:rPr>
                <w:rFonts w:cs="Calibri"/>
                <w:i/>
                <w:sz w:val="19"/>
                <w:szCs w:val="19"/>
              </w:rPr>
              <w:t>included as</w:t>
            </w:r>
            <w:r w:rsidR="00DB5F2C" w:rsidRPr="00B17E0E">
              <w:rPr>
                <w:rFonts w:cs="Calibri"/>
                <w:i/>
                <w:sz w:val="19"/>
                <w:szCs w:val="19"/>
              </w:rPr>
              <w:t xml:space="preserve"> these are covered by the GEF Fee.</w:t>
            </w:r>
          </w:p>
        </w:tc>
      </w:tr>
      <w:tr w:rsidR="00B17E0E" w:rsidRPr="00966EF0" w14:paraId="5FA428E6" w14:textId="77777777" w:rsidTr="004570CF">
        <w:trPr>
          <w:trHeight w:val="512"/>
          <w:tblHeader/>
          <w:jc w:val="center"/>
        </w:trPr>
        <w:tc>
          <w:tcPr>
            <w:tcW w:w="0" w:type="auto"/>
            <w:shd w:val="clear" w:color="auto" w:fill="BFBFBF"/>
          </w:tcPr>
          <w:p w14:paraId="2FB76BA5" w14:textId="77777777" w:rsidR="00DB5F2C" w:rsidRPr="00B17E0E" w:rsidRDefault="00DB5F2C" w:rsidP="004570CF">
            <w:pPr>
              <w:spacing w:after="60"/>
              <w:rPr>
                <w:rFonts w:cs="Calibri"/>
                <w:b/>
                <w:sz w:val="19"/>
                <w:szCs w:val="19"/>
              </w:rPr>
            </w:pPr>
            <w:r w:rsidRPr="00B17E0E">
              <w:rPr>
                <w:rFonts w:cs="Calibri"/>
                <w:b/>
                <w:sz w:val="19"/>
                <w:szCs w:val="19"/>
              </w:rPr>
              <w:t>GEF M&amp;E requirements to be undertaken by Project Management Unit (PMU)</w:t>
            </w:r>
          </w:p>
          <w:p w14:paraId="2AA9642C" w14:textId="77777777" w:rsidR="00DB5F2C" w:rsidRPr="00B17E0E" w:rsidRDefault="00DB5F2C" w:rsidP="004570CF">
            <w:pPr>
              <w:spacing w:after="60"/>
              <w:rPr>
                <w:rFonts w:cs="Calibri"/>
                <w:b/>
                <w:sz w:val="19"/>
                <w:szCs w:val="19"/>
              </w:rPr>
            </w:pPr>
          </w:p>
        </w:tc>
        <w:tc>
          <w:tcPr>
            <w:tcW w:w="0" w:type="auto"/>
            <w:shd w:val="clear" w:color="auto" w:fill="BFBFBF"/>
          </w:tcPr>
          <w:p w14:paraId="3F74AD8C" w14:textId="77777777" w:rsidR="00DB5F2C" w:rsidRPr="00B17E0E" w:rsidRDefault="00DB5F2C" w:rsidP="004570CF">
            <w:pPr>
              <w:spacing w:after="60"/>
              <w:rPr>
                <w:rFonts w:cs="Calibri"/>
                <w:b/>
                <w:sz w:val="19"/>
                <w:szCs w:val="19"/>
              </w:rPr>
            </w:pPr>
            <w:r w:rsidRPr="00B17E0E">
              <w:rPr>
                <w:rFonts w:cs="Calibri"/>
                <w:b/>
                <w:sz w:val="19"/>
                <w:szCs w:val="19"/>
              </w:rPr>
              <w:t>Indicative costs (US$)</w:t>
            </w:r>
          </w:p>
        </w:tc>
        <w:tc>
          <w:tcPr>
            <w:tcW w:w="0" w:type="auto"/>
            <w:shd w:val="clear" w:color="auto" w:fill="BFBFBF"/>
          </w:tcPr>
          <w:p w14:paraId="7A32AB39" w14:textId="77777777" w:rsidR="00DB5F2C" w:rsidRPr="00B17E0E" w:rsidRDefault="00DB5F2C" w:rsidP="004570CF">
            <w:pPr>
              <w:spacing w:after="60"/>
              <w:rPr>
                <w:rFonts w:cs="Calibri"/>
                <w:b/>
                <w:sz w:val="19"/>
                <w:szCs w:val="19"/>
              </w:rPr>
            </w:pPr>
            <w:r w:rsidRPr="00B17E0E">
              <w:rPr>
                <w:rFonts w:cs="Calibri"/>
                <w:b/>
                <w:sz w:val="19"/>
                <w:szCs w:val="19"/>
              </w:rPr>
              <w:t>Time frame</w:t>
            </w:r>
          </w:p>
        </w:tc>
      </w:tr>
      <w:tr w:rsidR="00B17E0E" w:rsidRPr="00966EF0" w14:paraId="4C600884" w14:textId="77777777" w:rsidTr="004570CF">
        <w:trPr>
          <w:trHeight w:val="548"/>
          <w:jc w:val="center"/>
        </w:trPr>
        <w:tc>
          <w:tcPr>
            <w:tcW w:w="0" w:type="auto"/>
          </w:tcPr>
          <w:p w14:paraId="12556F1A" w14:textId="77777777" w:rsidR="00DB5F2C" w:rsidRPr="00802DC5" w:rsidRDefault="00DB5F2C" w:rsidP="004570CF">
            <w:pPr>
              <w:spacing w:after="60"/>
              <w:rPr>
                <w:rFonts w:cs="Calibri"/>
                <w:bCs/>
                <w:sz w:val="19"/>
                <w:szCs w:val="19"/>
              </w:rPr>
            </w:pPr>
            <w:r w:rsidRPr="00802DC5">
              <w:rPr>
                <w:rFonts w:cs="Calibri"/>
                <w:bCs/>
                <w:sz w:val="19"/>
                <w:szCs w:val="19"/>
              </w:rPr>
              <w:t>Inception Workshop and Report</w:t>
            </w:r>
          </w:p>
        </w:tc>
        <w:tc>
          <w:tcPr>
            <w:tcW w:w="0" w:type="auto"/>
          </w:tcPr>
          <w:p w14:paraId="72940146" w14:textId="77777777" w:rsidR="00DB5F2C" w:rsidRPr="00802DC5" w:rsidRDefault="00DB5F2C" w:rsidP="004570CF">
            <w:pPr>
              <w:spacing w:after="60"/>
              <w:rPr>
                <w:rFonts w:cs="Calibri"/>
                <w:iCs/>
                <w:sz w:val="19"/>
                <w:szCs w:val="19"/>
                <w:highlight w:val="yellow"/>
              </w:rPr>
            </w:pPr>
            <w:r w:rsidRPr="00802DC5">
              <w:rPr>
                <w:rFonts w:cs="Calibri"/>
                <w:iCs/>
                <w:sz w:val="19"/>
                <w:szCs w:val="19"/>
              </w:rPr>
              <w:t>3,500</w:t>
            </w:r>
          </w:p>
        </w:tc>
        <w:tc>
          <w:tcPr>
            <w:tcW w:w="0" w:type="auto"/>
          </w:tcPr>
          <w:p w14:paraId="3301C98D" w14:textId="77777777" w:rsidR="00DB5F2C" w:rsidRPr="00B17E0E" w:rsidRDefault="00DB5F2C" w:rsidP="004570CF">
            <w:pPr>
              <w:spacing w:after="60"/>
              <w:rPr>
                <w:rFonts w:cs="Calibri"/>
                <w:sz w:val="19"/>
                <w:szCs w:val="19"/>
              </w:rPr>
            </w:pPr>
            <w:r w:rsidRPr="00B17E0E">
              <w:rPr>
                <w:rFonts w:cs="Calibri"/>
                <w:sz w:val="19"/>
                <w:szCs w:val="19"/>
              </w:rPr>
              <w:t xml:space="preserve">Inception Workshop within 2 months of the First Disbursement  </w:t>
            </w:r>
          </w:p>
        </w:tc>
      </w:tr>
      <w:tr w:rsidR="00B17E0E" w:rsidRPr="00966EF0" w14:paraId="245CA35A" w14:textId="77777777" w:rsidTr="004570CF">
        <w:trPr>
          <w:jc w:val="center"/>
        </w:trPr>
        <w:tc>
          <w:tcPr>
            <w:tcW w:w="0" w:type="auto"/>
          </w:tcPr>
          <w:p w14:paraId="52DD60DE" w14:textId="77777777" w:rsidR="00DB5F2C" w:rsidRPr="00802DC5" w:rsidRDefault="00DB5F2C" w:rsidP="004570CF">
            <w:pPr>
              <w:spacing w:after="60"/>
              <w:rPr>
                <w:rFonts w:cs="Calibri"/>
                <w:bCs/>
                <w:sz w:val="19"/>
                <w:szCs w:val="19"/>
              </w:rPr>
            </w:pPr>
            <w:r w:rsidRPr="00802DC5">
              <w:rPr>
                <w:rFonts w:cs="Calibri"/>
                <w:bCs/>
                <w:sz w:val="19"/>
                <w:szCs w:val="19"/>
              </w:rPr>
              <w:t xml:space="preserve">M&amp;E required to report on progress made in reaching GEF core indicators and project results included in the project results framework </w:t>
            </w:r>
          </w:p>
        </w:tc>
        <w:tc>
          <w:tcPr>
            <w:tcW w:w="0" w:type="auto"/>
          </w:tcPr>
          <w:p w14:paraId="11DA0C6D" w14:textId="55498E35" w:rsidR="00DB5F2C" w:rsidRPr="00802DC5" w:rsidRDefault="00DB5F2C" w:rsidP="004570CF">
            <w:pPr>
              <w:spacing w:after="60"/>
              <w:rPr>
                <w:rFonts w:cs="Calibri"/>
                <w:iCs/>
                <w:sz w:val="19"/>
                <w:szCs w:val="19"/>
                <w:highlight w:val="yellow"/>
                <w:lang w:val="en-GB"/>
              </w:rPr>
            </w:pPr>
            <w:r w:rsidRPr="00802DC5">
              <w:rPr>
                <w:rFonts w:asciiTheme="minorHAnsi" w:hAnsiTheme="minorHAnsi" w:cstheme="minorHAnsi"/>
                <w:iCs/>
                <w:sz w:val="19"/>
                <w:szCs w:val="19"/>
                <w:lang w:val="en-GB"/>
              </w:rPr>
              <w:t>9,96</w:t>
            </w:r>
            <w:r w:rsidR="008F1460" w:rsidRPr="00802DC5">
              <w:rPr>
                <w:rFonts w:asciiTheme="minorHAnsi" w:hAnsiTheme="minorHAnsi" w:cstheme="minorHAnsi"/>
                <w:iCs/>
                <w:sz w:val="19"/>
                <w:szCs w:val="19"/>
                <w:lang w:val="en-GB"/>
              </w:rPr>
              <w:t>3</w:t>
            </w:r>
          </w:p>
        </w:tc>
        <w:tc>
          <w:tcPr>
            <w:tcW w:w="0" w:type="auto"/>
          </w:tcPr>
          <w:p w14:paraId="751B7B06" w14:textId="77777777" w:rsidR="00DB5F2C" w:rsidRPr="00B17E0E" w:rsidRDefault="00DB5F2C" w:rsidP="004570CF">
            <w:pPr>
              <w:spacing w:after="60"/>
              <w:rPr>
                <w:rFonts w:cs="Calibri"/>
                <w:sz w:val="19"/>
                <w:szCs w:val="19"/>
              </w:rPr>
            </w:pPr>
            <w:r w:rsidRPr="00B17E0E">
              <w:rPr>
                <w:rFonts w:cs="Calibri"/>
                <w:sz w:val="19"/>
                <w:szCs w:val="19"/>
              </w:rPr>
              <w:t>Annually and at mid-point and closure.</w:t>
            </w:r>
          </w:p>
        </w:tc>
      </w:tr>
      <w:tr w:rsidR="00B17E0E" w:rsidRPr="00966EF0" w14:paraId="296AB2ED" w14:textId="77777777" w:rsidTr="004570CF">
        <w:trPr>
          <w:jc w:val="center"/>
        </w:trPr>
        <w:tc>
          <w:tcPr>
            <w:tcW w:w="0" w:type="auto"/>
          </w:tcPr>
          <w:p w14:paraId="00BA21D6" w14:textId="77777777" w:rsidR="00DB5F2C" w:rsidRPr="00802DC5" w:rsidRDefault="00DB5F2C" w:rsidP="004570CF">
            <w:pPr>
              <w:rPr>
                <w:rFonts w:cs="Calibri"/>
                <w:bCs/>
                <w:sz w:val="19"/>
                <w:szCs w:val="19"/>
              </w:rPr>
            </w:pPr>
            <w:r w:rsidRPr="00802DC5">
              <w:rPr>
                <w:rFonts w:cs="Calibri"/>
                <w:bCs/>
                <w:sz w:val="19"/>
                <w:szCs w:val="19"/>
              </w:rPr>
              <w:t xml:space="preserve">Preparation of the annual GEF Project Implementation Report (PIR) </w:t>
            </w:r>
          </w:p>
        </w:tc>
        <w:tc>
          <w:tcPr>
            <w:tcW w:w="0" w:type="auto"/>
          </w:tcPr>
          <w:p w14:paraId="7FB0B840" w14:textId="77777777" w:rsidR="00DB5F2C" w:rsidRPr="00802DC5" w:rsidRDefault="00DB5F2C" w:rsidP="004570CF">
            <w:pPr>
              <w:spacing w:after="60"/>
              <w:rPr>
                <w:rFonts w:cs="Calibri"/>
                <w:iCs/>
                <w:sz w:val="19"/>
                <w:szCs w:val="19"/>
                <w:lang w:val="en-GB"/>
              </w:rPr>
            </w:pPr>
            <w:r w:rsidRPr="00802DC5">
              <w:rPr>
                <w:rFonts w:cs="Calibri"/>
                <w:iCs/>
                <w:sz w:val="19"/>
                <w:szCs w:val="19"/>
                <w:lang w:val="en-GB"/>
              </w:rPr>
              <w:t>None</w:t>
            </w:r>
          </w:p>
        </w:tc>
        <w:tc>
          <w:tcPr>
            <w:tcW w:w="0" w:type="auto"/>
          </w:tcPr>
          <w:p w14:paraId="39996138" w14:textId="77777777" w:rsidR="00DB5F2C" w:rsidRPr="00B17E0E" w:rsidRDefault="00DB5F2C" w:rsidP="004570CF">
            <w:pPr>
              <w:spacing w:after="60"/>
              <w:rPr>
                <w:rFonts w:cs="Calibri"/>
                <w:sz w:val="19"/>
                <w:szCs w:val="19"/>
              </w:rPr>
            </w:pPr>
            <w:r w:rsidRPr="00B17E0E">
              <w:rPr>
                <w:rFonts w:cs="Calibri"/>
                <w:sz w:val="19"/>
                <w:szCs w:val="19"/>
              </w:rPr>
              <w:t>Annually typically between June-August</w:t>
            </w:r>
          </w:p>
        </w:tc>
      </w:tr>
      <w:tr w:rsidR="00B17E0E" w:rsidRPr="00966EF0" w14:paraId="27DAC779" w14:textId="77777777" w:rsidTr="004570CF">
        <w:trPr>
          <w:jc w:val="center"/>
        </w:trPr>
        <w:tc>
          <w:tcPr>
            <w:tcW w:w="0" w:type="auto"/>
          </w:tcPr>
          <w:p w14:paraId="6B9CA7AE" w14:textId="2BE60FC0" w:rsidR="00DB5F2C" w:rsidRPr="00802DC5" w:rsidRDefault="00DB5F2C" w:rsidP="004570CF">
            <w:pPr>
              <w:spacing w:after="60"/>
              <w:rPr>
                <w:rFonts w:cs="Calibri"/>
                <w:bCs/>
                <w:sz w:val="19"/>
                <w:szCs w:val="19"/>
              </w:rPr>
            </w:pPr>
            <w:r w:rsidRPr="00802DC5">
              <w:rPr>
                <w:rFonts w:cs="Calibri"/>
                <w:bCs/>
                <w:sz w:val="19"/>
                <w:szCs w:val="19"/>
              </w:rPr>
              <w:t xml:space="preserve">Monitoring of </w:t>
            </w:r>
            <w:r w:rsidR="007D3926" w:rsidRPr="00802DC5">
              <w:rPr>
                <w:rFonts w:cs="Calibri"/>
                <w:bCs/>
                <w:sz w:val="19"/>
                <w:szCs w:val="19"/>
              </w:rPr>
              <w:t>all risks</w:t>
            </w:r>
          </w:p>
        </w:tc>
        <w:tc>
          <w:tcPr>
            <w:tcW w:w="0" w:type="auto"/>
          </w:tcPr>
          <w:p w14:paraId="73D99F64" w14:textId="0236150B" w:rsidR="00DB5F2C" w:rsidRPr="00802DC5" w:rsidRDefault="007D3926" w:rsidP="004570CF">
            <w:pPr>
              <w:spacing w:after="60"/>
              <w:rPr>
                <w:rFonts w:cs="Calibri"/>
                <w:iCs/>
                <w:sz w:val="19"/>
                <w:szCs w:val="19"/>
                <w:highlight w:val="yellow"/>
              </w:rPr>
            </w:pPr>
            <w:r w:rsidRPr="00802DC5">
              <w:rPr>
                <w:rFonts w:cs="Calibri"/>
                <w:iCs/>
                <w:sz w:val="19"/>
                <w:szCs w:val="19"/>
              </w:rPr>
              <w:t>None</w:t>
            </w:r>
          </w:p>
        </w:tc>
        <w:tc>
          <w:tcPr>
            <w:tcW w:w="0" w:type="auto"/>
          </w:tcPr>
          <w:p w14:paraId="7EC4AFCB" w14:textId="77777777" w:rsidR="00DB5F2C" w:rsidRPr="00B17E0E" w:rsidRDefault="00DB5F2C" w:rsidP="004570CF">
            <w:pPr>
              <w:spacing w:after="60"/>
              <w:rPr>
                <w:rFonts w:cs="Calibri"/>
                <w:sz w:val="19"/>
                <w:szCs w:val="19"/>
              </w:rPr>
            </w:pPr>
            <w:r w:rsidRPr="00B17E0E">
              <w:rPr>
                <w:rFonts w:cs="Calibri"/>
                <w:sz w:val="19"/>
                <w:szCs w:val="19"/>
              </w:rPr>
              <w:t>On-going.</w:t>
            </w:r>
          </w:p>
          <w:p w14:paraId="5A98F14F" w14:textId="77777777" w:rsidR="00DB5F2C" w:rsidRPr="00B17E0E" w:rsidRDefault="00DB5F2C" w:rsidP="004570CF">
            <w:pPr>
              <w:spacing w:after="60"/>
              <w:rPr>
                <w:rFonts w:cs="Calibri"/>
                <w:sz w:val="19"/>
                <w:szCs w:val="19"/>
              </w:rPr>
            </w:pPr>
          </w:p>
        </w:tc>
      </w:tr>
      <w:tr w:rsidR="00B17E0E" w:rsidRPr="00966EF0" w14:paraId="7CB82D44" w14:textId="77777777" w:rsidTr="004570CF">
        <w:trPr>
          <w:trHeight w:val="305"/>
          <w:jc w:val="center"/>
        </w:trPr>
        <w:tc>
          <w:tcPr>
            <w:tcW w:w="0" w:type="auto"/>
          </w:tcPr>
          <w:p w14:paraId="7C6EB86F" w14:textId="77777777" w:rsidR="00DB5F2C" w:rsidRPr="00802DC5" w:rsidRDefault="00DB5F2C" w:rsidP="004570CF">
            <w:pPr>
              <w:spacing w:after="60"/>
              <w:rPr>
                <w:rFonts w:cs="Calibri"/>
                <w:bCs/>
                <w:sz w:val="19"/>
                <w:szCs w:val="19"/>
              </w:rPr>
            </w:pPr>
            <w:r w:rsidRPr="00802DC5">
              <w:rPr>
                <w:rFonts w:cs="Calibri"/>
                <w:bCs/>
                <w:sz w:val="19"/>
                <w:szCs w:val="19"/>
              </w:rPr>
              <w:t xml:space="preserve">Supervision missions </w:t>
            </w:r>
          </w:p>
        </w:tc>
        <w:tc>
          <w:tcPr>
            <w:tcW w:w="0" w:type="auto"/>
          </w:tcPr>
          <w:p w14:paraId="3EA67355" w14:textId="77777777" w:rsidR="00DB5F2C" w:rsidRPr="00802DC5" w:rsidRDefault="00DB5F2C" w:rsidP="004570CF">
            <w:pPr>
              <w:spacing w:after="60"/>
              <w:rPr>
                <w:rFonts w:cs="Calibri"/>
                <w:iCs/>
                <w:sz w:val="19"/>
                <w:szCs w:val="19"/>
                <w:highlight w:val="yellow"/>
                <w:lang w:val="en-GB"/>
              </w:rPr>
            </w:pPr>
            <w:r w:rsidRPr="00802DC5">
              <w:rPr>
                <w:rFonts w:cs="Calibri"/>
                <w:iCs/>
                <w:sz w:val="19"/>
                <w:szCs w:val="19"/>
                <w:lang w:val="en-GB"/>
              </w:rPr>
              <w:t>None</w:t>
            </w:r>
          </w:p>
        </w:tc>
        <w:tc>
          <w:tcPr>
            <w:tcW w:w="0" w:type="auto"/>
          </w:tcPr>
          <w:p w14:paraId="12A36B35" w14:textId="77777777" w:rsidR="00DB5F2C" w:rsidRPr="00B17E0E" w:rsidRDefault="00DB5F2C" w:rsidP="004570CF">
            <w:pPr>
              <w:spacing w:after="60"/>
              <w:rPr>
                <w:rFonts w:cs="Calibri"/>
                <w:sz w:val="19"/>
                <w:szCs w:val="19"/>
              </w:rPr>
            </w:pPr>
            <w:r w:rsidRPr="00B17E0E">
              <w:rPr>
                <w:rFonts w:cs="Calibri"/>
                <w:sz w:val="19"/>
                <w:szCs w:val="19"/>
              </w:rPr>
              <w:t>Annually</w:t>
            </w:r>
          </w:p>
        </w:tc>
      </w:tr>
      <w:tr w:rsidR="00B17E0E" w:rsidRPr="00966EF0" w14:paraId="382ACFC3" w14:textId="77777777" w:rsidTr="004570CF">
        <w:trPr>
          <w:trHeight w:val="305"/>
          <w:jc w:val="center"/>
        </w:trPr>
        <w:tc>
          <w:tcPr>
            <w:tcW w:w="0" w:type="auto"/>
          </w:tcPr>
          <w:p w14:paraId="22146EAA" w14:textId="77777777" w:rsidR="00DB5F2C" w:rsidRPr="00802DC5" w:rsidRDefault="00DB5F2C" w:rsidP="004570CF">
            <w:pPr>
              <w:spacing w:after="60"/>
              <w:rPr>
                <w:rFonts w:cs="Calibri"/>
                <w:bCs/>
                <w:sz w:val="19"/>
                <w:szCs w:val="19"/>
              </w:rPr>
            </w:pPr>
            <w:r w:rsidRPr="00802DC5">
              <w:rPr>
                <w:rFonts w:cs="Calibri"/>
                <w:bCs/>
                <w:sz w:val="19"/>
                <w:szCs w:val="19"/>
              </w:rPr>
              <w:t>Learning missions</w:t>
            </w:r>
          </w:p>
        </w:tc>
        <w:tc>
          <w:tcPr>
            <w:tcW w:w="0" w:type="auto"/>
          </w:tcPr>
          <w:p w14:paraId="04E634B2" w14:textId="40E02141" w:rsidR="00DB5F2C" w:rsidRPr="00802DC5" w:rsidDel="00B93196" w:rsidRDefault="007D3926" w:rsidP="004570CF">
            <w:pPr>
              <w:spacing w:after="60"/>
              <w:rPr>
                <w:rFonts w:cs="Calibri"/>
                <w:iCs/>
                <w:sz w:val="19"/>
                <w:szCs w:val="19"/>
                <w:highlight w:val="yellow"/>
                <w:lang w:val="en-GB"/>
              </w:rPr>
            </w:pPr>
            <w:r w:rsidRPr="00802DC5">
              <w:rPr>
                <w:rFonts w:cs="Calibri"/>
                <w:iCs/>
                <w:sz w:val="19"/>
                <w:szCs w:val="19"/>
                <w:lang w:val="en-GB"/>
              </w:rPr>
              <w:t>None</w:t>
            </w:r>
          </w:p>
        </w:tc>
        <w:tc>
          <w:tcPr>
            <w:tcW w:w="0" w:type="auto"/>
          </w:tcPr>
          <w:p w14:paraId="0E804857" w14:textId="77777777" w:rsidR="00DB5F2C" w:rsidRPr="00B17E0E" w:rsidRDefault="00DB5F2C" w:rsidP="004570CF">
            <w:pPr>
              <w:spacing w:after="60"/>
              <w:rPr>
                <w:rFonts w:cs="Calibri"/>
                <w:sz w:val="19"/>
                <w:szCs w:val="19"/>
              </w:rPr>
            </w:pPr>
            <w:r w:rsidRPr="00B17E0E">
              <w:rPr>
                <w:rFonts w:cs="Calibri"/>
                <w:sz w:val="19"/>
                <w:szCs w:val="19"/>
              </w:rPr>
              <w:t>As needed</w:t>
            </w:r>
          </w:p>
        </w:tc>
      </w:tr>
      <w:tr w:rsidR="00B17E0E" w:rsidRPr="00966EF0" w14:paraId="78876FA9" w14:textId="77777777" w:rsidTr="004570CF">
        <w:trPr>
          <w:trHeight w:val="755"/>
          <w:jc w:val="center"/>
        </w:trPr>
        <w:tc>
          <w:tcPr>
            <w:tcW w:w="0" w:type="auto"/>
          </w:tcPr>
          <w:p w14:paraId="151BCB05" w14:textId="77777777" w:rsidR="00DB5F2C" w:rsidRPr="00802DC5" w:rsidRDefault="00DB5F2C" w:rsidP="004570CF">
            <w:pPr>
              <w:spacing w:after="60"/>
              <w:rPr>
                <w:rFonts w:cs="Calibri"/>
                <w:bCs/>
                <w:sz w:val="19"/>
                <w:szCs w:val="19"/>
              </w:rPr>
            </w:pPr>
            <w:r w:rsidRPr="00802DC5">
              <w:rPr>
                <w:rFonts w:cs="Calibri"/>
                <w:bCs/>
                <w:sz w:val="19"/>
                <w:szCs w:val="19"/>
              </w:rPr>
              <w:t>Independent Mid-term Review (MTR)</w:t>
            </w:r>
          </w:p>
        </w:tc>
        <w:tc>
          <w:tcPr>
            <w:tcW w:w="0" w:type="auto"/>
          </w:tcPr>
          <w:p w14:paraId="66483BA8" w14:textId="77777777" w:rsidR="00DB5F2C" w:rsidRPr="00802DC5" w:rsidRDefault="00DB5F2C" w:rsidP="004570CF">
            <w:pPr>
              <w:spacing w:after="60"/>
              <w:rPr>
                <w:rFonts w:cs="Calibri"/>
                <w:iCs/>
                <w:sz w:val="19"/>
                <w:szCs w:val="19"/>
                <w:highlight w:val="yellow"/>
              </w:rPr>
            </w:pPr>
            <w:r w:rsidRPr="00802DC5">
              <w:rPr>
                <w:rFonts w:cs="Calibri"/>
                <w:iCs/>
                <w:sz w:val="19"/>
                <w:szCs w:val="19"/>
                <w:lang w:val="en-GB"/>
              </w:rPr>
              <w:t>30,395</w:t>
            </w:r>
          </w:p>
        </w:tc>
        <w:tc>
          <w:tcPr>
            <w:tcW w:w="0" w:type="auto"/>
          </w:tcPr>
          <w:p w14:paraId="7C2588C0" w14:textId="77777777" w:rsidR="00DB5F2C" w:rsidRPr="00B17E0E" w:rsidRDefault="00DB5F2C" w:rsidP="004570CF">
            <w:pPr>
              <w:spacing w:after="60"/>
              <w:rPr>
                <w:rFonts w:cs="Calibri"/>
                <w:sz w:val="19"/>
                <w:szCs w:val="19"/>
              </w:rPr>
            </w:pPr>
            <w:r w:rsidRPr="00B17E0E">
              <w:rPr>
                <w:rFonts w:cs="Calibri"/>
                <w:sz w:val="19"/>
                <w:szCs w:val="19"/>
              </w:rPr>
              <w:t>See cover page</w:t>
            </w:r>
          </w:p>
          <w:p w14:paraId="46FC1D18" w14:textId="77777777" w:rsidR="00DB5F2C" w:rsidRPr="00B17E0E" w:rsidRDefault="00DB5F2C" w:rsidP="004570CF">
            <w:pPr>
              <w:spacing w:after="60"/>
              <w:rPr>
                <w:rFonts w:cs="Calibri"/>
                <w:sz w:val="19"/>
                <w:szCs w:val="19"/>
              </w:rPr>
            </w:pPr>
          </w:p>
        </w:tc>
      </w:tr>
      <w:tr w:rsidR="00B17E0E" w:rsidRPr="00966EF0" w14:paraId="60595459" w14:textId="77777777" w:rsidTr="004570CF">
        <w:trPr>
          <w:jc w:val="center"/>
        </w:trPr>
        <w:tc>
          <w:tcPr>
            <w:tcW w:w="0" w:type="auto"/>
          </w:tcPr>
          <w:p w14:paraId="60F073CB" w14:textId="77777777" w:rsidR="00DB5F2C" w:rsidRPr="00802DC5" w:rsidRDefault="00DB5F2C" w:rsidP="004570CF">
            <w:pPr>
              <w:spacing w:after="60"/>
              <w:rPr>
                <w:rFonts w:cs="Calibri"/>
                <w:bCs/>
                <w:sz w:val="19"/>
                <w:szCs w:val="19"/>
              </w:rPr>
            </w:pPr>
            <w:r w:rsidRPr="00802DC5">
              <w:rPr>
                <w:rFonts w:cs="Calibri"/>
                <w:bCs/>
                <w:sz w:val="19"/>
                <w:szCs w:val="19"/>
              </w:rPr>
              <w:t xml:space="preserve">Independent Terminal Evaluation (TE): </w:t>
            </w:r>
          </w:p>
        </w:tc>
        <w:tc>
          <w:tcPr>
            <w:tcW w:w="0" w:type="auto"/>
          </w:tcPr>
          <w:p w14:paraId="03971787" w14:textId="77777777" w:rsidR="00DB5F2C" w:rsidRPr="00802DC5" w:rsidRDefault="00DB5F2C" w:rsidP="004570CF">
            <w:pPr>
              <w:tabs>
                <w:tab w:val="center" w:pos="1216"/>
              </w:tabs>
              <w:spacing w:after="60"/>
              <w:rPr>
                <w:rFonts w:cs="Calibri"/>
                <w:iCs/>
                <w:sz w:val="19"/>
                <w:szCs w:val="19"/>
              </w:rPr>
            </w:pPr>
            <w:r w:rsidRPr="00802DC5">
              <w:rPr>
                <w:rFonts w:cs="Calibri"/>
                <w:iCs/>
                <w:sz w:val="19"/>
                <w:szCs w:val="19"/>
                <w:lang w:val="en-GB"/>
              </w:rPr>
              <w:t>30,395</w:t>
            </w:r>
          </w:p>
        </w:tc>
        <w:tc>
          <w:tcPr>
            <w:tcW w:w="0" w:type="auto"/>
          </w:tcPr>
          <w:p w14:paraId="566E5548" w14:textId="77777777" w:rsidR="00DB5F2C" w:rsidRPr="00B17E0E" w:rsidRDefault="00DB5F2C" w:rsidP="004570CF">
            <w:pPr>
              <w:spacing w:after="60"/>
              <w:rPr>
                <w:rFonts w:cs="Calibri"/>
                <w:sz w:val="19"/>
                <w:szCs w:val="19"/>
              </w:rPr>
            </w:pPr>
            <w:r w:rsidRPr="00B17E0E">
              <w:rPr>
                <w:rFonts w:cs="Calibri"/>
                <w:sz w:val="19"/>
                <w:szCs w:val="19"/>
              </w:rPr>
              <w:t>See cover page</w:t>
            </w:r>
          </w:p>
          <w:p w14:paraId="61CA90AF" w14:textId="77777777" w:rsidR="00DB5F2C" w:rsidRPr="00B17E0E" w:rsidRDefault="00DB5F2C" w:rsidP="004570CF">
            <w:pPr>
              <w:spacing w:after="60"/>
              <w:rPr>
                <w:rFonts w:cs="Calibri"/>
                <w:sz w:val="19"/>
                <w:szCs w:val="19"/>
              </w:rPr>
            </w:pPr>
          </w:p>
        </w:tc>
      </w:tr>
      <w:tr w:rsidR="00B17E0E" w:rsidRPr="00966EF0" w14:paraId="3DE1295D" w14:textId="77777777" w:rsidTr="004570CF">
        <w:trPr>
          <w:jc w:val="center"/>
        </w:trPr>
        <w:tc>
          <w:tcPr>
            <w:tcW w:w="0" w:type="auto"/>
          </w:tcPr>
          <w:p w14:paraId="0A30C309" w14:textId="77777777" w:rsidR="00DB5F2C" w:rsidRPr="00802DC5" w:rsidRDefault="00DB5F2C" w:rsidP="004570CF">
            <w:pPr>
              <w:spacing w:after="60"/>
              <w:rPr>
                <w:rFonts w:cs="Calibri"/>
                <w:bCs/>
                <w:sz w:val="19"/>
                <w:szCs w:val="19"/>
              </w:rPr>
            </w:pPr>
            <w:r w:rsidRPr="00802DC5">
              <w:rPr>
                <w:rFonts w:cs="Calibri"/>
                <w:bCs/>
                <w:sz w:val="19"/>
                <w:szCs w:val="19"/>
              </w:rPr>
              <w:t>Final Project Workshop</w:t>
            </w:r>
          </w:p>
        </w:tc>
        <w:tc>
          <w:tcPr>
            <w:tcW w:w="0" w:type="auto"/>
          </w:tcPr>
          <w:p w14:paraId="0BB6EC37" w14:textId="77777777" w:rsidR="00DB5F2C" w:rsidRPr="00802DC5" w:rsidRDefault="00DB5F2C" w:rsidP="004570CF">
            <w:pPr>
              <w:tabs>
                <w:tab w:val="center" w:pos="1216"/>
              </w:tabs>
              <w:spacing w:after="60"/>
              <w:rPr>
                <w:rFonts w:cs="Calibri"/>
                <w:iCs/>
                <w:sz w:val="19"/>
                <w:szCs w:val="19"/>
                <w:highlight w:val="yellow"/>
              </w:rPr>
            </w:pPr>
            <w:r w:rsidRPr="00802DC5">
              <w:rPr>
                <w:rFonts w:cs="Calibri"/>
                <w:iCs/>
                <w:sz w:val="19"/>
                <w:szCs w:val="19"/>
              </w:rPr>
              <w:t>3,500</w:t>
            </w:r>
          </w:p>
        </w:tc>
        <w:tc>
          <w:tcPr>
            <w:tcW w:w="0" w:type="auto"/>
          </w:tcPr>
          <w:p w14:paraId="0390B973" w14:textId="77777777" w:rsidR="00DB5F2C" w:rsidRPr="00B17E0E" w:rsidRDefault="00DB5F2C" w:rsidP="004570CF">
            <w:pPr>
              <w:spacing w:after="60"/>
              <w:rPr>
                <w:rFonts w:cs="Calibri"/>
                <w:i/>
                <w:sz w:val="19"/>
                <w:szCs w:val="19"/>
                <w:highlight w:val="yellow"/>
              </w:rPr>
            </w:pPr>
            <w:r w:rsidRPr="007A4A9C">
              <w:rPr>
                <w:rFonts w:cs="Calibri"/>
                <w:iCs/>
                <w:sz w:val="19"/>
                <w:szCs w:val="19"/>
                <w:lang w:val="en-GB"/>
              </w:rPr>
              <w:t>Before project closure</w:t>
            </w:r>
          </w:p>
        </w:tc>
      </w:tr>
    </w:tbl>
    <w:p w14:paraId="5DD80F7D" w14:textId="77777777" w:rsidR="00DB5F2C" w:rsidRPr="007F3B5B" w:rsidRDefault="00DB5F2C" w:rsidP="0007429E">
      <w:pPr>
        <w:rPr>
          <w:rFonts w:cs="Calibri"/>
          <w:szCs w:val="20"/>
          <w:lang w:val="en-GB"/>
        </w:rPr>
      </w:pPr>
    </w:p>
    <w:p w14:paraId="6081F6CE" w14:textId="77777777" w:rsidR="0007429E" w:rsidRPr="007F3B5B" w:rsidRDefault="0007429E" w:rsidP="0007429E">
      <w:pPr>
        <w:rPr>
          <w:rFonts w:cs="Calibri"/>
          <w:szCs w:val="20"/>
          <w:lang w:val="en-GB"/>
        </w:rPr>
      </w:pPr>
      <w:r w:rsidRPr="007F3B5B">
        <w:rPr>
          <w:rFonts w:cs="Calibri"/>
          <w:i/>
          <w:szCs w:val="20"/>
          <w:u w:val="single"/>
          <w:lang w:val="en-GB"/>
        </w:rPr>
        <w:t>Independent Mid-term Review (MTR)</w:t>
      </w:r>
      <w:r w:rsidRPr="007F3B5B">
        <w:rPr>
          <w:rFonts w:cs="Calibri"/>
          <w:i/>
          <w:szCs w:val="20"/>
          <w:lang w:val="en-GB"/>
        </w:rPr>
        <w:t>:</w:t>
      </w:r>
    </w:p>
    <w:p w14:paraId="1B80675B" w14:textId="26447656" w:rsidR="0007429E" w:rsidRPr="007F3B5B" w:rsidRDefault="0007429E" w:rsidP="0007429E">
      <w:pPr>
        <w:rPr>
          <w:rFonts w:cs="Calibri"/>
          <w:i/>
          <w:szCs w:val="20"/>
          <w:lang w:val="en-GB"/>
        </w:rPr>
      </w:pPr>
      <w:r w:rsidRPr="007F3B5B">
        <w:rPr>
          <w:rFonts w:cs="Calibri"/>
          <w:szCs w:val="20"/>
          <w:lang w:val="en-GB"/>
        </w:rPr>
        <w:t xml:space="preserve">The terms of reference, the review process and the final MTR report will follow the standard UNDP templates and UNDP guidance for GEF-financed projects available on the </w:t>
      </w:r>
      <w:hyperlink r:id="rId57" w:anchor="gef" w:history="1">
        <w:r w:rsidRPr="007F3B5B">
          <w:rPr>
            <w:rStyle w:val="Hyperlink"/>
            <w:rFonts w:cs="Calibri"/>
            <w:szCs w:val="20"/>
            <w:lang w:val="en-GB"/>
          </w:rPr>
          <w:t>UNDP Evaluation Resource Center</w:t>
        </w:r>
      </w:hyperlink>
      <w:r w:rsidRPr="007F3B5B">
        <w:rPr>
          <w:rFonts w:cs="Calibri"/>
          <w:szCs w:val="20"/>
          <w:u w:val="single"/>
          <w:lang w:val="en-GB"/>
        </w:rPr>
        <w:t xml:space="preserve"> (ERC).</w:t>
      </w:r>
      <w:r w:rsidRPr="007F3B5B">
        <w:rPr>
          <w:rFonts w:cs="Calibri"/>
          <w:szCs w:val="20"/>
          <w:lang w:val="en-GB"/>
        </w:rPr>
        <w:t xml:space="preserve"> </w:t>
      </w:r>
      <w:r w:rsidR="00DD63F7" w:rsidRPr="007F3B5B">
        <w:rPr>
          <w:rFonts w:cs="Calibri"/>
          <w:szCs w:val="20"/>
          <w:lang w:val="en-GB"/>
        </w:rPr>
        <w:t xml:space="preserve"> </w:t>
      </w:r>
      <w:r w:rsidRPr="007F3B5B">
        <w:rPr>
          <w:rFonts w:cs="Calibri"/>
          <w:szCs w:val="20"/>
          <w:lang w:val="en-GB"/>
        </w:rPr>
        <w:t xml:space="preserve">The evaluation will be ‘independent, impartial and rigorous’. The evaluators that UNDP will hire to undertake the assignment will be independent </w:t>
      </w:r>
      <w:r w:rsidR="00FB6529" w:rsidRPr="007F3B5B">
        <w:rPr>
          <w:rFonts w:cs="Calibri"/>
          <w:szCs w:val="20"/>
          <w:lang w:val="en-GB"/>
        </w:rPr>
        <w:t>of</w:t>
      </w:r>
      <w:r w:rsidRPr="007F3B5B">
        <w:rPr>
          <w:rFonts w:cs="Calibri"/>
          <w:szCs w:val="20"/>
          <w:lang w:val="en-GB"/>
        </w:rPr>
        <w:t xml:space="preserve"> organizations that were involved in designing, executing or advising on the project to be evaluated. Equally, the evaluators should not be in a position where there may be the possibility of future contracts regarding the project under review. The GEF Operational Focal Point and other stakeholders will be actively involved and consulted during the evaluation process. Additional quality assurance support is available from the BPPS/NCE-VF Directorate.</w:t>
      </w:r>
      <w:r w:rsidR="00DD63F7" w:rsidRPr="007F3B5B">
        <w:rPr>
          <w:rFonts w:cs="Calibri"/>
          <w:szCs w:val="20"/>
          <w:lang w:val="en-GB"/>
        </w:rPr>
        <w:t xml:space="preserve"> </w:t>
      </w:r>
      <w:r w:rsidRPr="007F3B5B">
        <w:rPr>
          <w:rFonts w:cs="Calibri"/>
          <w:szCs w:val="20"/>
          <w:lang w:val="en-GB"/>
        </w:rPr>
        <w:t xml:space="preserve">The final MTR report and MTR TOR will be publicly available in English and will be posted on the UNDP ERC by </w:t>
      </w:r>
      <w:r w:rsidR="00A04770" w:rsidRPr="007F3B5B">
        <w:rPr>
          <w:rFonts w:cs="Calibri"/>
          <w:szCs w:val="20"/>
          <w:lang w:val="en-GB"/>
        </w:rPr>
        <w:t xml:space="preserve">the </w:t>
      </w:r>
      <w:r w:rsidR="00DD63F7" w:rsidRPr="007F3B5B">
        <w:rPr>
          <w:rFonts w:cs="Calibri"/>
          <w:szCs w:val="20"/>
          <w:lang w:val="en-GB"/>
        </w:rPr>
        <w:t xml:space="preserve">date included on </w:t>
      </w:r>
      <w:r w:rsidR="00FB6529" w:rsidRPr="007F3B5B">
        <w:rPr>
          <w:rFonts w:cs="Calibri"/>
          <w:szCs w:val="20"/>
          <w:lang w:val="en-GB"/>
        </w:rPr>
        <w:t xml:space="preserve">the </w:t>
      </w:r>
      <w:r w:rsidR="00DD63F7" w:rsidRPr="007F3B5B">
        <w:rPr>
          <w:rFonts w:cs="Calibri"/>
          <w:szCs w:val="20"/>
          <w:lang w:val="en-GB"/>
        </w:rPr>
        <w:t xml:space="preserve">cover page of this project document. </w:t>
      </w:r>
      <w:r w:rsidRPr="007F3B5B">
        <w:rPr>
          <w:rFonts w:cs="Calibri"/>
          <w:szCs w:val="20"/>
          <w:lang w:val="en-GB"/>
        </w:rPr>
        <w:t xml:space="preserve"> A management response to MTR recommendations will be posted in the ERC within six weeks of the MTR report’s completion.</w:t>
      </w:r>
      <w:r w:rsidR="00DD63F7" w:rsidRPr="007F3B5B">
        <w:rPr>
          <w:rFonts w:cs="Calibri"/>
          <w:szCs w:val="20"/>
          <w:lang w:val="en-GB"/>
        </w:rPr>
        <w:t xml:space="preserve"> </w:t>
      </w:r>
    </w:p>
    <w:p w14:paraId="2809D9E3" w14:textId="71BF78DC" w:rsidR="0007429E" w:rsidRPr="007F3B5B" w:rsidRDefault="0007429E" w:rsidP="0007429E">
      <w:pPr>
        <w:rPr>
          <w:rFonts w:cs="Calibri"/>
          <w:szCs w:val="20"/>
          <w:lang w:val="en-GB"/>
        </w:rPr>
      </w:pPr>
    </w:p>
    <w:p w14:paraId="1CF8AC6A" w14:textId="7295EAD1" w:rsidR="0007429E" w:rsidRPr="007F3B5B" w:rsidRDefault="0007429E" w:rsidP="0007429E">
      <w:pPr>
        <w:rPr>
          <w:rFonts w:cs="Calibri"/>
          <w:i/>
          <w:szCs w:val="20"/>
          <w:lang w:val="en-GB"/>
        </w:rPr>
      </w:pPr>
      <w:r w:rsidRPr="007F3B5B">
        <w:rPr>
          <w:rFonts w:cs="Calibri"/>
          <w:szCs w:val="20"/>
          <w:u w:val="single"/>
          <w:lang w:val="en-GB"/>
        </w:rPr>
        <w:t>Terminal Evaluation (TE)</w:t>
      </w:r>
      <w:r w:rsidRPr="007F3B5B">
        <w:rPr>
          <w:rFonts w:cs="Calibri"/>
          <w:szCs w:val="20"/>
          <w:lang w:val="en-GB"/>
        </w:rPr>
        <w:t xml:space="preserve">:  </w:t>
      </w:r>
    </w:p>
    <w:p w14:paraId="6E7200C0" w14:textId="77777777" w:rsidR="00AA7A37" w:rsidRPr="00AA7A37" w:rsidRDefault="00AA7A37" w:rsidP="00AA7A37">
      <w:pPr>
        <w:rPr>
          <w:rFonts w:cs="Calibri"/>
          <w:szCs w:val="20"/>
          <w:lang w:val="en-GB"/>
        </w:rPr>
      </w:pPr>
      <w:r w:rsidRPr="00AA7A37">
        <w:rPr>
          <w:rFonts w:cs="Calibri"/>
          <w:szCs w:val="20"/>
          <w:lang w:val="en-GB"/>
        </w:rPr>
        <w:t xml:space="preserve">An independent terminal evaluation (TE) will take place upon completion of all major project outputs and activities. The terms of reference, the evaluation process and the final TE report will follow the standard templates and TE guidance for UNDP-supported GEF-financed projects available on the </w:t>
      </w:r>
      <w:r w:rsidRPr="00585E21">
        <w:rPr>
          <w:rFonts w:cs="Calibri"/>
          <w:color w:val="0000FF"/>
          <w:u w:val="single"/>
        </w:rPr>
        <w:t>UNDP Evaluation Resource Center</w:t>
      </w:r>
      <w:r w:rsidRPr="00AA7A37">
        <w:rPr>
          <w:rFonts w:cs="Calibri"/>
          <w:szCs w:val="20"/>
          <w:lang w:val="en-GB"/>
        </w:rPr>
        <w:t xml:space="preserve">. TE must be submitted to the GEF no later than 6 months after the Completion Date. This is a hard deadline that, if not met, can only be extended through a formal extension request. To meet the submission deadline, final TE reports must be completed and submitted to BPPS NCE team no later than 2 months in advance of the deadline to allow sufficient time for internal review/clearance that is required prior to submission. </w:t>
      </w:r>
    </w:p>
    <w:p w14:paraId="2693C8A7" w14:textId="77777777" w:rsidR="00AA7A37" w:rsidRPr="00AA7A37" w:rsidRDefault="00AA7A37" w:rsidP="00AA7A37">
      <w:pPr>
        <w:rPr>
          <w:rFonts w:cs="Calibri"/>
          <w:szCs w:val="20"/>
          <w:lang w:val="en-GB"/>
        </w:rPr>
      </w:pPr>
    </w:p>
    <w:p w14:paraId="0E856EBC" w14:textId="77777777" w:rsidR="00AA7A37" w:rsidRPr="00AA7A37" w:rsidRDefault="00AA7A37" w:rsidP="00AA7A37">
      <w:pPr>
        <w:rPr>
          <w:rFonts w:cs="Calibri"/>
          <w:szCs w:val="20"/>
          <w:lang w:val="en-GB"/>
        </w:rPr>
      </w:pPr>
      <w:r w:rsidRPr="00AA7A37">
        <w:rPr>
          <w:rFonts w:cs="Calibri"/>
          <w:szCs w:val="20"/>
          <w:lang w:val="en-GB"/>
        </w:rPr>
        <w:lastRenderedPageBreak/>
        <w:t xml:space="preserve">Provisions must be taken to complete and submit the TE within the submission deadline. Therefore, TE must start no later than 8 months before the expected date of submission of the TE (or 11 months prior to the estimated operational closure date). </w:t>
      </w:r>
    </w:p>
    <w:p w14:paraId="2FF5E163" w14:textId="77777777" w:rsidR="00AA7A37" w:rsidRPr="00AA7A37" w:rsidRDefault="00AA7A37" w:rsidP="00AA7A37">
      <w:pPr>
        <w:rPr>
          <w:rFonts w:cs="Calibri"/>
          <w:szCs w:val="20"/>
          <w:lang w:val="en-GB"/>
        </w:rPr>
      </w:pPr>
    </w:p>
    <w:p w14:paraId="06D46A8F" w14:textId="77777777" w:rsidR="00AA7A37" w:rsidRPr="00AA7A37" w:rsidRDefault="00AA7A37" w:rsidP="00AA7A37">
      <w:pPr>
        <w:rPr>
          <w:rFonts w:cs="Calibri"/>
          <w:szCs w:val="20"/>
          <w:lang w:val="en-GB"/>
        </w:rPr>
      </w:pPr>
      <w:r w:rsidRPr="00AA7A37">
        <w:rPr>
          <w:rFonts w:cs="Calibri"/>
          <w:szCs w:val="20"/>
          <w:lang w:val="en-GB"/>
        </w:rPr>
        <w:t xml:space="preserve">The evaluation will be ‘independent, impartial and rigorous’. The evaluator(s) that UNDP will hire to undertake the assignment will be independent from organizations that were involved in designing, executing or advising on the project to be evaluated. Equally, the evaluators should not be in a position where there may be the possibility of future contracts regarding the project being evaluated. </w:t>
      </w:r>
    </w:p>
    <w:p w14:paraId="1E08B064" w14:textId="77777777" w:rsidR="00AA7A37" w:rsidRPr="00AA7A37" w:rsidRDefault="00AA7A37" w:rsidP="00AA7A37">
      <w:pPr>
        <w:rPr>
          <w:rFonts w:cs="Calibri"/>
          <w:szCs w:val="20"/>
          <w:lang w:val="en-GB"/>
        </w:rPr>
      </w:pPr>
    </w:p>
    <w:p w14:paraId="4E63A7E5" w14:textId="77777777" w:rsidR="00AA7A37" w:rsidRPr="00AA7A37" w:rsidRDefault="00AA7A37" w:rsidP="00AA7A37">
      <w:pPr>
        <w:rPr>
          <w:rFonts w:cs="Calibri"/>
          <w:szCs w:val="20"/>
          <w:lang w:val="en-GB"/>
        </w:rPr>
      </w:pPr>
      <w:r w:rsidRPr="00AA7A37">
        <w:rPr>
          <w:rFonts w:cs="Calibri"/>
          <w:szCs w:val="20"/>
          <w:lang w:val="en-GB"/>
        </w:rPr>
        <w:t xml:space="preserve">The GEF Operational Focal Point and other stakeholders will be actively involved and consulted during the terminal evaluation process. Additional quality assurance support is available from BPPS NCE. </w:t>
      </w:r>
    </w:p>
    <w:p w14:paraId="602CE58A" w14:textId="77777777" w:rsidR="00AA7A37" w:rsidRPr="00AA7A37" w:rsidRDefault="00AA7A37" w:rsidP="00AA7A37">
      <w:pPr>
        <w:rPr>
          <w:rFonts w:cs="Calibri"/>
          <w:szCs w:val="20"/>
          <w:lang w:val="en-GB"/>
        </w:rPr>
      </w:pPr>
    </w:p>
    <w:p w14:paraId="356EC7CF" w14:textId="77777777" w:rsidR="00AA7A37" w:rsidRPr="00AA7A37" w:rsidRDefault="00AA7A37" w:rsidP="00AA7A37">
      <w:pPr>
        <w:rPr>
          <w:rFonts w:cs="Calibri"/>
          <w:szCs w:val="20"/>
          <w:lang w:val="en-GB"/>
        </w:rPr>
      </w:pPr>
      <w:r w:rsidRPr="00AA7A37">
        <w:rPr>
          <w:rFonts w:cs="Calibri"/>
          <w:szCs w:val="20"/>
          <w:lang w:val="en-GB"/>
        </w:rPr>
        <w:t>The final TE report will be publicly available in English and posted on the UNDP ERC by the TE submission date included on cover page of this project document. A management response to the TE recommendations will be posted to the ERC within six weeks of the TE report submission to the GEF.</w:t>
      </w:r>
    </w:p>
    <w:p w14:paraId="75F42085" w14:textId="77777777" w:rsidR="00AA7A37" w:rsidRPr="00AA7A37" w:rsidRDefault="00AA7A37" w:rsidP="00AA7A37">
      <w:pPr>
        <w:rPr>
          <w:rFonts w:cs="Calibri"/>
          <w:szCs w:val="20"/>
          <w:lang w:val="en-GB"/>
        </w:rPr>
      </w:pPr>
    </w:p>
    <w:p w14:paraId="07CAD307" w14:textId="68420D00" w:rsidR="0007429E" w:rsidRDefault="00AA7A37" w:rsidP="0007429E">
      <w:pPr>
        <w:rPr>
          <w:rFonts w:cs="Calibri"/>
          <w:szCs w:val="20"/>
          <w:lang w:val="en-GB"/>
        </w:rPr>
      </w:pPr>
      <w:r w:rsidRPr="00AA7A37">
        <w:rPr>
          <w:rFonts w:cs="Calibri"/>
          <w:szCs w:val="20"/>
          <w:lang w:val="en-GB"/>
        </w:rPr>
        <w:t xml:space="preserve">Per the GEF Terminal Evaluation requirements, for cancelled full-sized projects, Terminal Evaluations are required if the GEF grant expenditure exceeds more than US$ 2 million. </w:t>
      </w:r>
    </w:p>
    <w:p w14:paraId="0B0E612E" w14:textId="7F1B221C" w:rsidR="0007429E" w:rsidRPr="007F3B5B" w:rsidRDefault="0007429E" w:rsidP="0007429E">
      <w:pPr>
        <w:rPr>
          <w:rFonts w:cs="Calibri"/>
          <w:szCs w:val="20"/>
          <w:u w:val="single"/>
          <w:lang w:val="en-GB"/>
        </w:rPr>
      </w:pPr>
      <w:r w:rsidRPr="007F3B5B">
        <w:rPr>
          <w:rFonts w:cs="Calibri"/>
          <w:szCs w:val="20"/>
          <w:u w:val="single"/>
          <w:lang w:val="en-GB"/>
        </w:rPr>
        <w:t xml:space="preserve">Final Report: </w:t>
      </w:r>
    </w:p>
    <w:p w14:paraId="41B2C693" w14:textId="2DAFED55" w:rsidR="0007429E" w:rsidRPr="007F3B5B" w:rsidRDefault="0007429E" w:rsidP="0007429E">
      <w:pPr>
        <w:rPr>
          <w:rFonts w:cs="Calibri"/>
          <w:szCs w:val="20"/>
          <w:lang w:val="en-GB"/>
        </w:rPr>
      </w:pPr>
      <w:r w:rsidRPr="007F3B5B">
        <w:rPr>
          <w:rFonts w:cs="Calibri"/>
          <w:szCs w:val="20"/>
          <w:lang w:val="en-GB"/>
        </w:rPr>
        <w:t>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lesson</w:t>
      </w:r>
      <w:r w:rsidR="00FB6529" w:rsidRPr="007F3B5B">
        <w:rPr>
          <w:rFonts w:cs="Calibri"/>
          <w:szCs w:val="20"/>
          <w:lang w:val="en-GB"/>
        </w:rPr>
        <w:t>s</w:t>
      </w:r>
      <w:r w:rsidRPr="007F3B5B">
        <w:rPr>
          <w:rFonts w:cs="Calibri"/>
          <w:szCs w:val="20"/>
          <w:lang w:val="en-GB"/>
        </w:rPr>
        <w:t xml:space="preserve"> learned and opportunities for scaling up.    </w:t>
      </w:r>
    </w:p>
    <w:p w14:paraId="0278DD55" w14:textId="60FA70BC" w:rsidR="0007429E" w:rsidRPr="007F3B5B" w:rsidRDefault="0007429E" w:rsidP="0007429E">
      <w:pPr>
        <w:rPr>
          <w:rFonts w:cs="Calibri"/>
          <w:szCs w:val="20"/>
          <w:lang w:val="en-GB"/>
        </w:rPr>
      </w:pPr>
    </w:p>
    <w:p w14:paraId="71CFB6E1" w14:textId="6519B4D5" w:rsidR="0007429E" w:rsidRPr="007F3B5B" w:rsidRDefault="0007429E" w:rsidP="0007429E">
      <w:pPr>
        <w:rPr>
          <w:rFonts w:cs="Calibri"/>
          <w:szCs w:val="20"/>
          <w:lang w:val="en-GB"/>
        </w:rPr>
      </w:pPr>
      <w:r w:rsidRPr="007F3B5B">
        <w:rPr>
          <w:rFonts w:cs="Calibri"/>
          <w:szCs w:val="20"/>
          <w:u w:val="single"/>
          <w:lang w:val="en-GB"/>
        </w:rPr>
        <w:t>Agreement on intellectual property rights and use of logo on the project’s deliverables and disclosure of information</w:t>
      </w:r>
      <w:r w:rsidRPr="007F3B5B">
        <w:rPr>
          <w:rFonts w:cs="Calibri"/>
          <w:b/>
          <w:bCs/>
          <w:szCs w:val="20"/>
          <w:lang w:val="en-GB"/>
        </w:rPr>
        <w:t xml:space="preserve">:  </w:t>
      </w:r>
      <w:r w:rsidRPr="007F3B5B">
        <w:rPr>
          <w:rFonts w:cs="Calibri"/>
          <w:szCs w:val="20"/>
          <w:lang w:val="en-GB"/>
        </w:rPr>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7F3B5B">
        <w:rPr>
          <w:rFonts w:cs="Calibri"/>
          <w:szCs w:val="20"/>
          <w:vertAlign w:val="superscript"/>
          <w:lang w:val="en-GB"/>
        </w:rPr>
        <w:footnoteReference w:id="38"/>
      </w:r>
      <w:r w:rsidRPr="007F3B5B">
        <w:rPr>
          <w:rFonts w:cs="Calibri"/>
          <w:szCs w:val="20"/>
          <w:lang w:val="en-GB"/>
        </w:rPr>
        <w:t xml:space="preserve"> and the GEF policy on public involvement</w:t>
      </w:r>
      <w:r w:rsidRPr="007F3B5B">
        <w:rPr>
          <w:rFonts w:cs="Calibri"/>
          <w:szCs w:val="20"/>
          <w:vertAlign w:val="superscript"/>
          <w:lang w:val="en-GB"/>
        </w:rPr>
        <w:footnoteReference w:id="39"/>
      </w:r>
      <w:r w:rsidRPr="007F3B5B">
        <w:rPr>
          <w:rFonts w:cs="Calibri"/>
          <w:szCs w:val="20"/>
          <w:lang w:val="en-GB"/>
        </w:rPr>
        <w:t xml:space="preserve">. </w:t>
      </w:r>
    </w:p>
    <w:p w14:paraId="5F94BD2B" w14:textId="64AA3CD9" w:rsidR="00DD63F7" w:rsidRPr="007F3B5B" w:rsidRDefault="00DD63F7" w:rsidP="0099345C">
      <w:pPr>
        <w:rPr>
          <w:rFonts w:asciiTheme="minorHAnsi" w:hAnsiTheme="minorHAnsi" w:cstheme="minorHAnsi"/>
          <w:szCs w:val="20"/>
          <w:lang w:val="en-GB"/>
        </w:rPr>
      </w:pPr>
    </w:p>
    <w:p w14:paraId="062D6E6D" w14:textId="5A88F694" w:rsidR="00212F5A" w:rsidRPr="007F3B5B" w:rsidRDefault="00212F5A" w:rsidP="00391386">
      <w:pPr>
        <w:rPr>
          <w:rFonts w:asciiTheme="minorHAnsi" w:hAnsiTheme="minorHAnsi" w:cstheme="minorHAnsi"/>
          <w:szCs w:val="20"/>
          <w:lang w:val="en-GB"/>
        </w:rPr>
      </w:pPr>
      <w:r w:rsidRPr="007F3B5B">
        <w:rPr>
          <w:rFonts w:asciiTheme="minorHAnsi" w:hAnsiTheme="minorHAnsi" w:cstheme="minorHAnsi"/>
          <w:b/>
          <w:bCs/>
          <w:szCs w:val="20"/>
          <w:lang w:val="en-GB"/>
        </w:rPr>
        <w:t>Monitoring Plan</w:t>
      </w:r>
      <w:r w:rsidRPr="007F3B5B">
        <w:rPr>
          <w:rFonts w:asciiTheme="minorHAnsi" w:hAnsiTheme="minorHAnsi" w:cstheme="minorHAnsi"/>
          <w:szCs w:val="20"/>
          <w:lang w:val="en-GB"/>
        </w:rPr>
        <w:t xml:space="preserve">:  </w:t>
      </w:r>
    </w:p>
    <w:p w14:paraId="53686934" w14:textId="77777777" w:rsidR="009405C7" w:rsidRPr="007F3B5B" w:rsidRDefault="009405C7" w:rsidP="00391386">
      <w:pPr>
        <w:rPr>
          <w:rFonts w:asciiTheme="minorHAnsi" w:hAnsiTheme="minorHAnsi" w:cstheme="minorHAnsi"/>
          <w:szCs w:val="20"/>
          <w:lang w:val="en-GB"/>
        </w:rPr>
      </w:pPr>
    </w:p>
    <w:p w14:paraId="6DFA5F31" w14:textId="35A7B8F7" w:rsidR="00CB7076" w:rsidRPr="007F3B5B" w:rsidRDefault="002617D1" w:rsidP="00391386">
      <w:pPr>
        <w:rPr>
          <w:rFonts w:asciiTheme="minorHAnsi" w:hAnsiTheme="minorHAnsi" w:cstheme="minorHAnsi"/>
          <w:szCs w:val="20"/>
          <w:lang w:val="en-GB"/>
        </w:rPr>
      </w:pPr>
      <w:r w:rsidRPr="00966EF0">
        <w:rPr>
          <w:rFonts w:cs="Calibri"/>
          <w:szCs w:val="20"/>
        </w:rPr>
        <w:t>The project results, corresponding indicators and mid-term and end-of-project targets in the project results framework will be monitored by the Project Management Unit annually, and will be reported in the GEF PIR every year, and will be evaluated periodically during project implementation. If baseline data for some of the results indicators is not yet available, it will be collected during the first year of project implementation. Project risks, as outlined in the risk register, will be monitored quarterly</w:t>
      </w:r>
      <w:r w:rsidR="00DE2E6E">
        <w:rPr>
          <w:rFonts w:cs="Calibri"/>
          <w:szCs w:val="20"/>
        </w:rPr>
        <w:t>.</w:t>
      </w:r>
      <w:r w:rsidR="00FE2F6D">
        <w:rPr>
          <w:rFonts w:cs="Calibri"/>
          <w:szCs w:val="20"/>
        </w:rPr>
        <w:t xml:space="preserve"> </w:t>
      </w:r>
      <w:r w:rsidR="00212F5A" w:rsidRPr="007F3B5B">
        <w:rPr>
          <w:rFonts w:asciiTheme="minorHAnsi" w:hAnsiTheme="minorHAnsi" w:cstheme="minorHAnsi"/>
          <w:szCs w:val="20"/>
          <w:lang w:val="en-GB"/>
        </w:rPr>
        <w:t xml:space="preserve">The Monitoring Plan is given in </w:t>
      </w:r>
      <w:r w:rsidR="0050407A">
        <w:rPr>
          <w:rFonts w:asciiTheme="minorHAnsi" w:hAnsiTheme="minorHAnsi" w:cstheme="minorHAnsi"/>
          <w:color w:val="2E74B5" w:themeColor="accent5" w:themeShade="BF"/>
          <w:szCs w:val="20"/>
          <w:lang w:val="en-GB"/>
        </w:rPr>
        <w:t>Annex D</w:t>
      </w:r>
      <w:r w:rsidR="007F1F44" w:rsidRPr="007F3B5B">
        <w:rPr>
          <w:rFonts w:asciiTheme="minorHAnsi" w:hAnsiTheme="minorHAnsi" w:cstheme="minorHAnsi"/>
          <w:szCs w:val="20"/>
          <w:lang w:val="en-GB"/>
        </w:rPr>
        <w:t xml:space="preserve"> (of indicators in the Results Framework, </w:t>
      </w:r>
      <w:r w:rsidR="000440AF" w:rsidRPr="007F3B5B">
        <w:rPr>
          <w:rFonts w:asciiTheme="minorHAnsi" w:hAnsiTheme="minorHAnsi" w:cstheme="minorHAnsi"/>
          <w:color w:val="1F3864" w:themeColor="accent1" w:themeShade="80"/>
          <w:szCs w:val="20"/>
          <w:lang w:val="en-GB"/>
        </w:rPr>
        <w:t>S</w:t>
      </w:r>
      <w:r w:rsidR="007F1F44" w:rsidRPr="007F3B5B">
        <w:rPr>
          <w:rFonts w:asciiTheme="minorHAnsi" w:hAnsiTheme="minorHAnsi" w:cstheme="minorHAnsi"/>
          <w:color w:val="1F3864" w:themeColor="accent1" w:themeShade="80"/>
          <w:szCs w:val="20"/>
          <w:lang w:val="en-GB"/>
        </w:rPr>
        <w:t>ection 5</w:t>
      </w:r>
      <w:r w:rsidR="007F1F44" w:rsidRPr="007F3B5B">
        <w:rPr>
          <w:rFonts w:asciiTheme="minorHAnsi" w:hAnsiTheme="minorHAnsi" w:cstheme="minorHAnsi"/>
          <w:color w:val="1F4E79" w:themeColor="accent5" w:themeShade="80"/>
          <w:szCs w:val="20"/>
          <w:lang w:val="en-GB"/>
        </w:rPr>
        <w:t>,</w:t>
      </w:r>
      <w:r w:rsidR="007F1F44" w:rsidRPr="007F3B5B">
        <w:rPr>
          <w:rFonts w:asciiTheme="minorHAnsi" w:hAnsiTheme="minorHAnsi" w:cstheme="minorHAnsi"/>
          <w:szCs w:val="20"/>
          <w:lang w:val="en-GB"/>
        </w:rPr>
        <w:t xml:space="preserve"> and of the Gender Action Plan)</w:t>
      </w:r>
      <w:r w:rsidR="009405C7" w:rsidRPr="007F3B5B">
        <w:rPr>
          <w:rFonts w:asciiTheme="minorHAnsi" w:hAnsiTheme="minorHAnsi" w:cstheme="minorHAnsi"/>
          <w:color w:val="2E74B5" w:themeColor="accent5" w:themeShade="BF"/>
          <w:szCs w:val="20"/>
          <w:lang w:val="en-GB"/>
        </w:rPr>
        <w:t>.</w:t>
      </w:r>
      <w:r w:rsidR="009405C7" w:rsidRPr="007F3B5B">
        <w:rPr>
          <w:rFonts w:asciiTheme="minorHAnsi" w:hAnsiTheme="minorHAnsi" w:cstheme="minorHAnsi"/>
          <w:szCs w:val="20"/>
          <w:lang w:val="en-GB"/>
        </w:rPr>
        <w:t xml:space="preserve"> </w:t>
      </w:r>
    </w:p>
    <w:p w14:paraId="067566EE" w14:textId="30CA19CD" w:rsidR="00D541B5" w:rsidRDefault="00D541B5">
      <w:pPr>
        <w:jc w:val="left"/>
        <w:rPr>
          <w:rFonts w:asciiTheme="minorHAnsi" w:hAnsiTheme="minorHAnsi" w:cstheme="minorHAnsi"/>
          <w:szCs w:val="20"/>
          <w:lang w:val="en-GB"/>
        </w:rPr>
      </w:pPr>
      <w:r>
        <w:rPr>
          <w:rFonts w:asciiTheme="minorHAnsi" w:hAnsiTheme="minorHAnsi" w:cstheme="minorHAnsi"/>
          <w:szCs w:val="20"/>
          <w:lang w:val="en-GB"/>
        </w:rPr>
        <w:br w:type="page"/>
      </w:r>
    </w:p>
    <w:p w14:paraId="61403E08" w14:textId="77777777" w:rsidR="004A400D" w:rsidRPr="007F3B5B" w:rsidRDefault="004A400D" w:rsidP="00B17E0E">
      <w:pPr>
        <w:pStyle w:val="Heading1"/>
        <w:ind w:left="567" w:hanging="567"/>
      </w:pPr>
      <w:bookmarkStart w:id="314" w:name="_Toc152846647"/>
      <w:bookmarkEnd w:id="312"/>
      <w:r w:rsidRPr="007F3B5B">
        <w:lastRenderedPageBreak/>
        <w:t>Governance and management arrangements</w:t>
      </w:r>
      <w:bookmarkEnd w:id="314"/>
    </w:p>
    <w:p w14:paraId="7898A300" w14:textId="3D0F486F" w:rsidR="004A400D" w:rsidRPr="007F3B5B" w:rsidRDefault="004A400D" w:rsidP="004A400D">
      <w:pPr>
        <w:rPr>
          <w:lang w:val="en-GB" w:eastAsia="en-GB"/>
        </w:rPr>
      </w:pPr>
    </w:p>
    <w:p w14:paraId="1CFC1160" w14:textId="77777777" w:rsidR="003A45E0" w:rsidRPr="007F3B5B" w:rsidRDefault="003A45E0" w:rsidP="00C82283">
      <w:pPr>
        <w:rPr>
          <w:rFonts w:cs="Arial"/>
          <w:b/>
          <w:iCs/>
          <w:szCs w:val="20"/>
          <w:u w:val="single"/>
          <w:lang w:val="en-GB" w:eastAsia="zh-CN"/>
        </w:rPr>
      </w:pPr>
      <w:r w:rsidRPr="007F3B5B">
        <w:rPr>
          <w:rFonts w:cs="Arial"/>
          <w:b/>
          <w:iCs/>
          <w:szCs w:val="20"/>
          <w:u w:val="single"/>
          <w:lang w:val="en-GB" w:eastAsia="zh-CN"/>
        </w:rPr>
        <w:t xml:space="preserve">Section 1: General roles and responsibilities in the projects’ governance mechanism </w:t>
      </w:r>
    </w:p>
    <w:p w14:paraId="0D33630D" w14:textId="77777777" w:rsidR="003A45E0" w:rsidRPr="007F3B5B" w:rsidRDefault="003A45E0" w:rsidP="00C82283">
      <w:pPr>
        <w:rPr>
          <w:rFonts w:cs="Arial"/>
          <w:b/>
          <w:iCs/>
          <w:szCs w:val="20"/>
          <w:lang w:val="en-GB" w:eastAsia="zh-CN"/>
        </w:rPr>
      </w:pPr>
    </w:p>
    <w:p w14:paraId="09C7D8E9" w14:textId="0C82E011" w:rsidR="008F0A72" w:rsidRPr="008F0A72" w:rsidRDefault="003A45E0" w:rsidP="008F0A72">
      <w:pPr>
        <w:rPr>
          <w:rFonts w:cs="Arial"/>
          <w:iCs/>
          <w:szCs w:val="20"/>
          <w:u w:val="single"/>
          <w:lang w:val="en-GB" w:eastAsia="zh-CN"/>
        </w:rPr>
      </w:pPr>
      <w:bookmarkStart w:id="315" w:name="_Hlk51844155"/>
      <w:r w:rsidRPr="008F0A72">
        <w:rPr>
          <w:rFonts w:cs="Arial"/>
          <w:iCs/>
          <w:szCs w:val="20"/>
          <w:u w:val="single"/>
          <w:lang w:val="en-GB" w:eastAsia="zh-CN"/>
        </w:rPr>
        <w:t>Implementing Partner</w:t>
      </w:r>
      <w:r w:rsidR="008F0A72">
        <w:rPr>
          <w:rFonts w:cs="Arial"/>
          <w:iCs/>
          <w:szCs w:val="20"/>
          <w:u w:val="single"/>
          <w:lang w:val="en-GB" w:eastAsia="zh-CN"/>
        </w:rPr>
        <w:t xml:space="preserve"> and Entities</w:t>
      </w:r>
      <w:r w:rsidRPr="008F0A72">
        <w:rPr>
          <w:rFonts w:cs="Arial"/>
          <w:iCs/>
          <w:szCs w:val="20"/>
          <w:u w:val="single"/>
          <w:lang w:val="en-GB" w:eastAsia="zh-CN"/>
        </w:rPr>
        <w:t xml:space="preserve">: </w:t>
      </w:r>
    </w:p>
    <w:p w14:paraId="073106A0" w14:textId="04EF8C77" w:rsidR="00811D81" w:rsidRDefault="003A45E0" w:rsidP="008F0A72">
      <w:pPr>
        <w:rPr>
          <w:rFonts w:cs="Arial"/>
          <w:iCs/>
          <w:szCs w:val="20"/>
          <w:lang w:val="en-GB" w:eastAsia="zh-CN"/>
        </w:rPr>
      </w:pPr>
      <w:r w:rsidRPr="007F3B5B">
        <w:rPr>
          <w:rFonts w:cs="Arial"/>
          <w:iCs/>
          <w:szCs w:val="20"/>
          <w:lang w:val="en-GB" w:eastAsia="zh-CN"/>
        </w:rPr>
        <w:t xml:space="preserve">The Project will be implemented under the </w:t>
      </w:r>
      <w:bookmarkStart w:id="316" w:name="_Hlk135493292"/>
      <w:r w:rsidR="00CD48AB" w:rsidRPr="0052474B">
        <w:rPr>
          <w:rFonts w:cs="Arial"/>
          <w:i/>
          <w:szCs w:val="20"/>
          <w:lang w:val="en-GB" w:eastAsia="zh-CN"/>
        </w:rPr>
        <w:t xml:space="preserve">CO Support to </w:t>
      </w:r>
      <w:r w:rsidRPr="0052474B">
        <w:rPr>
          <w:rFonts w:cs="Arial"/>
          <w:i/>
          <w:szCs w:val="20"/>
          <w:lang w:val="en-GB" w:eastAsia="zh-CN"/>
        </w:rPr>
        <w:t xml:space="preserve">National Implementation Modality </w:t>
      </w:r>
      <w:r w:rsidRPr="007F3B5B">
        <w:rPr>
          <w:rFonts w:cs="Arial"/>
          <w:iCs/>
          <w:szCs w:val="20"/>
          <w:lang w:val="en-GB" w:eastAsia="zh-CN"/>
        </w:rPr>
        <w:t>(</w:t>
      </w:r>
      <w:r w:rsidR="001E7CA1">
        <w:rPr>
          <w:rFonts w:cs="Arial"/>
          <w:iCs/>
          <w:szCs w:val="20"/>
          <w:lang w:val="en-GB" w:eastAsia="zh-CN"/>
        </w:rPr>
        <w:t>Supported</w:t>
      </w:r>
      <w:r w:rsidRPr="007F3B5B">
        <w:rPr>
          <w:rFonts w:cs="Arial"/>
          <w:iCs/>
          <w:szCs w:val="20"/>
          <w:lang w:val="en-GB" w:eastAsia="zh-CN"/>
        </w:rPr>
        <w:t xml:space="preserve"> NIM)</w:t>
      </w:r>
      <w:bookmarkEnd w:id="316"/>
      <w:r w:rsidRPr="007F3B5B">
        <w:rPr>
          <w:rFonts w:cs="Arial"/>
          <w:iCs/>
          <w:szCs w:val="20"/>
          <w:lang w:val="en-GB" w:eastAsia="zh-CN"/>
        </w:rPr>
        <w:t xml:space="preserve">. </w:t>
      </w:r>
      <w:r w:rsidR="00E7537C">
        <w:rPr>
          <w:rFonts w:cs="Arial"/>
          <w:iCs/>
          <w:szCs w:val="20"/>
          <w:lang w:val="en-GB" w:eastAsia="zh-CN"/>
        </w:rPr>
        <w:t>During the PIF and PPG stages as well as by the time of the submission of the project package to the GEF in June, 2023</w:t>
      </w:r>
      <w:r w:rsidR="00E7537C" w:rsidRPr="007F3B5B">
        <w:rPr>
          <w:rFonts w:cs="Arial"/>
          <w:iCs/>
          <w:szCs w:val="20"/>
          <w:lang w:val="en-GB" w:eastAsia="zh-CN"/>
        </w:rPr>
        <w:t xml:space="preserve"> the</w:t>
      </w:r>
      <w:r w:rsidR="00E7537C">
        <w:rPr>
          <w:rFonts w:cs="Arial"/>
          <w:iCs/>
          <w:szCs w:val="20"/>
          <w:lang w:val="en-GB" w:eastAsia="zh-CN"/>
        </w:rPr>
        <w:t xml:space="preserve"> </w:t>
      </w:r>
      <w:r w:rsidR="00E7537C" w:rsidRPr="00A752E0">
        <w:rPr>
          <w:rFonts w:cs="Arial"/>
          <w:b/>
          <w:bCs/>
          <w:iCs/>
          <w:szCs w:val="20"/>
          <w:lang w:val="en-GB" w:eastAsia="zh-CN"/>
        </w:rPr>
        <w:t>Ministry of Agriculture and Environmental Protection (MAE</w:t>
      </w:r>
      <w:r w:rsidR="00E7537C">
        <w:rPr>
          <w:rFonts w:cs="Arial"/>
          <w:b/>
          <w:bCs/>
          <w:iCs/>
          <w:szCs w:val="20"/>
          <w:lang w:val="en-GB" w:eastAsia="zh-CN"/>
        </w:rPr>
        <w:t>P</w:t>
      </w:r>
      <w:r w:rsidR="00E7537C" w:rsidRPr="00A752E0">
        <w:rPr>
          <w:rFonts w:cs="Arial"/>
          <w:b/>
          <w:bCs/>
          <w:iCs/>
          <w:szCs w:val="20"/>
          <w:lang w:val="en-GB" w:eastAsia="zh-CN"/>
        </w:rPr>
        <w:t>)</w:t>
      </w:r>
      <w:r w:rsidR="00E7537C">
        <w:rPr>
          <w:rFonts w:cs="Arial"/>
          <w:b/>
          <w:bCs/>
          <w:iCs/>
          <w:szCs w:val="20"/>
          <w:lang w:val="en-GB" w:eastAsia="zh-CN"/>
        </w:rPr>
        <w:t xml:space="preserve"> </w:t>
      </w:r>
      <w:r w:rsidR="00E7537C" w:rsidRPr="00B65013">
        <w:rPr>
          <w:rFonts w:cs="Arial"/>
          <w:iCs/>
          <w:szCs w:val="20"/>
          <w:lang w:val="en-GB" w:eastAsia="zh-CN"/>
        </w:rPr>
        <w:t>was determined as the Implementing Partner for this project</w:t>
      </w:r>
      <w:r w:rsidR="00E7537C">
        <w:rPr>
          <w:rFonts w:cs="Arial"/>
          <w:iCs/>
          <w:szCs w:val="20"/>
          <w:lang w:val="en-GB" w:eastAsia="zh-CN"/>
        </w:rPr>
        <w:t xml:space="preserve">. However, on July 14, 2023, the Government of Turkmenistan has made a decision on separating the MAEP and establishment of two new ministries, the Ministry of Agriculture (MA) and the Ministry of Environmental Protection (MEP) of Turkmenistan. </w:t>
      </w:r>
      <w:r w:rsidR="00E7537C">
        <w:t>According to the relevant Presidential Decree (</w:t>
      </w:r>
      <w:hyperlink r:id="rId58" w:history="1">
        <w:r w:rsidR="00E7537C">
          <w:rPr>
            <w:rStyle w:val="Hyperlink"/>
          </w:rPr>
          <w:t>Decree of the President of Turkmenistan on the establishment of the Ministry of Agriculture of Turkmenistan and the Ministry of Environmental Protection of Turkmenistan</w:t>
        </w:r>
      </w:hyperlink>
      <w:r w:rsidR="00E7537C">
        <w:t xml:space="preserve">) </w:t>
      </w:r>
      <w:r w:rsidR="00E7537C">
        <w:rPr>
          <w:rFonts w:eastAsia="Times New Roman"/>
        </w:rPr>
        <w:t xml:space="preserve">the newly formed Ministry of Environment Protection of Turkmenistan (MEP) has been designated as the legal successor for environmental protection of the MAEP. </w:t>
      </w:r>
      <w:r w:rsidR="00E7537C">
        <w:rPr>
          <w:rFonts w:cs="Arial"/>
          <w:iCs/>
          <w:szCs w:val="20"/>
          <w:lang w:val="en-GB" w:eastAsia="zh-CN"/>
        </w:rPr>
        <w:t xml:space="preserve"> Consequently, in the capacity of a legal successor of the former MAEP, the Ministry of Environmental Protection of Turkmenistan is determined as the Implementing Partner for this Project. </w:t>
      </w:r>
      <w:r w:rsidR="00A752E0">
        <w:rPr>
          <w:rFonts w:cs="Arial"/>
          <w:iCs/>
          <w:szCs w:val="20"/>
          <w:lang w:val="en-GB" w:eastAsia="zh-CN"/>
        </w:rPr>
        <w:t xml:space="preserve"> </w:t>
      </w:r>
      <w:r w:rsidRPr="007F3B5B">
        <w:rPr>
          <w:rFonts w:cs="Arial"/>
          <w:iCs/>
          <w:szCs w:val="20"/>
          <w:lang w:val="en-GB" w:eastAsia="zh-CN"/>
        </w:rPr>
        <w:t>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r w:rsidR="008F0A72">
        <w:rPr>
          <w:rFonts w:cs="Arial"/>
          <w:iCs/>
          <w:szCs w:val="20"/>
          <w:lang w:val="en-GB" w:eastAsia="zh-CN"/>
        </w:rPr>
        <w:t xml:space="preserve">. </w:t>
      </w:r>
      <w:bookmarkEnd w:id="315"/>
      <w:r w:rsidR="00811D81" w:rsidRPr="00811D81">
        <w:rPr>
          <w:rFonts w:cs="Arial"/>
          <w:iCs/>
          <w:szCs w:val="20"/>
          <w:lang w:val="en-GB" w:eastAsia="zh-CN"/>
        </w:rPr>
        <w:t xml:space="preserve">To assist with successfully delivering project outcomes and components, </w:t>
      </w:r>
      <w:r w:rsidR="00E20F42">
        <w:rPr>
          <w:rFonts w:cs="Arial"/>
          <w:iCs/>
          <w:szCs w:val="20"/>
          <w:lang w:val="en-GB" w:eastAsia="zh-CN"/>
        </w:rPr>
        <w:t>ME</w:t>
      </w:r>
      <w:r w:rsidR="00893A10">
        <w:rPr>
          <w:rFonts w:cs="Arial"/>
          <w:iCs/>
          <w:szCs w:val="20"/>
          <w:lang w:val="en-GB" w:eastAsia="zh-CN"/>
        </w:rPr>
        <w:t>P</w:t>
      </w:r>
      <w:r w:rsidR="00E20F42">
        <w:rPr>
          <w:rFonts w:cs="Arial"/>
          <w:iCs/>
          <w:szCs w:val="20"/>
          <w:lang w:val="en-GB" w:eastAsia="zh-CN"/>
        </w:rPr>
        <w:t xml:space="preserve"> is supported by a)</w:t>
      </w:r>
      <w:r w:rsidR="00811D81" w:rsidRPr="00811D81">
        <w:rPr>
          <w:rFonts w:cs="Arial"/>
          <w:iCs/>
          <w:szCs w:val="20"/>
          <w:lang w:val="en-GB" w:eastAsia="zh-CN"/>
        </w:rPr>
        <w:t xml:space="preserve"> the </w:t>
      </w:r>
      <w:r w:rsidR="00811D81">
        <w:rPr>
          <w:rFonts w:cs="Arial"/>
          <w:iCs/>
          <w:szCs w:val="20"/>
          <w:lang w:val="en-GB" w:eastAsia="zh-CN"/>
        </w:rPr>
        <w:t>Ministry of Energy, and b) Ministry of Construction and Architecture</w:t>
      </w:r>
      <w:r w:rsidR="00507546">
        <w:rPr>
          <w:rFonts w:cs="Arial"/>
          <w:iCs/>
          <w:szCs w:val="20"/>
          <w:lang w:val="en-GB" w:eastAsia="zh-CN"/>
        </w:rPr>
        <w:t>.</w:t>
      </w:r>
    </w:p>
    <w:p w14:paraId="6EAF0C84" w14:textId="77777777" w:rsidR="00507546" w:rsidRDefault="00507546" w:rsidP="008F0A72">
      <w:pPr>
        <w:rPr>
          <w:rFonts w:cs="Arial"/>
          <w:iCs/>
          <w:szCs w:val="20"/>
          <w:lang w:val="en-GB" w:eastAsia="zh-CN"/>
        </w:rPr>
      </w:pPr>
    </w:p>
    <w:p w14:paraId="764A1D8D" w14:textId="78D12790" w:rsidR="008F0A72" w:rsidRDefault="008F0A72" w:rsidP="008F0A72">
      <w:pPr>
        <w:rPr>
          <w:rFonts w:cs="Arial"/>
          <w:iCs/>
          <w:szCs w:val="20"/>
          <w:lang w:val="en-GB" w:eastAsia="zh-CN"/>
        </w:rPr>
      </w:pPr>
      <w:r w:rsidRPr="007F3B5B">
        <w:rPr>
          <w:rFonts w:cs="Arial"/>
          <w:iCs/>
          <w:szCs w:val="20"/>
          <w:lang w:val="en-GB" w:eastAsia="zh-CN"/>
        </w:rPr>
        <w:t xml:space="preserve">The Implementing Partner is </w:t>
      </w:r>
      <w:r>
        <w:rPr>
          <w:rFonts w:cs="Arial"/>
          <w:iCs/>
          <w:szCs w:val="20"/>
          <w:lang w:val="en-GB" w:eastAsia="zh-CN"/>
        </w:rPr>
        <w:t xml:space="preserve">the ultimate </w:t>
      </w:r>
      <w:r w:rsidRPr="007F3B5B">
        <w:rPr>
          <w:rFonts w:cs="Arial"/>
          <w:iCs/>
          <w:szCs w:val="20"/>
          <w:lang w:val="en-GB" w:eastAsia="zh-CN"/>
        </w:rPr>
        <w:t>responsible for executing this project. Specific tasks of the Implementing Partner</w:t>
      </w:r>
      <w:r>
        <w:rPr>
          <w:rFonts w:cs="Arial"/>
          <w:iCs/>
          <w:szCs w:val="20"/>
          <w:lang w:val="en-GB" w:eastAsia="zh-CN"/>
        </w:rPr>
        <w:t xml:space="preserve"> </w:t>
      </w:r>
      <w:r w:rsidRPr="007F3B5B">
        <w:rPr>
          <w:rFonts w:cs="Arial"/>
          <w:iCs/>
          <w:szCs w:val="20"/>
          <w:lang w:val="en-GB" w:eastAsia="zh-CN"/>
        </w:rPr>
        <w:t>include:</w:t>
      </w:r>
    </w:p>
    <w:p w14:paraId="5E326D48" w14:textId="77777777" w:rsidR="004E6422" w:rsidRPr="00966EF0" w:rsidRDefault="004E6422">
      <w:pPr>
        <w:numPr>
          <w:ilvl w:val="0"/>
          <w:numId w:val="71"/>
        </w:numPr>
        <w:ind w:left="284" w:hanging="284"/>
        <w:rPr>
          <w:rFonts w:cs="Calibri"/>
          <w:szCs w:val="20"/>
        </w:rPr>
      </w:pPr>
      <w:r w:rsidRPr="00966EF0">
        <w:rPr>
          <w:szCs w:val="20"/>
        </w:rPr>
        <w:t xml:space="preserve">Project planning, coordination, management, monitoring, evaluation and reporting.  This includes </w:t>
      </w:r>
      <w:r w:rsidRPr="00966EF0">
        <w:rPr>
          <w:rFonts w:cs="Calibri"/>
          <w:szCs w:val="20"/>
        </w:rPr>
        <w:t xml:space="preserve">providing all required information and data necessary for timely, comprehensive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4F975B31" w14:textId="77777777" w:rsidR="004E6422" w:rsidRPr="00966EF0" w:rsidRDefault="004E6422">
      <w:pPr>
        <w:numPr>
          <w:ilvl w:val="0"/>
          <w:numId w:val="71"/>
        </w:numPr>
        <w:ind w:left="284" w:hanging="284"/>
        <w:rPr>
          <w:szCs w:val="20"/>
        </w:rPr>
      </w:pPr>
      <w:r w:rsidRPr="00966EF0">
        <w:rPr>
          <w:szCs w:val="20"/>
        </w:rPr>
        <w:t xml:space="preserve">Overseeing the management of project risks as included in this project document and new risks that may emerge during project implementation. </w:t>
      </w:r>
    </w:p>
    <w:p w14:paraId="11B56607" w14:textId="77777777" w:rsidR="004E6422" w:rsidRPr="00966EF0" w:rsidRDefault="004E6422">
      <w:pPr>
        <w:numPr>
          <w:ilvl w:val="0"/>
          <w:numId w:val="71"/>
        </w:numPr>
        <w:ind w:left="284" w:hanging="284"/>
        <w:rPr>
          <w:szCs w:val="20"/>
        </w:rPr>
      </w:pPr>
      <w:r w:rsidRPr="00966EF0">
        <w:rPr>
          <w:szCs w:val="20"/>
        </w:rPr>
        <w:t>Financial management, including overseeing financial expenditures against project budgets.</w:t>
      </w:r>
    </w:p>
    <w:p w14:paraId="7717E64B" w14:textId="77777777" w:rsidR="004E6422" w:rsidRPr="00966EF0" w:rsidRDefault="004E6422">
      <w:pPr>
        <w:numPr>
          <w:ilvl w:val="0"/>
          <w:numId w:val="71"/>
        </w:numPr>
        <w:ind w:left="284" w:hanging="284"/>
        <w:rPr>
          <w:szCs w:val="20"/>
        </w:rPr>
      </w:pPr>
      <w:r w:rsidRPr="00966EF0">
        <w:rPr>
          <w:szCs w:val="20"/>
        </w:rPr>
        <w:t>Approving and signing the multiyear workplan.</w:t>
      </w:r>
    </w:p>
    <w:p w14:paraId="6AEABD96" w14:textId="77777777" w:rsidR="004E6422" w:rsidRPr="00966EF0" w:rsidRDefault="004E6422">
      <w:pPr>
        <w:numPr>
          <w:ilvl w:val="0"/>
          <w:numId w:val="71"/>
        </w:numPr>
        <w:ind w:left="284" w:hanging="284"/>
        <w:rPr>
          <w:szCs w:val="20"/>
        </w:rPr>
      </w:pPr>
      <w:r w:rsidRPr="00966EF0">
        <w:rPr>
          <w:szCs w:val="20"/>
        </w:rPr>
        <w:t>Approving and signing the combined delivery report at the end of the year; and,</w:t>
      </w:r>
    </w:p>
    <w:p w14:paraId="4A780486" w14:textId="77777777" w:rsidR="004E6422" w:rsidRPr="00966EF0" w:rsidRDefault="004E6422">
      <w:pPr>
        <w:numPr>
          <w:ilvl w:val="0"/>
          <w:numId w:val="71"/>
        </w:numPr>
        <w:ind w:left="284" w:hanging="284"/>
        <w:rPr>
          <w:szCs w:val="20"/>
        </w:rPr>
      </w:pPr>
      <w:r w:rsidRPr="00966EF0">
        <w:rPr>
          <w:szCs w:val="20"/>
        </w:rPr>
        <w:t>Signing the financial report or the funding authorization and certificate of expenditures.</w:t>
      </w:r>
    </w:p>
    <w:p w14:paraId="393CD668" w14:textId="77777777" w:rsidR="004E6422" w:rsidRDefault="004E6422" w:rsidP="008F0A72">
      <w:pPr>
        <w:rPr>
          <w:rFonts w:cs="Arial"/>
          <w:iCs/>
          <w:szCs w:val="20"/>
          <w:lang w:val="en-GB" w:eastAsia="zh-CN"/>
        </w:rPr>
      </w:pPr>
    </w:p>
    <w:p w14:paraId="45A7FF31" w14:textId="3D574A2B" w:rsidR="00811D81" w:rsidRDefault="00811D81" w:rsidP="00C82283">
      <w:pPr>
        <w:tabs>
          <w:tab w:val="left" w:pos="284"/>
        </w:tabs>
        <w:ind w:left="284" w:hanging="284"/>
        <w:rPr>
          <w:rFonts w:cs="Arial"/>
          <w:iCs/>
          <w:szCs w:val="20"/>
          <w:lang w:val="en-GB" w:eastAsia="zh-CN"/>
        </w:rPr>
      </w:pPr>
    </w:p>
    <w:p w14:paraId="0D622A23" w14:textId="6C07D4BA" w:rsidR="0063076E" w:rsidRDefault="00E71F42" w:rsidP="00C30C24">
      <w:pPr>
        <w:rPr>
          <w:szCs w:val="20"/>
        </w:rPr>
      </w:pPr>
      <w:r>
        <w:rPr>
          <w:rFonts w:cstheme="minorHAnsi"/>
        </w:rPr>
        <w:t xml:space="preserve">Due to lack of </w:t>
      </w:r>
      <w:r w:rsidR="002B38D0">
        <w:rPr>
          <w:rFonts w:cstheme="minorHAnsi"/>
        </w:rPr>
        <w:t>IP’s capacity to execute international donor funded project</w:t>
      </w:r>
      <w:r w:rsidR="008802F8">
        <w:rPr>
          <w:rFonts w:cstheme="minorHAnsi"/>
        </w:rPr>
        <w:t xml:space="preserve"> and lack of third (responsible) party options for project implementation</w:t>
      </w:r>
      <w:r w:rsidR="000F1D2D">
        <w:rPr>
          <w:rFonts w:cstheme="minorHAnsi"/>
        </w:rPr>
        <w:t xml:space="preserve"> in the country</w:t>
      </w:r>
      <w:r w:rsidR="00C30C24">
        <w:rPr>
          <w:rFonts w:cstheme="minorHAnsi"/>
        </w:rPr>
        <w:t>,</w:t>
      </w:r>
      <w:r w:rsidR="008802F8">
        <w:rPr>
          <w:rFonts w:cstheme="minorHAnsi"/>
        </w:rPr>
        <w:t xml:space="preserve"> </w:t>
      </w:r>
      <w:bookmarkStart w:id="317" w:name="_Hlk132201138"/>
      <w:r w:rsidR="00912843">
        <w:rPr>
          <w:color w:val="000000"/>
          <w:szCs w:val="20"/>
        </w:rPr>
        <w:t xml:space="preserve">the </w:t>
      </w:r>
      <w:r w:rsidR="00912843" w:rsidRPr="00FC0F54">
        <w:rPr>
          <w:color w:val="000000"/>
          <w:szCs w:val="20"/>
        </w:rPr>
        <w:t xml:space="preserve">GEF OFP </w:t>
      </w:r>
      <w:r w:rsidR="00912843">
        <w:rPr>
          <w:color w:val="000000"/>
          <w:szCs w:val="20"/>
        </w:rPr>
        <w:t>(Ministry of Environmental Protection)</w:t>
      </w:r>
      <w:r w:rsidR="00912843" w:rsidRPr="00FC0F54">
        <w:rPr>
          <w:color w:val="000000"/>
          <w:szCs w:val="20"/>
        </w:rPr>
        <w:t xml:space="preserve"> has requested UNDP to provide </w:t>
      </w:r>
      <w:r w:rsidR="00912843">
        <w:rPr>
          <w:color w:val="000000"/>
          <w:szCs w:val="20"/>
        </w:rPr>
        <w:t xml:space="preserve">execution </w:t>
      </w:r>
      <w:r w:rsidR="00912843" w:rsidRPr="00FC0F54">
        <w:rPr>
          <w:color w:val="000000"/>
          <w:szCs w:val="20"/>
        </w:rPr>
        <w:t>support services listed in the GEF OFP letter</w:t>
      </w:r>
      <w:bookmarkEnd w:id="317"/>
      <w:r w:rsidR="00912843" w:rsidRPr="00FC0F54">
        <w:rPr>
          <w:color w:val="000000"/>
          <w:szCs w:val="20"/>
        </w:rPr>
        <w:t xml:space="preserve"> (</w:t>
      </w:r>
      <w:r w:rsidR="00912843">
        <w:rPr>
          <w:color w:val="000000"/>
          <w:szCs w:val="20"/>
        </w:rPr>
        <w:t xml:space="preserve">attached to </w:t>
      </w:r>
      <w:r w:rsidR="0020648A">
        <w:rPr>
          <w:color w:val="000000"/>
          <w:szCs w:val="20"/>
        </w:rPr>
        <w:t xml:space="preserve">the </w:t>
      </w:r>
      <w:r w:rsidR="00912843">
        <w:rPr>
          <w:color w:val="000000"/>
          <w:szCs w:val="20"/>
        </w:rPr>
        <w:t>project submission package</w:t>
      </w:r>
      <w:r w:rsidR="00912843" w:rsidRPr="00FC0F54">
        <w:rPr>
          <w:color w:val="000000"/>
          <w:szCs w:val="20"/>
        </w:rPr>
        <w:t>)</w:t>
      </w:r>
      <w:r w:rsidR="00912843">
        <w:rPr>
          <w:color w:val="000000"/>
          <w:szCs w:val="20"/>
        </w:rPr>
        <w:t xml:space="preserve">. </w:t>
      </w:r>
      <w:r w:rsidR="00B91120">
        <w:rPr>
          <w:szCs w:val="20"/>
        </w:rPr>
        <w:t xml:space="preserve"> </w:t>
      </w:r>
      <w:r w:rsidR="00912843" w:rsidRPr="00CF6F95">
        <w:t>The execution support services requested by the Government</w:t>
      </w:r>
      <w:r w:rsidR="0093372B">
        <w:t xml:space="preserve"> from</w:t>
      </w:r>
      <w:r w:rsidR="00912843" w:rsidRPr="00CF6F95">
        <w:t xml:space="preserve"> </w:t>
      </w:r>
      <w:r w:rsidR="0087769A">
        <w:t xml:space="preserve">and to be provided </w:t>
      </w:r>
      <w:r w:rsidR="008D1833">
        <w:t xml:space="preserve">by </w:t>
      </w:r>
      <w:r w:rsidR="00912843" w:rsidRPr="00CF6F95">
        <w:t>UNDP include:</w:t>
      </w:r>
      <w:r w:rsidR="00912843" w:rsidRPr="00F8670C">
        <w:rPr>
          <w:b/>
          <w:bCs/>
          <w:highlight w:val="lightGray"/>
        </w:rPr>
        <w:t xml:space="preserve"> </w:t>
      </w:r>
      <w:r w:rsidR="00B91120">
        <w:rPr>
          <w:szCs w:val="20"/>
        </w:rPr>
        <w:t xml:space="preserve"> </w:t>
      </w:r>
      <w:r w:rsidR="0063076E">
        <w:rPr>
          <w:szCs w:val="20"/>
        </w:rPr>
        <w:t xml:space="preserve">   </w:t>
      </w:r>
    </w:p>
    <w:p w14:paraId="07A562C9" w14:textId="5397345F" w:rsidR="00912843" w:rsidRPr="00E17275" w:rsidRDefault="00912843">
      <w:pPr>
        <w:numPr>
          <w:ilvl w:val="0"/>
          <w:numId w:val="68"/>
        </w:numPr>
        <w:ind w:left="284" w:hanging="284"/>
      </w:pPr>
      <w:r w:rsidRPr="00E17275">
        <w:t>Transparent and competitive process for procurement of goods, services, and works for the project</w:t>
      </w:r>
      <w:r>
        <w:t>.</w:t>
      </w:r>
      <w:r w:rsidRPr="00E17275">
        <w:t xml:space="preserve">  The specific procurement cases where UNDP assistance is required will be identified through a detailed annual procurement plan for the project. </w:t>
      </w:r>
    </w:p>
    <w:p w14:paraId="6ECB7E53" w14:textId="3515972C" w:rsidR="00912843" w:rsidRPr="00E17275" w:rsidRDefault="00912843">
      <w:pPr>
        <w:numPr>
          <w:ilvl w:val="0"/>
          <w:numId w:val="68"/>
        </w:numPr>
        <w:ind w:left="284" w:hanging="284"/>
      </w:pPr>
      <w:r w:rsidRPr="00E17275">
        <w:t xml:space="preserve">Procurement of goods and services from international </w:t>
      </w:r>
      <w:r>
        <w:t xml:space="preserve">and national </w:t>
      </w:r>
      <w:r w:rsidRPr="00E17275">
        <w:t xml:space="preserve">suppliers (including contracting). Certification for contract performance and acceptance of goods and services as </w:t>
      </w:r>
      <w:r>
        <w:t>per P</w:t>
      </w:r>
      <w:r w:rsidRPr="00E17275">
        <w:t>roject Procurement</w:t>
      </w:r>
      <w:r>
        <w:t xml:space="preserve"> Plan;</w:t>
      </w:r>
    </w:p>
    <w:p w14:paraId="0FBA3708" w14:textId="78EC3ABC" w:rsidR="00912843" w:rsidRPr="00E17275" w:rsidRDefault="00912843">
      <w:pPr>
        <w:numPr>
          <w:ilvl w:val="0"/>
          <w:numId w:val="68"/>
        </w:numPr>
        <w:ind w:left="284" w:hanging="284"/>
      </w:pPr>
      <w:r w:rsidRPr="00E17275">
        <w:t>Identification and/or recruitment of key project personnel (PM, PA and key specialists/component leads</w:t>
      </w:r>
      <w:r>
        <w:t xml:space="preserve"> with contracts of 12 months and above</w:t>
      </w:r>
      <w:r w:rsidRPr="00E17275">
        <w:t xml:space="preserve">) and international </w:t>
      </w:r>
      <w:r>
        <w:t xml:space="preserve">and national </w:t>
      </w:r>
      <w:r w:rsidRPr="00E17275">
        <w:t>consultants according to UNDP norms and requirements, management of consultant activities.</w:t>
      </w:r>
    </w:p>
    <w:p w14:paraId="7AAE6D56" w14:textId="67D42659" w:rsidR="00B53F99" w:rsidRDefault="00912843">
      <w:pPr>
        <w:numPr>
          <w:ilvl w:val="0"/>
          <w:numId w:val="69"/>
        </w:numPr>
        <w:ind w:left="284" w:hanging="284"/>
      </w:pPr>
      <w:r>
        <w:t>F</w:t>
      </w:r>
      <w:r w:rsidRPr="00E17275">
        <w:t xml:space="preserve">inancial services, including </w:t>
      </w:r>
      <w:r w:rsidR="0020648A">
        <w:t xml:space="preserve">the </w:t>
      </w:r>
      <w:r w:rsidRPr="00E17275">
        <w:t>processing of payments under the contracts concluded by UNDP, which includes creating vendors, payment reconciliation, and preparation of expenditure reports (such as CDRs) to partners and donors.</w:t>
      </w:r>
    </w:p>
    <w:p w14:paraId="59EE5968" w14:textId="00DB5DE9" w:rsidR="00912843" w:rsidRDefault="00912843">
      <w:pPr>
        <w:numPr>
          <w:ilvl w:val="0"/>
          <w:numId w:val="69"/>
        </w:numPr>
        <w:ind w:left="284" w:hanging="284"/>
      </w:pPr>
      <w:r>
        <w:t>Equipment and Asset Management services, including IT equipment maintenance, licenses, and ICT support for the project team and project activities.</w:t>
      </w:r>
    </w:p>
    <w:p w14:paraId="5E892256" w14:textId="02F5564B" w:rsidR="00912843" w:rsidRPr="00E17275" w:rsidRDefault="00912843">
      <w:pPr>
        <w:numPr>
          <w:ilvl w:val="0"/>
          <w:numId w:val="68"/>
        </w:numPr>
        <w:ind w:left="284" w:hanging="284"/>
      </w:pPr>
      <w:r>
        <w:t>Administrative support for the project</w:t>
      </w:r>
      <w:r w:rsidR="00B53F99">
        <w:t xml:space="preserve">, including </w:t>
      </w:r>
      <w:r w:rsidRPr="00E17275">
        <w:t>travel support and travel settlement.</w:t>
      </w:r>
    </w:p>
    <w:p w14:paraId="0C7D0D12" w14:textId="63F30EB1" w:rsidR="00B53F99" w:rsidRDefault="00B53F99" w:rsidP="00C82283">
      <w:pPr>
        <w:tabs>
          <w:tab w:val="left" w:pos="284"/>
        </w:tabs>
        <w:ind w:left="284" w:hanging="284"/>
        <w:rPr>
          <w:rFonts w:cs="Arial"/>
          <w:iCs/>
          <w:szCs w:val="20"/>
          <w:lang w:eastAsia="zh-CN"/>
        </w:rPr>
      </w:pPr>
    </w:p>
    <w:p w14:paraId="1F966FC3" w14:textId="77777777" w:rsidR="00E330F5" w:rsidRPr="007F3B5B" w:rsidRDefault="00E330F5" w:rsidP="00E330F5">
      <w:pPr>
        <w:rPr>
          <w:rFonts w:cs="Arial"/>
          <w:iCs/>
          <w:szCs w:val="20"/>
          <w:lang w:val="en-GB" w:eastAsia="zh-CN"/>
        </w:rPr>
      </w:pPr>
      <w:r w:rsidRPr="007F3B5B">
        <w:rPr>
          <w:rFonts w:cs="Arial"/>
          <w:iCs/>
          <w:szCs w:val="20"/>
          <w:u w:val="single"/>
          <w:lang w:val="en-GB" w:eastAsia="zh-CN"/>
        </w:rPr>
        <w:lastRenderedPageBreak/>
        <w:t>Project stakeholders and target groups</w:t>
      </w:r>
      <w:r w:rsidRPr="007F3B5B">
        <w:rPr>
          <w:rFonts w:cs="Arial"/>
          <w:iCs/>
          <w:szCs w:val="20"/>
          <w:lang w:val="en-GB" w:eastAsia="zh-CN"/>
        </w:rPr>
        <w:t xml:space="preserve">: </w:t>
      </w:r>
    </w:p>
    <w:p w14:paraId="694A5D5C" w14:textId="7E6FBCFC" w:rsidR="00E330F5" w:rsidRPr="007F3B5B" w:rsidRDefault="00E330F5" w:rsidP="00E330F5">
      <w:pPr>
        <w:rPr>
          <w:rFonts w:cs="Arial"/>
          <w:iCs/>
          <w:szCs w:val="20"/>
          <w:lang w:val="en-GB" w:eastAsia="zh-CN"/>
        </w:rPr>
      </w:pPr>
      <w:r w:rsidRPr="007F3B5B">
        <w:rPr>
          <w:rFonts w:cs="Arial"/>
          <w:iCs/>
          <w:szCs w:val="20"/>
          <w:lang w:val="en-GB" w:eastAsia="zh-CN"/>
        </w:rPr>
        <w:t>An overview of the main stakeholders and target groups is given in section 4.4, while</w:t>
      </w:r>
      <w:r w:rsidRPr="00A752E0">
        <w:rPr>
          <w:rFonts w:cs="Arial"/>
          <w:iCs/>
          <w:color w:val="0070C0"/>
          <w:szCs w:val="20"/>
          <w:lang w:val="en-GB" w:eastAsia="zh-CN"/>
        </w:rPr>
        <w:t xml:space="preserve"> Annex</w:t>
      </w:r>
      <w:r>
        <w:rPr>
          <w:rFonts w:cs="Arial"/>
          <w:iCs/>
          <w:color w:val="0070C0"/>
          <w:szCs w:val="20"/>
          <w:lang w:val="en-GB" w:eastAsia="zh-CN"/>
        </w:rPr>
        <w:t xml:space="preserve"> </w:t>
      </w:r>
      <w:r w:rsidR="008E0BAE">
        <w:rPr>
          <w:rFonts w:cs="Arial"/>
          <w:iCs/>
          <w:color w:val="0070C0"/>
          <w:szCs w:val="20"/>
          <w:lang w:val="en-GB" w:eastAsia="zh-CN"/>
        </w:rPr>
        <w:t>J</w:t>
      </w:r>
      <w:r w:rsidRPr="00A752E0">
        <w:rPr>
          <w:rFonts w:cs="Arial"/>
          <w:iCs/>
          <w:color w:val="0070C0"/>
          <w:szCs w:val="20"/>
          <w:lang w:val="en-GB" w:eastAsia="zh-CN"/>
        </w:rPr>
        <w:t xml:space="preserve"> </w:t>
      </w:r>
      <w:r w:rsidRPr="007F3B5B">
        <w:rPr>
          <w:rFonts w:cs="Arial"/>
          <w:iCs/>
          <w:szCs w:val="20"/>
          <w:lang w:val="en-GB" w:eastAsia="zh-CN"/>
        </w:rPr>
        <w:t>provides details on their involvement in the Project.</w:t>
      </w:r>
    </w:p>
    <w:p w14:paraId="64EC843C" w14:textId="77777777" w:rsidR="00E330F5" w:rsidRPr="007F3B5B" w:rsidRDefault="00E330F5" w:rsidP="00E330F5">
      <w:pPr>
        <w:rPr>
          <w:rFonts w:cs="Arial"/>
          <w:b/>
          <w:bCs/>
          <w:iCs/>
          <w:szCs w:val="20"/>
          <w:lang w:val="en-GB" w:eastAsia="zh-CN"/>
        </w:rPr>
      </w:pPr>
    </w:p>
    <w:p w14:paraId="6099EEA0" w14:textId="77777777" w:rsidR="00E330F5" w:rsidRPr="007F3B5B" w:rsidRDefault="00E330F5" w:rsidP="00E330F5">
      <w:pPr>
        <w:rPr>
          <w:rFonts w:cs="Arial"/>
          <w:iCs/>
          <w:szCs w:val="20"/>
          <w:u w:val="single"/>
          <w:lang w:val="en-GB" w:eastAsia="zh-CN"/>
        </w:rPr>
      </w:pPr>
      <w:r w:rsidRPr="007F3B5B">
        <w:rPr>
          <w:rFonts w:cs="Arial"/>
          <w:iCs/>
          <w:szCs w:val="20"/>
          <w:u w:val="single"/>
          <w:lang w:val="en-GB" w:eastAsia="zh-CN"/>
        </w:rPr>
        <w:t xml:space="preserve">UNDP: </w:t>
      </w:r>
    </w:p>
    <w:p w14:paraId="6A68F46C" w14:textId="77777777" w:rsidR="00F0772E" w:rsidRDefault="00E330F5" w:rsidP="00E330F5">
      <w:pPr>
        <w:rPr>
          <w:rFonts w:cs="Arial"/>
          <w:iCs/>
          <w:szCs w:val="20"/>
          <w:lang w:val="en-GB" w:eastAsia="zh-CN"/>
        </w:rPr>
      </w:pPr>
      <w:r w:rsidRPr="007F3B5B">
        <w:rPr>
          <w:rFonts w:cs="Arial"/>
          <w:iCs/>
          <w:szCs w:val="20"/>
          <w:lang w:val="en-GB" w:eastAsia="zh-CN"/>
        </w:rPr>
        <w:t xml:space="preserve">UNDP is accountable to the GEF for the implementation of this project. This includes overseeing project execution undertaken by the Implementing Partner to ensure that the project is being carried out in accordance with UNDP and GEF policies and procedures and the standards and provisions outlined in the Delegation of Authority (DOA) letter for this project. </w:t>
      </w:r>
      <w:r w:rsidRPr="007F3B5B">
        <w:rPr>
          <w:rFonts w:cs="Arial"/>
          <w:b/>
          <w:bCs/>
          <w:iCs/>
          <w:szCs w:val="20"/>
          <w:lang w:val="en-GB" w:eastAsia="zh-CN"/>
        </w:rPr>
        <w:t xml:space="preserve">The UNDP GEF Executive Coordinator, in consultation with UNDP Bureaus and the Implementing Partner, retains the right to revoke the project DOA, </w:t>
      </w:r>
      <w:r>
        <w:rPr>
          <w:rFonts w:cs="Arial"/>
          <w:b/>
          <w:bCs/>
          <w:iCs/>
          <w:szCs w:val="20"/>
          <w:lang w:val="en-GB" w:eastAsia="zh-CN"/>
        </w:rPr>
        <w:t xml:space="preserve">and </w:t>
      </w:r>
      <w:r w:rsidRPr="007F3B5B">
        <w:rPr>
          <w:rFonts w:cs="Arial"/>
          <w:b/>
          <w:bCs/>
          <w:iCs/>
          <w:szCs w:val="20"/>
          <w:lang w:val="en-GB" w:eastAsia="zh-CN"/>
        </w:rPr>
        <w:t>suspend or cancel this GEF project.</w:t>
      </w:r>
      <w:r w:rsidRPr="007F3B5B">
        <w:rPr>
          <w:rFonts w:cs="Arial"/>
          <w:iCs/>
          <w:szCs w:val="20"/>
          <w:lang w:val="en-GB" w:eastAsia="zh-CN"/>
        </w:rPr>
        <w:t xml:space="preserve"> UNDP is responsible for the Project Assurance function in the project governance structure and presents to the Project Board and attends Project Board meetings as a non-voting member. </w:t>
      </w:r>
    </w:p>
    <w:p w14:paraId="2688B87C" w14:textId="77777777" w:rsidR="00F0772E" w:rsidRDefault="00F0772E" w:rsidP="00E330F5">
      <w:pPr>
        <w:rPr>
          <w:rFonts w:cs="Arial"/>
          <w:iCs/>
          <w:szCs w:val="20"/>
          <w:lang w:val="en-GB" w:eastAsia="zh-CN"/>
        </w:rPr>
      </w:pPr>
    </w:p>
    <w:p w14:paraId="0C64617F" w14:textId="46A63BBA" w:rsidR="00E330F5" w:rsidRPr="007F3B5B" w:rsidRDefault="00F0772E" w:rsidP="00E330F5">
      <w:pPr>
        <w:rPr>
          <w:rFonts w:cs="Arial"/>
          <w:b/>
          <w:bCs/>
          <w:iCs/>
          <w:szCs w:val="20"/>
          <w:lang w:val="en-GB" w:eastAsia="zh-CN"/>
        </w:rPr>
      </w:pPr>
      <w:r w:rsidRPr="00F0772E">
        <w:rPr>
          <w:rFonts w:cs="Arial"/>
          <w:iCs/>
          <w:szCs w:val="20"/>
          <w:lang w:val="en-GB" w:eastAsia="zh-CN"/>
        </w:rPr>
        <w:t xml:space="preserve">A firewall will be maintained between the delivery of project oversight and quality assurance performed by UNDP and charged to the GEF Fee and any support to project execution performed by UNDP (as requested by and agreed to by both the Implementing Partner and GEF) and may be charged to the GEF project management costs (only if approved by GEF). The segregation of functions and firewall provisions for UNDP in this case is described in the next section. </w:t>
      </w:r>
      <w:r w:rsidR="00E330F5" w:rsidRPr="007F3B5B">
        <w:rPr>
          <w:rFonts w:cs="Arial"/>
          <w:iCs/>
          <w:szCs w:val="20"/>
          <w:lang w:val="en-GB" w:eastAsia="zh-CN"/>
        </w:rPr>
        <w:t xml:space="preserve"> </w:t>
      </w:r>
    </w:p>
    <w:p w14:paraId="51CC37AD" w14:textId="77777777" w:rsidR="00E330F5" w:rsidRDefault="00E330F5" w:rsidP="0052474B"/>
    <w:p w14:paraId="7E879708" w14:textId="16E631F9" w:rsidR="00B53F99" w:rsidRPr="0052474B" w:rsidRDefault="00B53F99" w:rsidP="0052474B">
      <w:pPr>
        <w:rPr>
          <w:rFonts w:cs="Arial"/>
          <w:iCs/>
          <w:szCs w:val="20"/>
          <w:lang w:eastAsia="zh-CN"/>
        </w:rPr>
      </w:pPr>
      <w:r>
        <w:t>UNDP Country Office e</w:t>
      </w:r>
      <w:r w:rsidRPr="00820249">
        <w:t xml:space="preserve">xecution support, in line with UNDP POPP, can only be provided (as requested by Government and subject to agreement with the GEF) by the corresponding authorized Operations staff of UNDP CO in Turkmenistan. </w:t>
      </w:r>
      <w:r>
        <w:rPr>
          <w:lang w:val="en-GB"/>
        </w:rPr>
        <w:t>To ensure strict separation of execution and oversight functions as required by the GEF and in accordance with the UNDP Internal Control Framework, the above</w:t>
      </w:r>
      <w:r w:rsidR="0020648A">
        <w:rPr>
          <w:lang w:val="en-GB"/>
        </w:rPr>
        <w:t>-</w:t>
      </w:r>
      <w:r>
        <w:rPr>
          <w:lang w:val="en-GB"/>
        </w:rPr>
        <w:t xml:space="preserve">requested execution services will be delivered by different staff members, </w:t>
      </w:r>
      <w:r w:rsidR="00E20F42">
        <w:rPr>
          <w:lang w:val="en-GB"/>
        </w:rPr>
        <w:t>i.e.,</w:t>
      </w:r>
      <w:r>
        <w:rPr>
          <w:lang w:val="en-GB"/>
        </w:rPr>
        <w:t xml:space="preserve"> independently from the GEF –specific oversight and quality assurance services.</w:t>
      </w:r>
    </w:p>
    <w:p w14:paraId="75612FA7" w14:textId="77777777" w:rsidR="007A4A9C" w:rsidRDefault="007A4A9C" w:rsidP="007A4A9C">
      <w:pPr>
        <w:rPr>
          <w:rFonts w:cs="Arial"/>
          <w:b/>
          <w:bCs/>
          <w:iCs/>
          <w:szCs w:val="20"/>
          <w:u w:val="single"/>
          <w:lang w:val="en-GB" w:eastAsia="zh-CN"/>
        </w:rPr>
      </w:pPr>
    </w:p>
    <w:p w14:paraId="2121794A" w14:textId="5369CF14" w:rsidR="007A4A9C" w:rsidRPr="007F3B5B" w:rsidRDefault="007A4A9C" w:rsidP="007A4A9C">
      <w:pPr>
        <w:rPr>
          <w:rFonts w:cs="Arial"/>
          <w:bCs/>
          <w:iCs/>
          <w:szCs w:val="20"/>
          <w:lang w:val="en-GB" w:eastAsia="zh-CN"/>
        </w:rPr>
      </w:pPr>
      <w:r w:rsidRPr="007F3B5B">
        <w:rPr>
          <w:rFonts w:cs="Arial"/>
          <w:b/>
          <w:bCs/>
          <w:iCs/>
          <w:szCs w:val="20"/>
          <w:u w:val="single"/>
          <w:lang w:val="en-GB" w:eastAsia="zh-CN"/>
        </w:rPr>
        <w:t xml:space="preserve">Section 2: </w:t>
      </w:r>
      <w:r w:rsidRPr="007F3B5B">
        <w:rPr>
          <w:rFonts w:cs="Arial"/>
          <w:b/>
          <w:iCs/>
          <w:szCs w:val="20"/>
          <w:u w:val="single"/>
          <w:lang w:val="en-GB" w:eastAsia="zh-CN"/>
        </w:rPr>
        <w:t>Project governance structure</w:t>
      </w:r>
    </w:p>
    <w:p w14:paraId="1C36D2C4" w14:textId="77777777" w:rsidR="007A4A9C" w:rsidRPr="00262A99" w:rsidRDefault="007A4A9C" w:rsidP="007A4A9C">
      <w:pPr>
        <w:rPr>
          <w:rFonts w:cs="Arial"/>
          <w:bCs/>
          <w:iCs/>
          <w:szCs w:val="20"/>
          <w:lang w:val="en-GB" w:eastAsia="zh-CN"/>
        </w:rPr>
      </w:pPr>
    </w:p>
    <w:p w14:paraId="7E407C98" w14:textId="77777777" w:rsidR="007A4A9C" w:rsidRPr="00262A99" w:rsidRDefault="007A4A9C" w:rsidP="007A4A9C">
      <w:pPr>
        <w:rPr>
          <w:rFonts w:cs="Arial"/>
          <w:bCs/>
          <w:iCs/>
          <w:szCs w:val="20"/>
          <w:lang w:val="en-GB" w:eastAsia="zh-CN"/>
        </w:rPr>
      </w:pPr>
      <w:r w:rsidRPr="00262A99">
        <w:rPr>
          <w:rFonts w:cs="Arial"/>
          <w:bCs/>
          <w:iCs/>
          <w:szCs w:val="20"/>
          <w:lang w:val="en-GB" w:eastAsia="zh-CN"/>
        </w:rPr>
        <w:t xml:space="preserve">The UNDP Resident Representative assumes full responsibility and accountability for oversight and quality assurance of this Project and ensures its timely implementation in compliance with the GEF-specific requirements and UNDP’s Programme and Operations Policies and Procedures (POPP), its Financial Regulations and Rules and Internal Control Framework. A representative of the UNDP Country Office will assume the assurance role and will present assurance findings to the Project Board, and therefore attends Project Board meetings as a non-voting member.  </w:t>
      </w:r>
    </w:p>
    <w:p w14:paraId="0AF8D9CB" w14:textId="77777777" w:rsidR="007A4A9C" w:rsidRDefault="007A4A9C" w:rsidP="007A4A9C">
      <w:pPr>
        <w:rPr>
          <w:rFonts w:cs="Arial"/>
          <w:bCs/>
          <w:iCs/>
          <w:szCs w:val="20"/>
          <w:lang w:val="en-GB" w:eastAsia="zh-CN"/>
        </w:rPr>
      </w:pPr>
    </w:p>
    <w:p w14:paraId="07C7FCEB" w14:textId="23667470" w:rsidR="007A4A9C" w:rsidRDefault="007A4A9C" w:rsidP="007A4A9C">
      <w:pPr>
        <w:rPr>
          <w:rFonts w:cs="Arial"/>
          <w:bCs/>
          <w:iCs/>
          <w:szCs w:val="20"/>
          <w:lang w:eastAsia="zh-CN"/>
        </w:rPr>
      </w:pPr>
      <w:r w:rsidRPr="00B17E0E">
        <w:rPr>
          <w:rFonts w:cs="Arial"/>
          <w:b/>
          <w:bCs/>
          <w:iCs/>
          <w:szCs w:val="20"/>
          <w:lang w:eastAsia="zh-CN"/>
        </w:rPr>
        <w:t>UNDP project support</w:t>
      </w:r>
      <w:r w:rsidRPr="00B17E0E">
        <w:rPr>
          <w:rFonts w:cs="Arial"/>
          <w:bCs/>
          <w:i/>
          <w:iCs/>
          <w:szCs w:val="20"/>
          <w:lang w:eastAsia="zh-CN"/>
        </w:rPr>
        <w:t>:</w:t>
      </w:r>
      <w:r w:rsidRPr="00B17E0E">
        <w:rPr>
          <w:rFonts w:cs="Arial"/>
          <w:bCs/>
          <w:iCs/>
          <w:szCs w:val="20"/>
          <w:lang w:eastAsia="zh-CN"/>
        </w:rPr>
        <w:t xml:space="preserve"> </w:t>
      </w:r>
      <w:r w:rsidR="00CC3258" w:rsidRPr="00CC3258">
        <w:rPr>
          <w:rFonts w:cs="Arial"/>
          <w:bCs/>
          <w:iCs/>
          <w:szCs w:val="20"/>
          <w:lang w:eastAsia="zh-CN"/>
        </w:rPr>
        <w:t>The Implementing Partner and GEF OFP have requested UNDP to provide support services for the full duration of the project</w:t>
      </w:r>
      <w:r w:rsidR="005B08A2">
        <w:rPr>
          <w:rFonts w:cs="Arial"/>
          <w:bCs/>
          <w:iCs/>
          <w:szCs w:val="20"/>
          <w:lang w:eastAsia="zh-CN"/>
        </w:rPr>
        <w:t>.</w:t>
      </w:r>
      <w:r w:rsidR="00CC3258" w:rsidRPr="00CC3258">
        <w:rPr>
          <w:rFonts w:cs="Arial"/>
          <w:bCs/>
          <w:iCs/>
          <w:szCs w:val="20"/>
          <w:lang w:eastAsia="zh-CN"/>
        </w:rPr>
        <w:t xml:space="preserve"> </w:t>
      </w:r>
      <w:r w:rsidRPr="00B17E0E">
        <w:rPr>
          <w:rFonts w:cs="Arial"/>
          <w:bCs/>
          <w:iCs/>
          <w:szCs w:val="20"/>
          <w:lang w:eastAsia="zh-CN"/>
        </w:rPr>
        <w:t>The execution support services – whether financed from the project budget or other sources - have been set out in detail and agreed between UNDP Country Office and the Implementing Partner in a Letter of Agreement (LOA). Th</w:t>
      </w:r>
      <w:r w:rsidR="00D0270A">
        <w:rPr>
          <w:rFonts w:cs="Arial"/>
          <w:bCs/>
          <w:iCs/>
          <w:szCs w:val="20"/>
          <w:lang w:eastAsia="zh-CN"/>
        </w:rPr>
        <w:t xml:space="preserve">e draft </w:t>
      </w:r>
      <w:r w:rsidRPr="00B17E0E">
        <w:rPr>
          <w:rFonts w:cs="Arial"/>
          <w:bCs/>
          <w:iCs/>
          <w:szCs w:val="20"/>
          <w:lang w:eastAsia="zh-CN"/>
        </w:rPr>
        <w:t>LOA is attached to this Project Document</w:t>
      </w:r>
      <w:r w:rsidR="0089159B">
        <w:rPr>
          <w:rFonts w:cs="Arial"/>
          <w:bCs/>
          <w:iCs/>
          <w:szCs w:val="20"/>
          <w:lang w:eastAsia="zh-CN"/>
        </w:rPr>
        <w:t xml:space="preserve"> and will be signed with the Project Document after the CEO Endorsement</w:t>
      </w:r>
      <w:r w:rsidRPr="00B17E0E">
        <w:rPr>
          <w:rFonts w:cs="Arial"/>
          <w:bCs/>
          <w:iCs/>
          <w:szCs w:val="20"/>
          <w:lang w:eastAsia="zh-CN"/>
        </w:rPr>
        <w:t>.</w:t>
      </w:r>
      <w:r w:rsidR="000A1B93">
        <w:rPr>
          <w:rFonts w:cs="Arial"/>
          <w:bCs/>
          <w:iCs/>
          <w:szCs w:val="20"/>
          <w:lang w:eastAsia="zh-CN"/>
        </w:rPr>
        <w:t xml:space="preserve"> </w:t>
      </w:r>
      <w:r w:rsidR="004F353A" w:rsidRPr="004F353A">
        <w:rPr>
          <w:rFonts w:cs="Arial"/>
          <w:bCs/>
          <w:iCs/>
          <w:szCs w:val="20"/>
          <w:lang w:eastAsia="zh-CN"/>
        </w:rPr>
        <w:t xml:space="preserve">DPC amount </w:t>
      </w:r>
      <w:r w:rsidR="004F353A">
        <w:rPr>
          <w:rFonts w:cs="Arial"/>
          <w:bCs/>
          <w:iCs/>
          <w:szCs w:val="20"/>
          <w:lang w:eastAsia="zh-CN"/>
        </w:rPr>
        <w:t xml:space="preserve">will </w:t>
      </w:r>
      <w:r w:rsidR="004F353A" w:rsidRPr="004F353A">
        <w:rPr>
          <w:rFonts w:cs="Arial"/>
          <w:bCs/>
          <w:iCs/>
          <w:szCs w:val="20"/>
          <w:lang w:eastAsia="zh-CN"/>
        </w:rPr>
        <w:t>be covered by non-GEF resources</w:t>
      </w:r>
      <w:r w:rsidR="004F353A">
        <w:rPr>
          <w:rFonts w:cs="Arial"/>
          <w:bCs/>
          <w:iCs/>
          <w:szCs w:val="20"/>
          <w:lang w:eastAsia="zh-CN"/>
        </w:rPr>
        <w:t>.</w:t>
      </w:r>
    </w:p>
    <w:p w14:paraId="70414AD4" w14:textId="77777777" w:rsidR="008F0A72" w:rsidRPr="007F3B5B" w:rsidRDefault="008F0A72" w:rsidP="00C82283">
      <w:pPr>
        <w:rPr>
          <w:rFonts w:cs="Arial"/>
          <w:i/>
          <w:iCs/>
          <w:szCs w:val="20"/>
          <w:lang w:val="en-GB" w:eastAsia="zh-CN"/>
        </w:rPr>
      </w:pPr>
    </w:p>
    <w:p w14:paraId="4552C609" w14:textId="77777777" w:rsidR="007A4A9C" w:rsidRPr="003E46EB" w:rsidDel="00741D8D" w:rsidRDefault="007A4A9C" w:rsidP="007A4A9C">
      <w:pPr>
        <w:rPr>
          <w:rFonts w:cs="Arial"/>
          <w:bCs/>
          <w:iCs/>
          <w:szCs w:val="20"/>
          <w:lang w:eastAsia="zh-CN"/>
        </w:rPr>
      </w:pPr>
      <w:bookmarkStart w:id="318" w:name="_Hlk135494322"/>
      <w:r w:rsidRPr="003E46EB">
        <w:rPr>
          <w:rFonts w:cs="Arial"/>
          <w:bCs/>
          <w:iCs/>
          <w:szCs w:val="20"/>
          <w:lang w:eastAsia="zh-CN"/>
        </w:rPr>
        <w:t>To ensure the strict independence required by the GEF and in accordance with the UNDP Internal Control Framework, these execution services will be delivered independent from the GEF-specific oversight and quality assurance services.</w:t>
      </w:r>
    </w:p>
    <w:bookmarkEnd w:id="318"/>
    <w:p w14:paraId="03D0CB79" w14:textId="3669E0EA" w:rsidR="003A45E0" w:rsidRPr="007F3B5B" w:rsidRDefault="007A4A9C" w:rsidP="00C82283">
      <w:pPr>
        <w:rPr>
          <w:rFonts w:cs="Arial"/>
          <w:bCs/>
          <w:iCs/>
          <w:szCs w:val="20"/>
          <w:lang w:val="en-GB" w:eastAsia="zh-CN"/>
        </w:rPr>
      </w:pPr>
      <w:r w:rsidRPr="007F3B5B">
        <w:rPr>
          <w:noProof/>
          <w:lang w:val="en-GB"/>
        </w:rPr>
        <w:lastRenderedPageBreak/>
        <mc:AlternateContent>
          <mc:Choice Requires="wps">
            <w:drawing>
              <wp:anchor distT="45720" distB="45720" distL="114300" distR="114300" simplePos="0" relativeHeight="251695104" behindDoc="0" locked="0" layoutInCell="1" allowOverlap="1" wp14:anchorId="251DAB42" wp14:editId="43D00B84">
                <wp:simplePos x="0" y="0"/>
                <wp:positionH relativeFrom="page">
                  <wp:posOffset>640080</wp:posOffset>
                </wp:positionH>
                <wp:positionV relativeFrom="page">
                  <wp:posOffset>701040</wp:posOffset>
                </wp:positionV>
                <wp:extent cx="6512400" cy="4175760"/>
                <wp:effectExtent l="0" t="0" r="22225" b="15240"/>
                <wp:wrapTopAndBottom/>
                <wp:docPr id="191812393" name="Text Box 191812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2400" cy="4175760"/>
                        </a:xfrm>
                        <a:prstGeom prst="rect">
                          <a:avLst/>
                        </a:prstGeom>
                        <a:solidFill>
                          <a:srgbClr val="FFFFFF"/>
                        </a:solidFill>
                        <a:ln w="9525">
                          <a:solidFill>
                            <a:srgbClr val="000000"/>
                          </a:solidFill>
                          <a:miter lim="800000"/>
                          <a:headEnd/>
                          <a:tailEnd/>
                        </a:ln>
                      </wps:spPr>
                      <wps:txbx>
                        <w:txbxContent>
                          <w:p w14:paraId="7E856EA5" w14:textId="77777777" w:rsidR="007A4A9C" w:rsidRDefault="007A4A9C" w:rsidP="007A4A9C">
                            <w:pPr>
                              <w:ind w:left="709" w:hanging="709"/>
                            </w:pPr>
                            <w:bookmarkStart w:id="319" w:name="_Toc152836817"/>
                            <w:r>
                              <w:rPr>
                                <w:rFonts w:cs="Arial"/>
                                <w:b/>
                                <w:iCs/>
                                <w:color w:val="2E74B5" w:themeColor="accent5" w:themeShade="BF"/>
                                <w:szCs w:val="20"/>
                                <w:lang w:eastAsia="zh-CN"/>
                              </w:rPr>
                              <w:t>B</w:t>
                            </w:r>
                            <w:r w:rsidRPr="003A45E0">
                              <w:rPr>
                                <w:rFonts w:cs="Arial"/>
                                <w:b/>
                                <w:iCs/>
                                <w:color w:val="2E74B5" w:themeColor="accent5" w:themeShade="BF"/>
                                <w:szCs w:val="20"/>
                                <w:lang w:eastAsia="zh-CN"/>
                              </w:rPr>
                              <w:t xml:space="preserve">ox </w:t>
                            </w:r>
                            <w:r w:rsidRPr="003A45E0">
                              <w:rPr>
                                <w:rFonts w:cs="Arial"/>
                                <w:b/>
                                <w:iCs/>
                                <w:color w:val="2E74B5" w:themeColor="accent5" w:themeShade="BF"/>
                                <w:szCs w:val="20"/>
                                <w:lang w:eastAsia="zh-CN"/>
                              </w:rPr>
                              <w:fldChar w:fldCharType="begin"/>
                            </w:r>
                            <w:r w:rsidRPr="003A45E0">
                              <w:rPr>
                                <w:rFonts w:cs="Arial"/>
                                <w:b/>
                                <w:iCs/>
                                <w:color w:val="2E74B5" w:themeColor="accent5" w:themeShade="BF"/>
                                <w:szCs w:val="20"/>
                                <w:lang w:eastAsia="zh-CN"/>
                              </w:rPr>
                              <w:instrText xml:space="preserve"> SEQ Box \* ARABIC </w:instrText>
                            </w:r>
                            <w:r w:rsidRPr="003A45E0">
                              <w:rPr>
                                <w:rFonts w:cs="Arial"/>
                                <w:b/>
                                <w:iCs/>
                                <w:color w:val="2E74B5" w:themeColor="accent5" w:themeShade="BF"/>
                                <w:szCs w:val="20"/>
                                <w:lang w:eastAsia="zh-CN"/>
                              </w:rPr>
                              <w:fldChar w:fldCharType="separate"/>
                            </w:r>
                            <w:r>
                              <w:rPr>
                                <w:rFonts w:cs="Arial"/>
                                <w:b/>
                                <w:iCs/>
                                <w:noProof/>
                                <w:color w:val="2E74B5" w:themeColor="accent5" w:themeShade="BF"/>
                                <w:szCs w:val="20"/>
                                <w:lang w:eastAsia="zh-CN"/>
                              </w:rPr>
                              <w:t>15</w:t>
                            </w:r>
                            <w:r w:rsidRPr="003A45E0">
                              <w:rPr>
                                <w:rFonts w:cs="Arial"/>
                                <w:iCs/>
                                <w:color w:val="2E74B5" w:themeColor="accent5" w:themeShade="BF"/>
                                <w:szCs w:val="20"/>
                                <w:lang w:val="en-GB" w:eastAsia="zh-CN"/>
                              </w:rPr>
                              <w:fldChar w:fldCharType="end"/>
                            </w:r>
                            <w:r w:rsidRPr="003A45E0">
                              <w:rPr>
                                <w:rFonts w:cs="Arial"/>
                                <w:b/>
                                <w:iCs/>
                                <w:color w:val="2E74B5" w:themeColor="accent5" w:themeShade="BF"/>
                                <w:szCs w:val="20"/>
                                <w:lang w:eastAsia="zh-CN"/>
                              </w:rPr>
                              <w:tab/>
                              <w:t xml:space="preserve">Project </w:t>
                            </w:r>
                            <w:r>
                              <w:rPr>
                                <w:rFonts w:cs="Arial"/>
                                <w:b/>
                                <w:iCs/>
                                <w:color w:val="2E74B5" w:themeColor="accent5" w:themeShade="BF"/>
                                <w:szCs w:val="20"/>
                                <w:lang w:eastAsia="zh-CN"/>
                              </w:rPr>
                              <w:t>governance arrangements</w:t>
                            </w:r>
                            <w:r w:rsidRPr="003A45E0">
                              <w:rPr>
                                <w:rFonts w:cs="Arial"/>
                                <w:b/>
                                <w:iCs/>
                                <w:color w:val="2E74B5" w:themeColor="accent5" w:themeShade="BF"/>
                                <w:szCs w:val="20"/>
                                <w:lang w:eastAsia="zh-CN"/>
                              </w:rPr>
                              <w:t xml:space="preserve">: </w:t>
                            </w:r>
                            <w:r w:rsidRPr="003E46EB">
                              <w:rPr>
                                <w:rFonts w:cs="Arial"/>
                                <w:b/>
                                <w:iCs/>
                                <w:color w:val="2E74B5" w:themeColor="accent5" w:themeShade="BF"/>
                                <w:szCs w:val="20"/>
                                <w:lang w:eastAsia="zh-CN"/>
                              </w:rPr>
                              <w:t>CO Support to National Implementation Modality (Supported NIM)</w:t>
                            </w:r>
                            <w:bookmarkEnd w:id="319"/>
                          </w:p>
                          <w:p w14:paraId="7CBE08CA" w14:textId="2B9EED9A" w:rsidR="007A4A9C" w:rsidRDefault="009804AE" w:rsidP="007A4A9C">
                            <w:r w:rsidRPr="00AC57AE">
                              <w:rPr>
                                <w:noProof/>
                              </w:rPr>
                              <w:drawing>
                                <wp:inline distT="0" distB="0" distL="0" distR="0" wp14:anchorId="0B0E04EA" wp14:editId="33DF41ED">
                                  <wp:extent cx="4276192" cy="28797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281710" cy="2883441"/>
                                          </a:xfrm>
                                          <a:prstGeom prst="rect">
                                            <a:avLst/>
                                          </a:prstGeom>
                                          <a:noFill/>
                                          <a:ln>
                                            <a:noFill/>
                                          </a:ln>
                                        </pic:spPr>
                                      </pic:pic>
                                    </a:graphicData>
                                  </a:graphic>
                                </wp:inline>
                              </w:drawing>
                            </w:r>
                            <w:r w:rsidR="007A4A9C">
                              <w:rPr>
                                <w:noProof/>
                              </w:rPr>
                              <w:drawing>
                                <wp:inline distT="0" distB="0" distL="0" distR="0" wp14:anchorId="1E847EEC" wp14:editId="5FE0FF6E">
                                  <wp:extent cx="1656080" cy="2763520"/>
                                  <wp:effectExtent l="0" t="0" r="127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656822" cy="2764758"/>
                                          </a:xfrm>
                                          <a:prstGeom prst="rect">
                                            <a:avLst/>
                                          </a:prstGeom>
                                        </pic:spPr>
                                      </pic:pic>
                                    </a:graphicData>
                                  </a:graphic>
                                </wp:inline>
                              </w:drawing>
                            </w:r>
                          </w:p>
                          <w:p w14:paraId="71203DB2" w14:textId="308C897E" w:rsidR="00410E35" w:rsidRDefault="00410E35" w:rsidP="007A4A9C">
                            <w:pPr>
                              <w:rPr>
                                <w:i/>
                                <w:iCs/>
                                <w:sz w:val="18"/>
                                <w:szCs w:val="18"/>
                              </w:rPr>
                            </w:pPr>
                          </w:p>
                          <w:p w14:paraId="21641B14" w14:textId="4CE7BBE6" w:rsidR="007A4A9C" w:rsidRPr="0052474B" w:rsidRDefault="007A4A9C" w:rsidP="007A4A9C">
                            <w:pPr>
                              <w:rPr>
                                <w:i/>
                                <w:iCs/>
                                <w:sz w:val="18"/>
                                <w:szCs w:val="18"/>
                              </w:rPr>
                            </w:pPr>
                            <w:r w:rsidRPr="0052474B">
                              <w:rPr>
                                <w:i/>
                                <w:iCs/>
                                <w:sz w:val="18"/>
                                <w:szCs w:val="18"/>
                              </w:rPr>
                              <w:t>Notes:</w:t>
                            </w:r>
                          </w:p>
                          <w:p w14:paraId="186FA51C" w14:textId="77777777" w:rsidR="007A4A9C" w:rsidRDefault="007A4A9C" w:rsidP="007A4A9C">
                            <w:pPr>
                              <w:tabs>
                                <w:tab w:val="left" w:pos="426"/>
                              </w:tabs>
                              <w:rPr>
                                <w:sz w:val="18"/>
                                <w:szCs w:val="18"/>
                              </w:rPr>
                            </w:pPr>
                            <w:r>
                              <w:rPr>
                                <w:sz w:val="18"/>
                                <w:szCs w:val="18"/>
                              </w:rPr>
                              <w:t xml:space="preserve">*  </w:t>
                            </w:r>
                            <w:r>
                              <w:rPr>
                                <w:sz w:val="18"/>
                                <w:szCs w:val="18"/>
                              </w:rPr>
                              <w:tab/>
                              <w:t>Person/team will not be the same as providing oversight or supporting the RR (on the Project Board)</w:t>
                            </w:r>
                          </w:p>
                          <w:p w14:paraId="0E1DEAA8" w14:textId="77777777" w:rsidR="007A4A9C" w:rsidRDefault="007A4A9C" w:rsidP="007A4A9C">
                            <w:pPr>
                              <w:tabs>
                                <w:tab w:val="left" w:pos="426"/>
                              </w:tabs>
                              <w:rPr>
                                <w:sz w:val="18"/>
                                <w:szCs w:val="18"/>
                              </w:rPr>
                            </w:pPr>
                            <w:r>
                              <w:rPr>
                                <w:sz w:val="18"/>
                                <w:szCs w:val="18"/>
                              </w:rPr>
                              <w:t xml:space="preserve">** </w:t>
                            </w:r>
                            <w:r>
                              <w:rPr>
                                <w:sz w:val="18"/>
                                <w:szCs w:val="18"/>
                              </w:rPr>
                              <w:tab/>
                              <w:t>Person/team will not be the same as project assurance or providing support to RR</w:t>
                            </w:r>
                          </w:p>
                          <w:p w14:paraId="2CBFED73" w14:textId="77777777" w:rsidR="007A4A9C" w:rsidRPr="00F233F9" w:rsidRDefault="007A4A9C" w:rsidP="007A4A9C">
                            <w:pPr>
                              <w:tabs>
                                <w:tab w:val="left" w:pos="426"/>
                              </w:tabs>
                              <w:rPr>
                                <w:sz w:val="18"/>
                                <w:szCs w:val="18"/>
                              </w:rPr>
                            </w:pPr>
                            <w:r w:rsidRPr="00F233F9">
                              <w:rPr>
                                <w:sz w:val="18"/>
                                <w:szCs w:val="18"/>
                              </w:rPr>
                              <w:t>BPPS-NCE: Bureau for Programme and Policy Support (BPPS) - Nature, Climate &amp; Energy (NCE)</w:t>
                            </w:r>
                          </w:p>
                          <w:p w14:paraId="5A051404" w14:textId="19DDB7C5" w:rsidR="007A4A9C" w:rsidRDefault="007A4A9C" w:rsidP="007A4A9C">
                            <w:pPr>
                              <w:tabs>
                                <w:tab w:val="left" w:pos="426"/>
                              </w:tabs>
                              <w:rPr>
                                <w:sz w:val="18"/>
                                <w:szCs w:val="18"/>
                              </w:rPr>
                            </w:pPr>
                            <w:r w:rsidRPr="00F233F9">
                              <w:rPr>
                                <w:sz w:val="18"/>
                                <w:szCs w:val="18"/>
                              </w:rPr>
                              <w:t>M</w:t>
                            </w:r>
                            <w:r>
                              <w:rPr>
                                <w:sz w:val="18"/>
                                <w:szCs w:val="18"/>
                              </w:rPr>
                              <w:t>EP: Ministry of Environmental Protection, MOE: Ministry of Energy, MCA: Ministry of Construction and Architecture</w:t>
                            </w:r>
                          </w:p>
                          <w:p w14:paraId="0FDDC2FC" w14:textId="77777777" w:rsidR="007A4A9C" w:rsidRDefault="007A4A9C" w:rsidP="007A4A9C">
                            <w:pPr>
                              <w:tabs>
                                <w:tab w:val="left" w:pos="426"/>
                              </w:tabs>
                              <w:rPr>
                                <w:sz w:val="18"/>
                                <w:szCs w:val="18"/>
                              </w:rPr>
                            </w:pPr>
                            <w:r>
                              <w:rPr>
                                <w:sz w:val="18"/>
                                <w:szCs w:val="18"/>
                              </w:rPr>
                              <w:t>Energy utilities: Turkmengaz, Turkmenenergo</w:t>
                            </w:r>
                          </w:p>
                          <w:p w14:paraId="498DF5BE" w14:textId="77777777" w:rsidR="007A4A9C" w:rsidRDefault="007A4A9C" w:rsidP="007A4A9C"/>
                          <w:p w14:paraId="66195CB4" w14:textId="77777777" w:rsidR="007A4A9C" w:rsidRDefault="007A4A9C" w:rsidP="007A4A9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1DAB42" id="Text Box 191812393" o:spid="_x0000_s1034" type="#_x0000_t202" style="position:absolute;left:0;text-align:left;margin-left:50.4pt;margin-top:55.2pt;width:512.8pt;height:328.8pt;z-index:25169510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">
                <v:textbox>
                  <w:txbxContent>
                    <w:p w14:paraId="7E856EA5" w14:textId="77777777" w:rsidR="007A4A9C" w:rsidRDefault="007A4A9C" w:rsidP="007A4A9C">
                      <w:pPr>
                        <w:ind w:left="709" w:hanging="709"/>
                      </w:pPr>
                      <w:bookmarkStart w:id="320" w:name="_Toc152836817"/>
                      <w:r>
                        <w:rPr>
                          <w:rFonts w:cs="Arial"/>
                          <w:b/>
                          <w:iCs/>
                          <w:color w:val="2E74B5" w:themeColor="accent5" w:themeShade="BF"/>
                          <w:szCs w:val="20"/>
                          <w:lang w:eastAsia="zh-CN"/>
                        </w:rPr>
                        <w:t>B</w:t>
                      </w:r>
                      <w:r w:rsidRPr="003A45E0">
                        <w:rPr>
                          <w:rFonts w:cs="Arial"/>
                          <w:b/>
                          <w:iCs/>
                          <w:color w:val="2E74B5" w:themeColor="accent5" w:themeShade="BF"/>
                          <w:szCs w:val="20"/>
                          <w:lang w:eastAsia="zh-CN"/>
                        </w:rPr>
                        <w:t xml:space="preserve">ox </w:t>
                      </w:r>
                      <w:r w:rsidRPr="003A45E0">
                        <w:rPr>
                          <w:rFonts w:cs="Arial"/>
                          <w:b/>
                          <w:iCs/>
                          <w:color w:val="2E74B5" w:themeColor="accent5" w:themeShade="BF"/>
                          <w:szCs w:val="20"/>
                          <w:lang w:eastAsia="zh-CN"/>
                        </w:rPr>
                        <w:fldChar w:fldCharType="begin"/>
                      </w:r>
                      <w:r w:rsidRPr="003A45E0">
                        <w:rPr>
                          <w:rFonts w:cs="Arial"/>
                          <w:b/>
                          <w:iCs/>
                          <w:color w:val="2E74B5" w:themeColor="accent5" w:themeShade="BF"/>
                          <w:szCs w:val="20"/>
                          <w:lang w:eastAsia="zh-CN"/>
                        </w:rPr>
                        <w:instrText xml:space="preserve"> SEQ Box \* ARABIC </w:instrText>
                      </w:r>
                      <w:r w:rsidRPr="003A45E0">
                        <w:rPr>
                          <w:rFonts w:cs="Arial"/>
                          <w:b/>
                          <w:iCs/>
                          <w:color w:val="2E74B5" w:themeColor="accent5" w:themeShade="BF"/>
                          <w:szCs w:val="20"/>
                          <w:lang w:eastAsia="zh-CN"/>
                        </w:rPr>
                        <w:fldChar w:fldCharType="separate"/>
                      </w:r>
                      <w:r>
                        <w:rPr>
                          <w:rFonts w:cs="Arial"/>
                          <w:b/>
                          <w:iCs/>
                          <w:noProof/>
                          <w:color w:val="2E74B5" w:themeColor="accent5" w:themeShade="BF"/>
                          <w:szCs w:val="20"/>
                          <w:lang w:eastAsia="zh-CN"/>
                        </w:rPr>
                        <w:t>15</w:t>
                      </w:r>
                      <w:r w:rsidRPr="003A45E0">
                        <w:rPr>
                          <w:rFonts w:cs="Arial"/>
                          <w:iCs/>
                          <w:color w:val="2E74B5" w:themeColor="accent5" w:themeShade="BF"/>
                          <w:szCs w:val="20"/>
                          <w:lang w:val="en-GB" w:eastAsia="zh-CN"/>
                        </w:rPr>
                        <w:fldChar w:fldCharType="end"/>
                      </w:r>
                      <w:r w:rsidRPr="003A45E0">
                        <w:rPr>
                          <w:rFonts w:cs="Arial"/>
                          <w:b/>
                          <w:iCs/>
                          <w:color w:val="2E74B5" w:themeColor="accent5" w:themeShade="BF"/>
                          <w:szCs w:val="20"/>
                          <w:lang w:eastAsia="zh-CN"/>
                        </w:rPr>
                        <w:tab/>
                        <w:t xml:space="preserve">Project </w:t>
                      </w:r>
                      <w:r>
                        <w:rPr>
                          <w:rFonts w:cs="Arial"/>
                          <w:b/>
                          <w:iCs/>
                          <w:color w:val="2E74B5" w:themeColor="accent5" w:themeShade="BF"/>
                          <w:szCs w:val="20"/>
                          <w:lang w:eastAsia="zh-CN"/>
                        </w:rPr>
                        <w:t>governance arrangements</w:t>
                      </w:r>
                      <w:r w:rsidRPr="003A45E0">
                        <w:rPr>
                          <w:rFonts w:cs="Arial"/>
                          <w:b/>
                          <w:iCs/>
                          <w:color w:val="2E74B5" w:themeColor="accent5" w:themeShade="BF"/>
                          <w:szCs w:val="20"/>
                          <w:lang w:eastAsia="zh-CN"/>
                        </w:rPr>
                        <w:t xml:space="preserve">: </w:t>
                      </w:r>
                      <w:r w:rsidRPr="003E46EB">
                        <w:rPr>
                          <w:rFonts w:cs="Arial"/>
                          <w:b/>
                          <w:iCs/>
                          <w:color w:val="2E74B5" w:themeColor="accent5" w:themeShade="BF"/>
                          <w:szCs w:val="20"/>
                          <w:lang w:eastAsia="zh-CN"/>
                        </w:rPr>
                        <w:t>CO Support to National Implementation Modality (Supported NIM)</w:t>
                      </w:r>
                      <w:bookmarkEnd w:id="320"/>
                    </w:p>
                    <w:p w14:paraId="7CBE08CA" w14:textId="2B9EED9A" w:rsidR="007A4A9C" w:rsidRDefault="009804AE" w:rsidP="007A4A9C">
                      <w:r w:rsidRPr="00AC57AE">
                        <w:rPr>
                          <w:noProof/>
                        </w:rPr>
                        <w:drawing>
                          <wp:inline distT="0" distB="0" distL="0" distR="0" wp14:anchorId="0B0E04EA" wp14:editId="33DF41ED">
                            <wp:extent cx="4276192" cy="28797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281710" cy="2883441"/>
                                    </a:xfrm>
                                    <a:prstGeom prst="rect">
                                      <a:avLst/>
                                    </a:prstGeom>
                                    <a:noFill/>
                                    <a:ln>
                                      <a:noFill/>
                                    </a:ln>
                                  </pic:spPr>
                                </pic:pic>
                              </a:graphicData>
                            </a:graphic>
                          </wp:inline>
                        </w:drawing>
                      </w:r>
                      <w:r w:rsidR="007A4A9C">
                        <w:rPr>
                          <w:noProof/>
                        </w:rPr>
                        <w:drawing>
                          <wp:inline distT="0" distB="0" distL="0" distR="0" wp14:anchorId="1E847EEC" wp14:editId="5FE0FF6E">
                            <wp:extent cx="1656080" cy="2763520"/>
                            <wp:effectExtent l="0" t="0" r="127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656822" cy="2764758"/>
                                    </a:xfrm>
                                    <a:prstGeom prst="rect">
                                      <a:avLst/>
                                    </a:prstGeom>
                                  </pic:spPr>
                                </pic:pic>
                              </a:graphicData>
                            </a:graphic>
                          </wp:inline>
                        </w:drawing>
                      </w:r>
                    </w:p>
                    <w:p w14:paraId="71203DB2" w14:textId="308C897E" w:rsidR="00410E35" w:rsidRDefault="00410E35" w:rsidP="007A4A9C">
                      <w:pPr>
                        <w:rPr>
                          <w:i/>
                          <w:iCs/>
                          <w:sz w:val="18"/>
                          <w:szCs w:val="18"/>
                        </w:rPr>
                      </w:pPr>
                    </w:p>
                    <w:p w14:paraId="21641B14" w14:textId="4CE7BBE6" w:rsidR="007A4A9C" w:rsidRPr="0052474B" w:rsidRDefault="007A4A9C" w:rsidP="007A4A9C">
                      <w:pPr>
                        <w:rPr>
                          <w:i/>
                          <w:iCs/>
                          <w:sz w:val="18"/>
                          <w:szCs w:val="18"/>
                        </w:rPr>
                      </w:pPr>
                      <w:r w:rsidRPr="0052474B">
                        <w:rPr>
                          <w:i/>
                          <w:iCs/>
                          <w:sz w:val="18"/>
                          <w:szCs w:val="18"/>
                        </w:rPr>
                        <w:t>Notes:</w:t>
                      </w:r>
                    </w:p>
                    <w:p w14:paraId="186FA51C" w14:textId="77777777" w:rsidR="007A4A9C" w:rsidRDefault="007A4A9C" w:rsidP="007A4A9C">
                      <w:pPr>
                        <w:tabs>
                          <w:tab w:val="left" w:pos="426"/>
                        </w:tabs>
                        <w:rPr>
                          <w:sz w:val="18"/>
                          <w:szCs w:val="18"/>
                        </w:rPr>
                      </w:pPr>
                      <w:r>
                        <w:rPr>
                          <w:sz w:val="18"/>
                          <w:szCs w:val="18"/>
                        </w:rPr>
                        <w:t xml:space="preserve">*  </w:t>
                      </w:r>
                      <w:r>
                        <w:rPr>
                          <w:sz w:val="18"/>
                          <w:szCs w:val="18"/>
                        </w:rPr>
                        <w:tab/>
                        <w:t>Person/team will not be the same as providing oversight or supporting the RR (on the Project Board)</w:t>
                      </w:r>
                    </w:p>
                    <w:p w14:paraId="0E1DEAA8" w14:textId="77777777" w:rsidR="007A4A9C" w:rsidRDefault="007A4A9C" w:rsidP="007A4A9C">
                      <w:pPr>
                        <w:tabs>
                          <w:tab w:val="left" w:pos="426"/>
                        </w:tabs>
                        <w:rPr>
                          <w:sz w:val="18"/>
                          <w:szCs w:val="18"/>
                        </w:rPr>
                      </w:pPr>
                      <w:r>
                        <w:rPr>
                          <w:sz w:val="18"/>
                          <w:szCs w:val="18"/>
                        </w:rPr>
                        <w:t xml:space="preserve">** </w:t>
                      </w:r>
                      <w:r>
                        <w:rPr>
                          <w:sz w:val="18"/>
                          <w:szCs w:val="18"/>
                        </w:rPr>
                        <w:tab/>
                        <w:t>Person/team will not be the same as project assurance or providing support to RR</w:t>
                      </w:r>
                    </w:p>
                    <w:p w14:paraId="2CBFED73" w14:textId="77777777" w:rsidR="007A4A9C" w:rsidRPr="00F233F9" w:rsidRDefault="007A4A9C" w:rsidP="007A4A9C">
                      <w:pPr>
                        <w:tabs>
                          <w:tab w:val="left" w:pos="426"/>
                        </w:tabs>
                        <w:rPr>
                          <w:sz w:val="18"/>
                          <w:szCs w:val="18"/>
                        </w:rPr>
                      </w:pPr>
                      <w:r w:rsidRPr="00F233F9">
                        <w:rPr>
                          <w:sz w:val="18"/>
                          <w:szCs w:val="18"/>
                        </w:rPr>
                        <w:t>BPPS-NCE: Bureau for Programme and Policy Support (BPPS) - Nature, Climate &amp; Energy (NCE)</w:t>
                      </w:r>
                    </w:p>
                    <w:p w14:paraId="5A051404" w14:textId="19DDB7C5" w:rsidR="007A4A9C" w:rsidRDefault="007A4A9C" w:rsidP="007A4A9C">
                      <w:pPr>
                        <w:tabs>
                          <w:tab w:val="left" w:pos="426"/>
                        </w:tabs>
                        <w:rPr>
                          <w:sz w:val="18"/>
                          <w:szCs w:val="18"/>
                        </w:rPr>
                      </w:pPr>
                      <w:r w:rsidRPr="00F233F9">
                        <w:rPr>
                          <w:sz w:val="18"/>
                          <w:szCs w:val="18"/>
                        </w:rPr>
                        <w:t>M</w:t>
                      </w:r>
                      <w:r>
                        <w:rPr>
                          <w:sz w:val="18"/>
                          <w:szCs w:val="18"/>
                        </w:rPr>
                        <w:t>EP: Ministry of Environmental Protection, MOE: Ministry of Energy, MCA: Ministry of Construction and Architecture</w:t>
                      </w:r>
                    </w:p>
                    <w:p w14:paraId="0FDDC2FC" w14:textId="77777777" w:rsidR="007A4A9C" w:rsidRDefault="007A4A9C" w:rsidP="007A4A9C">
                      <w:pPr>
                        <w:tabs>
                          <w:tab w:val="left" w:pos="426"/>
                        </w:tabs>
                        <w:rPr>
                          <w:sz w:val="18"/>
                          <w:szCs w:val="18"/>
                        </w:rPr>
                      </w:pPr>
                      <w:r>
                        <w:rPr>
                          <w:sz w:val="18"/>
                          <w:szCs w:val="18"/>
                        </w:rPr>
                        <w:t>Energy utilities: Turkmengaz, Turkmenenergo</w:t>
                      </w:r>
                    </w:p>
                    <w:p w14:paraId="498DF5BE" w14:textId="77777777" w:rsidR="007A4A9C" w:rsidRDefault="007A4A9C" w:rsidP="007A4A9C"/>
                    <w:p w14:paraId="66195CB4" w14:textId="77777777" w:rsidR="007A4A9C" w:rsidRDefault="007A4A9C" w:rsidP="007A4A9C"/>
                  </w:txbxContent>
                </v:textbox>
                <w10:wrap type="topAndBottom" anchorx="page" anchory="page"/>
              </v:shape>
            </w:pict>
          </mc:Fallback>
        </mc:AlternateContent>
      </w:r>
    </w:p>
    <w:p w14:paraId="39C2AC16" w14:textId="08FE13D9" w:rsidR="00262A99" w:rsidRPr="00262A99" w:rsidRDefault="00262A99" w:rsidP="00262A99">
      <w:pPr>
        <w:rPr>
          <w:rFonts w:cs="Arial"/>
          <w:bCs/>
          <w:iCs/>
          <w:szCs w:val="20"/>
          <w:lang w:val="en-GB" w:eastAsia="zh-CN"/>
        </w:rPr>
      </w:pPr>
      <w:r w:rsidRPr="00262A99">
        <w:rPr>
          <w:rFonts w:cs="Arial"/>
          <w:bCs/>
          <w:iCs/>
          <w:szCs w:val="20"/>
          <w:lang w:val="en-GB" w:eastAsia="zh-CN"/>
        </w:rPr>
        <w:t xml:space="preserve">The Implementing Partner will designate a high-ranking official as the </w:t>
      </w:r>
      <w:r w:rsidRPr="00262A99">
        <w:rPr>
          <w:rFonts w:cs="Arial"/>
          <w:b/>
          <w:bCs/>
          <w:iCs/>
          <w:szCs w:val="20"/>
          <w:lang w:val="en-GB" w:eastAsia="zh-CN"/>
        </w:rPr>
        <w:t>National Project</w:t>
      </w:r>
      <w:r w:rsidR="00602F51">
        <w:rPr>
          <w:rFonts w:cs="Arial"/>
          <w:b/>
          <w:bCs/>
          <w:iCs/>
          <w:szCs w:val="20"/>
          <w:lang w:val="en-GB" w:eastAsia="zh-CN"/>
        </w:rPr>
        <w:t xml:space="preserve"> </w:t>
      </w:r>
      <w:r w:rsidR="009817CD">
        <w:rPr>
          <w:rFonts w:cs="Arial"/>
          <w:b/>
          <w:bCs/>
          <w:iCs/>
          <w:szCs w:val="20"/>
          <w:lang w:val="en-GB" w:eastAsia="zh-CN"/>
        </w:rPr>
        <w:t>Coordinator</w:t>
      </w:r>
      <w:r w:rsidRPr="00262A99">
        <w:rPr>
          <w:rFonts w:cs="Arial"/>
          <w:bCs/>
          <w:iCs/>
          <w:szCs w:val="20"/>
          <w:lang w:val="en-GB" w:eastAsia="zh-CN"/>
        </w:rPr>
        <w:t>. He/She will assume responsibility for the Project on behalf of the National Government. The NP</w:t>
      </w:r>
      <w:r w:rsidR="009817CD">
        <w:rPr>
          <w:rFonts w:cs="Arial"/>
          <w:bCs/>
          <w:iCs/>
          <w:szCs w:val="20"/>
          <w:lang w:val="en-GB" w:eastAsia="zh-CN"/>
        </w:rPr>
        <w:t>C</w:t>
      </w:r>
      <w:r w:rsidR="00457735">
        <w:rPr>
          <w:rFonts w:cs="Arial"/>
          <w:bCs/>
          <w:iCs/>
          <w:szCs w:val="20"/>
          <w:lang w:val="en-GB" w:eastAsia="zh-CN"/>
        </w:rPr>
        <w:t xml:space="preserve"> </w:t>
      </w:r>
      <w:r w:rsidRPr="00262A99">
        <w:rPr>
          <w:rFonts w:cs="Arial"/>
          <w:bCs/>
          <w:iCs/>
          <w:szCs w:val="20"/>
          <w:lang w:val="en-GB" w:eastAsia="zh-CN"/>
        </w:rPr>
        <w:t>will be</w:t>
      </w:r>
      <w:r w:rsidR="00457735">
        <w:rPr>
          <w:rFonts w:cs="Arial"/>
          <w:bCs/>
          <w:iCs/>
          <w:szCs w:val="20"/>
          <w:lang w:val="en-GB" w:eastAsia="zh-CN"/>
        </w:rPr>
        <w:t xml:space="preserve"> </w:t>
      </w:r>
      <w:r w:rsidRPr="00262A99">
        <w:rPr>
          <w:rFonts w:cs="Arial"/>
          <w:bCs/>
          <w:iCs/>
          <w:szCs w:val="20"/>
          <w:lang w:val="en-GB" w:eastAsia="zh-CN"/>
        </w:rPr>
        <w:t>responsible for the overall direction, strategic guidance and timely delivery of the project outputs. The NP</w:t>
      </w:r>
      <w:r w:rsidR="009817CD">
        <w:rPr>
          <w:rFonts w:cs="Arial"/>
          <w:bCs/>
          <w:iCs/>
          <w:szCs w:val="20"/>
          <w:lang w:val="en-GB" w:eastAsia="zh-CN"/>
        </w:rPr>
        <w:t>C</w:t>
      </w:r>
      <w:r w:rsidRPr="00262A99">
        <w:rPr>
          <w:rFonts w:cs="Arial"/>
          <w:bCs/>
          <w:iCs/>
          <w:szCs w:val="20"/>
          <w:lang w:val="en-GB" w:eastAsia="zh-CN"/>
        </w:rPr>
        <w:t xml:space="preserve"> </w:t>
      </w:r>
      <w:r w:rsidR="00457735">
        <w:rPr>
          <w:rFonts w:cs="Arial"/>
          <w:bCs/>
          <w:iCs/>
          <w:szCs w:val="20"/>
          <w:lang w:val="en-GB" w:eastAsia="zh-CN"/>
        </w:rPr>
        <w:t xml:space="preserve">presents the </w:t>
      </w:r>
      <w:r w:rsidRPr="00262A99">
        <w:rPr>
          <w:rFonts w:cs="Arial"/>
          <w:bCs/>
          <w:iCs/>
          <w:szCs w:val="20"/>
          <w:lang w:val="en-GB" w:eastAsia="zh-CN"/>
        </w:rPr>
        <w:t>ownership of the project</w:t>
      </w:r>
      <w:r w:rsidR="00457735">
        <w:rPr>
          <w:rFonts w:cs="Arial"/>
          <w:bCs/>
          <w:iCs/>
          <w:szCs w:val="20"/>
          <w:lang w:val="en-GB" w:eastAsia="zh-CN"/>
        </w:rPr>
        <w:t>.</w:t>
      </w:r>
    </w:p>
    <w:p w14:paraId="32AEDC6C" w14:textId="173E2747" w:rsidR="003A45E0" w:rsidRPr="007F3B5B" w:rsidRDefault="003A45E0" w:rsidP="00C82283">
      <w:pPr>
        <w:rPr>
          <w:rFonts w:cs="Arial"/>
          <w:b/>
          <w:bCs/>
          <w:iCs/>
          <w:szCs w:val="20"/>
          <w:lang w:val="en-GB" w:eastAsia="zh-CN"/>
        </w:rPr>
      </w:pPr>
    </w:p>
    <w:p w14:paraId="44D821EE" w14:textId="337EAD81" w:rsidR="003A45E0" w:rsidRPr="007F3B5B" w:rsidRDefault="003A45E0" w:rsidP="00C82283">
      <w:pPr>
        <w:rPr>
          <w:rFonts w:cs="Arial"/>
          <w:b/>
          <w:iCs/>
          <w:szCs w:val="20"/>
          <w:u w:val="single"/>
          <w:lang w:val="en-GB" w:eastAsia="zh-CN"/>
        </w:rPr>
      </w:pPr>
      <w:r w:rsidRPr="007F3B5B">
        <w:rPr>
          <w:rFonts w:cs="Arial"/>
          <w:b/>
          <w:bCs/>
          <w:iCs/>
          <w:szCs w:val="20"/>
          <w:u w:val="single"/>
          <w:lang w:val="en-GB" w:eastAsia="zh-CN"/>
        </w:rPr>
        <w:t xml:space="preserve">Section 3: </w:t>
      </w:r>
      <w:r w:rsidRPr="007F3B5B">
        <w:rPr>
          <w:rFonts w:cs="Arial"/>
          <w:b/>
          <w:iCs/>
          <w:szCs w:val="20"/>
          <w:u w:val="single"/>
          <w:lang w:val="en-GB" w:eastAsia="zh-CN"/>
        </w:rPr>
        <w:t>Segregation of duties and firewalls vis-à-vis UNDP representation on the project board:</w:t>
      </w:r>
    </w:p>
    <w:p w14:paraId="329A6DD2" w14:textId="13725AC8" w:rsidR="003A45E0" w:rsidRPr="007F3B5B" w:rsidRDefault="003A45E0" w:rsidP="00C82283">
      <w:pPr>
        <w:rPr>
          <w:rFonts w:cs="Arial"/>
          <w:b/>
          <w:bCs/>
          <w:iCs/>
          <w:szCs w:val="20"/>
          <w:lang w:val="en-GB" w:eastAsia="zh-CN"/>
        </w:rPr>
      </w:pPr>
    </w:p>
    <w:p w14:paraId="6973DA44" w14:textId="25FCD9C2" w:rsidR="003A45E0" w:rsidRPr="007F3B5B" w:rsidRDefault="003A45E0" w:rsidP="00C82283">
      <w:pPr>
        <w:rPr>
          <w:rFonts w:cs="Arial"/>
          <w:bCs/>
          <w:iCs/>
          <w:szCs w:val="20"/>
          <w:lang w:val="en-GB" w:eastAsia="zh-CN"/>
        </w:rPr>
      </w:pPr>
      <w:r w:rsidRPr="007F3B5B">
        <w:rPr>
          <w:rFonts w:cs="Arial"/>
          <w:bCs/>
          <w:iCs/>
          <w:szCs w:val="20"/>
          <w:lang w:val="en-GB" w:eastAsia="zh-CN"/>
        </w:rPr>
        <w:t xml:space="preserve">As noted in the </w:t>
      </w:r>
      <w:hyperlink r:id="rId61" w:history="1">
        <w:r w:rsidRPr="007F3B5B">
          <w:rPr>
            <w:rStyle w:val="Hyperlink"/>
            <w:rFonts w:cs="Arial"/>
            <w:bCs/>
            <w:iCs/>
            <w:szCs w:val="20"/>
            <w:lang w:val="en-GB" w:eastAsia="zh-CN"/>
          </w:rPr>
          <w:t>Minimum Fiduciary Standards for GEF Partner Agencies</w:t>
        </w:r>
      </w:hyperlink>
      <w:r w:rsidRPr="007F3B5B">
        <w:rPr>
          <w:rFonts w:cs="Arial"/>
          <w:bCs/>
          <w:iCs/>
          <w:szCs w:val="20"/>
          <w:lang w:val="en-GB" w:eastAsia="zh-CN"/>
        </w:rPr>
        <w:t>, in cases where a GEF Partner Agency (i.e. UNDP) carries out both implementation oversight and execution of a project, the GEF Partner Agency (i.e. UNDP) must separate its project implementation oversight and execution duties, and describe in the relevant project document a: 1) Satisfactory institutional arrangement for the separation of implementation oversight and executing functions in different departments of the GEF Partner Agency; and 2) Clear lines of responsibility, reporting and accountability within the GEF Partner Agency between the project implementation oversight and execution functions.</w:t>
      </w:r>
    </w:p>
    <w:p w14:paraId="1C895FC3" w14:textId="47A24023" w:rsidR="003A45E0" w:rsidRPr="007F3B5B" w:rsidRDefault="003A45E0" w:rsidP="00C82283">
      <w:pPr>
        <w:rPr>
          <w:rFonts w:cs="Arial"/>
          <w:b/>
          <w:bCs/>
          <w:iCs/>
          <w:szCs w:val="20"/>
          <w:lang w:val="en-GB" w:eastAsia="zh-CN"/>
        </w:rPr>
      </w:pPr>
    </w:p>
    <w:p w14:paraId="67431D9F" w14:textId="149891D4" w:rsidR="003A45E0" w:rsidRDefault="00457735" w:rsidP="00C82283">
      <w:pPr>
        <w:rPr>
          <w:rFonts w:cs="Arial"/>
          <w:iCs/>
          <w:szCs w:val="20"/>
          <w:lang w:val="en-GB" w:eastAsia="zh-CN"/>
        </w:rPr>
      </w:pPr>
      <w:r>
        <w:rPr>
          <w:rFonts w:cs="Arial"/>
          <w:iCs/>
          <w:szCs w:val="20"/>
          <w:lang w:val="en-GB" w:eastAsia="zh-CN"/>
        </w:rPr>
        <w:t>U</w:t>
      </w:r>
      <w:r w:rsidR="00E15C28" w:rsidRPr="00E15C28">
        <w:rPr>
          <w:rFonts w:cs="Arial"/>
          <w:iCs/>
          <w:szCs w:val="20"/>
          <w:lang w:val="en-GB" w:eastAsia="zh-CN"/>
        </w:rPr>
        <w:t xml:space="preserve">NDP’s implementation oversight role in the project – as represented in the </w:t>
      </w:r>
      <w:r w:rsidR="004E5BE6">
        <w:rPr>
          <w:rFonts w:cs="Arial"/>
          <w:iCs/>
          <w:szCs w:val="20"/>
          <w:lang w:val="en-GB" w:eastAsia="zh-CN"/>
        </w:rPr>
        <w:t>Pr</w:t>
      </w:r>
      <w:r w:rsidR="00E15C28" w:rsidRPr="00E15C28">
        <w:rPr>
          <w:rFonts w:cs="Arial"/>
          <w:iCs/>
          <w:szCs w:val="20"/>
          <w:lang w:val="en-GB" w:eastAsia="zh-CN"/>
        </w:rPr>
        <w:t xml:space="preserve">oject </w:t>
      </w:r>
      <w:r w:rsidR="004E5BE6">
        <w:rPr>
          <w:rFonts w:cs="Arial"/>
          <w:iCs/>
          <w:szCs w:val="20"/>
          <w:lang w:val="en-GB" w:eastAsia="zh-CN"/>
        </w:rPr>
        <w:t>B</w:t>
      </w:r>
      <w:r w:rsidR="00E15C28" w:rsidRPr="00E15C28">
        <w:rPr>
          <w:rFonts w:cs="Arial"/>
          <w:iCs/>
          <w:szCs w:val="20"/>
          <w:lang w:val="en-GB" w:eastAsia="zh-CN"/>
        </w:rPr>
        <w:t xml:space="preserve">oard and via the </w:t>
      </w:r>
      <w:r w:rsidR="004E5BE6">
        <w:rPr>
          <w:rFonts w:cs="Arial"/>
          <w:iCs/>
          <w:szCs w:val="20"/>
          <w:lang w:val="en-GB" w:eastAsia="zh-CN"/>
        </w:rPr>
        <w:t>P</w:t>
      </w:r>
      <w:r w:rsidR="00E15C28" w:rsidRPr="00E15C28">
        <w:rPr>
          <w:rFonts w:cs="Arial"/>
          <w:iCs/>
          <w:szCs w:val="20"/>
          <w:lang w:val="en-GB" w:eastAsia="zh-CN"/>
        </w:rPr>
        <w:t xml:space="preserve">roject </w:t>
      </w:r>
      <w:r w:rsidR="004E5BE6">
        <w:rPr>
          <w:rFonts w:cs="Arial"/>
          <w:iCs/>
          <w:szCs w:val="20"/>
          <w:lang w:val="en-GB" w:eastAsia="zh-CN"/>
        </w:rPr>
        <w:t>A</w:t>
      </w:r>
      <w:r w:rsidR="00E15C28" w:rsidRPr="00E15C28">
        <w:rPr>
          <w:rFonts w:cs="Arial"/>
          <w:iCs/>
          <w:szCs w:val="20"/>
          <w:lang w:val="en-GB" w:eastAsia="zh-CN"/>
        </w:rPr>
        <w:t xml:space="preserve">ssurance function – is performed by </w:t>
      </w:r>
      <w:r w:rsidR="00E15C28">
        <w:rPr>
          <w:rFonts w:cs="Arial"/>
          <w:iCs/>
          <w:szCs w:val="20"/>
          <w:lang w:val="en-GB" w:eastAsia="zh-CN"/>
        </w:rPr>
        <w:t>the UNDP Environmental Focal Point</w:t>
      </w:r>
      <w:r w:rsidR="00383AAD">
        <w:rPr>
          <w:rFonts w:cs="Arial"/>
          <w:iCs/>
          <w:szCs w:val="20"/>
          <w:lang w:val="en-GB" w:eastAsia="zh-CN"/>
        </w:rPr>
        <w:t>/</w:t>
      </w:r>
      <w:r w:rsidR="00021BD1">
        <w:rPr>
          <w:rFonts w:cs="Arial"/>
          <w:iCs/>
          <w:szCs w:val="20"/>
          <w:lang w:val="en-GB" w:eastAsia="zh-CN"/>
        </w:rPr>
        <w:t>Programme Analyst</w:t>
      </w:r>
      <w:r w:rsidR="00E15C28">
        <w:rPr>
          <w:rFonts w:cs="Arial"/>
          <w:iCs/>
          <w:szCs w:val="20"/>
          <w:lang w:val="en-GB" w:eastAsia="zh-CN"/>
        </w:rPr>
        <w:t xml:space="preserve"> (not the same person supporting the RR on the Board)</w:t>
      </w:r>
      <w:r>
        <w:rPr>
          <w:rFonts w:cs="Arial"/>
          <w:iCs/>
          <w:szCs w:val="20"/>
          <w:lang w:val="en-GB" w:eastAsia="zh-CN"/>
        </w:rPr>
        <w:t>.</w:t>
      </w:r>
      <w:r w:rsidR="00E15C28" w:rsidRPr="00E15C28">
        <w:rPr>
          <w:rFonts w:cs="Arial"/>
          <w:iCs/>
          <w:szCs w:val="20"/>
          <w:lang w:val="en-GB" w:eastAsia="zh-CN"/>
        </w:rPr>
        <w:t xml:space="preserve"> UNDP’s execution role in the project is performed by</w:t>
      </w:r>
      <w:r w:rsidR="004E5BE6">
        <w:rPr>
          <w:rFonts w:cs="Arial"/>
          <w:iCs/>
          <w:szCs w:val="20"/>
          <w:lang w:val="en-GB" w:eastAsia="zh-CN"/>
        </w:rPr>
        <w:t xml:space="preserve"> a UNDP staff that </w:t>
      </w:r>
      <w:r w:rsidR="004E5BE6" w:rsidRPr="004E5BE6">
        <w:rPr>
          <w:rFonts w:cs="Arial"/>
          <w:iCs/>
          <w:szCs w:val="20"/>
          <w:lang w:val="en-GB" w:eastAsia="zh-CN"/>
        </w:rPr>
        <w:t>will not be the same as project assurance or</w:t>
      </w:r>
      <w:r w:rsidR="000C74AD">
        <w:rPr>
          <w:rFonts w:cs="Arial"/>
          <w:iCs/>
          <w:szCs w:val="20"/>
          <w:lang w:val="en-GB" w:eastAsia="zh-CN"/>
        </w:rPr>
        <w:t xml:space="preserve"> the person</w:t>
      </w:r>
      <w:r w:rsidR="004E5BE6" w:rsidRPr="004E5BE6">
        <w:rPr>
          <w:rFonts w:cs="Arial"/>
          <w:iCs/>
          <w:szCs w:val="20"/>
          <w:lang w:val="en-GB" w:eastAsia="zh-CN"/>
        </w:rPr>
        <w:t xml:space="preserve"> providing support to RR</w:t>
      </w:r>
      <w:r w:rsidR="004F4049">
        <w:rPr>
          <w:rFonts w:cs="Arial"/>
          <w:iCs/>
          <w:szCs w:val="20"/>
          <w:lang w:val="en-GB" w:eastAsia="zh-CN"/>
        </w:rPr>
        <w:t>.</w:t>
      </w:r>
      <w:r w:rsidR="007A4A9C">
        <w:rPr>
          <w:rFonts w:cs="Arial"/>
          <w:iCs/>
          <w:szCs w:val="20"/>
          <w:highlight w:val="yellow"/>
          <w:lang w:val="en-GB" w:eastAsia="zh-CN"/>
        </w:rPr>
        <w:t xml:space="preserve"> </w:t>
      </w:r>
    </w:p>
    <w:p w14:paraId="3D3AEDA1" w14:textId="77777777" w:rsidR="005352DF" w:rsidRPr="00791696" w:rsidRDefault="005352DF" w:rsidP="00C82283">
      <w:pPr>
        <w:rPr>
          <w:rFonts w:cs="Arial"/>
          <w:iCs/>
          <w:szCs w:val="20"/>
          <w:lang w:val="en-GB" w:eastAsia="zh-CN"/>
        </w:rPr>
      </w:pPr>
    </w:p>
    <w:p w14:paraId="6E17EBB6" w14:textId="224A7926" w:rsidR="003A45E0" w:rsidRPr="007F3B5B" w:rsidRDefault="003A45E0" w:rsidP="00C82283">
      <w:pPr>
        <w:rPr>
          <w:rFonts w:cs="Arial"/>
          <w:b/>
          <w:iCs/>
          <w:szCs w:val="20"/>
          <w:lang w:val="en-GB" w:eastAsia="zh-CN"/>
        </w:rPr>
      </w:pPr>
      <w:bookmarkStart w:id="321" w:name="_Hlk4674640"/>
      <w:r w:rsidRPr="007F3B5B">
        <w:rPr>
          <w:rFonts w:cs="Arial"/>
          <w:b/>
          <w:bCs/>
          <w:iCs/>
          <w:szCs w:val="20"/>
          <w:u w:val="single"/>
          <w:lang w:val="en-GB" w:eastAsia="zh-CN"/>
        </w:rPr>
        <w:t>Section 4: Roles and Responsib</w:t>
      </w:r>
      <w:r w:rsidR="007E4D6A">
        <w:rPr>
          <w:rFonts w:cs="Arial"/>
          <w:b/>
          <w:bCs/>
          <w:iCs/>
          <w:szCs w:val="20"/>
          <w:u w:val="single"/>
          <w:lang w:val="en-GB" w:eastAsia="zh-CN"/>
        </w:rPr>
        <w:t>i</w:t>
      </w:r>
      <w:r w:rsidRPr="007F3B5B">
        <w:rPr>
          <w:rFonts w:cs="Arial"/>
          <w:b/>
          <w:bCs/>
          <w:iCs/>
          <w:szCs w:val="20"/>
          <w:u w:val="single"/>
          <w:lang w:val="en-GB" w:eastAsia="zh-CN"/>
        </w:rPr>
        <w:t>lities of the Project Organization Structure:</w:t>
      </w:r>
      <w:r w:rsidRPr="007F3B5B">
        <w:rPr>
          <w:rFonts w:cs="Arial"/>
          <w:b/>
          <w:bCs/>
          <w:iCs/>
          <w:szCs w:val="20"/>
          <w:lang w:val="en-GB" w:eastAsia="zh-CN"/>
        </w:rPr>
        <w:t xml:space="preserve"> </w:t>
      </w:r>
    </w:p>
    <w:p w14:paraId="26BAAA6B" w14:textId="54C5717A" w:rsidR="003A45E0" w:rsidRPr="007F3B5B" w:rsidRDefault="003A45E0" w:rsidP="00C82283">
      <w:pPr>
        <w:rPr>
          <w:rFonts w:cs="Arial"/>
          <w:iCs/>
          <w:szCs w:val="20"/>
          <w:lang w:val="en-GB" w:eastAsia="zh-CN"/>
        </w:rPr>
      </w:pPr>
    </w:p>
    <w:p w14:paraId="622883BD" w14:textId="77777777" w:rsidR="003A45E0" w:rsidRPr="007F3B5B" w:rsidRDefault="003A45E0">
      <w:pPr>
        <w:numPr>
          <w:ilvl w:val="0"/>
          <w:numId w:val="25"/>
        </w:numPr>
        <w:rPr>
          <w:rFonts w:cs="Arial"/>
          <w:b/>
          <w:bCs/>
          <w:iCs/>
          <w:szCs w:val="20"/>
          <w:lang w:val="en-GB" w:eastAsia="zh-CN"/>
        </w:rPr>
      </w:pPr>
      <w:bookmarkStart w:id="322" w:name="_Hlk70789559"/>
      <w:r w:rsidRPr="007F3B5B">
        <w:rPr>
          <w:rFonts w:cs="Arial"/>
          <w:b/>
          <w:bCs/>
          <w:iCs/>
          <w:szCs w:val="20"/>
          <w:lang w:val="en-GB" w:eastAsia="zh-CN"/>
        </w:rPr>
        <w:t xml:space="preserve">Project Board: </w:t>
      </w:r>
      <w:r w:rsidRPr="007F3B5B">
        <w:rPr>
          <w:rFonts w:cs="Arial"/>
          <w:iCs/>
          <w:szCs w:val="20"/>
          <w:lang w:val="en-GB" w:eastAsia="zh-CN"/>
        </w:rPr>
        <w:t xml:space="preserve">All UNDP projects must be governed by a multi-stakeholder board or committee established to review performance based on monitoring and evaluation, and implementation issues to ensure quality delivery of results. The Project Board (also called the Project Steering Committee) is the most senior, dedicated oversight body for a project. </w:t>
      </w:r>
    </w:p>
    <w:p w14:paraId="4752E4B1" w14:textId="77777777" w:rsidR="003A45E0" w:rsidRPr="00B17E0E" w:rsidRDefault="003A45E0" w:rsidP="00C82283">
      <w:pPr>
        <w:rPr>
          <w:rFonts w:cs="Arial"/>
          <w:iCs/>
          <w:sz w:val="10"/>
          <w:szCs w:val="10"/>
          <w:lang w:val="en-GB" w:eastAsia="zh-CN"/>
        </w:rPr>
      </w:pPr>
    </w:p>
    <w:p w14:paraId="521C3DE1" w14:textId="77777777" w:rsidR="003A45E0" w:rsidRPr="007F3B5B" w:rsidRDefault="003A45E0" w:rsidP="00C82283">
      <w:pPr>
        <w:rPr>
          <w:rFonts w:cs="Arial"/>
          <w:iCs/>
          <w:szCs w:val="20"/>
          <w:lang w:val="en-GB" w:eastAsia="zh-CN"/>
        </w:rPr>
      </w:pPr>
      <w:r w:rsidRPr="007F3B5B">
        <w:rPr>
          <w:rFonts w:cs="Arial"/>
          <w:iCs/>
          <w:szCs w:val="20"/>
          <w:lang w:val="en-GB" w:eastAsia="zh-CN"/>
        </w:rPr>
        <w:t>The two main (mandatory) roles of the project board are as follows:</w:t>
      </w:r>
    </w:p>
    <w:p w14:paraId="207EC9F1" w14:textId="77777777" w:rsidR="003A45E0" w:rsidRPr="00B17E0E" w:rsidRDefault="003A45E0" w:rsidP="00C82283">
      <w:pPr>
        <w:rPr>
          <w:rFonts w:cs="Arial"/>
          <w:iCs/>
          <w:sz w:val="10"/>
          <w:szCs w:val="10"/>
          <w:lang w:val="en-GB" w:eastAsia="zh-CN"/>
        </w:rPr>
      </w:pPr>
    </w:p>
    <w:p w14:paraId="3B15D6ED" w14:textId="7BEA190E" w:rsidR="003A45E0" w:rsidRPr="007F3B5B" w:rsidRDefault="003A45E0">
      <w:pPr>
        <w:numPr>
          <w:ilvl w:val="0"/>
          <w:numId w:val="20"/>
        </w:numPr>
        <w:ind w:left="284" w:hanging="284"/>
        <w:rPr>
          <w:rFonts w:cs="Arial"/>
          <w:iCs/>
          <w:szCs w:val="20"/>
          <w:lang w:val="en-GB" w:eastAsia="zh-CN"/>
        </w:rPr>
      </w:pPr>
      <w:r w:rsidRPr="007F3B5B">
        <w:rPr>
          <w:rFonts w:cs="Arial"/>
          <w:b/>
          <w:bCs/>
          <w:iCs/>
          <w:szCs w:val="20"/>
          <w:lang w:val="en-GB" w:eastAsia="zh-CN"/>
        </w:rPr>
        <w:lastRenderedPageBreak/>
        <w:t>High-level oversight of the execution of the project by the Implementing Partner</w:t>
      </w:r>
      <w:r w:rsidRPr="007F3B5B">
        <w:rPr>
          <w:rFonts w:cs="Arial"/>
          <w:iCs/>
          <w:szCs w:val="20"/>
          <w:lang w:val="en-GB" w:eastAsia="zh-CN"/>
        </w:rPr>
        <w:t xml:space="preserve"> (as explained in the </w:t>
      </w:r>
      <w:hyperlink r:id="rId62" w:history="1">
        <w:r w:rsidRPr="007F3B5B">
          <w:rPr>
            <w:rStyle w:val="Hyperlink"/>
            <w:rFonts w:cs="Arial"/>
            <w:iCs/>
            <w:szCs w:val="20"/>
            <w:lang w:val="en-GB" w:eastAsia="zh-CN"/>
          </w:rPr>
          <w:t>“Provide Oversight”</w:t>
        </w:r>
      </w:hyperlink>
      <w:r w:rsidRPr="007F3B5B">
        <w:rPr>
          <w:rFonts w:cs="Arial"/>
          <w:iCs/>
          <w:szCs w:val="20"/>
          <w:lang w:val="en-GB" w:eastAsia="zh-CN"/>
        </w:rPr>
        <w:t xml:space="preserve"> section of the POPP). This is the primary function of the project board and includes annual (and as-needed) assessments of any major risks to the project and decisions/agreements on any management actions or remedial measures to address them effectively. The Project Board reviews evidence of project performance based on monitoring, evaluation and reporting, including progress reports, evaluations, risk logs and the combined delivery report. The Project Board is responsible for taking corrective action as needed to ensure the project achieves the desired results.</w:t>
      </w:r>
    </w:p>
    <w:p w14:paraId="4FE31AAA" w14:textId="749AD278" w:rsidR="003A45E0" w:rsidRPr="007F3B5B" w:rsidRDefault="003A45E0">
      <w:pPr>
        <w:numPr>
          <w:ilvl w:val="0"/>
          <w:numId w:val="20"/>
        </w:numPr>
        <w:ind w:left="284" w:hanging="284"/>
        <w:rPr>
          <w:rFonts w:cs="Arial"/>
          <w:iCs/>
          <w:szCs w:val="20"/>
          <w:lang w:val="en-GB" w:eastAsia="zh-CN"/>
        </w:rPr>
      </w:pPr>
      <w:r w:rsidRPr="007F3B5B">
        <w:rPr>
          <w:rFonts w:cs="Arial"/>
          <w:b/>
          <w:iCs/>
          <w:szCs w:val="20"/>
          <w:lang w:val="en-GB" w:eastAsia="zh-CN"/>
        </w:rPr>
        <w:t>Approval of</w:t>
      </w:r>
      <w:r w:rsidRPr="007F3B5B">
        <w:rPr>
          <w:rFonts w:cs="Arial"/>
          <w:b/>
          <w:bCs/>
          <w:iCs/>
          <w:szCs w:val="20"/>
          <w:lang w:val="en-GB" w:eastAsia="zh-CN"/>
        </w:rPr>
        <w:t xml:space="preserve"> strategic</w:t>
      </w:r>
      <w:r w:rsidRPr="007F3B5B">
        <w:rPr>
          <w:rFonts w:cs="Arial"/>
          <w:b/>
          <w:iCs/>
          <w:szCs w:val="20"/>
          <w:lang w:val="en-GB" w:eastAsia="zh-CN"/>
        </w:rPr>
        <w:t xml:space="preserve"> </w:t>
      </w:r>
      <w:r w:rsidRPr="007F3B5B">
        <w:rPr>
          <w:rFonts w:cs="Arial"/>
          <w:b/>
          <w:bCs/>
          <w:iCs/>
          <w:szCs w:val="20"/>
          <w:lang w:val="en-GB" w:eastAsia="zh-CN"/>
        </w:rPr>
        <w:t>project</w:t>
      </w:r>
      <w:r w:rsidRPr="007F3B5B">
        <w:rPr>
          <w:rFonts w:cs="Arial"/>
          <w:b/>
          <w:iCs/>
          <w:szCs w:val="20"/>
          <w:lang w:val="en-GB" w:eastAsia="zh-CN"/>
        </w:rPr>
        <w:t xml:space="preserve"> execution </w:t>
      </w:r>
      <w:r w:rsidRPr="007F3B5B">
        <w:rPr>
          <w:rFonts w:cs="Arial"/>
          <w:b/>
          <w:bCs/>
          <w:iCs/>
          <w:szCs w:val="20"/>
          <w:lang w:val="en-GB" w:eastAsia="zh-CN"/>
        </w:rPr>
        <w:t>decisions</w:t>
      </w:r>
      <w:r w:rsidRPr="007F3B5B">
        <w:rPr>
          <w:rFonts w:cs="Arial"/>
          <w:b/>
          <w:iCs/>
          <w:szCs w:val="20"/>
          <w:lang w:val="en-GB" w:eastAsia="zh-CN"/>
        </w:rPr>
        <w:t xml:space="preserve"> of the Implementing Partner </w:t>
      </w:r>
      <w:r w:rsidRPr="007F3B5B">
        <w:rPr>
          <w:rFonts w:cs="Arial"/>
          <w:iCs/>
          <w:szCs w:val="20"/>
          <w:lang w:val="en-GB" w:eastAsia="zh-CN"/>
        </w:rPr>
        <w:t>with a view to assess and manage risks, monitor and ensure the overall achievement of projected results and impacts and ensure long</w:t>
      </w:r>
      <w:r w:rsidR="0020648A">
        <w:rPr>
          <w:rFonts w:cs="Arial"/>
          <w:iCs/>
          <w:szCs w:val="20"/>
          <w:lang w:val="en-GB" w:eastAsia="zh-CN"/>
        </w:rPr>
        <w:t>-</w:t>
      </w:r>
      <w:r w:rsidRPr="007F3B5B">
        <w:rPr>
          <w:rFonts w:cs="Arial"/>
          <w:iCs/>
          <w:szCs w:val="20"/>
          <w:lang w:val="en-GB" w:eastAsia="zh-CN"/>
        </w:rPr>
        <w:t>term sustainability of project execution decisions of the Implementing Partner</w:t>
      </w:r>
      <w:r w:rsidRPr="007F3B5B">
        <w:rPr>
          <w:rFonts w:cs="Arial"/>
          <w:b/>
          <w:iCs/>
          <w:szCs w:val="20"/>
          <w:lang w:val="en-GB" w:eastAsia="zh-CN"/>
        </w:rPr>
        <w:t xml:space="preserve"> </w:t>
      </w:r>
      <w:r w:rsidRPr="007F3B5B">
        <w:rPr>
          <w:rFonts w:cs="Arial"/>
          <w:iCs/>
          <w:szCs w:val="20"/>
          <w:lang w:val="en-GB" w:eastAsia="zh-CN"/>
        </w:rPr>
        <w:t xml:space="preserve">(as explained in the </w:t>
      </w:r>
      <w:hyperlink r:id="rId63" w:history="1">
        <w:r w:rsidRPr="007F3B5B">
          <w:rPr>
            <w:rStyle w:val="Hyperlink"/>
            <w:rFonts w:cs="Arial"/>
            <w:iCs/>
            <w:szCs w:val="20"/>
            <w:lang w:val="en-GB" w:eastAsia="zh-CN"/>
          </w:rPr>
          <w:t>“Manage Change”</w:t>
        </w:r>
      </w:hyperlink>
      <w:r w:rsidRPr="007F3B5B">
        <w:rPr>
          <w:rFonts w:cs="Arial"/>
          <w:iCs/>
          <w:szCs w:val="20"/>
          <w:lang w:val="en-GB" w:eastAsia="zh-CN"/>
        </w:rPr>
        <w:t xml:space="preserve"> section of the POPP). </w:t>
      </w:r>
    </w:p>
    <w:p w14:paraId="5682BA0F" w14:textId="77777777" w:rsidR="003A45E0" w:rsidRPr="007F3B5B" w:rsidRDefault="003A45E0" w:rsidP="00C82283">
      <w:pPr>
        <w:rPr>
          <w:rFonts w:cs="Arial"/>
          <w:iCs/>
          <w:szCs w:val="20"/>
          <w:lang w:val="en-GB" w:eastAsia="zh-CN"/>
        </w:rPr>
      </w:pPr>
    </w:p>
    <w:p w14:paraId="7028A42B" w14:textId="77777777" w:rsidR="003A45E0" w:rsidRPr="007F3B5B" w:rsidRDefault="003A45E0" w:rsidP="00C82283">
      <w:pPr>
        <w:rPr>
          <w:rFonts w:cs="Arial"/>
          <w:iCs/>
          <w:szCs w:val="20"/>
          <w:lang w:val="en-GB" w:eastAsia="zh-CN"/>
        </w:rPr>
      </w:pPr>
      <w:r w:rsidRPr="007F3B5B">
        <w:rPr>
          <w:rFonts w:cs="Arial"/>
          <w:b/>
          <w:bCs/>
          <w:iCs/>
          <w:szCs w:val="20"/>
          <w:lang w:val="en-GB" w:eastAsia="zh-CN"/>
        </w:rPr>
        <w:t>Requirements to serve on the Project Board</w:t>
      </w:r>
      <w:r w:rsidRPr="007F3B5B">
        <w:rPr>
          <w:rFonts w:cs="Arial"/>
          <w:iCs/>
          <w:szCs w:val="20"/>
          <w:lang w:val="en-GB" w:eastAsia="zh-CN"/>
        </w:rPr>
        <w:t xml:space="preserve">: </w:t>
      </w:r>
    </w:p>
    <w:p w14:paraId="622EF3D7" w14:textId="77777777" w:rsidR="003A45E0" w:rsidRPr="007F3B5B" w:rsidRDefault="003A45E0">
      <w:pPr>
        <w:numPr>
          <w:ilvl w:val="0"/>
          <w:numId w:val="21"/>
        </w:numPr>
        <w:ind w:left="426" w:hanging="426"/>
        <w:rPr>
          <w:rFonts w:cs="Arial"/>
          <w:iCs/>
          <w:szCs w:val="20"/>
          <w:lang w:val="en-GB" w:eastAsia="zh-CN"/>
        </w:rPr>
      </w:pPr>
      <w:r w:rsidRPr="007F3B5B">
        <w:rPr>
          <w:rFonts w:cs="Arial"/>
          <w:iCs/>
          <w:szCs w:val="20"/>
          <w:lang w:val="en-GB" w:eastAsia="zh-CN"/>
        </w:rPr>
        <w:t>Agree to the Terms of Reference of the Board and the rules on protocols, quorum and minuting.</w:t>
      </w:r>
    </w:p>
    <w:p w14:paraId="3E4D6070" w14:textId="77777777" w:rsidR="003A45E0" w:rsidRPr="007F3B5B" w:rsidRDefault="003A45E0">
      <w:pPr>
        <w:numPr>
          <w:ilvl w:val="0"/>
          <w:numId w:val="21"/>
        </w:numPr>
        <w:ind w:left="426" w:hanging="426"/>
        <w:rPr>
          <w:rFonts w:cs="Arial"/>
          <w:iCs/>
          <w:szCs w:val="20"/>
          <w:lang w:val="en-GB" w:eastAsia="zh-CN"/>
        </w:rPr>
      </w:pPr>
      <w:r w:rsidRPr="007F3B5B">
        <w:rPr>
          <w:rFonts w:cs="Arial"/>
          <w:iCs/>
          <w:szCs w:val="20"/>
          <w:lang w:val="en-GB" w:eastAsia="zh-CN"/>
        </w:rPr>
        <w:t>Meet annually; at least once.</w:t>
      </w:r>
    </w:p>
    <w:p w14:paraId="397980A7" w14:textId="77777777" w:rsidR="003A45E0" w:rsidRPr="007F3B5B" w:rsidRDefault="003A45E0">
      <w:pPr>
        <w:numPr>
          <w:ilvl w:val="0"/>
          <w:numId w:val="21"/>
        </w:numPr>
        <w:ind w:left="426" w:hanging="426"/>
        <w:rPr>
          <w:rFonts w:cs="Arial"/>
          <w:iCs/>
          <w:szCs w:val="20"/>
          <w:lang w:val="en-GB" w:eastAsia="zh-CN"/>
        </w:rPr>
      </w:pPr>
      <w:r w:rsidRPr="007F3B5B">
        <w:rPr>
          <w:rFonts w:cs="Arial"/>
          <w:iCs/>
          <w:szCs w:val="20"/>
          <w:lang w:val="en-GB" w:eastAsia="zh-CN"/>
        </w:rPr>
        <w:t>Disclose any conflict of interest in performing the functions of a Project Board member and take all measures to avoid any real or perceived conflicts of interest. This disclosure must be documented and kept on record by UNDP.</w:t>
      </w:r>
    </w:p>
    <w:p w14:paraId="054969F4" w14:textId="77777777" w:rsidR="003A45E0" w:rsidRPr="007F3B5B" w:rsidRDefault="003A45E0">
      <w:pPr>
        <w:numPr>
          <w:ilvl w:val="0"/>
          <w:numId w:val="21"/>
        </w:numPr>
        <w:ind w:left="426" w:hanging="426"/>
        <w:rPr>
          <w:rFonts w:cs="Arial"/>
          <w:iCs/>
          <w:szCs w:val="20"/>
          <w:lang w:val="en-GB" w:eastAsia="zh-CN"/>
        </w:rPr>
      </w:pPr>
      <w:r w:rsidRPr="007F3B5B">
        <w:rPr>
          <w:rFonts w:cs="Arial"/>
          <w:iCs/>
          <w:szCs w:val="20"/>
          <w:lang w:val="en-GB" w:eastAsia="zh-CN"/>
        </w:rPr>
        <w:t>Discharge the functions of the Project Board in accordance with UNDP policies and procedures.</w:t>
      </w:r>
    </w:p>
    <w:p w14:paraId="6C725C9A" w14:textId="77777777" w:rsidR="003A45E0" w:rsidRPr="007F3B5B" w:rsidRDefault="003A45E0">
      <w:pPr>
        <w:numPr>
          <w:ilvl w:val="0"/>
          <w:numId w:val="21"/>
        </w:numPr>
        <w:ind w:left="426" w:hanging="426"/>
        <w:rPr>
          <w:rFonts w:cs="Arial"/>
          <w:iCs/>
          <w:szCs w:val="20"/>
          <w:lang w:val="en-GB" w:eastAsia="zh-CN"/>
        </w:rPr>
      </w:pPr>
      <w:r w:rsidRPr="007F3B5B">
        <w:rPr>
          <w:rFonts w:cs="Arial"/>
          <w:iCs/>
          <w:szCs w:val="20"/>
          <w:lang w:val="en-GB" w:eastAsia="zh-CN"/>
        </w:rPr>
        <w:t>Ensure highest levels of transparency and ensure Project Board meeting minutes are recorded and shared with project stakeholders.</w:t>
      </w:r>
    </w:p>
    <w:p w14:paraId="7A576B2A" w14:textId="77777777" w:rsidR="003A45E0" w:rsidRPr="00B17E0E" w:rsidRDefault="003A45E0" w:rsidP="00C82283">
      <w:pPr>
        <w:rPr>
          <w:rFonts w:cs="Arial"/>
          <w:b/>
          <w:bCs/>
          <w:iCs/>
          <w:sz w:val="10"/>
          <w:szCs w:val="10"/>
          <w:lang w:val="en-GB" w:eastAsia="zh-CN"/>
        </w:rPr>
      </w:pPr>
    </w:p>
    <w:p w14:paraId="06B727C4" w14:textId="77777777" w:rsidR="003A45E0" w:rsidRPr="007F3B5B" w:rsidRDefault="003A45E0" w:rsidP="00C82283">
      <w:pPr>
        <w:rPr>
          <w:rFonts w:cs="Arial"/>
          <w:iCs/>
          <w:szCs w:val="20"/>
          <w:lang w:val="en-GB" w:eastAsia="zh-CN"/>
        </w:rPr>
      </w:pPr>
      <w:r w:rsidRPr="007F3B5B">
        <w:rPr>
          <w:rFonts w:cs="Arial"/>
          <w:b/>
          <w:bCs/>
          <w:iCs/>
          <w:szCs w:val="20"/>
          <w:lang w:val="en-GB" w:eastAsia="zh-CN"/>
        </w:rPr>
        <w:t>Responsibilities of the Project Board</w:t>
      </w:r>
      <w:r w:rsidRPr="007F3B5B">
        <w:rPr>
          <w:rFonts w:cs="Arial"/>
          <w:iCs/>
          <w:szCs w:val="20"/>
          <w:lang w:val="en-GB" w:eastAsia="zh-CN"/>
        </w:rPr>
        <w:t xml:space="preserve">: </w:t>
      </w:r>
    </w:p>
    <w:p w14:paraId="3B7D4745" w14:textId="1FE713D9" w:rsidR="003A45E0" w:rsidRPr="007F3B5B" w:rsidRDefault="003A45E0">
      <w:pPr>
        <w:numPr>
          <w:ilvl w:val="0"/>
          <w:numId w:val="22"/>
        </w:numPr>
        <w:ind w:left="284" w:hanging="284"/>
        <w:rPr>
          <w:rFonts w:cs="Arial"/>
          <w:iCs/>
          <w:szCs w:val="20"/>
          <w:lang w:val="en-GB" w:eastAsia="zh-CN"/>
        </w:rPr>
      </w:pPr>
      <w:r w:rsidRPr="007F3B5B">
        <w:rPr>
          <w:rFonts w:cs="Arial"/>
          <w:iCs/>
          <w:szCs w:val="20"/>
          <w:lang w:val="en-GB" w:eastAsia="zh-CN"/>
        </w:rPr>
        <w:t>Consensus decision</w:t>
      </w:r>
      <w:r w:rsidR="00A6397B">
        <w:rPr>
          <w:rFonts w:cs="Arial"/>
          <w:iCs/>
          <w:szCs w:val="20"/>
          <w:lang w:val="en-GB" w:eastAsia="zh-CN"/>
        </w:rPr>
        <w:t>-</w:t>
      </w:r>
      <w:r w:rsidRPr="007F3B5B">
        <w:rPr>
          <w:rFonts w:cs="Arial"/>
          <w:iCs/>
          <w:szCs w:val="20"/>
          <w:lang w:val="en-GB" w:eastAsia="zh-CN"/>
        </w:rPr>
        <w:t>making:</w:t>
      </w:r>
    </w:p>
    <w:p w14:paraId="5023FD54" w14:textId="7EF124B3" w:rsidR="003A45E0" w:rsidRPr="007F3B5B" w:rsidRDefault="003A45E0">
      <w:pPr>
        <w:numPr>
          <w:ilvl w:val="1"/>
          <w:numId w:val="22"/>
        </w:numPr>
        <w:ind w:left="567" w:hanging="283"/>
        <w:rPr>
          <w:rFonts w:cs="Arial"/>
          <w:iCs/>
          <w:szCs w:val="20"/>
          <w:lang w:val="en-GB" w:eastAsia="zh-CN"/>
        </w:rPr>
      </w:pPr>
      <w:r w:rsidRPr="007F3B5B">
        <w:rPr>
          <w:rFonts w:cs="Arial"/>
          <w:iCs/>
          <w:szCs w:val="20"/>
          <w:lang w:val="en-GB" w:eastAsia="zh-CN"/>
        </w:rPr>
        <w:t xml:space="preserve">The project board provides overall guidance and direction to the project, ensuring it remains within any specified constraints and providing overall oversight of the project implementation. </w:t>
      </w:r>
    </w:p>
    <w:p w14:paraId="0FBA6280" w14:textId="77777777" w:rsidR="003A45E0" w:rsidRPr="007F3B5B" w:rsidRDefault="003A45E0">
      <w:pPr>
        <w:numPr>
          <w:ilvl w:val="1"/>
          <w:numId w:val="22"/>
        </w:numPr>
        <w:ind w:left="567" w:hanging="283"/>
        <w:rPr>
          <w:rFonts w:cs="Arial"/>
          <w:iCs/>
          <w:szCs w:val="20"/>
          <w:lang w:val="en-GB" w:eastAsia="zh-CN"/>
        </w:rPr>
      </w:pPr>
      <w:r w:rsidRPr="007F3B5B">
        <w:rPr>
          <w:rFonts w:cs="Arial"/>
          <w:iCs/>
          <w:szCs w:val="20"/>
          <w:lang w:val="en-GB" w:eastAsia="zh-CN"/>
        </w:rPr>
        <w:t>Review project performance based on monitoring, evaluation and reporting, including progress reports, risk logs and the combined delivery report;</w:t>
      </w:r>
    </w:p>
    <w:p w14:paraId="7C6179F3" w14:textId="77777777" w:rsidR="003A45E0" w:rsidRPr="007F3B5B" w:rsidRDefault="003A45E0">
      <w:pPr>
        <w:numPr>
          <w:ilvl w:val="1"/>
          <w:numId w:val="22"/>
        </w:numPr>
        <w:ind w:left="567" w:hanging="283"/>
        <w:rPr>
          <w:rFonts w:cs="Arial"/>
          <w:iCs/>
          <w:szCs w:val="20"/>
          <w:lang w:val="en-GB" w:eastAsia="zh-CN"/>
        </w:rPr>
      </w:pPr>
      <w:r w:rsidRPr="007F3B5B">
        <w:rPr>
          <w:rFonts w:cs="Arial"/>
          <w:iCs/>
          <w:szCs w:val="20"/>
          <w:lang w:val="en-GB" w:eastAsia="zh-CN"/>
        </w:rPr>
        <w:t xml:space="preserve">The project board is responsible for making management decisions by consensus. </w:t>
      </w:r>
    </w:p>
    <w:p w14:paraId="42905AFC" w14:textId="77777777" w:rsidR="003A45E0" w:rsidRPr="007F3B5B" w:rsidRDefault="003A45E0">
      <w:pPr>
        <w:numPr>
          <w:ilvl w:val="1"/>
          <w:numId w:val="22"/>
        </w:numPr>
        <w:ind w:left="567" w:hanging="283"/>
        <w:rPr>
          <w:rFonts w:cs="Arial"/>
          <w:iCs/>
          <w:szCs w:val="20"/>
          <w:lang w:val="en-GB" w:eastAsia="zh-CN"/>
        </w:rPr>
      </w:pPr>
      <w:r w:rsidRPr="007F3B5B">
        <w:rPr>
          <w:rFonts w:cs="Arial"/>
          <w:iCs/>
          <w:szCs w:val="20"/>
          <w:lang w:val="en-GB"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36FF4B31" w14:textId="77777777" w:rsidR="003A45E0" w:rsidRPr="007F3B5B" w:rsidRDefault="003A45E0">
      <w:pPr>
        <w:numPr>
          <w:ilvl w:val="1"/>
          <w:numId w:val="22"/>
        </w:numPr>
        <w:ind w:left="567" w:hanging="283"/>
        <w:rPr>
          <w:rFonts w:cs="Arial"/>
          <w:iCs/>
          <w:szCs w:val="20"/>
          <w:lang w:val="en-GB" w:eastAsia="zh-CN"/>
        </w:rPr>
      </w:pPr>
      <w:r w:rsidRPr="007F3B5B">
        <w:rPr>
          <w:rFonts w:cs="Arial"/>
          <w:iCs/>
          <w:szCs w:val="20"/>
          <w:lang w:val="en-GB" w:eastAsia="zh-CN"/>
        </w:rPr>
        <w:t>In case consensus cannot be reached within the Board, the UNDP representative on the board will mediate to find consensus and, if this cannot be found, will take the final decision to ensure project implementation is not unduly delayed</w:t>
      </w:r>
      <w:r w:rsidRPr="007F3B5B">
        <w:rPr>
          <w:rFonts w:cs="Arial"/>
          <w:i/>
          <w:iCs/>
          <w:szCs w:val="20"/>
          <w:lang w:val="en-GB" w:eastAsia="zh-CN"/>
        </w:rPr>
        <w:t>.</w:t>
      </w:r>
    </w:p>
    <w:p w14:paraId="7AF461E0" w14:textId="77777777" w:rsidR="003A45E0" w:rsidRPr="007F3B5B" w:rsidRDefault="003A45E0">
      <w:pPr>
        <w:numPr>
          <w:ilvl w:val="0"/>
          <w:numId w:val="22"/>
        </w:numPr>
        <w:ind w:left="284" w:hanging="284"/>
        <w:rPr>
          <w:rFonts w:cs="Arial"/>
          <w:iCs/>
          <w:szCs w:val="20"/>
          <w:lang w:val="en-GB" w:eastAsia="zh-CN"/>
        </w:rPr>
      </w:pPr>
      <w:r w:rsidRPr="007F3B5B">
        <w:rPr>
          <w:rFonts w:cs="Arial"/>
          <w:iCs/>
          <w:szCs w:val="20"/>
          <w:lang w:val="en-GB" w:eastAsia="zh-CN"/>
        </w:rPr>
        <w:t xml:space="preserve">Oversee project execution: </w:t>
      </w:r>
    </w:p>
    <w:p w14:paraId="0C5BCEBB" w14:textId="2FA7268E" w:rsidR="003A45E0" w:rsidRPr="007F3B5B" w:rsidRDefault="003A45E0">
      <w:pPr>
        <w:numPr>
          <w:ilvl w:val="1"/>
          <w:numId w:val="22"/>
        </w:numPr>
        <w:ind w:left="567" w:hanging="283"/>
        <w:rPr>
          <w:rFonts w:cs="Arial"/>
          <w:iCs/>
          <w:szCs w:val="20"/>
          <w:lang w:val="en-GB" w:eastAsia="zh-CN"/>
        </w:rPr>
      </w:pPr>
      <w:r w:rsidRPr="007F3B5B">
        <w:rPr>
          <w:rFonts w:cs="Arial"/>
          <w:iCs/>
          <w:szCs w:val="20"/>
          <w:lang w:val="en-GB" w:eastAsia="zh-CN"/>
        </w:rPr>
        <w:t xml:space="preserve">Agree on </w:t>
      </w:r>
      <w:r w:rsidR="00A6397B">
        <w:rPr>
          <w:rFonts w:cs="Arial"/>
          <w:iCs/>
          <w:szCs w:val="20"/>
          <w:lang w:val="en-GB" w:eastAsia="zh-CN"/>
        </w:rPr>
        <w:t>the P</w:t>
      </w:r>
      <w:r w:rsidRPr="007F3B5B">
        <w:rPr>
          <w:rFonts w:cs="Arial"/>
          <w:iCs/>
          <w:szCs w:val="20"/>
          <w:lang w:val="en-GB" w:eastAsia="zh-CN"/>
        </w:rPr>
        <w:t xml:space="preserve">roject </w:t>
      </w:r>
      <w:r w:rsidR="00A6397B">
        <w:rPr>
          <w:rFonts w:cs="Arial"/>
          <w:iCs/>
          <w:szCs w:val="20"/>
          <w:lang w:val="en-GB" w:eastAsia="zh-CN"/>
        </w:rPr>
        <w:t>M</w:t>
      </w:r>
      <w:r w:rsidRPr="007F3B5B">
        <w:rPr>
          <w:rFonts w:cs="Arial"/>
          <w:iCs/>
          <w:szCs w:val="20"/>
          <w:lang w:val="en-GB" w:eastAsia="zh-CN"/>
        </w:rPr>
        <w:t>anager’s tolerances as required, within the parameters outlined in the project document, and provide direction and advice for exceptional situations when the project manager’s tolerances are exceeded.</w:t>
      </w:r>
    </w:p>
    <w:p w14:paraId="39169541" w14:textId="77777777" w:rsidR="003A45E0" w:rsidRPr="007F3B5B" w:rsidRDefault="003A45E0">
      <w:pPr>
        <w:numPr>
          <w:ilvl w:val="0"/>
          <w:numId w:val="24"/>
        </w:numPr>
        <w:ind w:left="567" w:hanging="283"/>
        <w:rPr>
          <w:rFonts w:cs="Arial"/>
          <w:iCs/>
          <w:szCs w:val="20"/>
          <w:lang w:val="en-GB" w:eastAsia="zh-CN"/>
        </w:rPr>
      </w:pPr>
      <w:r w:rsidRPr="007F3B5B">
        <w:rPr>
          <w:rFonts w:cs="Arial"/>
          <w:iCs/>
          <w:szCs w:val="20"/>
          <w:lang w:val="en-GB" w:eastAsia="zh-CN"/>
        </w:rPr>
        <w:t>Appraise annual work plans prepared by the Implementing Partner for the Project; review combined delivery reports prior to certification by the implementing partner.</w:t>
      </w:r>
    </w:p>
    <w:p w14:paraId="3268B6BB" w14:textId="77777777" w:rsidR="003A45E0" w:rsidRPr="007F3B5B" w:rsidRDefault="003A45E0">
      <w:pPr>
        <w:numPr>
          <w:ilvl w:val="0"/>
          <w:numId w:val="24"/>
        </w:numPr>
        <w:ind w:left="567" w:hanging="283"/>
        <w:rPr>
          <w:rFonts w:cs="Arial"/>
          <w:iCs/>
          <w:szCs w:val="20"/>
          <w:lang w:val="en-GB" w:eastAsia="zh-CN"/>
        </w:rPr>
      </w:pPr>
      <w:r w:rsidRPr="007F3B5B">
        <w:rPr>
          <w:rFonts w:cs="Arial"/>
          <w:iCs/>
          <w:szCs w:val="20"/>
          <w:lang w:val="en-GB" w:eastAsia="zh-CN"/>
        </w:rPr>
        <w:t>Address any high-level project issues as raised by the project manager and project assurance;</w:t>
      </w:r>
    </w:p>
    <w:p w14:paraId="7636EEC9" w14:textId="77777777" w:rsidR="003A45E0" w:rsidRPr="007F3B5B" w:rsidRDefault="003A45E0">
      <w:pPr>
        <w:numPr>
          <w:ilvl w:val="0"/>
          <w:numId w:val="24"/>
        </w:numPr>
        <w:ind w:left="567" w:hanging="283"/>
        <w:rPr>
          <w:rFonts w:cs="Arial"/>
          <w:iCs/>
          <w:szCs w:val="20"/>
          <w:lang w:val="en-GB" w:eastAsia="zh-CN"/>
        </w:rPr>
      </w:pPr>
      <w:r w:rsidRPr="007F3B5B">
        <w:rPr>
          <w:rFonts w:cs="Arial"/>
          <w:iCs/>
          <w:szCs w:val="20"/>
          <w:lang w:val="en-GB" w:eastAsia="zh-CN"/>
        </w:rPr>
        <w:t>Advise on major and minor amendments to the project within the parameters set by UNDP and the donor and refer such proposed major and minor amendments to the UNDP BPPS Nature, Climate and Energy Executive Coordinator (and the GEF, as required by GEF policies);</w:t>
      </w:r>
    </w:p>
    <w:p w14:paraId="34738078" w14:textId="77777777" w:rsidR="003A45E0" w:rsidRPr="007F3B5B" w:rsidRDefault="003A45E0">
      <w:pPr>
        <w:numPr>
          <w:ilvl w:val="0"/>
          <w:numId w:val="24"/>
        </w:numPr>
        <w:ind w:left="567" w:hanging="283"/>
        <w:rPr>
          <w:rFonts w:cs="Arial"/>
          <w:iCs/>
          <w:szCs w:val="20"/>
          <w:lang w:val="en-GB" w:eastAsia="zh-CN"/>
        </w:rPr>
      </w:pPr>
      <w:r w:rsidRPr="007F3B5B">
        <w:rPr>
          <w:rFonts w:cs="Arial"/>
          <w:iCs/>
          <w:szCs w:val="20"/>
          <w:lang w:val="en-GB" w:eastAsia="zh-CN"/>
        </w:rPr>
        <w:t>Provide high-level direction and recommendations to the project management unit to ensure that the agreed deliverables are produced satisfactorily and according to plans.</w:t>
      </w:r>
    </w:p>
    <w:p w14:paraId="4E14415A" w14:textId="77777777" w:rsidR="003A45E0" w:rsidRPr="007F3B5B" w:rsidRDefault="003A45E0">
      <w:pPr>
        <w:numPr>
          <w:ilvl w:val="0"/>
          <w:numId w:val="24"/>
        </w:numPr>
        <w:ind w:left="567" w:hanging="283"/>
        <w:rPr>
          <w:rFonts w:cs="Arial"/>
          <w:iCs/>
          <w:szCs w:val="20"/>
          <w:lang w:val="en-GB" w:eastAsia="zh-CN"/>
        </w:rPr>
      </w:pPr>
      <w:r w:rsidRPr="007F3B5B">
        <w:rPr>
          <w:rFonts w:cs="Arial"/>
          <w:iCs/>
          <w:szCs w:val="20"/>
          <w:lang w:val="en-GB" w:eastAsia="zh-CN"/>
        </w:rPr>
        <w:t xml:space="preserve">Track and monitor co-financed activities and realisation of co-financing amounts of this project. </w:t>
      </w:r>
    </w:p>
    <w:p w14:paraId="7A1BF7A7" w14:textId="77777777" w:rsidR="003A45E0" w:rsidRPr="007F3B5B" w:rsidRDefault="003A45E0">
      <w:pPr>
        <w:numPr>
          <w:ilvl w:val="0"/>
          <w:numId w:val="24"/>
        </w:numPr>
        <w:ind w:left="567" w:hanging="283"/>
        <w:rPr>
          <w:rFonts w:cs="Arial"/>
          <w:iCs/>
          <w:szCs w:val="20"/>
          <w:lang w:val="en-GB" w:eastAsia="zh-CN"/>
        </w:rPr>
      </w:pPr>
      <w:r w:rsidRPr="007F3B5B">
        <w:rPr>
          <w:rFonts w:cs="Arial"/>
          <w:iCs/>
          <w:szCs w:val="20"/>
          <w:lang w:val="en-GB" w:eastAsia="zh-CN"/>
        </w:rPr>
        <w:t>Approve the Inception Report, GEF annual project implementation reports, mid-term review and terminal evaluation reports.</w:t>
      </w:r>
    </w:p>
    <w:p w14:paraId="1DF8B955" w14:textId="77777777" w:rsidR="003A45E0" w:rsidRPr="007F3B5B" w:rsidRDefault="003A45E0">
      <w:pPr>
        <w:numPr>
          <w:ilvl w:val="0"/>
          <w:numId w:val="24"/>
        </w:numPr>
        <w:ind w:left="567" w:hanging="283"/>
        <w:rPr>
          <w:rFonts w:cs="Arial"/>
          <w:iCs/>
          <w:szCs w:val="20"/>
          <w:lang w:val="en-GB" w:eastAsia="zh-CN"/>
        </w:rPr>
      </w:pPr>
      <w:r w:rsidRPr="007F3B5B">
        <w:rPr>
          <w:rFonts w:cs="Arial"/>
          <w:iCs/>
          <w:szCs w:val="20"/>
          <w:lang w:val="en-GB" w:eastAsia="zh-CN"/>
        </w:rPr>
        <w:t xml:space="preserve">Ensure commitment of human resources to support project implementation, arbitrating any issues within the project. </w:t>
      </w:r>
    </w:p>
    <w:p w14:paraId="69EAA880" w14:textId="77777777" w:rsidR="003A45E0" w:rsidRPr="007F3B5B" w:rsidRDefault="003A45E0">
      <w:pPr>
        <w:numPr>
          <w:ilvl w:val="0"/>
          <w:numId w:val="22"/>
        </w:numPr>
        <w:ind w:left="284" w:hanging="284"/>
        <w:rPr>
          <w:rFonts w:cs="Arial"/>
          <w:iCs/>
          <w:szCs w:val="20"/>
          <w:lang w:val="en-GB" w:eastAsia="zh-CN"/>
        </w:rPr>
      </w:pPr>
      <w:r w:rsidRPr="007F3B5B">
        <w:rPr>
          <w:rFonts w:cs="Arial"/>
          <w:iCs/>
          <w:szCs w:val="20"/>
          <w:lang w:val="en-GB" w:eastAsia="zh-CN"/>
        </w:rPr>
        <w:t>Risk Management:</w:t>
      </w:r>
    </w:p>
    <w:p w14:paraId="6A4F204C" w14:textId="77777777" w:rsidR="003A45E0" w:rsidRPr="007F3B5B" w:rsidRDefault="003A45E0">
      <w:pPr>
        <w:numPr>
          <w:ilvl w:val="1"/>
          <w:numId w:val="22"/>
        </w:numPr>
        <w:ind w:left="567" w:hanging="283"/>
        <w:rPr>
          <w:rFonts w:cs="Arial"/>
          <w:iCs/>
          <w:szCs w:val="20"/>
          <w:lang w:val="en-GB" w:eastAsia="zh-CN"/>
        </w:rPr>
      </w:pPr>
      <w:r w:rsidRPr="007F3B5B">
        <w:rPr>
          <w:rFonts w:cs="Arial"/>
          <w:iCs/>
          <w:szCs w:val="20"/>
          <w:lang w:val="en-GB" w:eastAsia="zh-CN"/>
        </w:rPr>
        <w:t xml:space="preserve">Provide guidance on evolving or materialized project risks and agree on possible mitigation and management actions to address specific risks. </w:t>
      </w:r>
    </w:p>
    <w:p w14:paraId="7896EFBA" w14:textId="77777777" w:rsidR="003A45E0" w:rsidRPr="007F3B5B" w:rsidRDefault="003A45E0">
      <w:pPr>
        <w:numPr>
          <w:ilvl w:val="1"/>
          <w:numId w:val="22"/>
        </w:numPr>
        <w:ind w:left="567" w:hanging="283"/>
        <w:rPr>
          <w:rFonts w:cs="Arial"/>
          <w:iCs/>
          <w:szCs w:val="20"/>
          <w:lang w:val="en-GB" w:eastAsia="zh-CN"/>
        </w:rPr>
      </w:pPr>
      <w:r w:rsidRPr="007F3B5B">
        <w:rPr>
          <w:rFonts w:cs="Arial"/>
          <w:iCs/>
          <w:szCs w:val="20"/>
          <w:lang w:val="en-GB" w:eastAsia="zh-CN"/>
        </w:rPr>
        <w:t xml:space="preserve">Review and update the project risk register and associated management plans based on the information prepared by the Implementing Partner. This includes risks related that can be directly managed by this project, as well as contextual risks that may affect project delivery or continued UNDP compliance and reputation but are outside of the control of the project. For example, social and environmental risks associated with co-financed activities or activities taking place in the project’s area of influence that have implications for the project. </w:t>
      </w:r>
    </w:p>
    <w:p w14:paraId="5177B6E5" w14:textId="77777777" w:rsidR="003A45E0" w:rsidRPr="007F3B5B" w:rsidRDefault="003A45E0">
      <w:pPr>
        <w:numPr>
          <w:ilvl w:val="1"/>
          <w:numId w:val="22"/>
        </w:numPr>
        <w:ind w:left="567" w:hanging="283"/>
        <w:rPr>
          <w:rFonts w:cs="Arial"/>
          <w:iCs/>
          <w:szCs w:val="20"/>
          <w:lang w:val="en-GB" w:eastAsia="zh-CN"/>
        </w:rPr>
      </w:pPr>
      <w:r w:rsidRPr="007F3B5B">
        <w:rPr>
          <w:rFonts w:cs="Arial"/>
          <w:iCs/>
          <w:szCs w:val="20"/>
          <w:lang w:val="en-GB" w:eastAsia="zh-CN"/>
        </w:rPr>
        <w:lastRenderedPageBreak/>
        <w:t>Address project-level grievances.</w:t>
      </w:r>
    </w:p>
    <w:p w14:paraId="78B040A3" w14:textId="77777777" w:rsidR="003A45E0" w:rsidRPr="007F3B5B" w:rsidRDefault="003A45E0">
      <w:pPr>
        <w:numPr>
          <w:ilvl w:val="0"/>
          <w:numId w:val="23"/>
        </w:numPr>
        <w:ind w:left="284" w:hanging="284"/>
        <w:rPr>
          <w:rFonts w:cs="Arial"/>
          <w:iCs/>
          <w:szCs w:val="20"/>
          <w:lang w:val="en-GB" w:eastAsia="zh-CN"/>
        </w:rPr>
      </w:pPr>
      <w:r w:rsidRPr="007F3B5B">
        <w:rPr>
          <w:rFonts w:cs="Arial"/>
          <w:iCs/>
          <w:szCs w:val="20"/>
          <w:lang w:val="en-GB" w:eastAsia="zh-CN"/>
        </w:rPr>
        <w:t>Coordination:</w:t>
      </w:r>
    </w:p>
    <w:p w14:paraId="1CAC9811" w14:textId="77777777" w:rsidR="003A45E0" w:rsidRPr="007F3B5B" w:rsidRDefault="003A45E0">
      <w:pPr>
        <w:numPr>
          <w:ilvl w:val="1"/>
          <w:numId w:val="23"/>
        </w:numPr>
        <w:ind w:left="567" w:hanging="283"/>
        <w:rPr>
          <w:rFonts w:cs="Arial"/>
          <w:iCs/>
          <w:szCs w:val="20"/>
          <w:lang w:val="en-GB" w:eastAsia="zh-CN"/>
        </w:rPr>
      </w:pPr>
      <w:r w:rsidRPr="007F3B5B">
        <w:rPr>
          <w:rFonts w:cs="Arial"/>
          <w:iCs/>
          <w:szCs w:val="20"/>
          <w:lang w:val="en-GB" w:eastAsia="zh-CN"/>
        </w:rPr>
        <w:t xml:space="preserve">Ensure coordination between various donor and government-funded projects and programmes. </w:t>
      </w:r>
    </w:p>
    <w:p w14:paraId="2452788D" w14:textId="77777777" w:rsidR="003A45E0" w:rsidRPr="007F3B5B" w:rsidRDefault="003A45E0">
      <w:pPr>
        <w:numPr>
          <w:ilvl w:val="1"/>
          <w:numId w:val="23"/>
        </w:numPr>
        <w:ind w:left="567" w:hanging="283"/>
        <w:rPr>
          <w:rFonts w:cs="Arial"/>
          <w:iCs/>
          <w:szCs w:val="20"/>
          <w:lang w:val="en-GB" w:eastAsia="zh-CN"/>
        </w:rPr>
      </w:pPr>
      <w:r w:rsidRPr="007F3B5B">
        <w:rPr>
          <w:rFonts w:cs="Arial"/>
          <w:iCs/>
          <w:szCs w:val="20"/>
          <w:lang w:val="en-GB" w:eastAsia="zh-CN"/>
        </w:rPr>
        <w:t xml:space="preserve">Ensure coordination with various government agencies and their participation in project activities. </w:t>
      </w:r>
    </w:p>
    <w:p w14:paraId="0AE791CB" w14:textId="77777777" w:rsidR="003A45E0" w:rsidRPr="00B17E0E" w:rsidRDefault="003A45E0" w:rsidP="00C82283">
      <w:pPr>
        <w:ind w:left="567" w:hanging="283"/>
        <w:rPr>
          <w:rFonts w:cs="Arial"/>
          <w:iCs/>
          <w:sz w:val="10"/>
          <w:szCs w:val="10"/>
          <w:lang w:val="en-GB" w:eastAsia="zh-CN"/>
        </w:rPr>
      </w:pPr>
    </w:p>
    <w:p w14:paraId="70D0C0AE" w14:textId="77777777" w:rsidR="003A45E0" w:rsidRPr="007F3B5B" w:rsidRDefault="003A45E0" w:rsidP="00C82283">
      <w:pPr>
        <w:rPr>
          <w:rFonts w:cs="Arial"/>
          <w:iCs/>
          <w:szCs w:val="20"/>
          <w:lang w:val="en-GB" w:eastAsia="zh-CN"/>
        </w:rPr>
      </w:pPr>
      <w:r w:rsidRPr="007F3B5B">
        <w:rPr>
          <w:rFonts w:cs="Arial"/>
          <w:b/>
          <w:bCs/>
          <w:iCs/>
          <w:szCs w:val="20"/>
          <w:lang w:val="en-GB" w:eastAsia="zh-CN"/>
        </w:rPr>
        <w:t>Composition of the Project Board</w:t>
      </w:r>
      <w:r w:rsidRPr="007F3B5B">
        <w:rPr>
          <w:rFonts w:cs="Arial"/>
          <w:iCs/>
          <w:szCs w:val="20"/>
          <w:lang w:val="en-GB" w:eastAsia="zh-CN"/>
        </w:rPr>
        <w:t xml:space="preserve">: The composition of the Project Board must include individuals assigned to the following three roles: </w:t>
      </w:r>
    </w:p>
    <w:p w14:paraId="137CCC4C" w14:textId="77777777" w:rsidR="003A45E0" w:rsidRPr="007F3B5B" w:rsidRDefault="003A45E0" w:rsidP="00C82283">
      <w:pPr>
        <w:rPr>
          <w:rFonts w:cs="Arial"/>
          <w:iCs/>
          <w:szCs w:val="20"/>
          <w:lang w:val="en-GB" w:eastAsia="zh-CN"/>
        </w:rPr>
      </w:pPr>
    </w:p>
    <w:p w14:paraId="35B64777" w14:textId="2973615D" w:rsidR="003A45E0" w:rsidRPr="0020648A" w:rsidRDefault="003A45E0">
      <w:pPr>
        <w:numPr>
          <w:ilvl w:val="0"/>
          <w:numId w:val="26"/>
        </w:numPr>
        <w:ind w:left="284" w:hanging="284"/>
        <w:rPr>
          <w:rFonts w:cs="Arial"/>
          <w:i/>
          <w:szCs w:val="20"/>
          <w:lang w:val="en-GB" w:eastAsia="zh-CN"/>
        </w:rPr>
      </w:pPr>
      <w:r w:rsidRPr="007F3B5B">
        <w:rPr>
          <w:rFonts w:cs="Arial"/>
          <w:b/>
          <w:bCs/>
          <w:iCs/>
          <w:szCs w:val="20"/>
          <w:lang w:val="en-GB" w:eastAsia="zh-CN"/>
        </w:rPr>
        <w:t>Project Executive:</w:t>
      </w:r>
      <w:r w:rsidRPr="007F3B5B">
        <w:rPr>
          <w:rFonts w:cs="Arial"/>
          <w:iCs/>
          <w:szCs w:val="20"/>
          <w:lang w:val="en-GB" w:eastAsia="zh-CN"/>
        </w:rPr>
        <w:t xml:space="preserve"> This is an individual who represents ownership of the project and chairs (or co-chairs) the Project Board. The Executive usually is the senior national counterpart for nationally implemented projects (typically from the same entity as the Implementing Partner), and it must be UNDP for projects that are direct implementation (DIM). In exceptional cases, two individuals from different entities can co-share this role and/or co-chair the Project Board. If the project executive co-chairs the project board with representatives of another category, it typically does so with a development partner representative. The Project Executive </w:t>
      </w:r>
      <w:r w:rsidR="00A5561B">
        <w:rPr>
          <w:rFonts w:cs="Arial"/>
          <w:iCs/>
          <w:szCs w:val="20"/>
          <w:lang w:val="en-GB" w:eastAsia="zh-CN"/>
        </w:rPr>
        <w:t xml:space="preserve">will be a senior official from the </w:t>
      </w:r>
      <w:r w:rsidR="00A5561B" w:rsidRPr="0020648A">
        <w:rPr>
          <w:rFonts w:cs="Arial"/>
          <w:i/>
          <w:szCs w:val="20"/>
          <w:lang w:val="en-GB" w:eastAsia="zh-CN"/>
        </w:rPr>
        <w:t>Ministry of Environmental Protection</w:t>
      </w:r>
    </w:p>
    <w:p w14:paraId="2CE0817D" w14:textId="7210B2CC" w:rsidR="003A45E0" w:rsidRPr="007F3B5B" w:rsidRDefault="003A45E0">
      <w:pPr>
        <w:numPr>
          <w:ilvl w:val="0"/>
          <w:numId w:val="26"/>
        </w:numPr>
        <w:ind w:left="284" w:hanging="284"/>
        <w:rPr>
          <w:rFonts w:cs="Arial"/>
          <w:i/>
          <w:iCs/>
          <w:szCs w:val="20"/>
          <w:lang w:val="en-GB" w:eastAsia="zh-CN"/>
        </w:rPr>
      </w:pPr>
      <w:r w:rsidRPr="007F3B5B">
        <w:rPr>
          <w:rFonts w:cs="Arial"/>
          <w:b/>
          <w:bCs/>
          <w:iCs/>
          <w:szCs w:val="20"/>
          <w:lang w:val="en-GB" w:eastAsia="zh-CN"/>
        </w:rPr>
        <w:t>Beneficiary Representative(s):</w:t>
      </w:r>
      <w:r w:rsidRPr="007F3B5B">
        <w:rPr>
          <w:rFonts w:cs="Arial"/>
          <w:iCs/>
          <w:szCs w:val="20"/>
          <w:lang w:val="en-GB" w:eastAsia="zh-CN"/>
        </w:rPr>
        <w:t xml:space="preserve"> </w:t>
      </w:r>
      <w:r w:rsidR="006D6F31">
        <w:rPr>
          <w:rFonts w:cs="Arial"/>
          <w:iCs/>
          <w:szCs w:val="20"/>
          <w:lang w:val="en-GB" w:eastAsia="zh-CN"/>
        </w:rPr>
        <w:t xml:space="preserve">   </w:t>
      </w:r>
      <w:r w:rsidRPr="007F3B5B">
        <w:rPr>
          <w:rFonts w:cs="Arial"/>
          <w:iCs/>
          <w:szCs w:val="20"/>
          <w:lang w:val="en-GB" w:eastAsia="zh-CN"/>
        </w:rPr>
        <w:t xml:space="preserve">Individuals or groups representing the interests of those groups of stakeholders who will ultimately benefit from the project. </w:t>
      </w:r>
      <w:r w:rsidR="006D6F31" w:rsidRPr="006D6F31">
        <w:rPr>
          <w:rFonts w:cs="Arial"/>
          <w:iCs/>
          <w:szCs w:val="20"/>
          <w:lang w:val="en-GB" w:eastAsia="zh-CN"/>
        </w:rPr>
        <w:t>Their primary function within the board is to ensure the realization of project results from the perspective of project beneficiaries. Often representatives from civil society, industry associations, or other government entities benefiting from the project can fulfil this role.</w:t>
      </w:r>
      <w:r w:rsidR="006D6F31">
        <w:rPr>
          <w:rFonts w:cs="Arial"/>
          <w:iCs/>
          <w:szCs w:val="20"/>
          <w:lang w:val="en-GB" w:eastAsia="zh-CN"/>
        </w:rPr>
        <w:t xml:space="preserve"> Represented by senior officials will be </w:t>
      </w:r>
      <w:r w:rsidR="006D6F31" w:rsidRPr="006D6F31">
        <w:rPr>
          <w:rFonts w:cs="Arial"/>
          <w:i/>
          <w:szCs w:val="20"/>
          <w:lang w:val="en-GB" w:eastAsia="zh-CN"/>
        </w:rPr>
        <w:t>Ministry of Energy; Ministry of Construction and Architecture</w:t>
      </w:r>
      <w:r w:rsidR="006D6F31">
        <w:rPr>
          <w:rFonts w:cs="Arial"/>
          <w:iCs/>
          <w:szCs w:val="20"/>
          <w:lang w:val="en-GB" w:eastAsia="zh-CN"/>
        </w:rPr>
        <w:t>, as well as Turkmengaz, and representatives from municipalities were the pilot NZEBs are located</w:t>
      </w:r>
      <w:r w:rsidR="006D6F31">
        <w:rPr>
          <w:rStyle w:val="FootnoteReference"/>
          <w:rFonts w:cs="Arial"/>
          <w:iCs/>
          <w:szCs w:val="20"/>
        </w:rPr>
        <w:footnoteReference w:id="40"/>
      </w:r>
      <w:r w:rsidR="006D6F31">
        <w:rPr>
          <w:rFonts w:cs="Arial"/>
          <w:iCs/>
          <w:szCs w:val="20"/>
          <w:lang w:val="en-GB" w:eastAsia="zh-CN"/>
        </w:rPr>
        <w:t xml:space="preserve"> and selected state institutes</w:t>
      </w:r>
      <w:r w:rsidR="00F34DC9">
        <w:rPr>
          <w:rFonts w:cs="Arial"/>
          <w:iCs/>
          <w:szCs w:val="20"/>
          <w:lang w:val="en-GB" w:eastAsia="zh-CN"/>
        </w:rPr>
        <w:t>.</w:t>
      </w:r>
    </w:p>
    <w:p w14:paraId="3BD46969" w14:textId="24668108" w:rsidR="003A45E0" w:rsidRPr="007F3B5B" w:rsidRDefault="003A45E0">
      <w:pPr>
        <w:numPr>
          <w:ilvl w:val="0"/>
          <w:numId w:val="26"/>
        </w:numPr>
        <w:ind w:left="284" w:hanging="284"/>
        <w:rPr>
          <w:rFonts w:cs="Arial"/>
          <w:i/>
          <w:iCs/>
          <w:szCs w:val="20"/>
          <w:lang w:val="en-GB" w:eastAsia="zh-CN"/>
        </w:rPr>
      </w:pPr>
      <w:r w:rsidRPr="007F3B5B">
        <w:rPr>
          <w:rFonts w:cs="Arial"/>
          <w:b/>
          <w:iCs/>
          <w:szCs w:val="20"/>
          <w:lang w:val="en-GB" w:eastAsia="zh-CN"/>
        </w:rPr>
        <w:t>Development Partner:</w:t>
      </w:r>
      <w:r w:rsidRPr="007F3B5B">
        <w:rPr>
          <w:rFonts w:cs="Arial"/>
          <w:iCs/>
          <w:szCs w:val="20"/>
          <w:lang w:val="en-GB" w:eastAsia="zh-CN"/>
        </w:rPr>
        <w:t xml:space="preserve"> Individuals or groups representing the interests of the parties concerned that provide funding, strategic guidance and/or technical expertise to the project. The Development Partner </w:t>
      </w:r>
      <w:r w:rsidR="00A6397B">
        <w:rPr>
          <w:rFonts w:cs="Arial"/>
          <w:iCs/>
          <w:szCs w:val="20"/>
          <w:lang w:val="en-GB" w:eastAsia="zh-CN"/>
        </w:rPr>
        <w:t>is represented by the</w:t>
      </w:r>
      <w:r w:rsidRPr="007F3B5B">
        <w:rPr>
          <w:rFonts w:cs="Arial"/>
          <w:iCs/>
          <w:szCs w:val="20"/>
          <w:lang w:val="en-GB" w:eastAsia="zh-CN"/>
        </w:rPr>
        <w:t xml:space="preserve"> </w:t>
      </w:r>
      <w:r w:rsidRPr="007F3B5B">
        <w:rPr>
          <w:rFonts w:cs="Arial"/>
          <w:i/>
          <w:iCs/>
          <w:szCs w:val="20"/>
          <w:lang w:val="en-GB" w:eastAsia="zh-CN"/>
        </w:rPr>
        <w:t>UNDP Resident Representative or Deputy Resident Representative.</w:t>
      </w:r>
    </w:p>
    <w:p w14:paraId="5EDCA22E" w14:textId="77777777" w:rsidR="003A45E0" w:rsidRPr="007F3B5B" w:rsidRDefault="003A45E0" w:rsidP="00C82283">
      <w:pPr>
        <w:rPr>
          <w:rFonts w:cs="Arial"/>
          <w:iCs/>
          <w:szCs w:val="20"/>
          <w:u w:val="single"/>
          <w:lang w:val="en-GB" w:eastAsia="zh-CN"/>
        </w:rPr>
      </w:pPr>
    </w:p>
    <w:p w14:paraId="5146B206" w14:textId="77777777" w:rsidR="003A45E0" w:rsidRPr="007F3B5B" w:rsidRDefault="003A45E0">
      <w:pPr>
        <w:numPr>
          <w:ilvl w:val="0"/>
          <w:numId w:val="25"/>
        </w:numPr>
        <w:rPr>
          <w:rFonts w:cs="Arial"/>
          <w:iCs/>
          <w:szCs w:val="20"/>
          <w:lang w:val="en-GB" w:eastAsia="zh-CN"/>
        </w:rPr>
      </w:pPr>
      <w:r w:rsidRPr="007F3B5B" w:rsidDel="00AF0AB1">
        <w:rPr>
          <w:rFonts w:cs="Arial"/>
          <w:b/>
          <w:iCs/>
          <w:szCs w:val="20"/>
          <w:u w:val="single"/>
          <w:lang w:val="en-GB" w:eastAsia="zh-CN"/>
        </w:rPr>
        <w:t xml:space="preserve">Project Assurance: </w:t>
      </w:r>
      <w:r w:rsidRPr="007F3B5B">
        <w:rPr>
          <w:rFonts w:cs="Arial"/>
          <w:iCs/>
          <w:szCs w:val="20"/>
          <w:lang w:val="en-GB" w:eastAsia="zh-CN"/>
        </w:rPr>
        <w:t>Project assurance is the responsibility of each project board member; however, UNDP has a distinct assurance role for all UNDP projects in carrying out objective and independent project oversight and monitoring functions. UNDP performs quality assurance and supports the Project Board (and Project Management Unit) by carrying out objective and independent project oversight and monitoring functions, including compliance with the risk management and social and environmental standards of UNDP. The Project Board cannot delegate any of its quality assurance responsibilities to the Project Manager. Project assurance is totally independent of project execution.</w:t>
      </w:r>
    </w:p>
    <w:p w14:paraId="20287EED" w14:textId="77777777" w:rsidR="003A45E0" w:rsidRPr="007F3B5B" w:rsidRDefault="003A45E0" w:rsidP="00C82283">
      <w:pPr>
        <w:rPr>
          <w:rFonts w:cs="Arial"/>
          <w:iCs/>
          <w:szCs w:val="20"/>
          <w:lang w:val="en-GB" w:eastAsia="zh-CN"/>
        </w:rPr>
      </w:pPr>
    </w:p>
    <w:p w14:paraId="4C9A0F68" w14:textId="05137B89" w:rsidR="003A45E0" w:rsidRPr="007F3B5B" w:rsidRDefault="003A45E0" w:rsidP="00C82283">
      <w:pPr>
        <w:rPr>
          <w:rFonts w:cs="Arial"/>
          <w:iCs/>
          <w:szCs w:val="20"/>
          <w:lang w:val="en-GB" w:eastAsia="zh-CN"/>
        </w:rPr>
      </w:pPr>
      <w:r w:rsidRPr="007F3B5B">
        <w:rPr>
          <w:rFonts w:cs="Arial"/>
          <w:iCs/>
          <w:szCs w:val="20"/>
          <w:lang w:val="en-GB" w:eastAsia="zh-CN"/>
        </w:rPr>
        <w:t>A designated representative of UNDP playing the project assurance role is expected to attend all board meetings and support board processes as a non-voting representative. It should be noted that while in certain cases UNDP’s project assurance role across the project may encompass activities happening at several levels (</w:t>
      </w:r>
      <w:r w:rsidR="00A752E0" w:rsidRPr="007F3B5B">
        <w:rPr>
          <w:rFonts w:cs="Arial"/>
          <w:iCs/>
          <w:szCs w:val="20"/>
          <w:lang w:val="en-GB" w:eastAsia="zh-CN"/>
        </w:rPr>
        <w:t>e.g.,</w:t>
      </w:r>
      <w:r w:rsidRPr="007F3B5B">
        <w:rPr>
          <w:rFonts w:cs="Arial"/>
          <w:iCs/>
          <w:szCs w:val="20"/>
          <w:lang w:val="en-GB" w:eastAsia="zh-CN"/>
        </w:rPr>
        <w:t xml:space="preserve"> global, regional), at least one UNDP representative playing that function must, as part of their duties, </w:t>
      </w:r>
      <w:r w:rsidRPr="007F3B5B">
        <w:rPr>
          <w:rFonts w:cs="Arial"/>
          <w:iCs/>
          <w:szCs w:val="20"/>
          <w:u w:val="single"/>
          <w:lang w:val="en-GB" w:eastAsia="zh-CN"/>
        </w:rPr>
        <w:t xml:space="preserve">specifically </w:t>
      </w:r>
      <w:r w:rsidRPr="007F3B5B">
        <w:rPr>
          <w:rFonts w:cs="Arial"/>
          <w:iCs/>
          <w:szCs w:val="20"/>
          <w:lang w:val="en-GB" w:eastAsia="zh-CN"/>
        </w:rPr>
        <w:t>attend board meeting and provide board members with the required documentation required to perform their duties. The UNDP representative playing the main project assurance function i</w:t>
      </w:r>
      <w:r w:rsidR="007F1F44" w:rsidRPr="007F3B5B">
        <w:rPr>
          <w:rFonts w:cs="Arial"/>
          <w:iCs/>
          <w:szCs w:val="20"/>
          <w:lang w:val="en-GB" w:eastAsia="zh-CN"/>
        </w:rPr>
        <w:t xml:space="preserve">s an official of the UNDP Country Office, </w:t>
      </w:r>
      <w:r w:rsidR="006D6F31">
        <w:rPr>
          <w:rFonts w:cs="Arial"/>
          <w:iCs/>
          <w:szCs w:val="20"/>
          <w:lang w:val="en-GB" w:eastAsia="zh-CN"/>
        </w:rPr>
        <w:t>Turkmenistan</w:t>
      </w:r>
    </w:p>
    <w:p w14:paraId="4D4DE34B" w14:textId="77777777" w:rsidR="003A45E0" w:rsidRPr="007F3B5B" w:rsidRDefault="003A45E0" w:rsidP="00C82283">
      <w:pPr>
        <w:rPr>
          <w:rFonts w:cs="Arial"/>
          <w:iCs/>
          <w:szCs w:val="20"/>
          <w:lang w:val="en-GB" w:eastAsia="zh-CN"/>
        </w:rPr>
      </w:pPr>
    </w:p>
    <w:p w14:paraId="40159E45" w14:textId="63E39B1B" w:rsidR="003A45E0" w:rsidRPr="007F3B5B" w:rsidRDefault="003A45E0">
      <w:pPr>
        <w:numPr>
          <w:ilvl w:val="0"/>
          <w:numId w:val="25"/>
        </w:numPr>
        <w:tabs>
          <w:tab w:val="left" w:pos="426"/>
        </w:tabs>
        <w:ind w:left="426" w:hanging="426"/>
        <w:rPr>
          <w:rFonts w:cs="Arial"/>
          <w:iCs/>
          <w:szCs w:val="20"/>
          <w:lang w:val="en-GB" w:eastAsia="zh-CN"/>
        </w:rPr>
      </w:pPr>
      <w:r w:rsidRPr="007F3B5B">
        <w:rPr>
          <w:rFonts w:cs="Arial"/>
          <w:b/>
          <w:iCs/>
          <w:szCs w:val="20"/>
          <w:u w:val="single"/>
          <w:lang w:val="en-GB" w:eastAsia="zh-CN"/>
        </w:rPr>
        <w:t xml:space="preserve">Project Management – Execution of the Project: </w:t>
      </w:r>
      <w:r w:rsidRPr="007F3B5B">
        <w:rPr>
          <w:rFonts w:cs="Arial"/>
          <w:iCs/>
          <w:szCs w:val="20"/>
          <w:lang w:val="en-GB" w:eastAsia="zh-CN"/>
        </w:rPr>
        <w:t xml:space="preserve">The Project Manager (PM) is the senior most representative of the Project Management Unit (PMU) and is responsible for the overall day-to-day management of the project </w:t>
      </w:r>
      <w:r w:rsidRPr="007F3B5B">
        <w:rPr>
          <w:rFonts w:cs="Arial"/>
          <w:iCs/>
          <w:szCs w:val="20"/>
          <w:u w:val="single"/>
          <w:lang w:val="en-GB" w:eastAsia="zh-CN"/>
        </w:rPr>
        <w:t>on behalf of the Implementing Partner</w:t>
      </w:r>
      <w:r w:rsidRPr="007F3B5B">
        <w:rPr>
          <w:rFonts w:cs="Arial"/>
          <w:iCs/>
          <w:szCs w:val="20"/>
          <w:lang w:val="en-GB" w:eastAsia="zh-CN"/>
        </w:rPr>
        <w:t xml:space="preserve">, including the mobilization of all project inputs, supervision over project staff, responsible parties, consultants and sub-contractors. The project manager typically presents key deliverables and documents to the board for their review and approval, including progress reports, annual work plans, adjustments to tolerance levels and risk registers.  </w:t>
      </w:r>
    </w:p>
    <w:p w14:paraId="186597BB" w14:textId="77777777" w:rsidR="003A45E0" w:rsidRPr="007F3B5B" w:rsidRDefault="003A45E0" w:rsidP="00C82283">
      <w:pPr>
        <w:rPr>
          <w:rFonts w:cs="Arial"/>
          <w:b/>
          <w:iCs/>
          <w:szCs w:val="20"/>
          <w:u w:val="single"/>
          <w:lang w:val="en-GB" w:eastAsia="zh-CN"/>
        </w:rPr>
      </w:pPr>
    </w:p>
    <w:p w14:paraId="0C7AB289" w14:textId="1FB206E9" w:rsidR="003A45E0" w:rsidRPr="007F3B5B" w:rsidRDefault="003A45E0" w:rsidP="00C82283">
      <w:pPr>
        <w:rPr>
          <w:rFonts w:cs="Arial"/>
          <w:iCs/>
          <w:szCs w:val="20"/>
          <w:lang w:val="en-GB" w:eastAsia="zh-CN"/>
        </w:rPr>
      </w:pPr>
      <w:r w:rsidRPr="007F3B5B">
        <w:rPr>
          <w:rFonts w:cs="Arial"/>
          <w:iCs/>
          <w:szCs w:val="20"/>
          <w:lang w:val="en-GB" w:eastAsia="zh-CN"/>
        </w:rPr>
        <w:t xml:space="preserve">A designated representative of the PMU is expected to attend all board meetings and support board processes as a non-voting representative. The primary PMU representative attending board meetings </w:t>
      </w:r>
      <w:r w:rsidR="009D1940" w:rsidRPr="007F3B5B">
        <w:rPr>
          <w:rFonts w:cs="Arial"/>
          <w:iCs/>
          <w:szCs w:val="20"/>
          <w:lang w:val="en-GB" w:eastAsia="zh-CN"/>
        </w:rPr>
        <w:t>is the</w:t>
      </w:r>
      <w:r w:rsidRPr="007F3B5B">
        <w:rPr>
          <w:rFonts w:cs="Arial"/>
          <w:iCs/>
          <w:szCs w:val="20"/>
          <w:lang w:val="en-GB" w:eastAsia="zh-CN"/>
        </w:rPr>
        <w:t xml:space="preserve"> </w:t>
      </w:r>
      <w:r w:rsidRPr="007F3B5B">
        <w:rPr>
          <w:rFonts w:cs="Arial"/>
          <w:i/>
          <w:iCs/>
          <w:szCs w:val="20"/>
          <w:lang w:val="en-GB" w:eastAsia="zh-CN"/>
        </w:rPr>
        <w:t>Project Manager</w:t>
      </w:r>
      <w:r w:rsidR="0075792A" w:rsidRPr="007F3B5B">
        <w:rPr>
          <w:rFonts w:cs="Arial"/>
          <w:i/>
          <w:iCs/>
          <w:szCs w:val="20"/>
          <w:lang w:val="en-GB" w:eastAsia="zh-CN"/>
        </w:rPr>
        <w:t xml:space="preserve"> (PM). </w:t>
      </w:r>
      <w:r w:rsidRPr="007F3B5B">
        <w:rPr>
          <w:rFonts w:cs="Arial"/>
          <w:iCs/>
          <w:szCs w:val="20"/>
          <w:lang w:val="en-GB" w:eastAsia="zh-CN"/>
        </w:rPr>
        <w:t xml:space="preserve"> </w:t>
      </w:r>
      <w:r w:rsidR="0075792A" w:rsidRPr="007F3B5B">
        <w:rPr>
          <w:rFonts w:cs="Arial"/>
          <w:iCs/>
          <w:szCs w:val="20"/>
          <w:lang w:val="en-GB" w:eastAsia="zh-CN"/>
        </w:rPr>
        <w:t xml:space="preserve">Efforts shall be made to mobilise the project team for the full project tenure to ensure the availability of experts and consultants until the end of the Project. Apart from the PM, the structure of PMU will include </w:t>
      </w:r>
      <w:r w:rsidR="004F03AF" w:rsidRPr="007F3B5B">
        <w:rPr>
          <w:rFonts w:cs="Arial"/>
          <w:iCs/>
          <w:szCs w:val="20"/>
          <w:lang w:val="en-GB" w:eastAsia="zh-CN"/>
        </w:rPr>
        <w:t xml:space="preserve">a </w:t>
      </w:r>
      <w:r w:rsidR="00602F51">
        <w:rPr>
          <w:rFonts w:cs="Arial"/>
          <w:i/>
          <w:szCs w:val="20"/>
          <w:lang w:val="en-GB" w:eastAsia="zh-CN"/>
        </w:rPr>
        <w:t xml:space="preserve">Pilots and </w:t>
      </w:r>
      <w:r w:rsidR="006D6F31">
        <w:rPr>
          <w:rFonts w:cs="Arial"/>
          <w:i/>
          <w:szCs w:val="20"/>
          <w:lang w:val="en-GB" w:eastAsia="zh-CN"/>
        </w:rPr>
        <w:t>Technical</w:t>
      </w:r>
      <w:r w:rsidR="004F03AF" w:rsidRPr="007F3B5B">
        <w:rPr>
          <w:rFonts w:cs="Arial"/>
          <w:i/>
          <w:szCs w:val="20"/>
          <w:lang w:val="en-GB" w:eastAsia="zh-CN"/>
        </w:rPr>
        <w:t xml:space="preserve"> Coordinator</w:t>
      </w:r>
      <w:r w:rsidR="004F03AF" w:rsidRPr="007F3B5B">
        <w:rPr>
          <w:rFonts w:cs="Arial"/>
          <w:iCs/>
          <w:szCs w:val="20"/>
          <w:lang w:val="en-GB" w:eastAsia="zh-CN"/>
        </w:rPr>
        <w:t xml:space="preserve"> </w:t>
      </w:r>
      <w:r w:rsidR="006D6F31">
        <w:rPr>
          <w:rFonts w:cs="Arial"/>
          <w:iCs/>
          <w:szCs w:val="20"/>
          <w:lang w:val="en-GB" w:eastAsia="zh-CN"/>
        </w:rPr>
        <w:t xml:space="preserve">(Deputy Manager) </w:t>
      </w:r>
      <w:r w:rsidR="004F03AF" w:rsidRPr="007F3B5B">
        <w:rPr>
          <w:rFonts w:cs="Arial"/>
          <w:iCs/>
          <w:szCs w:val="20"/>
          <w:lang w:val="en-GB" w:eastAsia="zh-CN"/>
        </w:rPr>
        <w:t xml:space="preserve">as well as a </w:t>
      </w:r>
      <w:r w:rsidR="004F03AF" w:rsidRPr="007F3B5B">
        <w:rPr>
          <w:rFonts w:cs="Arial"/>
          <w:i/>
          <w:szCs w:val="20"/>
          <w:lang w:val="en-GB" w:eastAsia="zh-CN"/>
        </w:rPr>
        <w:t>Financial-Administrative Officer</w:t>
      </w:r>
      <w:r w:rsidR="004F03AF" w:rsidRPr="007F3B5B">
        <w:rPr>
          <w:rFonts w:cs="Arial"/>
          <w:iCs/>
          <w:szCs w:val="20"/>
          <w:lang w:val="en-GB" w:eastAsia="zh-CN"/>
        </w:rPr>
        <w:t xml:space="preserve">. Detailed job descriptions are provided in Annex </w:t>
      </w:r>
      <w:r w:rsidR="00971E22">
        <w:rPr>
          <w:rFonts w:cs="Arial"/>
          <w:iCs/>
          <w:szCs w:val="20"/>
          <w:lang w:val="en-GB" w:eastAsia="zh-CN"/>
        </w:rPr>
        <w:t>F</w:t>
      </w:r>
      <w:r w:rsidR="004F03AF" w:rsidRPr="007F3B5B">
        <w:rPr>
          <w:rFonts w:cs="Arial"/>
          <w:iCs/>
          <w:szCs w:val="20"/>
          <w:lang w:val="en-GB" w:eastAsia="zh-CN"/>
        </w:rPr>
        <w:t>. A</w:t>
      </w:r>
      <w:r w:rsidR="004F03AF" w:rsidRPr="007F3B5B">
        <w:rPr>
          <w:rFonts w:cs="Arial"/>
          <w:i/>
          <w:szCs w:val="20"/>
          <w:lang w:val="en-GB" w:eastAsia="zh-CN"/>
        </w:rPr>
        <w:t xml:space="preserve"> Lead Advisor (LA)</w:t>
      </w:r>
      <w:r w:rsidR="004F03AF" w:rsidRPr="007F3B5B">
        <w:rPr>
          <w:rFonts w:cs="Arial"/>
          <w:iCs/>
          <w:szCs w:val="20"/>
          <w:lang w:val="en-GB" w:eastAsia="zh-CN"/>
        </w:rPr>
        <w:t xml:space="preserve"> will be hired at the start of the project at the same time as the Project Manager (with a specialization in</w:t>
      </w:r>
      <w:r w:rsidR="006D6F31">
        <w:rPr>
          <w:rFonts w:cs="Arial"/>
          <w:iCs/>
          <w:szCs w:val="20"/>
          <w:lang w:val="en-GB" w:eastAsia="zh-CN"/>
        </w:rPr>
        <w:t xml:space="preserve"> green and low-energy building and construction</w:t>
      </w:r>
      <w:r w:rsidR="004F03AF" w:rsidRPr="007F3B5B">
        <w:rPr>
          <w:rFonts w:cs="Arial"/>
          <w:iCs/>
          <w:szCs w:val="20"/>
          <w:lang w:val="en-GB" w:eastAsia="zh-CN"/>
        </w:rPr>
        <w:t xml:space="preserve">) on an intermittent basis to support the PMU to recommend actions that focus work plans on </w:t>
      </w:r>
      <w:r w:rsidR="004F03AF" w:rsidRPr="007F3B5B">
        <w:rPr>
          <w:rFonts w:cs="Arial"/>
          <w:iCs/>
          <w:szCs w:val="20"/>
          <w:lang w:val="en-GB" w:eastAsia="zh-CN"/>
        </w:rPr>
        <w:lastRenderedPageBreak/>
        <w:t>achieving key milestones in a timely manner; recommend special expertise to be deployed on the Project to assist in its achievement of key milestones; and provide the interface between Project team and key specialist consultants, both domestic and international when appropriate.</w:t>
      </w:r>
      <w:r w:rsidR="006D6F31" w:rsidRPr="006D6F31">
        <w:rPr>
          <w:rFonts w:cs="Arial"/>
          <w:iCs/>
          <w:szCs w:val="20"/>
          <w:lang w:val="en-GB" w:eastAsia="zh-CN"/>
        </w:rPr>
        <w:t xml:space="preserve"> </w:t>
      </w:r>
      <w:r w:rsidR="006D6F31">
        <w:rPr>
          <w:rFonts w:cs="Arial"/>
          <w:iCs/>
          <w:szCs w:val="20"/>
          <w:lang w:val="en-GB" w:eastAsia="zh-CN"/>
        </w:rPr>
        <w:t xml:space="preserve">A local </w:t>
      </w:r>
      <w:r w:rsidR="006D6F31">
        <w:rPr>
          <w:rFonts w:cs="Arial"/>
          <w:i/>
          <w:szCs w:val="20"/>
          <w:lang w:val="en-GB" w:eastAsia="zh-CN"/>
        </w:rPr>
        <w:t>Gender and Social Safeguards</w:t>
      </w:r>
      <w:r w:rsidR="006D6F31">
        <w:rPr>
          <w:rFonts w:cs="Arial"/>
          <w:iCs/>
          <w:szCs w:val="20"/>
          <w:lang w:val="en-GB" w:eastAsia="zh-CN"/>
        </w:rPr>
        <w:t xml:space="preserve"> expert will be added part-time to the project team. </w:t>
      </w:r>
      <w:r w:rsidR="006D6F31" w:rsidRPr="007F3B5B">
        <w:rPr>
          <w:rFonts w:cs="Arial"/>
          <w:iCs/>
          <w:szCs w:val="20"/>
          <w:lang w:val="en-GB" w:eastAsia="zh-CN"/>
        </w:rPr>
        <w:t xml:space="preserve">On an as-needed basis, short-term experts and contracted companies will be hired to work </w:t>
      </w:r>
      <w:r w:rsidR="00A6397B">
        <w:rPr>
          <w:rFonts w:cs="Arial"/>
          <w:iCs/>
          <w:szCs w:val="20"/>
          <w:lang w:val="en-GB" w:eastAsia="zh-CN"/>
        </w:rPr>
        <w:t>o</w:t>
      </w:r>
      <w:r w:rsidR="006D6F31" w:rsidRPr="007F3B5B">
        <w:rPr>
          <w:rFonts w:cs="Arial"/>
          <w:iCs/>
          <w:szCs w:val="20"/>
          <w:lang w:val="en-GB" w:eastAsia="zh-CN"/>
        </w:rPr>
        <w:t xml:space="preserve">n assignments in research, policy development, communications and outreach, </w:t>
      </w:r>
      <w:r w:rsidR="00A6397B">
        <w:rPr>
          <w:rFonts w:cs="Arial"/>
          <w:iCs/>
          <w:szCs w:val="20"/>
          <w:lang w:val="en-GB" w:eastAsia="zh-CN"/>
        </w:rPr>
        <w:t xml:space="preserve">and </w:t>
      </w:r>
      <w:r w:rsidR="006D6F31" w:rsidRPr="007F3B5B">
        <w:rPr>
          <w:rFonts w:cs="Arial"/>
          <w:iCs/>
          <w:szCs w:val="20"/>
          <w:lang w:val="en-GB" w:eastAsia="zh-CN"/>
        </w:rPr>
        <w:t>technical assistance of activities in the various project components.</w:t>
      </w:r>
    </w:p>
    <w:bookmarkEnd w:id="321"/>
    <w:bookmarkEnd w:id="322"/>
    <w:p w14:paraId="30B6CE31" w14:textId="14D97C50" w:rsidR="002374FC" w:rsidRPr="007F3B5B" w:rsidRDefault="002374FC" w:rsidP="00C82283">
      <w:pPr>
        <w:rPr>
          <w:rFonts w:cs="Arial"/>
          <w:i/>
          <w:szCs w:val="20"/>
          <w:lang w:val="en-GB" w:eastAsia="zh-CN"/>
        </w:rPr>
      </w:pPr>
    </w:p>
    <w:p w14:paraId="644565F0" w14:textId="77777777" w:rsidR="00C82283" w:rsidRPr="007F3B5B" w:rsidRDefault="00C82283">
      <w:pPr>
        <w:jc w:val="left"/>
        <w:rPr>
          <w:lang w:val="en-GB" w:eastAsia="zh-CN"/>
        </w:rPr>
      </w:pPr>
      <w:bookmarkStart w:id="323" w:name="_Hlk111385125"/>
      <w:r w:rsidRPr="007F3B5B">
        <w:rPr>
          <w:lang w:val="en-GB" w:eastAsia="zh-CN"/>
        </w:rPr>
        <w:br w:type="page"/>
      </w:r>
    </w:p>
    <w:bookmarkEnd w:id="323"/>
    <w:p w14:paraId="13C0C6B1" w14:textId="77777777" w:rsidR="00393350" w:rsidRPr="007F3B5B" w:rsidRDefault="00393350" w:rsidP="00A04E6F">
      <w:pPr>
        <w:jc w:val="left"/>
        <w:rPr>
          <w:rFonts w:cs="Arial"/>
          <w:i/>
          <w:szCs w:val="20"/>
          <w:lang w:val="en-GB" w:eastAsia="zh-CN"/>
        </w:rPr>
      </w:pPr>
    </w:p>
    <w:p w14:paraId="1965883E" w14:textId="77777777" w:rsidR="00B43AA7" w:rsidRPr="007F3B5B" w:rsidRDefault="00B43AA7" w:rsidP="00B43AA7">
      <w:pPr>
        <w:pStyle w:val="Heading1"/>
        <w:spacing w:before="0" w:after="0"/>
        <w:ind w:left="567" w:hanging="567"/>
        <w:rPr>
          <w:rFonts w:ascii="Arial" w:hAnsi="Arial"/>
        </w:rPr>
      </w:pPr>
      <w:bookmarkStart w:id="324" w:name="_Toc497848311"/>
      <w:bookmarkStart w:id="325" w:name="_Toc152846648"/>
      <w:bookmarkStart w:id="326" w:name="_Toc152846649"/>
      <w:bookmarkStart w:id="327" w:name="_Hlk109212317"/>
      <w:r w:rsidRPr="007F3B5B">
        <w:rPr>
          <w:rFonts w:ascii="Arial" w:hAnsi="Arial"/>
        </w:rPr>
        <w:t>Financial Planning and Management</w:t>
      </w:r>
      <w:bookmarkEnd w:id="324"/>
      <w:bookmarkEnd w:id="325"/>
      <w:r w:rsidRPr="007F3B5B">
        <w:rPr>
          <w:rFonts w:ascii="Arial" w:hAnsi="Arial"/>
        </w:rPr>
        <w:t xml:space="preserve"> </w:t>
      </w:r>
    </w:p>
    <w:p w14:paraId="67287BBA" w14:textId="77777777" w:rsidR="00B43AA7" w:rsidRPr="007F3B5B" w:rsidRDefault="00B43AA7" w:rsidP="00B43AA7">
      <w:pPr>
        <w:autoSpaceDE w:val="0"/>
        <w:autoSpaceDN w:val="0"/>
        <w:adjustRightInd w:val="0"/>
        <w:jc w:val="left"/>
        <w:rPr>
          <w:color w:val="000000"/>
          <w:szCs w:val="20"/>
          <w:lang w:val="en-GB"/>
        </w:rPr>
      </w:pPr>
    </w:p>
    <w:p w14:paraId="171F7A2C" w14:textId="77777777" w:rsidR="00B43AA7" w:rsidRPr="003E7835" w:rsidRDefault="00B43AA7" w:rsidP="00B43AA7">
      <w:pPr>
        <w:autoSpaceDE w:val="0"/>
        <w:autoSpaceDN w:val="0"/>
        <w:adjustRightInd w:val="0"/>
        <w:rPr>
          <w:color w:val="000000"/>
          <w:szCs w:val="20"/>
          <w:lang w:val="en-GB"/>
        </w:rPr>
      </w:pPr>
      <w:r w:rsidRPr="007F3B5B">
        <w:rPr>
          <w:color w:val="000000"/>
          <w:szCs w:val="20"/>
          <w:lang w:val="en-GB"/>
        </w:rPr>
        <w:t xml:space="preserve">The total </w:t>
      </w:r>
      <w:r w:rsidRPr="003E7835">
        <w:rPr>
          <w:color w:val="000000"/>
          <w:szCs w:val="20"/>
          <w:lang w:val="en-GB"/>
        </w:rPr>
        <w:t xml:space="preserve">cost of the project is </w:t>
      </w:r>
      <w:r w:rsidRPr="0052474B">
        <w:rPr>
          <w:color w:val="000000"/>
          <w:szCs w:val="20"/>
          <w:lang w:val="en-GB"/>
        </w:rPr>
        <w:t xml:space="preserve">USD </w:t>
      </w:r>
      <w:r>
        <w:rPr>
          <w:rFonts w:cs="Arial"/>
          <w:b/>
          <w:szCs w:val="20"/>
          <w:lang w:val="en-GB"/>
        </w:rPr>
        <w:t>45</w:t>
      </w:r>
      <w:r w:rsidRPr="00854CAB">
        <w:rPr>
          <w:rFonts w:cs="Arial"/>
          <w:b/>
          <w:szCs w:val="20"/>
          <w:lang w:val="en-GB"/>
        </w:rPr>
        <w:t>,</w:t>
      </w:r>
      <w:r>
        <w:rPr>
          <w:rFonts w:cs="Arial"/>
          <w:b/>
          <w:szCs w:val="20"/>
          <w:lang w:val="en-GB"/>
        </w:rPr>
        <w:t>042</w:t>
      </w:r>
      <w:r w:rsidRPr="00854CAB">
        <w:rPr>
          <w:rFonts w:cs="Arial"/>
          <w:b/>
          <w:szCs w:val="20"/>
          <w:lang w:val="en-GB"/>
        </w:rPr>
        <w:t>,</w:t>
      </w:r>
      <w:r>
        <w:rPr>
          <w:rFonts w:cs="Arial"/>
          <w:b/>
          <w:szCs w:val="20"/>
          <w:lang w:val="en-GB"/>
        </w:rPr>
        <w:t>046</w:t>
      </w:r>
      <w:r w:rsidRPr="003E7835">
        <w:rPr>
          <w:color w:val="000000"/>
          <w:szCs w:val="20"/>
          <w:lang w:val="en-GB"/>
        </w:rPr>
        <w:t xml:space="preserve">. This is financed through a GEF grant of US </w:t>
      </w:r>
      <w:r>
        <w:rPr>
          <w:color w:val="000000"/>
          <w:szCs w:val="20"/>
          <w:lang w:val="en-GB"/>
        </w:rPr>
        <w:t>USD 2,066,333</w:t>
      </w:r>
      <w:r w:rsidRPr="003E7835">
        <w:rPr>
          <w:color w:val="000000"/>
          <w:szCs w:val="20"/>
          <w:lang w:val="en-GB"/>
        </w:rPr>
        <w:t xml:space="preserve"> administered by UNDP </w:t>
      </w:r>
      <w:r>
        <w:rPr>
          <w:color w:val="000000"/>
          <w:szCs w:val="20"/>
          <w:lang w:val="en-GB"/>
        </w:rPr>
        <w:t xml:space="preserve">and a USD </w:t>
      </w:r>
      <w:r w:rsidRPr="003E7835">
        <w:rPr>
          <w:color w:val="000000"/>
          <w:szCs w:val="20"/>
          <w:lang w:val="en-GB"/>
        </w:rPr>
        <w:t>50,000 grant</w:t>
      </w:r>
      <w:r>
        <w:rPr>
          <w:color w:val="000000"/>
          <w:szCs w:val="20"/>
          <w:lang w:val="en-GB"/>
        </w:rPr>
        <w:t xml:space="preserve"> and USD 40,000 in kind</w:t>
      </w:r>
      <w:r w:rsidRPr="003E7835">
        <w:rPr>
          <w:color w:val="000000"/>
          <w:szCs w:val="20"/>
          <w:lang w:val="en-GB"/>
        </w:rPr>
        <w:t xml:space="preserve"> </w:t>
      </w:r>
      <w:r w:rsidRPr="003E7835">
        <w:rPr>
          <w:szCs w:val="20"/>
          <w:lang w:val="en-GB"/>
        </w:rPr>
        <w:t xml:space="preserve">from UNDP with </w:t>
      </w:r>
      <w:r w:rsidRPr="0052474B">
        <w:rPr>
          <w:szCs w:val="20"/>
          <w:lang w:val="en-GB"/>
        </w:rPr>
        <w:t xml:space="preserve">USD </w:t>
      </w:r>
      <w:r w:rsidRPr="006B7072">
        <w:rPr>
          <w:szCs w:val="20"/>
          <w:lang w:val="en-GB"/>
        </w:rPr>
        <w:t>42,885,713</w:t>
      </w:r>
      <w:r>
        <w:rPr>
          <w:szCs w:val="20"/>
          <w:lang w:val="en-GB"/>
        </w:rPr>
        <w:t xml:space="preserve"> of other co-financing.</w:t>
      </w:r>
      <w:r w:rsidRPr="003E7835">
        <w:rPr>
          <w:szCs w:val="20"/>
          <w:lang w:val="en-GB"/>
        </w:rPr>
        <w:t xml:space="preserve"> </w:t>
      </w:r>
      <w:r w:rsidRPr="003E7835">
        <w:rPr>
          <w:color w:val="000000"/>
          <w:szCs w:val="20"/>
          <w:lang w:val="en-GB"/>
        </w:rPr>
        <w:t>UNDP, as the GEF Implementing Agency, is responsible for the oversight of the GEF resources</w:t>
      </w:r>
      <w:r w:rsidRPr="00956396">
        <w:t xml:space="preserve"> </w:t>
      </w:r>
      <w:r w:rsidRPr="00956396">
        <w:rPr>
          <w:color w:val="000000"/>
          <w:szCs w:val="20"/>
          <w:lang w:val="en-GB"/>
        </w:rPr>
        <w:t>and the cash co-financing transferred to UNDP bank account only.</w:t>
      </w:r>
      <w:r w:rsidRPr="003E7835">
        <w:rPr>
          <w:color w:val="000000"/>
          <w:szCs w:val="20"/>
          <w:lang w:val="en-GB"/>
        </w:rPr>
        <w:t xml:space="preserve">   </w:t>
      </w:r>
    </w:p>
    <w:p w14:paraId="2D9E972B" w14:textId="77777777" w:rsidR="00B43AA7" w:rsidRPr="003E7835" w:rsidRDefault="00B43AA7" w:rsidP="00B43AA7">
      <w:pPr>
        <w:autoSpaceDE w:val="0"/>
        <w:autoSpaceDN w:val="0"/>
        <w:adjustRightInd w:val="0"/>
        <w:jc w:val="left"/>
        <w:rPr>
          <w:color w:val="000000"/>
          <w:szCs w:val="20"/>
          <w:lang w:val="en-GB"/>
        </w:rPr>
      </w:pPr>
    </w:p>
    <w:p w14:paraId="381A1467" w14:textId="77777777" w:rsidR="00B43AA7" w:rsidRPr="003E7835" w:rsidRDefault="00B43AA7" w:rsidP="00B43AA7">
      <w:pPr>
        <w:autoSpaceDE w:val="0"/>
        <w:autoSpaceDN w:val="0"/>
        <w:adjustRightInd w:val="0"/>
        <w:rPr>
          <w:color w:val="000000"/>
          <w:szCs w:val="20"/>
          <w:lang w:val="en-GB"/>
        </w:rPr>
      </w:pPr>
      <w:r w:rsidRPr="003E7835">
        <w:rPr>
          <w:color w:val="000000"/>
          <w:szCs w:val="20"/>
          <w:u w:val="single"/>
          <w:lang w:val="en-GB"/>
        </w:rPr>
        <w:t>Confirmed Co-financing:</w:t>
      </w:r>
      <w:r w:rsidRPr="00956396">
        <w:t xml:space="preserve"> </w:t>
      </w:r>
      <w:r w:rsidRPr="00956396">
        <w:rPr>
          <w:color w:val="000000"/>
          <w:szCs w:val="20"/>
          <w:lang w:val="en-GB"/>
        </w:rPr>
        <w:t>The actual realization of project co-financing amounts will be monitored by the UNDP Country Office and the PMU on an annual basis in the GEF PIF and will be reported to the GEF during the mid-term review and terminal evaluation process as follows:</w:t>
      </w:r>
    </w:p>
    <w:p w14:paraId="5B8D8DB5" w14:textId="77777777" w:rsidR="00B43AA7" w:rsidRPr="003E7835" w:rsidRDefault="00B43AA7" w:rsidP="00B43AA7">
      <w:pPr>
        <w:autoSpaceDE w:val="0"/>
        <w:autoSpaceDN w:val="0"/>
        <w:adjustRightInd w:val="0"/>
        <w:rPr>
          <w:color w:val="000000"/>
          <w:szCs w:val="20"/>
          <w:lang w:val="en-GB"/>
        </w:rPr>
      </w:pPr>
    </w:p>
    <w:p w14:paraId="60822DDF" w14:textId="77777777" w:rsidR="00B43AA7" w:rsidRDefault="00B43AA7" w:rsidP="00B43AA7">
      <w:pPr>
        <w:autoSpaceDE w:val="0"/>
        <w:autoSpaceDN w:val="0"/>
        <w:adjustRightInd w:val="0"/>
        <w:jc w:val="left"/>
        <w:rPr>
          <w:rFonts w:asciiTheme="minorHAnsi" w:hAnsiTheme="minorHAnsi" w:cstheme="minorHAnsi"/>
          <w:b/>
          <w:color w:val="2E74B5"/>
          <w:szCs w:val="20"/>
          <w:lang w:val="en-GB"/>
        </w:rPr>
      </w:pPr>
      <w:bookmarkStart w:id="328" w:name="_Toc152836818"/>
      <w:r w:rsidRPr="00E279EA">
        <w:rPr>
          <w:rFonts w:asciiTheme="minorHAnsi" w:hAnsiTheme="minorHAnsi" w:cstheme="minorHAnsi"/>
          <w:b/>
          <w:color w:val="2E74B5"/>
          <w:szCs w:val="20"/>
          <w:lang w:val="en-GB"/>
        </w:rPr>
        <w:t xml:space="preserve">Box </w:t>
      </w:r>
      <w:r w:rsidRPr="00E279EA">
        <w:rPr>
          <w:rFonts w:asciiTheme="minorHAnsi" w:hAnsiTheme="minorHAnsi" w:cstheme="minorHAnsi"/>
          <w:b/>
          <w:color w:val="2E74B5"/>
          <w:szCs w:val="20"/>
          <w:lang w:val="en-GB"/>
        </w:rPr>
        <w:fldChar w:fldCharType="begin"/>
      </w:r>
      <w:r w:rsidRPr="00E279EA">
        <w:rPr>
          <w:rFonts w:asciiTheme="minorHAnsi" w:hAnsiTheme="minorHAnsi" w:cstheme="minorHAnsi"/>
          <w:b/>
          <w:color w:val="2E74B5"/>
          <w:szCs w:val="20"/>
          <w:lang w:val="en-GB"/>
        </w:rPr>
        <w:instrText xml:space="preserve"> SEQ Box \* ARABIC </w:instrText>
      </w:r>
      <w:r w:rsidRPr="00E279EA">
        <w:rPr>
          <w:rFonts w:asciiTheme="minorHAnsi" w:hAnsiTheme="minorHAnsi" w:cstheme="minorHAnsi"/>
          <w:b/>
          <w:color w:val="2E74B5"/>
          <w:szCs w:val="20"/>
          <w:lang w:val="en-GB"/>
        </w:rPr>
        <w:fldChar w:fldCharType="separate"/>
      </w:r>
      <w:r w:rsidRPr="00E279EA">
        <w:rPr>
          <w:rFonts w:asciiTheme="minorHAnsi" w:hAnsiTheme="minorHAnsi" w:cstheme="minorHAnsi"/>
          <w:b/>
          <w:noProof/>
          <w:color w:val="2E74B5"/>
          <w:szCs w:val="20"/>
          <w:lang w:val="en-GB"/>
        </w:rPr>
        <w:t>16</w:t>
      </w:r>
      <w:r w:rsidRPr="00E279EA">
        <w:rPr>
          <w:rFonts w:asciiTheme="minorHAnsi" w:hAnsiTheme="minorHAnsi" w:cstheme="minorHAnsi"/>
          <w:b/>
          <w:color w:val="2E74B5"/>
          <w:szCs w:val="20"/>
          <w:lang w:val="en-GB"/>
        </w:rPr>
        <w:fldChar w:fldCharType="end"/>
      </w:r>
      <w:r w:rsidRPr="00E279EA">
        <w:rPr>
          <w:rFonts w:asciiTheme="minorHAnsi" w:hAnsiTheme="minorHAnsi" w:cstheme="minorHAnsi"/>
          <w:b/>
          <w:color w:val="2E74B5"/>
          <w:szCs w:val="20"/>
          <w:lang w:val="en-GB"/>
        </w:rPr>
        <w:tab/>
        <w:t>Co-financing and sources</w:t>
      </w:r>
      <w:bookmarkEnd w:id="328"/>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1"/>
        <w:gridCol w:w="3235"/>
        <w:gridCol w:w="1364"/>
        <w:gridCol w:w="1229"/>
        <w:gridCol w:w="1371"/>
      </w:tblGrid>
      <w:tr w:rsidR="00B43AA7" w:rsidRPr="00E334D4" w14:paraId="07208F82" w14:textId="77777777" w:rsidTr="00405A22">
        <w:tc>
          <w:tcPr>
            <w:tcW w:w="2861" w:type="dxa"/>
            <w:shd w:val="pct10" w:color="auto" w:fill="auto"/>
          </w:tcPr>
          <w:p w14:paraId="7D26AB09" w14:textId="77777777" w:rsidR="00B43AA7" w:rsidRPr="00E334D4" w:rsidRDefault="00B43AA7" w:rsidP="00405A22">
            <w:pPr>
              <w:autoSpaceDE w:val="0"/>
              <w:autoSpaceDN w:val="0"/>
              <w:adjustRightInd w:val="0"/>
              <w:rPr>
                <w:b/>
                <w:color w:val="000000"/>
                <w:sz w:val="19"/>
                <w:szCs w:val="19"/>
                <w:lang w:val="en-GB"/>
              </w:rPr>
            </w:pPr>
            <w:r>
              <w:rPr>
                <w:b/>
                <w:color w:val="000000"/>
                <w:sz w:val="19"/>
                <w:szCs w:val="19"/>
                <w:lang w:val="en-GB"/>
              </w:rPr>
              <w:t>Co-finance source</w:t>
            </w:r>
          </w:p>
        </w:tc>
        <w:tc>
          <w:tcPr>
            <w:tcW w:w="3235" w:type="dxa"/>
            <w:shd w:val="pct10" w:color="auto" w:fill="auto"/>
          </w:tcPr>
          <w:p w14:paraId="4F7C6F1B" w14:textId="77777777" w:rsidR="00B43AA7" w:rsidRPr="00E334D4" w:rsidRDefault="00B43AA7" w:rsidP="00405A22">
            <w:pPr>
              <w:autoSpaceDE w:val="0"/>
              <w:autoSpaceDN w:val="0"/>
              <w:adjustRightInd w:val="0"/>
              <w:rPr>
                <w:b/>
                <w:color w:val="000000"/>
                <w:sz w:val="19"/>
                <w:szCs w:val="19"/>
                <w:lang w:val="en-GB"/>
              </w:rPr>
            </w:pPr>
            <w:r w:rsidRPr="00485F0E">
              <w:rPr>
                <w:b/>
                <w:bCs/>
                <w:color w:val="000000"/>
                <w:sz w:val="18"/>
                <w:szCs w:val="18"/>
              </w:rPr>
              <w:t>Name of Co-financier</w:t>
            </w:r>
          </w:p>
        </w:tc>
        <w:tc>
          <w:tcPr>
            <w:tcW w:w="1364" w:type="dxa"/>
            <w:shd w:val="pct10" w:color="auto" w:fill="auto"/>
          </w:tcPr>
          <w:p w14:paraId="73BF3BF1" w14:textId="77777777" w:rsidR="00B43AA7" w:rsidRPr="00E334D4" w:rsidRDefault="00B43AA7" w:rsidP="00405A22">
            <w:pPr>
              <w:autoSpaceDE w:val="0"/>
              <w:autoSpaceDN w:val="0"/>
              <w:adjustRightInd w:val="0"/>
              <w:rPr>
                <w:b/>
                <w:color w:val="000000"/>
                <w:sz w:val="19"/>
                <w:szCs w:val="19"/>
                <w:lang w:val="en-GB"/>
              </w:rPr>
            </w:pPr>
            <w:r w:rsidRPr="00E334D4">
              <w:rPr>
                <w:b/>
                <w:color w:val="000000"/>
                <w:sz w:val="19"/>
                <w:szCs w:val="19"/>
                <w:lang w:val="en-GB"/>
              </w:rPr>
              <w:t>Co-financing type</w:t>
            </w:r>
          </w:p>
        </w:tc>
        <w:tc>
          <w:tcPr>
            <w:tcW w:w="1229" w:type="dxa"/>
            <w:shd w:val="pct10" w:color="auto" w:fill="auto"/>
          </w:tcPr>
          <w:p w14:paraId="0A6B844A" w14:textId="77777777" w:rsidR="00B43AA7" w:rsidRPr="00E334D4" w:rsidRDefault="00B43AA7" w:rsidP="00405A22">
            <w:pPr>
              <w:autoSpaceDE w:val="0"/>
              <w:autoSpaceDN w:val="0"/>
              <w:adjustRightInd w:val="0"/>
              <w:rPr>
                <w:b/>
                <w:color w:val="000000"/>
                <w:sz w:val="19"/>
                <w:szCs w:val="19"/>
                <w:lang w:val="en-GB"/>
              </w:rPr>
            </w:pPr>
            <w:r w:rsidRPr="00485F0E">
              <w:rPr>
                <w:b/>
                <w:bCs/>
                <w:color w:val="000000"/>
                <w:sz w:val="18"/>
                <w:szCs w:val="18"/>
              </w:rPr>
              <w:t>Investment Mobilized</w:t>
            </w:r>
          </w:p>
        </w:tc>
        <w:tc>
          <w:tcPr>
            <w:tcW w:w="1371" w:type="dxa"/>
            <w:shd w:val="pct10" w:color="auto" w:fill="auto"/>
          </w:tcPr>
          <w:p w14:paraId="59BEC88C" w14:textId="77777777" w:rsidR="00B43AA7" w:rsidRPr="00E334D4" w:rsidRDefault="00B43AA7" w:rsidP="00405A22">
            <w:pPr>
              <w:autoSpaceDE w:val="0"/>
              <w:autoSpaceDN w:val="0"/>
              <w:adjustRightInd w:val="0"/>
              <w:rPr>
                <w:b/>
                <w:color w:val="000000"/>
                <w:sz w:val="19"/>
                <w:szCs w:val="19"/>
                <w:lang w:val="en-GB"/>
              </w:rPr>
            </w:pPr>
            <w:r w:rsidRPr="00E334D4">
              <w:rPr>
                <w:b/>
                <w:color w:val="000000"/>
                <w:sz w:val="19"/>
                <w:szCs w:val="19"/>
                <w:lang w:val="en-GB"/>
              </w:rPr>
              <w:t>Co-financing amount (USD)</w:t>
            </w:r>
          </w:p>
        </w:tc>
      </w:tr>
      <w:tr w:rsidR="00B43AA7" w:rsidRPr="00E334D4" w14:paraId="5DA80C7E" w14:textId="77777777" w:rsidTr="00405A22">
        <w:tc>
          <w:tcPr>
            <w:tcW w:w="2861" w:type="dxa"/>
          </w:tcPr>
          <w:p w14:paraId="072E303E" w14:textId="77777777" w:rsidR="00B43AA7" w:rsidRPr="00E334D4" w:rsidRDefault="00B43AA7" w:rsidP="00405A22">
            <w:pPr>
              <w:autoSpaceDE w:val="0"/>
              <w:autoSpaceDN w:val="0"/>
              <w:adjustRightInd w:val="0"/>
              <w:rPr>
                <w:color w:val="000000"/>
                <w:sz w:val="19"/>
                <w:szCs w:val="19"/>
                <w:lang w:val="en-GB"/>
              </w:rPr>
            </w:pPr>
            <w:r>
              <w:rPr>
                <w:color w:val="000000"/>
                <w:sz w:val="19"/>
                <w:szCs w:val="19"/>
                <w:lang w:val="en-GB"/>
              </w:rPr>
              <w:t>Government</w:t>
            </w:r>
          </w:p>
        </w:tc>
        <w:tc>
          <w:tcPr>
            <w:tcW w:w="3235" w:type="dxa"/>
            <w:shd w:val="clear" w:color="auto" w:fill="auto"/>
          </w:tcPr>
          <w:p w14:paraId="11FD6EFA" w14:textId="77777777" w:rsidR="00B43AA7" w:rsidRPr="00E334D4" w:rsidRDefault="00B43AA7" w:rsidP="00405A22">
            <w:pPr>
              <w:autoSpaceDE w:val="0"/>
              <w:autoSpaceDN w:val="0"/>
              <w:adjustRightInd w:val="0"/>
              <w:jc w:val="left"/>
              <w:rPr>
                <w:color w:val="000000"/>
                <w:sz w:val="19"/>
                <w:szCs w:val="19"/>
                <w:lang w:val="en-GB"/>
              </w:rPr>
            </w:pPr>
            <w:r w:rsidRPr="00E334D4">
              <w:rPr>
                <w:color w:val="000000"/>
                <w:sz w:val="19"/>
                <w:szCs w:val="19"/>
                <w:lang w:val="en-GB"/>
              </w:rPr>
              <w:t>Ministry of Construction and Architecture</w:t>
            </w:r>
          </w:p>
        </w:tc>
        <w:tc>
          <w:tcPr>
            <w:tcW w:w="1364" w:type="dxa"/>
            <w:shd w:val="clear" w:color="auto" w:fill="auto"/>
          </w:tcPr>
          <w:p w14:paraId="429725FE" w14:textId="77777777" w:rsidR="00B43AA7" w:rsidRPr="00E334D4" w:rsidRDefault="00B43AA7" w:rsidP="00405A22">
            <w:pPr>
              <w:autoSpaceDE w:val="0"/>
              <w:autoSpaceDN w:val="0"/>
              <w:adjustRightInd w:val="0"/>
              <w:rPr>
                <w:color w:val="000000"/>
                <w:sz w:val="19"/>
                <w:szCs w:val="19"/>
                <w:lang w:val="en-GB"/>
              </w:rPr>
            </w:pPr>
            <w:r>
              <w:rPr>
                <w:color w:val="000000"/>
                <w:sz w:val="19"/>
                <w:szCs w:val="19"/>
                <w:lang w:val="en-GB"/>
              </w:rPr>
              <w:t xml:space="preserve">Public </w:t>
            </w:r>
            <w:r w:rsidRPr="00E334D4">
              <w:rPr>
                <w:color w:val="000000"/>
                <w:sz w:val="19"/>
                <w:szCs w:val="19"/>
                <w:lang w:val="en-GB"/>
              </w:rPr>
              <w:t>Investment</w:t>
            </w:r>
          </w:p>
        </w:tc>
        <w:tc>
          <w:tcPr>
            <w:tcW w:w="1229" w:type="dxa"/>
          </w:tcPr>
          <w:p w14:paraId="3B994B74" w14:textId="77777777" w:rsidR="00B43AA7" w:rsidRDefault="00B43AA7" w:rsidP="00405A22">
            <w:pPr>
              <w:autoSpaceDE w:val="0"/>
              <w:autoSpaceDN w:val="0"/>
              <w:adjustRightInd w:val="0"/>
              <w:jc w:val="left"/>
              <w:rPr>
                <w:color w:val="000000"/>
                <w:sz w:val="19"/>
                <w:szCs w:val="19"/>
                <w:lang w:val="en-GB"/>
              </w:rPr>
            </w:pPr>
            <w:r w:rsidRPr="001218C2">
              <w:rPr>
                <w:color w:val="000000"/>
                <w:sz w:val="19"/>
                <w:szCs w:val="19"/>
                <w:lang w:val="en-GB"/>
              </w:rPr>
              <w:t>Investment mobilized</w:t>
            </w:r>
          </w:p>
        </w:tc>
        <w:tc>
          <w:tcPr>
            <w:tcW w:w="1371" w:type="dxa"/>
            <w:shd w:val="clear" w:color="auto" w:fill="auto"/>
          </w:tcPr>
          <w:p w14:paraId="02F0743D" w14:textId="77777777" w:rsidR="00B43AA7" w:rsidRPr="00E334D4" w:rsidRDefault="00B43AA7" w:rsidP="00405A22">
            <w:pPr>
              <w:autoSpaceDE w:val="0"/>
              <w:autoSpaceDN w:val="0"/>
              <w:adjustRightInd w:val="0"/>
              <w:jc w:val="right"/>
              <w:rPr>
                <w:color w:val="000000"/>
                <w:sz w:val="19"/>
                <w:szCs w:val="19"/>
                <w:lang w:val="en-GB"/>
              </w:rPr>
            </w:pPr>
            <w:r>
              <w:rPr>
                <w:color w:val="000000"/>
                <w:sz w:val="19"/>
                <w:szCs w:val="19"/>
                <w:lang w:val="en-GB"/>
              </w:rPr>
              <w:t>13,000,000</w:t>
            </w:r>
          </w:p>
        </w:tc>
      </w:tr>
      <w:tr w:rsidR="00B43AA7" w:rsidRPr="00E334D4" w14:paraId="0D7D3434" w14:textId="77777777" w:rsidTr="00405A22">
        <w:tc>
          <w:tcPr>
            <w:tcW w:w="2861" w:type="dxa"/>
          </w:tcPr>
          <w:p w14:paraId="12F430CB" w14:textId="77777777" w:rsidR="00B43AA7" w:rsidRPr="00E334D4" w:rsidRDefault="00B43AA7" w:rsidP="00405A22">
            <w:pPr>
              <w:autoSpaceDE w:val="0"/>
              <w:autoSpaceDN w:val="0"/>
              <w:adjustRightInd w:val="0"/>
              <w:rPr>
                <w:color w:val="000000"/>
                <w:sz w:val="19"/>
                <w:szCs w:val="19"/>
                <w:lang w:val="en-GB"/>
              </w:rPr>
            </w:pPr>
            <w:r>
              <w:rPr>
                <w:color w:val="000000"/>
                <w:sz w:val="19"/>
                <w:szCs w:val="19"/>
                <w:lang w:val="en-GB"/>
              </w:rPr>
              <w:t>Government</w:t>
            </w:r>
          </w:p>
        </w:tc>
        <w:tc>
          <w:tcPr>
            <w:tcW w:w="3235" w:type="dxa"/>
            <w:shd w:val="clear" w:color="auto" w:fill="auto"/>
          </w:tcPr>
          <w:p w14:paraId="3D009F42" w14:textId="77777777" w:rsidR="00B43AA7" w:rsidRPr="00E334D4" w:rsidRDefault="00B43AA7" w:rsidP="00405A22">
            <w:pPr>
              <w:autoSpaceDE w:val="0"/>
              <w:autoSpaceDN w:val="0"/>
              <w:adjustRightInd w:val="0"/>
              <w:jc w:val="left"/>
              <w:rPr>
                <w:color w:val="000000"/>
                <w:sz w:val="19"/>
                <w:szCs w:val="19"/>
                <w:lang w:val="en-GB"/>
              </w:rPr>
            </w:pPr>
            <w:r w:rsidRPr="00E334D4">
              <w:rPr>
                <w:color w:val="000000"/>
                <w:sz w:val="19"/>
                <w:szCs w:val="19"/>
                <w:lang w:val="en-GB"/>
              </w:rPr>
              <w:t>Ministry of Energy</w:t>
            </w:r>
          </w:p>
        </w:tc>
        <w:tc>
          <w:tcPr>
            <w:tcW w:w="1364" w:type="dxa"/>
            <w:shd w:val="clear" w:color="auto" w:fill="auto"/>
          </w:tcPr>
          <w:p w14:paraId="5BEA73B4" w14:textId="77777777" w:rsidR="00B43AA7" w:rsidRPr="00E334D4" w:rsidRDefault="00B43AA7" w:rsidP="00405A22">
            <w:pPr>
              <w:autoSpaceDE w:val="0"/>
              <w:autoSpaceDN w:val="0"/>
              <w:adjustRightInd w:val="0"/>
              <w:rPr>
                <w:sz w:val="19"/>
                <w:szCs w:val="19"/>
                <w:lang w:val="en-GB"/>
              </w:rPr>
            </w:pPr>
            <w:r>
              <w:rPr>
                <w:sz w:val="19"/>
                <w:szCs w:val="19"/>
                <w:lang w:val="en-GB"/>
              </w:rPr>
              <w:t xml:space="preserve">Public </w:t>
            </w:r>
            <w:r w:rsidRPr="00E334D4">
              <w:rPr>
                <w:sz w:val="19"/>
                <w:szCs w:val="19"/>
                <w:lang w:val="en-GB"/>
              </w:rPr>
              <w:t>Investment</w:t>
            </w:r>
          </w:p>
        </w:tc>
        <w:tc>
          <w:tcPr>
            <w:tcW w:w="1229" w:type="dxa"/>
          </w:tcPr>
          <w:p w14:paraId="4C659A3B" w14:textId="77777777" w:rsidR="00B43AA7" w:rsidRDefault="00B43AA7" w:rsidP="00405A22">
            <w:pPr>
              <w:autoSpaceDE w:val="0"/>
              <w:autoSpaceDN w:val="0"/>
              <w:adjustRightInd w:val="0"/>
              <w:jc w:val="left"/>
              <w:rPr>
                <w:sz w:val="19"/>
                <w:szCs w:val="19"/>
                <w:lang w:val="en-GB"/>
              </w:rPr>
            </w:pPr>
            <w:r w:rsidRPr="001218C2">
              <w:rPr>
                <w:color w:val="000000"/>
                <w:sz w:val="19"/>
                <w:szCs w:val="19"/>
                <w:lang w:val="en-GB"/>
              </w:rPr>
              <w:t>Investment mobilized</w:t>
            </w:r>
          </w:p>
        </w:tc>
        <w:tc>
          <w:tcPr>
            <w:tcW w:w="1371" w:type="dxa"/>
            <w:shd w:val="clear" w:color="auto" w:fill="auto"/>
          </w:tcPr>
          <w:p w14:paraId="70DA9B1A" w14:textId="77777777" w:rsidR="00B43AA7" w:rsidRPr="00E334D4" w:rsidRDefault="00B43AA7" w:rsidP="00405A22">
            <w:pPr>
              <w:autoSpaceDE w:val="0"/>
              <w:autoSpaceDN w:val="0"/>
              <w:adjustRightInd w:val="0"/>
              <w:jc w:val="right"/>
              <w:rPr>
                <w:sz w:val="19"/>
                <w:szCs w:val="19"/>
                <w:lang w:val="en-GB"/>
              </w:rPr>
            </w:pPr>
            <w:r>
              <w:rPr>
                <w:sz w:val="19"/>
                <w:szCs w:val="19"/>
                <w:lang w:val="en-GB"/>
              </w:rPr>
              <w:t>27,096,428</w:t>
            </w:r>
          </w:p>
        </w:tc>
      </w:tr>
      <w:tr w:rsidR="00B43AA7" w:rsidRPr="00E334D4" w14:paraId="40018E2E" w14:textId="77777777" w:rsidTr="00405A22">
        <w:tc>
          <w:tcPr>
            <w:tcW w:w="2861" w:type="dxa"/>
          </w:tcPr>
          <w:p w14:paraId="174856D5" w14:textId="77777777" w:rsidR="00B43AA7" w:rsidRPr="00E334D4" w:rsidRDefault="00B43AA7" w:rsidP="00405A22">
            <w:pPr>
              <w:autoSpaceDE w:val="0"/>
              <w:autoSpaceDN w:val="0"/>
              <w:adjustRightInd w:val="0"/>
              <w:rPr>
                <w:color w:val="000000"/>
                <w:sz w:val="19"/>
                <w:szCs w:val="19"/>
                <w:lang w:val="en-GB"/>
              </w:rPr>
            </w:pPr>
            <w:r>
              <w:rPr>
                <w:color w:val="000000"/>
                <w:sz w:val="19"/>
                <w:szCs w:val="19"/>
                <w:lang w:val="en-GB"/>
              </w:rPr>
              <w:t>Government</w:t>
            </w:r>
          </w:p>
        </w:tc>
        <w:tc>
          <w:tcPr>
            <w:tcW w:w="3235" w:type="dxa"/>
            <w:shd w:val="clear" w:color="auto" w:fill="auto"/>
          </w:tcPr>
          <w:p w14:paraId="4D37D5BC" w14:textId="77777777" w:rsidR="00B43AA7" w:rsidRPr="00E334D4" w:rsidRDefault="00B43AA7" w:rsidP="00405A22">
            <w:pPr>
              <w:autoSpaceDE w:val="0"/>
              <w:autoSpaceDN w:val="0"/>
              <w:adjustRightInd w:val="0"/>
              <w:jc w:val="left"/>
              <w:rPr>
                <w:color w:val="000000"/>
                <w:sz w:val="19"/>
                <w:szCs w:val="19"/>
                <w:lang w:val="en-GB"/>
              </w:rPr>
            </w:pPr>
            <w:r w:rsidRPr="00E334D4">
              <w:rPr>
                <w:color w:val="000000"/>
                <w:sz w:val="19"/>
                <w:szCs w:val="19"/>
                <w:lang w:val="en-GB"/>
              </w:rPr>
              <w:t>Ministry of Energy</w:t>
            </w:r>
          </w:p>
        </w:tc>
        <w:tc>
          <w:tcPr>
            <w:tcW w:w="1364" w:type="dxa"/>
            <w:shd w:val="clear" w:color="auto" w:fill="auto"/>
          </w:tcPr>
          <w:p w14:paraId="720F7B83" w14:textId="77777777" w:rsidR="00B43AA7" w:rsidRPr="00E334D4" w:rsidRDefault="00B43AA7" w:rsidP="00405A22">
            <w:pPr>
              <w:autoSpaceDE w:val="0"/>
              <w:autoSpaceDN w:val="0"/>
              <w:adjustRightInd w:val="0"/>
              <w:rPr>
                <w:sz w:val="19"/>
                <w:szCs w:val="19"/>
                <w:lang w:val="en-GB"/>
              </w:rPr>
            </w:pPr>
            <w:r w:rsidRPr="00E334D4">
              <w:rPr>
                <w:sz w:val="19"/>
                <w:szCs w:val="19"/>
                <w:lang w:val="en-GB"/>
              </w:rPr>
              <w:t>In-kind</w:t>
            </w:r>
          </w:p>
        </w:tc>
        <w:tc>
          <w:tcPr>
            <w:tcW w:w="1229" w:type="dxa"/>
          </w:tcPr>
          <w:p w14:paraId="57025835" w14:textId="77777777" w:rsidR="00B43AA7" w:rsidRDefault="00B43AA7" w:rsidP="00405A22">
            <w:pPr>
              <w:autoSpaceDE w:val="0"/>
              <w:autoSpaceDN w:val="0"/>
              <w:adjustRightInd w:val="0"/>
              <w:jc w:val="left"/>
              <w:rPr>
                <w:sz w:val="19"/>
                <w:szCs w:val="19"/>
                <w:lang w:val="en-GB"/>
              </w:rPr>
            </w:pPr>
            <w:r>
              <w:rPr>
                <w:sz w:val="19"/>
                <w:szCs w:val="19"/>
                <w:lang w:val="en-GB"/>
              </w:rPr>
              <w:t>R</w:t>
            </w:r>
            <w:r w:rsidRPr="001218C2">
              <w:rPr>
                <w:sz w:val="19"/>
                <w:szCs w:val="19"/>
                <w:lang w:val="en-GB"/>
              </w:rPr>
              <w:t>ecurrent expenditures</w:t>
            </w:r>
          </w:p>
        </w:tc>
        <w:tc>
          <w:tcPr>
            <w:tcW w:w="1371" w:type="dxa"/>
            <w:shd w:val="clear" w:color="auto" w:fill="auto"/>
          </w:tcPr>
          <w:p w14:paraId="0FFEE0C5" w14:textId="77777777" w:rsidR="00B43AA7" w:rsidRPr="00E334D4" w:rsidRDefault="00B43AA7" w:rsidP="00405A22">
            <w:pPr>
              <w:autoSpaceDE w:val="0"/>
              <w:autoSpaceDN w:val="0"/>
              <w:adjustRightInd w:val="0"/>
              <w:jc w:val="right"/>
              <w:rPr>
                <w:sz w:val="19"/>
                <w:szCs w:val="19"/>
                <w:lang w:val="en-GB"/>
              </w:rPr>
            </w:pPr>
            <w:r>
              <w:rPr>
                <w:sz w:val="19"/>
                <w:szCs w:val="19"/>
                <w:lang w:val="en-GB"/>
              </w:rPr>
              <w:t>1,475,000</w:t>
            </w:r>
          </w:p>
        </w:tc>
      </w:tr>
      <w:tr w:rsidR="00B43AA7" w:rsidRPr="00E334D4" w14:paraId="484A1400" w14:textId="77777777" w:rsidTr="00405A22">
        <w:tc>
          <w:tcPr>
            <w:tcW w:w="2861" w:type="dxa"/>
          </w:tcPr>
          <w:p w14:paraId="16B83F6C" w14:textId="77777777" w:rsidR="00B43AA7" w:rsidRPr="00E334D4" w:rsidRDefault="00B43AA7" w:rsidP="00405A22">
            <w:pPr>
              <w:autoSpaceDE w:val="0"/>
              <w:autoSpaceDN w:val="0"/>
              <w:adjustRightInd w:val="0"/>
              <w:rPr>
                <w:color w:val="000000"/>
                <w:sz w:val="19"/>
                <w:szCs w:val="19"/>
                <w:lang w:val="en-GB"/>
              </w:rPr>
            </w:pPr>
            <w:r>
              <w:rPr>
                <w:color w:val="000000"/>
                <w:sz w:val="19"/>
                <w:szCs w:val="19"/>
                <w:lang w:val="en-GB"/>
              </w:rPr>
              <w:t>Government</w:t>
            </w:r>
          </w:p>
        </w:tc>
        <w:tc>
          <w:tcPr>
            <w:tcW w:w="3235" w:type="dxa"/>
            <w:shd w:val="clear" w:color="auto" w:fill="auto"/>
          </w:tcPr>
          <w:p w14:paraId="3565DB5E" w14:textId="77777777" w:rsidR="00B43AA7" w:rsidRPr="00E334D4" w:rsidRDefault="00B43AA7" w:rsidP="00405A22">
            <w:pPr>
              <w:autoSpaceDE w:val="0"/>
              <w:autoSpaceDN w:val="0"/>
              <w:adjustRightInd w:val="0"/>
              <w:jc w:val="left"/>
              <w:rPr>
                <w:color w:val="000000"/>
                <w:sz w:val="19"/>
                <w:szCs w:val="19"/>
                <w:lang w:val="en-GB"/>
              </w:rPr>
            </w:pPr>
            <w:r w:rsidRPr="004F6B85">
              <w:rPr>
                <w:color w:val="000000"/>
                <w:sz w:val="19"/>
                <w:szCs w:val="19"/>
                <w:lang w:val="en-GB"/>
              </w:rPr>
              <w:t xml:space="preserve">Ministry of Environmental Protection </w:t>
            </w:r>
            <w:r>
              <w:rPr>
                <w:color w:val="000000"/>
                <w:sz w:val="19"/>
                <w:szCs w:val="19"/>
                <w:lang w:val="en-GB"/>
              </w:rPr>
              <w:t>(</w:t>
            </w:r>
            <w:r w:rsidRPr="00E334D4">
              <w:rPr>
                <w:color w:val="000000"/>
                <w:sz w:val="19"/>
                <w:szCs w:val="19"/>
                <w:lang w:val="en-GB"/>
              </w:rPr>
              <w:t>MEP</w:t>
            </w:r>
            <w:r>
              <w:rPr>
                <w:color w:val="000000"/>
                <w:sz w:val="19"/>
                <w:szCs w:val="19"/>
                <w:lang w:val="en-GB"/>
              </w:rPr>
              <w:t>)</w:t>
            </w:r>
          </w:p>
        </w:tc>
        <w:tc>
          <w:tcPr>
            <w:tcW w:w="1364" w:type="dxa"/>
            <w:shd w:val="clear" w:color="auto" w:fill="auto"/>
          </w:tcPr>
          <w:p w14:paraId="1F9D636B" w14:textId="77777777" w:rsidR="00B43AA7" w:rsidRPr="00E334D4" w:rsidRDefault="00B43AA7" w:rsidP="00405A22">
            <w:pPr>
              <w:autoSpaceDE w:val="0"/>
              <w:autoSpaceDN w:val="0"/>
              <w:adjustRightInd w:val="0"/>
              <w:rPr>
                <w:sz w:val="19"/>
                <w:szCs w:val="19"/>
                <w:lang w:val="en-GB"/>
              </w:rPr>
            </w:pPr>
            <w:r w:rsidRPr="00E334D4">
              <w:rPr>
                <w:sz w:val="19"/>
                <w:szCs w:val="19"/>
                <w:lang w:val="en-GB"/>
              </w:rPr>
              <w:t>In kind</w:t>
            </w:r>
          </w:p>
        </w:tc>
        <w:tc>
          <w:tcPr>
            <w:tcW w:w="1229" w:type="dxa"/>
          </w:tcPr>
          <w:p w14:paraId="73FBB12C" w14:textId="77777777" w:rsidR="00B43AA7" w:rsidRDefault="00B43AA7" w:rsidP="00405A22">
            <w:pPr>
              <w:autoSpaceDE w:val="0"/>
              <w:autoSpaceDN w:val="0"/>
              <w:adjustRightInd w:val="0"/>
              <w:jc w:val="left"/>
              <w:rPr>
                <w:sz w:val="19"/>
                <w:szCs w:val="19"/>
                <w:lang w:val="en-GB"/>
              </w:rPr>
            </w:pPr>
            <w:r>
              <w:rPr>
                <w:sz w:val="19"/>
                <w:szCs w:val="19"/>
                <w:lang w:val="en-GB"/>
              </w:rPr>
              <w:t>R</w:t>
            </w:r>
            <w:r w:rsidRPr="001218C2">
              <w:rPr>
                <w:sz w:val="19"/>
                <w:szCs w:val="19"/>
                <w:lang w:val="en-GB"/>
              </w:rPr>
              <w:t>ecurrent expenditures</w:t>
            </w:r>
          </w:p>
        </w:tc>
        <w:tc>
          <w:tcPr>
            <w:tcW w:w="1371" w:type="dxa"/>
            <w:shd w:val="clear" w:color="auto" w:fill="auto"/>
          </w:tcPr>
          <w:p w14:paraId="19C8D2C2" w14:textId="77777777" w:rsidR="00B43AA7" w:rsidRPr="00E334D4" w:rsidRDefault="00B43AA7" w:rsidP="00405A22">
            <w:pPr>
              <w:autoSpaceDE w:val="0"/>
              <w:autoSpaceDN w:val="0"/>
              <w:adjustRightInd w:val="0"/>
              <w:jc w:val="right"/>
              <w:rPr>
                <w:sz w:val="19"/>
                <w:szCs w:val="19"/>
                <w:lang w:val="en-GB"/>
              </w:rPr>
            </w:pPr>
            <w:r>
              <w:rPr>
                <w:sz w:val="19"/>
                <w:szCs w:val="19"/>
                <w:lang w:val="en-GB"/>
              </w:rPr>
              <w:t>1,314,285</w:t>
            </w:r>
          </w:p>
        </w:tc>
      </w:tr>
      <w:tr w:rsidR="00B43AA7" w:rsidRPr="00E334D4" w14:paraId="18295F6B" w14:textId="77777777" w:rsidTr="00405A22">
        <w:tc>
          <w:tcPr>
            <w:tcW w:w="2861" w:type="dxa"/>
          </w:tcPr>
          <w:p w14:paraId="5CEE0E54" w14:textId="77777777" w:rsidR="00B43AA7" w:rsidRPr="00E334D4" w:rsidRDefault="00B43AA7" w:rsidP="00405A22">
            <w:pPr>
              <w:autoSpaceDE w:val="0"/>
              <w:autoSpaceDN w:val="0"/>
              <w:adjustRightInd w:val="0"/>
              <w:rPr>
                <w:color w:val="000000"/>
                <w:sz w:val="19"/>
                <w:szCs w:val="19"/>
                <w:lang w:val="en-GB"/>
              </w:rPr>
            </w:pPr>
            <w:r>
              <w:rPr>
                <w:color w:val="000000"/>
                <w:sz w:val="19"/>
                <w:szCs w:val="19"/>
                <w:lang w:val="en-GB"/>
              </w:rPr>
              <w:t>GEF Agency</w:t>
            </w:r>
          </w:p>
        </w:tc>
        <w:tc>
          <w:tcPr>
            <w:tcW w:w="3235" w:type="dxa"/>
            <w:shd w:val="clear" w:color="auto" w:fill="auto"/>
          </w:tcPr>
          <w:p w14:paraId="33A88D8D" w14:textId="77777777" w:rsidR="00B43AA7" w:rsidRPr="00E334D4" w:rsidRDefault="00B43AA7" w:rsidP="00405A22">
            <w:pPr>
              <w:autoSpaceDE w:val="0"/>
              <w:autoSpaceDN w:val="0"/>
              <w:adjustRightInd w:val="0"/>
              <w:jc w:val="left"/>
              <w:rPr>
                <w:color w:val="000000"/>
                <w:sz w:val="19"/>
                <w:szCs w:val="19"/>
                <w:lang w:val="en-GB"/>
              </w:rPr>
            </w:pPr>
            <w:r w:rsidRPr="00E334D4">
              <w:rPr>
                <w:color w:val="000000"/>
                <w:sz w:val="19"/>
                <w:szCs w:val="19"/>
                <w:lang w:val="en-GB"/>
              </w:rPr>
              <w:t>UNDP</w:t>
            </w:r>
          </w:p>
        </w:tc>
        <w:tc>
          <w:tcPr>
            <w:tcW w:w="1364" w:type="dxa"/>
            <w:shd w:val="clear" w:color="auto" w:fill="auto"/>
          </w:tcPr>
          <w:p w14:paraId="644B1650" w14:textId="77777777" w:rsidR="00B43AA7" w:rsidRPr="00E334D4" w:rsidRDefault="00B43AA7" w:rsidP="00405A22">
            <w:pPr>
              <w:autoSpaceDE w:val="0"/>
              <w:autoSpaceDN w:val="0"/>
              <w:adjustRightInd w:val="0"/>
              <w:rPr>
                <w:sz w:val="19"/>
                <w:szCs w:val="19"/>
                <w:lang w:val="en-GB"/>
              </w:rPr>
            </w:pPr>
            <w:r w:rsidRPr="00E334D4">
              <w:rPr>
                <w:sz w:val="19"/>
                <w:szCs w:val="19"/>
                <w:lang w:val="en-GB"/>
              </w:rPr>
              <w:t>In kind</w:t>
            </w:r>
          </w:p>
        </w:tc>
        <w:tc>
          <w:tcPr>
            <w:tcW w:w="1229" w:type="dxa"/>
          </w:tcPr>
          <w:p w14:paraId="2FA3EED4" w14:textId="77777777" w:rsidR="00B43AA7" w:rsidRPr="00E334D4" w:rsidRDefault="00B43AA7" w:rsidP="00405A22">
            <w:pPr>
              <w:autoSpaceDE w:val="0"/>
              <w:autoSpaceDN w:val="0"/>
              <w:adjustRightInd w:val="0"/>
              <w:jc w:val="left"/>
              <w:rPr>
                <w:sz w:val="19"/>
                <w:szCs w:val="19"/>
                <w:lang w:val="en-GB"/>
              </w:rPr>
            </w:pPr>
            <w:r>
              <w:rPr>
                <w:sz w:val="19"/>
                <w:szCs w:val="19"/>
                <w:lang w:val="en-GB"/>
              </w:rPr>
              <w:t>R</w:t>
            </w:r>
            <w:r w:rsidRPr="001218C2">
              <w:rPr>
                <w:sz w:val="19"/>
                <w:szCs w:val="19"/>
                <w:lang w:val="en-GB"/>
              </w:rPr>
              <w:t>ecurrent expenditures</w:t>
            </w:r>
          </w:p>
        </w:tc>
        <w:tc>
          <w:tcPr>
            <w:tcW w:w="1371" w:type="dxa"/>
            <w:shd w:val="clear" w:color="auto" w:fill="auto"/>
          </w:tcPr>
          <w:p w14:paraId="3F0E06D8" w14:textId="77777777" w:rsidR="00B43AA7" w:rsidRPr="00E334D4" w:rsidRDefault="00B43AA7" w:rsidP="00405A22">
            <w:pPr>
              <w:autoSpaceDE w:val="0"/>
              <w:autoSpaceDN w:val="0"/>
              <w:adjustRightInd w:val="0"/>
              <w:jc w:val="right"/>
              <w:rPr>
                <w:sz w:val="19"/>
                <w:szCs w:val="19"/>
                <w:lang w:val="en-GB"/>
              </w:rPr>
            </w:pPr>
            <w:r w:rsidRPr="00E334D4">
              <w:rPr>
                <w:sz w:val="19"/>
                <w:szCs w:val="19"/>
                <w:lang w:val="en-GB"/>
              </w:rPr>
              <w:t>40,000</w:t>
            </w:r>
          </w:p>
        </w:tc>
      </w:tr>
      <w:tr w:rsidR="00B43AA7" w:rsidRPr="00E334D4" w14:paraId="0A9707B3" w14:textId="77777777" w:rsidTr="00405A22">
        <w:tc>
          <w:tcPr>
            <w:tcW w:w="2861" w:type="dxa"/>
          </w:tcPr>
          <w:p w14:paraId="063E4246" w14:textId="77777777" w:rsidR="00B43AA7" w:rsidRPr="00E334D4" w:rsidRDefault="00B43AA7" w:rsidP="00405A22">
            <w:pPr>
              <w:autoSpaceDE w:val="0"/>
              <w:autoSpaceDN w:val="0"/>
              <w:adjustRightInd w:val="0"/>
              <w:rPr>
                <w:color w:val="000000"/>
                <w:sz w:val="19"/>
                <w:szCs w:val="19"/>
                <w:lang w:val="en-GB"/>
              </w:rPr>
            </w:pPr>
            <w:r>
              <w:rPr>
                <w:color w:val="000000"/>
                <w:sz w:val="19"/>
                <w:szCs w:val="19"/>
                <w:lang w:val="en-GB"/>
              </w:rPr>
              <w:t>GEF Agency</w:t>
            </w:r>
          </w:p>
        </w:tc>
        <w:tc>
          <w:tcPr>
            <w:tcW w:w="3235" w:type="dxa"/>
            <w:shd w:val="clear" w:color="auto" w:fill="auto"/>
          </w:tcPr>
          <w:p w14:paraId="1D8125F6" w14:textId="77777777" w:rsidR="00B43AA7" w:rsidRPr="00E334D4" w:rsidRDefault="00B43AA7" w:rsidP="00405A22">
            <w:pPr>
              <w:autoSpaceDE w:val="0"/>
              <w:autoSpaceDN w:val="0"/>
              <w:adjustRightInd w:val="0"/>
              <w:jc w:val="left"/>
              <w:rPr>
                <w:color w:val="000000"/>
                <w:sz w:val="19"/>
                <w:szCs w:val="19"/>
                <w:lang w:val="en-GB"/>
              </w:rPr>
            </w:pPr>
            <w:r w:rsidRPr="00E334D4">
              <w:rPr>
                <w:color w:val="000000"/>
                <w:sz w:val="19"/>
                <w:szCs w:val="19"/>
                <w:lang w:val="en-GB"/>
              </w:rPr>
              <w:t>UNDP</w:t>
            </w:r>
          </w:p>
        </w:tc>
        <w:tc>
          <w:tcPr>
            <w:tcW w:w="1364" w:type="dxa"/>
            <w:shd w:val="clear" w:color="auto" w:fill="auto"/>
          </w:tcPr>
          <w:p w14:paraId="7E9A207C" w14:textId="77777777" w:rsidR="00B43AA7" w:rsidRPr="00E334D4" w:rsidRDefault="00B43AA7" w:rsidP="00405A22">
            <w:pPr>
              <w:autoSpaceDE w:val="0"/>
              <w:autoSpaceDN w:val="0"/>
              <w:adjustRightInd w:val="0"/>
              <w:rPr>
                <w:sz w:val="19"/>
                <w:szCs w:val="19"/>
                <w:lang w:val="en-GB"/>
              </w:rPr>
            </w:pPr>
            <w:r w:rsidRPr="00E334D4">
              <w:rPr>
                <w:sz w:val="19"/>
                <w:szCs w:val="19"/>
                <w:lang w:val="en-GB"/>
              </w:rPr>
              <w:t>Grant</w:t>
            </w:r>
          </w:p>
        </w:tc>
        <w:tc>
          <w:tcPr>
            <w:tcW w:w="1229" w:type="dxa"/>
          </w:tcPr>
          <w:p w14:paraId="79DD383E" w14:textId="77777777" w:rsidR="00B43AA7" w:rsidRPr="00E334D4" w:rsidRDefault="00B43AA7" w:rsidP="00405A22">
            <w:pPr>
              <w:autoSpaceDE w:val="0"/>
              <w:autoSpaceDN w:val="0"/>
              <w:adjustRightInd w:val="0"/>
              <w:jc w:val="left"/>
              <w:rPr>
                <w:sz w:val="19"/>
                <w:szCs w:val="19"/>
                <w:lang w:val="en-GB"/>
              </w:rPr>
            </w:pPr>
            <w:r>
              <w:rPr>
                <w:sz w:val="19"/>
                <w:szCs w:val="19"/>
                <w:lang w:val="en-GB"/>
              </w:rPr>
              <w:t>Investment mobilized</w:t>
            </w:r>
          </w:p>
        </w:tc>
        <w:tc>
          <w:tcPr>
            <w:tcW w:w="1371" w:type="dxa"/>
            <w:shd w:val="clear" w:color="auto" w:fill="auto"/>
          </w:tcPr>
          <w:p w14:paraId="36C3A4D3" w14:textId="77777777" w:rsidR="00B43AA7" w:rsidRPr="00E334D4" w:rsidRDefault="00B43AA7" w:rsidP="00405A22">
            <w:pPr>
              <w:autoSpaceDE w:val="0"/>
              <w:autoSpaceDN w:val="0"/>
              <w:adjustRightInd w:val="0"/>
              <w:jc w:val="right"/>
              <w:rPr>
                <w:sz w:val="19"/>
                <w:szCs w:val="19"/>
                <w:lang w:val="en-GB"/>
              </w:rPr>
            </w:pPr>
            <w:r w:rsidRPr="00E334D4">
              <w:rPr>
                <w:sz w:val="19"/>
                <w:szCs w:val="19"/>
                <w:lang w:val="en-GB"/>
              </w:rPr>
              <w:t>50,000</w:t>
            </w:r>
          </w:p>
        </w:tc>
      </w:tr>
      <w:tr w:rsidR="00B43AA7" w:rsidRPr="00E334D4" w14:paraId="0F02768B" w14:textId="77777777" w:rsidTr="00405A22">
        <w:tc>
          <w:tcPr>
            <w:tcW w:w="2861" w:type="dxa"/>
            <w:shd w:val="pct10" w:color="auto" w:fill="auto"/>
          </w:tcPr>
          <w:p w14:paraId="5F0F17B8" w14:textId="77777777" w:rsidR="00B43AA7" w:rsidRPr="00E334D4" w:rsidRDefault="00B43AA7" w:rsidP="00405A22">
            <w:pPr>
              <w:autoSpaceDE w:val="0"/>
              <w:autoSpaceDN w:val="0"/>
              <w:adjustRightInd w:val="0"/>
              <w:jc w:val="right"/>
              <w:rPr>
                <w:b/>
                <w:bCs/>
                <w:color w:val="000000"/>
                <w:sz w:val="19"/>
                <w:szCs w:val="19"/>
                <w:lang w:val="en-GB"/>
              </w:rPr>
            </w:pPr>
          </w:p>
        </w:tc>
        <w:tc>
          <w:tcPr>
            <w:tcW w:w="3235" w:type="dxa"/>
            <w:shd w:val="pct10" w:color="auto" w:fill="auto"/>
          </w:tcPr>
          <w:p w14:paraId="610DE8CD" w14:textId="77777777" w:rsidR="00B43AA7" w:rsidRPr="00E334D4" w:rsidRDefault="00B43AA7" w:rsidP="00405A22">
            <w:pPr>
              <w:autoSpaceDE w:val="0"/>
              <w:autoSpaceDN w:val="0"/>
              <w:adjustRightInd w:val="0"/>
              <w:jc w:val="right"/>
              <w:rPr>
                <w:b/>
                <w:bCs/>
                <w:color w:val="000000"/>
                <w:sz w:val="19"/>
                <w:szCs w:val="19"/>
                <w:lang w:val="en-GB"/>
              </w:rPr>
            </w:pPr>
            <w:r w:rsidRPr="00E334D4">
              <w:rPr>
                <w:b/>
                <w:bCs/>
                <w:color w:val="000000"/>
                <w:sz w:val="19"/>
                <w:szCs w:val="19"/>
                <w:lang w:val="en-GB"/>
              </w:rPr>
              <w:t>TOTAL</w:t>
            </w:r>
          </w:p>
        </w:tc>
        <w:tc>
          <w:tcPr>
            <w:tcW w:w="1364" w:type="dxa"/>
            <w:shd w:val="pct10" w:color="auto" w:fill="auto"/>
          </w:tcPr>
          <w:p w14:paraId="6DA8DD15" w14:textId="77777777" w:rsidR="00B43AA7" w:rsidRPr="00E334D4" w:rsidRDefault="00B43AA7" w:rsidP="00405A22">
            <w:pPr>
              <w:autoSpaceDE w:val="0"/>
              <w:autoSpaceDN w:val="0"/>
              <w:adjustRightInd w:val="0"/>
              <w:jc w:val="right"/>
              <w:rPr>
                <w:b/>
                <w:bCs/>
                <w:sz w:val="19"/>
                <w:szCs w:val="19"/>
                <w:lang w:val="en-GB"/>
              </w:rPr>
            </w:pPr>
          </w:p>
        </w:tc>
        <w:tc>
          <w:tcPr>
            <w:tcW w:w="1229" w:type="dxa"/>
            <w:shd w:val="pct10" w:color="auto" w:fill="auto"/>
          </w:tcPr>
          <w:p w14:paraId="02365BF4" w14:textId="77777777" w:rsidR="00B43AA7" w:rsidRPr="00E334D4" w:rsidRDefault="00B43AA7" w:rsidP="00405A22">
            <w:pPr>
              <w:autoSpaceDE w:val="0"/>
              <w:autoSpaceDN w:val="0"/>
              <w:adjustRightInd w:val="0"/>
              <w:jc w:val="right"/>
              <w:rPr>
                <w:b/>
                <w:bCs/>
                <w:sz w:val="19"/>
                <w:szCs w:val="19"/>
                <w:lang w:val="en-GB"/>
              </w:rPr>
            </w:pPr>
          </w:p>
        </w:tc>
        <w:tc>
          <w:tcPr>
            <w:tcW w:w="1371" w:type="dxa"/>
            <w:shd w:val="pct10" w:color="auto" w:fill="auto"/>
          </w:tcPr>
          <w:p w14:paraId="7A7253B6" w14:textId="77777777" w:rsidR="00B43AA7" w:rsidRPr="00E334D4" w:rsidRDefault="00B43AA7" w:rsidP="00405A22">
            <w:pPr>
              <w:autoSpaceDE w:val="0"/>
              <w:autoSpaceDN w:val="0"/>
              <w:adjustRightInd w:val="0"/>
              <w:jc w:val="right"/>
              <w:rPr>
                <w:b/>
                <w:bCs/>
                <w:sz w:val="19"/>
                <w:szCs w:val="19"/>
                <w:lang w:val="en-GB"/>
              </w:rPr>
            </w:pPr>
            <w:r>
              <w:rPr>
                <w:b/>
                <w:bCs/>
                <w:sz w:val="19"/>
                <w:szCs w:val="19"/>
                <w:lang w:val="en-GB"/>
              </w:rPr>
              <w:t>42</w:t>
            </w:r>
            <w:r w:rsidRPr="00E334D4">
              <w:rPr>
                <w:b/>
                <w:bCs/>
                <w:sz w:val="19"/>
                <w:szCs w:val="19"/>
                <w:lang w:val="en-GB"/>
              </w:rPr>
              <w:t>,</w:t>
            </w:r>
            <w:r>
              <w:rPr>
                <w:b/>
                <w:bCs/>
                <w:sz w:val="19"/>
                <w:szCs w:val="19"/>
                <w:lang w:val="en-GB"/>
              </w:rPr>
              <w:t>975</w:t>
            </w:r>
            <w:r w:rsidRPr="00E334D4">
              <w:rPr>
                <w:b/>
                <w:bCs/>
                <w:sz w:val="19"/>
                <w:szCs w:val="19"/>
                <w:lang w:val="en-GB"/>
              </w:rPr>
              <w:t>,</w:t>
            </w:r>
            <w:r>
              <w:rPr>
                <w:b/>
                <w:bCs/>
                <w:sz w:val="19"/>
                <w:szCs w:val="19"/>
                <w:lang w:val="en-GB"/>
              </w:rPr>
              <w:t>713</w:t>
            </w:r>
          </w:p>
        </w:tc>
      </w:tr>
    </w:tbl>
    <w:p w14:paraId="6C8A5BA1" w14:textId="77777777" w:rsidR="00B43AA7" w:rsidRDefault="00B43AA7" w:rsidP="00B43AA7">
      <w:pPr>
        <w:autoSpaceDE w:val="0"/>
        <w:autoSpaceDN w:val="0"/>
        <w:adjustRightInd w:val="0"/>
        <w:jc w:val="left"/>
        <w:rPr>
          <w:rFonts w:asciiTheme="minorHAnsi" w:hAnsiTheme="minorHAnsi" w:cstheme="minorHAnsi"/>
          <w:b/>
          <w:color w:val="2E74B5"/>
          <w:szCs w:val="20"/>
          <w:lang w:val="en-GB"/>
        </w:rPr>
      </w:pPr>
    </w:p>
    <w:p w14:paraId="12EA24FB" w14:textId="77777777" w:rsidR="00B43AA7" w:rsidRDefault="00B43AA7" w:rsidP="00B43AA7">
      <w:pPr>
        <w:rPr>
          <w:iCs/>
          <w:color w:val="2E74B5" w:themeColor="accent5" w:themeShade="BF"/>
          <w:sz w:val="18"/>
          <w:szCs w:val="18"/>
          <w:lang w:val="en-GB"/>
        </w:rPr>
      </w:pPr>
      <w:r w:rsidRPr="003E7835">
        <w:rPr>
          <w:i/>
          <w:sz w:val="18"/>
          <w:szCs w:val="18"/>
          <w:lang w:val="en-GB"/>
        </w:rPr>
        <w:t xml:space="preserve">Note: </w:t>
      </w:r>
      <w:r w:rsidRPr="003E7835">
        <w:rPr>
          <w:iCs/>
          <w:sz w:val="18"/>
          <w:szCs w:val="18"/>
          <w:lang w:val="en-GB"/>
        </w:rPr>
        <w:t xml:space="preserve">The table includes co-financing confirmed by means of a signed cooperation (co-financing) letter attached as </w:t>
      </w:r>
      <w:r>
        <w:rPr>
          <w:iCs/>
          <w:color w:val="2E74B5" w:themeColor="accent5" w:themeShade="BF"/>
          <w:sz w:val="18"/>
          <w:szCs w:val="18"/>
          <w:lang w:val="en-GB"/>
        </w:rPr>
        <w:t>Annex O</w:t>
      </w:r>
      <w:r w:rsidRPr="003E7835">
        <w:rPr>
          <w:iCs/>
          <w:color w:val="2E74B5" w:themeColor="accent5" w:themeShade="BF"/>
          <w:sz w:val="18"/>
          <w:szCs w:val="18"/>
          <w:lang w:val="en-GB"/>
        </w:rPr>
        <w:t>.</w:t>
      </w:r>
    </w:p>
    <w:p w14:paraId="3B995D78" w14:textId="77777777" w:rsidR="00B43AA7" w:rsidRDefault="00B43AA7" w:rsidP="00B43AA7">
      <w:pPr>
        <w:rPr>
          <w:iCs/>
          <w:color w:val="2E74B5" w:themeColor="accent5" w:themeShade="BF"/>
          <w:sz w:val="18"/>
          <w:szCs w:val="18"/>
          <w:lang w:val="en-GB"/>
        </w:rPr>
      </w:pPr>
    </w:p>
    <w:p w14:paraId="05A3857C" w14:textId="77777777" w:rsidR="00B43AA7" w:rsidRDefault="00B43AA7" w:rsidP="00B43AA7">
      <w:pPr>
        <w:pStyle w:val="Normal1"/>
        <w:numPr>
          <w:ilvl w:val="0"/>
          <w:numId w:val="0"/>
        </w:numPr>
      </w:pPr>
      <w:r w:rsidRPr="00E01F0C">
        <w:t>Public investme</w:t>
      </w:r>
      <w:r>
        <w:t>nt</w:t>
      </w:r>
      <w:r w:rsidRPr="00E01F0C">
        <w:t xml:space="preserve"> under the aegis of </w:t>
      </w:r>
      <w:r>
        <w:t xml:space="preserve">the </w:t>
      </w:r>
      <w:r w:rsidRPr="00E01F0C">
        <w:t>“</w:t>
      </w:r>
      <w:r>
        <w:t xml:space="preserve">Presidential </w:t>
      </w:r>
      <w:r w:rsidRPr="00E01F0C">
        <w:t>Program</w:t>
      </w:r>
      <w:r>
        <w:t>me</w:t>
      </w:r>
      <w:r w:rsidRPr="00E01F0C">
        <w:t xml:space="preserve"> for socio-economic development of Turkmenistan for </w:t>
      </w:r>
      <w:r>
        <w:t xml:space="preserve">the period of </w:t>
      </w:r>
      <w:r w:rsidRPr="00E01F0C">
        <w:t>20</w:t>
      </w:r>
      <w:r>
        <w:t>22</w:t>
      </w:r>
      <w:r w:rsidRPr="00E01F0C">
        <w:t>-202</w:t>
      </w:r>
      <w:r>
        <w:t>8</w:t>
      </w:r>
      <w:r w:rsidRPr="00E01F0C">
        <w:t xml:space="preserve">” adopted by presidential decree No. </w:t>
      </w:r>
      <w:r>
        <w:t>179, dated July 07, 2022</w:t>
      </w:r>
      <w:r w:rsidRPr="00E01F0C">
        <w:t xml:space="preserve">. provides relevant co-financing for </w:t>
      </w:r>
      <w:r>
        <w:t>the construction of pilot NZEB multi-floor residential and office buildings through the Ministries involved</w:t>
      </w:r>
      <w:r w:rsidRPr="00E01F0C">
        <w:t xml:space="preserve">. </w:t>
      </w:r>
      <w:r>
        <w:t xml:space="preserve">Within the above-mentioned Presidential Programme, the Ministry of Energy plans to make investments into upgrading electricity transformers and transmission lines with the introduction of energy efficient equipment and other interventions for the total amount of 100 mln. Turkmen Manats (TMT), (equiv. of USD 28,571,428 at an official exchange rate of USD 1 = 3.5 TMT). The Ministry of Construction and Architecture is committing USD 13 mln. is estimated cost of building of one multi-family residential building and one public (kindergarten) building. The Ministry of Environmental Protection is ready to commit 4.6 mln. TMT (equiv. of USD 1,3 mln.) within the above-mentioned Programme intended for various greening interventions around Ashgabat. The co-financing figures provided by the </w:t>
      </w:r>
      <w:r w:rsidRPr="00E01F0C">
        <w:t>Ministr</w:t>
      </w:r>
      <w:r>
        <w:t>ies involved</w:t>
      </w:r>
      <w:r w:rsidRPr="00E01F0C">
        <w:t xml:space="preserve"> </w:t>
      </w:r>
      <w:r>
        <w:t>include part of</w:t>
      </w:r>
      <w:r w:rsidRPr="00E01F0C">
        <w:t xml:space="preserve"> </w:t>
      </w:r>
      <w:r>
        <w:t>their</w:t>
      </w:r>
      <w:r w:rsidRPr="00E01F0C">
        <w:t xml:space="preserve"> regular administrative budget</w:t>
      </w:r>
      <w:r>
        <w:t>, which they</w:t>
      </w:r>
      <w:r w:rsidRPr="00E01F0C">
        <w:t xml:space="preserve"> </w:t>
      </w:r>
      <w:r>
        <w:t xml:space="preserve">are </w:t>
      </w:r>
      <w:r w:rsidRPr="00E01F0C">
        <w:t xml:space="preserve">ready to commit </w:t>
      </w:r>
      <w:r>
        <w:t xml:space="preserve">(in-kind) </w:t>
      </w:r>
      <w:r w:rsidRPr="00E01F0C">
        <w:t>co-financing to upgrade buildings codes in Turkmenistan</w:t>
      </w:r>
      <w:r>
        <w:t xml:space="preserve"> and elaborate corresponding NZEB strategy and planning, as well as incorporating additional</w:t>
      </w:r>
      <w:r w:rsidRPr="00E01F0C">
        <w:t xml:space="preserve"> staffing aspects (e.g., new officers for MRV and enforcement) relevant to the </w:t>
      </w:r>
      <w:r>
        <w:t>upgraded</w:t>
      </w:r>
      <w:r w:rsidRPr="00E01F0C">
        <w:t xml:space="preserve"> codes</w:t>
      </w:r>
      <w:r>
        <w:t>’</w:t>
      </w:r>
      <w:r w:rsidRPr="00E01F0C">
        <w:t xml:space="preserve"> application. </w:t>
      </w:r>
    </w:p>
    <w:p w14:paraId="6D44A50F" w14:textId="77777777" w:rsidR="00B43AA7" w:rsidRDefault="00B43AA7" w:rsidP="00B43AA7">
      <w:pPr>
        <w:pStyle w:val="Normal1"/>
        <w:numPr>
          <w:ilvl w:val="0"/>
          <w:numId w:val="0"/>
        </w:numPr>
      </w:pPr>
    </w:p>
    <w:p w14:paraId="7D7D276F" w14:textId="77777777" w:rsidR="00B43AA7" w:rsidRDefault="00B43AA7" w:rsidP="00B43AA7">
      <w:pPr>
        <w:pStyle w:val="Normal1"/>
        <w:numPr>
          <w:ilvl w:val="0"/>
          <w:numId w:val="0"/>
        </w:numPr>
      </w:pPr>
      <w:r w:rsidRPr="007A1B6A">
        <w:t>The GEF INV (USD 750,000) is meant as a top up NZE investment to already state-of-the-art buildings to reach full ‘nearly-zero energy’ (NZE) characteristics. It should be noted that during project implementation an investment strategy will be implemented with an estimated value of incremental NZE investment of about USD 11.3 million, leading to an estimated CO2 emission reduction of 81.6 ktCO2 (in addition to the 5.2 ktCO2 of the project-supported two pilot NZEBs.</w:t>
      </w:r>
    </w:p>
    <w:p w14:paraId="455EB83F" w14:textId="77777777" w:rsidR="00B43AA7" w:rsidRPr="007F3B5B" w:rsidRDefault="00B43AA7" w:rsidP="00B43AA7">
      <w:pPr>
        <w:rPr>
          <w:iCs/>
          <w:szCs w:val="20"/>
          <w:u w:val="single"/>
          <w:lang w:val="en-GB"/>
        </w:rPr>
      </w:pPr>
    </w:p>
    <w:p w14:paraId="5DCF2A84" w14:textId="77777777" w:rsidR="00B43AA7" w:rsidRPr="007F3B5B" w:rsidRDefault="00B43AA7" w:rsidP="00B43AA7">
      <w:pPr>
        <w:spacing w:after="120"/>
        <w:rPr>
          <w:rFonts w:asciiTheme="minorHAnsi" w:hAnsiTheme="minorHAnsi" w:cstheme="minorHAnsi"/>
          <w:szCs w:val="20"/>
          <w:lang w:val="en-GB"/>
        </w:rPr>
      </w:pPr>
      <w:r w:rsidRPr="007F3B5B">
        <w:rPr>
          <w:rFonts w:asciiTheme="minorHAnsi" w:hAnsiTheme="minorHAnsi" w:cstheme="minorHAnsi"/>
          <w:b/>
          <w:bCs/>
          <w:szCs w:val="20"/>
          <w:u w:val="single"/>
          <w:lang w:val="en-GB"/>
        </w:rPr>
        <w:t>Budget Revision and Tolerance</w:t>
      </w:r>
      <w:r w:rsidRPr="007F3B5B">
        <w:rPr>
          <w:rFonts w:asciiTheme="minorHAnsi" w:hAnsiTheme="minorHAnsi" w:cstheme="minorHAnsi"/>
          <w:szCs w:val="20"/>
          <w:lang w:val="en-GB"/>
        </w:rPr>
        <w:t xml:space="preserve">: As per UNDP POPP, the project board may agree with the project manager on a tolerance level for each detailed plan under the overall multi-year work plan. The agreed tolerance should be written in the project document or approved project board meeting minutes. It should normally not exceed 10 percent of the agreed annual budget at the activity level, but within the overall approved multi-year workplan at the activity level. Within the agreed tolerances, the project manager can operate without intervention from the project board. Restrictions apply as follows: </w:t>
      </w:r>
    </w:p>
    <w:p w14:paraId="6F9EFDCA" w14:textId="77777777" w:rsidR="00B43AA7" w:rsidRPr="007F3B5B" w:rsidRDefault="00B43AA7" w:rsidP="00B43AA7">
      <w:pPr>
        <w:pStyle w:val="ListParagraph"/>
        <w:ind w:left="0"/>
        <w:rPr>
          <w:rFonts w:asciiTheme="minorHAnsi" w:hAnsiTheme="minorHAnsi" w:cstheme="minorHAnsi"/>
          <w:sz w:val="20"/>
          <w:szCs w:val="20"/>
          <w:lang w:val="en-GB"/>
        </w:rPr>
      </w:pPr>
      <w:r w:rsidRPr="007F3B5B">
        <w:rPr>
          <w:rFonts w:asciiTheme="minorHAnsi" w:hAnsiTheme="minorHAnsi" w:cstheme="minorHAnsi"/>
          <w:sz w:val="20"/>
          <w:szCs w:val="20"/>
          <w:lang w:val="en-GB"/>
        </w:rPr>
        <w:lastRenderedPageBreak/>
        <w:t xml:space="preserve">Should the following deviations occur, the Project Manager/IP through UNDP Country Office will seek the approval of the BPPS/NCE-VF team to ensure accurate reporting to the GEF.  It is </w:t>
      </w:r>
      <w:r w:rsidRPr="007F3B5B">
        <w:rPr>
          <w:rFonts w:asciiTheme="minorHAnsi" w:hAnsiTheme="minorHAnsi" w:cstheme="minorHAnsi"/>
          <w:b/>
          <w:bCs/>
          <w:sz w:val="20"/>
          <w:szCs w:val="20"/>
          <w:lang w:val="en-GB"/>
        </w:rPr>
        <w:t>strongly encouraged</w:t>
      </w:r>
      <w:r w:rsidRPr="007F3B5B">
        <w:rPr>
          <w:rFonts w:asciiTheme="minorHAnsi" w:hAnsiTheme="minorHAnsi" w:cstheme="minorHAnsi"/>
          <w:sz w:val="20"/>
          <w:szCs w:val="20"/>
          <w:lang w:val="en-GB"/>
        </w:rPr>
        <w:t xml:space="preserve"> to maintain the expenditures within the approved budget at the budgetary account and at the component level:</w:t>
      </w:r>
    </w:p>
    <w:p w14:paraId="417B278B" w14:textId="77777777" w:rsidR="00B43AA7" w:rsidRPr="007F3B5B" w:rsidRDefault="00B43AA7" w:rsidP="00B43AA7">
      <w:pPr>
        <w:numPr>
          <w:ilvl w:val="0"/>
          <w:numId w:val="49"/>
        </w:numPr>
        <w:rPr>
          <w:rFonts w:asciiTheme="minorHAnsi" w:hAnsiTheme="minorHAnsi" w:cstheme="minorHAnsi"/>
          <w:szCs w:val="20"/>
          <w:lang w:val="en-GB"/>
        </w:rPr>
      </w:pPr>
      <w:r w:rsidRPr="007F3B5B">
        <w:rPr>
          <w:rFonts w:asciiTheme="minorHAnsi" w:hAnsiTheme="minorHAnsi" w:cstheme="minorHAnsi"/>
          <w:szCs w:val="20"/>
          <w:lang w:val="en-GB"/>
        </w:rPr>
        <w:t>Budget reallocations must prove that the suggested changes in the budget will not lead to material changes in the results to be achieved by the project. A strong justification is required and will be approved on an exceptional basis.  Budget re-allocations among the components (including PMC) of the approved Total Budget and Work Plans (TBWP) that represent a value greater than 10% of the total GEF grant.</w:t>
      </w:r>
    </w:p>
    <w:p w14:paraId="2CA8CE66" w14:textId="77777777" w:rsidR="00B43AA7" w:rsidRPr="007F3B5B" w:rsidRDefault="00B43AA7" w:rsidP="00B43AA7">
      <w:pPr>
        <w:numPr>
          <w:ilvl w:val="0"/>
          <w:numId w:val="49"/>
        </w:numPr>
        <w:rPr>
          <w:rFonts w:asciiTheme="minorHAnsi" w:hAnsiTheme="minorHAnsi" w:cstheme="minorHAnsi"/>
          <w:szCs w:val="20"/>
          <w:lang w:val="en-GB"/>
        </w:rPr>
      </w:pPr>
      <w:r w:rsidRPr="007F3B5B">
        <w:rPr>
          <w:rFonts w:asciiTheme="minorHAnsi" w:hAnsiTheme="minorHAnsi" w:cstheme="minorHAnsi"/>
          <w:szCs w:val="20"/>
          <w:lang w:val="en-GB"/>
        </w:rPr>
        <w:t xml:space="preserve">Introduction of new outputs/activities (i.e., budget items) that were not part of the agreed project document and TBWP that represent a value greater than 5% of the total GEF grant. The new budget items must be eligible as per the </w:t>
      </w:r>
      <w:hyperlink r:id="rId64" w:history="1">
        <w:r w:rsidRPr="007F3B5B">
          <w:rPr>
            <w:rFonts w:asciiTheme="minorHAnsi" w:hAnsiTheme="minorHAnsi" w:cstheme="minorHAnsi"/>
            <w:color w:val="0000FF"/>
            <w:szCs w:val="20"/>
            <w:u w:val="single"/>
            <w:lang w:val="en-GB"/>
          </w:rPr>
          <w:t>GEF and UNDP  policies</w:t>
        </w:r>
      </w:hyperlink>
      <w:r w:rsidRPr="007F3B5B">
        <w:rPr>
          <w:rFonts w:asciiTheme="minorHAnsi" w:hAnsiTheme="minorHAnsi" w:cstheme="minorHAnsi"/>
          <w:szCs w:val="20"/>
          <w:lang w:val="en-GB"/>
        </w:rPr>
        <w:t xml:space="preserve">. </w:t>
      </w:r>
    </w:p>
    <w:p w14:paraId="6302DCCB" w14:textId="77777777" w:rsidR="00B43AA7" w:rsidRPr="007F3B5B" w:rsidRDefault="00B43AA7" w:rsidP="00B43AA7">
      <w:pPr>
        <w:numPr>
          <w:ilvl w:val="0"/>
          <w:numId w:val="49"/>
        </w:numPr>
        <w:rPr>
          <w:rFonts w:asciiTheme="minorHAnsi" w:hAnsiTheme="minorHAnsi" w:cstheme="minorHAnsi"/>
          <w:szCs w:val="20"/>
          <w:lang w:val="en-GB"/>
        </w:rPr>
      </w:pPr>
      <w:r w:rsidRPr="007F3B5B">
        <w:rPr>
          <w:rFonts w:asciiTheme="minorHAnsi" w:hAnsiTheme="minorHAnsi" w:cstheme="minorHAnsi"/>
          <w:szCs w:val="20"/>
          <w:lang w:val="en-GB"/>
        </w:rPr>
        <w:t>Project management cost (PMC): budget under PMC component is capped and cannot be increased.</w:t>
      </w:r>
    </w:p>
    <w:p w14:paraId="7FDD4B5B" w14:textId="77777777" w:rsidR="00B43AA7" w:rsidRPr="007F3B5B" w:rsidRDefault="00B43AA7" w:rsidP="00B43AA7">
      <w:pPr>
        <w:rPr>
          <w:rFonts w:asciiTheme="minorHAnsi" w:hAnsiTheme="minorHAnsi" w:cstheme="minorHAnsi"/>
          <w:szCs w:val="20"/>
          <w:lang w:val="en-GB"/>
        </w:rPr>
      </w:pPr>
    </w:p>
    <w:p w14:paraId="67A0ECAD" w14:textId="77777777" w:rsidR="00B43AA7" w:rsidRPr="00485F0E" w:rsidRDefault="00B43AA7" w:rsidP="00B43AA7">
      <w:pPr>
        <w:rPr>
          <w:u w:val="single"/>
        </w:rPr>
      </w:pPr>
      <w:r w:rsidRPr="00485F0E">
        <w:t>UNDP is not in a position to increase the total budget above the amount approved by the donor, therefore any over-expenditure would have to be absorbed from non-GEF resources by the Implementing Partner (GEF Executing Entity)</w:t>
      </w:r>
    </w:p>
    <w:p w14:paraId="23A48430" w14:textId="77777777" w:rsidR="00B43AA7" w:rsidRDefault="00B43AA7" w:rsidP="00B43AA7">
      <w:pPr>
        <w:spacing w:after="120"/>
        <w:rPr>
          <w:rFonts w:cs="Arial"/>
          <w:b/>
          <w:bCs/>
          <w:noProof/>
          <w:u w:val="single"/>
          <w:lang w:val="en-GB" w:eastAsia="zh-CN"/>
        </w:rPr>
      </w:pPr>
    </w:p>
    <w:p w14:paraId="796FE905" w14:textId="77777777" w:rsidR="00B43AA7" w:rsidRPr="00485F0E" w:rsidRDefault="00B43AA7" w:rsidP="00B43AA7">
      <w:pPr>
        <w:rPr>
          <w:color w:val="000000"/>
          <w:shd w:val="clear" w:color="auto" w:fill="FFFFFF"/>
        </w:rPr>
      </w:pPr>
      <w:r w:rsidRPr="00485F0E">
        <w:rPr>
          <w:rFonts w:cs="Arial"/>
          <w:b/>
          <w:bCs/>
          <w:noProof/>
          <w:u w:val="single"/>
          <w:lang w:val="en-GB" w:eastAsia="zh-CN"/>
        </w:rPr>
        <w:t>Project extensions</w:t>
      </w:r>
      <w:r w:rsidRPr="00485F0E">
        <w:rPr>
          <w:rFonts w:cs="Arial"/>
          <w:b/>
          <w:bCs/>
          <w:noProof/>
          <w:lang w:val="en-GB" w:eastAsia="zh-CN"/>
        </w:rPr>
        <w:t xml:space="preserve">: </w:t>
      </w:r>
      <w:r w:rsidRPr="00485F0E">
        <w:rPr>
          <w:color w:val="000000"/>
          <w:shd w:val="clear" w:color="auto" w:fill="FFFFFF"/>
        </w:rPr>
        <w:t>The UNDP-</w:t>
      </w:r>
      <w:r w:rsidRPr="00485F0E">
        <w:rPr>
          <w:color w:val="000000"/>
        </w:rPr>
        <w:t xml:space="preserve">BPPS-NCE team </w:t>
      </w:r>
      <w:r w:rsidRPr="00485F0E">
        <w:rPr>
          <w:color w:val="000000"/>
          <w:shd w:val="clear" w:color="auto" w:fill="FFFFFF"/>
        </w:rPr>
        <w:t>Executive Coordinator must approve all requests for </w:t>
      </w:r>
      <w:r w:rsidRPr="00485F0E">
        <w:rPr>
          <w:color w:val="000000"/>
          <w:bdr w:val="none" w:sz="0" w:space="0" w:color="auto" w:frame="1"/>
        </w:rPr>
        <w:t>extension</w:t>
      </w:r>
      <w:r w:rsidRPr="00485F0E">
        <w:rPr>
          <w:color w:val="000000"/>
          <w:shd w:val="clear" w:color="auto" w:fill="FFFFFF"/>
        </w:rPr>
        <w:t> of the Project Completion Date and for other milestone </w:t>
      </w:r>
      <w:r w:rsidRPr="00485F0E">
        <w:rPr>
          <w:color w:val="000000"/>
          <w:bdr w:val="none" w:sz="0" w:space="0" w:color="auto" w:frame="1"/>
        </w:rPr>
        <w:t>extension</w:t>
      </w:r>
      <w:r w:rsidRPr="00485F0E">
        <w:rPr>
          <w:color w:val="000000"/>
          <w:shd w:val="clear" w:color="auto" w:fill="FFFFFF"/>
        </w:rPr>
        <w:t xml:space="preserve">s with hard deadlines. </w:t>
      </w:r>
      <w:r w:rsidRPr="00485F0E">
        <w:rPr>
          <w:color w:val="000000"/>
        </w:rPr>
        <w:t>A</w:t>
      </w:r>
      <w:r w:rsidRPr="00485F0E">
        <w:rPr>
          <w:color w:val="000000"/>
          <w:shd w:val="clear" w:color="auto" w:fill="FFFFFF"/>
        </w:rPr>
        <w:t>ll </w:t>
      </w:r>
      <w:r w:rsidRPr="00485F0E">
        <w:rPr>
          <w:color w:val="000000"/>
          <w:bdr w:val="none" w:sz="0" w:space="0" w:color="auto" w:frame="1"/>
        </w:rPr>
        <w:t>extension</w:t>
      </w:r>
      <w:r w:rsidRPr="00485F0E">
        <w:rPr>
          <w:color w:val="000000"/>
          <w:shd w:val="clear" w:color="auto" w:fill="FFFFFF"/>
        </w:rPr>
        <w:t xml:space="preserve">s </w:t>
      </w:r>
      <w:r w:rsidRPr="00485F0E">
        <w:rPr>
          <w:color w:val="000000"/>
        </w:rPr>
        <w:t xml:space="preserve">impose additional time and </w:t>
      </w:r>
      <w:r w:rsidRPr="00485F0E">
        <w:rPr>
          <w:color w:val="000000"/>
          <w:shd w:val="clear" w:color="auto" w:fill="FFFFFF"/>
        </w:rPr>
        <w:t>cost</w:t>
      </w:r>
      <w:r w:rsidRPr="00485F0E">
        <w:rPr>
          <w:color w:val="000000"/>
        </w:rPr>
        <w:t xml:space="preserve"> burdens at all levels</w:t>
      </w:r>
      <w:r w:rsidRPr="00485F0E">
        <w:rPr>
          <w:color w:val="000000"/>
          <w:shd w:val="clear" w:color="auto" w:fill="FFFFFF"/>
        </w:rPr>
        <w:t xml:space="preserve"> and the GEF project budget cannot be increased</w:t>
      </w:r>
      <w:r w:rsidRPr="00485F0E">
        <w:rPr>
          <w:color w:val="000000"/>
        </w:rPr>
        <w:t xml:space="preserve"> beyond its originally approved amount</w:t>
      </w:r>
      <w:r w:rsidRPr="00485F0E">
        <w:rPr>
          <w:color w:val="000000"/>
          <w:shd w:val="clear" w:color="auto" w:fill="FFFFFF"/>
        </w:rPr>
        <w:t>. A single </w:t>
      </w:r>
      <w:r w:rsidRPr="00485F0E">
        <w:rPr>
          <w:color w:val="000000"/>
          <w:bdr w:val="none" w:sz="0" w:space="0" w:color="auto" w:frame="1"/>
        </w:rPr>
        <w:t>extension</w:t>
      </w:r>
      <w:r w:rsidRPr="00485F0E">
        <w:rPr>
          <w:color w:val="000000"/>
          <w:shd w:val="clear" w:color="auto" w:fill="FFFFFF"/>
        </w:rPr>
        <w:t> may be granted on an exceptional basis and subject to the conditions and maximum durations set out in the UNDP POPP</w:t>
      </w:r>
      <w:r w:rsidRPr="00485F0E">
        <w:rPr>
          <w:color w:val="000000"/>
        </w:rPr>
        <w:t>.</w:t>
      </w:r>
      <w:r w:rsidRPr="00485F0E" w:rsidDel="00D8450B">
        <w:rPr>
          <w:color w:val="000000"/>
        </w:rPr>
        <w:t xml:space="preserve"> </w:t>
      </w:r>
      <w:r w:rsidRPr="00485F0E">
        <w:rPr>
          <w:color w:val="000000"/>
        </w:rPr>
        <w:t xml:space="preserve">The </w:t>
      </w:r>
      <w:r w:rsidRPr="00485F0E">
        <w:rPr>
          <w:color w:val="000000"/>
          <w:shd w:val="clear" w:color="auto" w:fill="FFFFFF"/>
        </w:rPr>
        <w:t>project management costs during the </w:t>
      </w:r>
      <w:r w:rsidRPr="00485F0E">
        <w:rPr>
          <w:color w:val="000000"/>
          <w:bdr w:val="none" w:sz="0" w:space="0" w:color="auto" w:frame="1"/>
        </w:rPr>
        <w:t>extension</w:t>
      </w:r>
      <w:r w:rsidRPr="00485F0E">
        <w:rPr>
          <w:color w:val="000000"/>
          <w:shd w:val="clear" w:color="auto" w:fill="FFFFFF"/>
        </w:rPr>
        <w:t xml:space="preserve"> period must remain within the originally approved amount, and any increase in PMC costs </w:t>
      </w:r>
      <w:r w:rsidRPr="00485F0E">
        <w:rPr>
          <w:color w:val="000000"/>
        </w:rPr>
        <w:t xml:space="preserve">shall </w:t>
      </w:r>
      <w:r w:rsidRPr="00485F0E">
        <w:rPr>
          <w:color w:val="000000"/>
          <w:shd w:val="clear" w:color="auto" w:fill="FFFFFF"/>
        </w:rPr>
        <w:t>be covered by non-GEF resources; the additional UNDP oversight costs during the </w:t>
      </w:r>
      <w:r w:rsidRPr="00485F0E">
        <w:rPr>
          <w:color w:val="000000"/>
          <w:bdr w:val="none" w:sz="0" w:space="0" w:color="auto" w:frame="1"/>
        </w:rPr>
        <w:t>extension</w:t>
      </w:r>
      <w:r w:rsidRPr="00485F0E">
        <w:rPr>
          <w:color w:val="000000"/>
          <w:shd w:val="clear" w:color="auto" w:fill="FFFFFF"/>
        </w:rPr>
        <w:t xml:space="preserve"> period must be covered by non-GEF resources, in accordance with UNDP’s </w:t>
      </w:r>
      <w:r w:rsidRPr="00485F0E">
        <w:rPr>
          <w:color w:val="000000"/>
        </w:rPr>
        <w:t xml:space="preserve">policy as </w:t>
      </w:r>
      <w:r w:rsidRPr="00485F0E">
        <w:rPr>
          <w:color w:val="000000"/>
          <w:shd w:val="clear" w:color="auto" w:fill="FFFFFF"/>
        </w:rPr>
        <w:t>set out in UNDP POPP.</w:t>
      </w:r>
    </w:p>
    <w:p w14:paraId="554B5EE0" w14:textId="77777777" w:rsidR="00B43AA7" w:rsidRPr="00485F0E" w:rsidRDefault="00B43AA7" w:rsidP="00B43AA7">
      <w:pPr>
        <w:rPr>
          <w:color w:val="000000"/>
          <w:szCs w:val="20"/>
          <w:shd w:val="clear" w:color="auto" w:fill="FFFFFF"/>
        </w:rPr>
      </w:pPr>
    </w:p>
    <w:p w14:paraId="47838D2B" w14:textId="77777777" w:rsidR="00B43AA7" w:rsidRPr="00485F0E" w:rsidRDefault="00B43AA7" w:rsidP="00B43AA7">
      <w:r w:rsidRPr="00485F0E">
        <w:t>For any extension request, UNDP CO and IP will consult and jointly present a clear plan indicating how and from which specific sources the additional oversight costs that will be incurred by UNDP will be covered during the extended period. The BPPS-NCE Executive Coordinator will consult the Regional Bureaux (RBX) and may reject the extension request if no (external co-financing by the IP or internal UNDP CO resources) can be identified.</w:t>
      </w:r>
    </w:p>
    <w:p w14:paraId="1CCB83A3" w14:textId="77777777" w:rsidR="00B43AA7" w:rsidRPr="00485F0E" w:rsidRDefault="00B43AA7" w:rsidP="00B43AA7"/>
    <w:p w14:paraId="4685D5F6" w14:textId="77777777" w:rsidR="00B43AA7" w:rsidRPr="00485F0E" w:rsidRDefault="00B43AA7" w:rsidP="00B43AA7">
      <w:r w:rsidRPr="00485F0E">
        <w:t>All extension requests, along with all supporting documentation, shall be submitted by the IP to the UNDP CO in line with the requirements and within the deadlines set out in the UNDP SOPs and policies in UNDP POPP.</w:t>
      </w:r>
    </w:p>
    <w:p w14:paraId="176E1EBA" w14:textId="77777777" w:rsidR="00B43AA7" w:rsidRPr="00485F0E" w:rsidRDefault="00B43AA7" w:rsidP="00B43AA7">
      <w:pPr>
        <w:rPr>
          <w:rFonts w:cs="Arial"/>
          <w:noProof/>
          <w:szCs w:val="20"/>
          <w:lang w:val="en-GB" w:eastAsia="zh-CN"/>
        </w:rPr>
      </w:pPr>
    </w:p>
    <w:p w14:paraId="769D8FAC" w14:textId="77777777" w:rsidR="00B43AA7" w:rsidRPr="00485F0E" w:rsidRDefault="00B43AA7" w:rsidP="00B43AA7">
      <w:pPr>
        <w:rPr>
          <w:rFonts w:cs="Calibri"/>
        </w:rPr>
      </w:pPr>
      <w:r w:rsidRPr="00485F0E">
        <w:rPr>
          <w:rFonts w:cs="Calibri"/>
          <w:b/>
          <w:u w:val="single"/>
        </w:rPr>
        <w:t>Audit</w:t>
      </w:r>
      <w:r w:rsidRPr="00485F0E">
        <w:rPr>
          <w:rFonts w:cs="Calibri"/>
          <w:b/>
        </w:rPr>
        <w:t>:</w:t>
      </w:r>
      <w:r w:rsidRPr="00485F0E">
        <w:rPr>
          <w:rFonts w:cs="Calibri"/>
        </w:rPr>
        <w:t xml:space="preserve"> The project will be audited as per UNDP Financial Regulations and Rules and applicable audit policies. Audit cycle and process must be discussed during the Inception workshop. If the Implementing Partner is an UN Agency, the project will be audited according to that Agencies applicable audit policies.</w:t>
      </w:r>
      <w:r w:rsidRPr="00BE1EF1">
        <w:rPr>
          <w:rFonts w:cs="Calibri"/>
        </w:rPr>
        <w:t xml:space="preserve"> The costs for audit cannot be included under M&amp;E component and budget and must be included under PMC.</w:t>
      </w:r>
      <w:r w:rsidRPr="00485F0E">
        <w:rPr>
          <w:rFonts w:cs="Calibri"/>
          <w:i/>
          <w:highlight w:val="yellow"/>
        </w:rPr>
        <w:t xml:space="preserve"> </w:t>
      </w:r>
    </w:p>
    <w:p w14:paraId="159DABFA" w14:textId="77777777" w:rsidR="00B43AA7" w:rsidRPr="00485F0E" w:rsidRDefault="00B43AA7" w:rsidP="00B43AA7">
      <w:pPr>
        <w:rPr>
          <w:u w:val="single"/>
        </w:rPr>
      </w:pPr>
    </w:p>
    <w:p w14:paraId="5CDB5E46" w14:textId="77777777" w:rsidR="00B43AA7" w:rsidRPr="00485F0E" w:rsidRDefault="00B43AA7" w:rsidP="00B43AA7">
      <w:pPr>
        <w:spacing w:after="60"/>
      </w:pPr>
      <w:r w:rsidRPr="00485F0E">
        <w:rPr>
          <w:b/>
          <w:u w:val="single"/>
        </w:rPr>
        <w:t>Transfer or disposal of assets</w:t>
      </w:r>
      <w:r w:rsidRPr="00485F0E">
        <w:t xml:space="preserve">: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however </w:t>
      </w:r>
      <w:r w:rsidRPr="00485F0E">
        <w:rPr>
          <w:b/>
          <w:bCs/>
        </w:rPr>
        <w:t xml:space="preserve">must be </w:t>
      </w:r>
      <w:r w:rsidRPr="00485F0E">
        <w:rPr>
          <w:b/>
        </w:rPr>
        <w:t>done before the operational closure date</w:t>
      </w:r>
      <w:r w:rsidRPr="00485F0E">
        <w:t>. In all cases of transfer, a transfer document must be prepared and kept on file</w:t>
      </w:r>
      <w:r w:rsidRPr="00485F0E">
        <w:rPr>
          <w:szCs w:val="20"/>
          <w:vertAlign w:val="superscript"/>
        </w:rPr>
        <w:footnoteReference w:id="41"/>
      </w:r>
      <w:r w:rsidRPr="00485F0E">
        <w:t>. The transfer should be done before Project Management Unit complete their assignments.</w:t>
      </w:r>
    </w:p>
    <w:p w14:paraId="66BC9611" w14:textId="77777777" w:rsidR="00B43AA7" w:rsidRPr="00485F0E" w:rsidRDefault="00B43AA7" w:rsidP="00B43AA7">
      <w:pPr>
        <w:rPr>
          <w:rFonts w:cs="Arial"/>
        </w:rPr>
      </w:pPr>
    </w:p>
    <w:p w14:paraId="6BD606EE" w14:textId="77777777" w:rsidR="00B43AA7" w:rsidRPr="00485F0E" w:rsidRDefault="00B43AA7" w:rsidP="00B43AA7">
      <w:pPr>
        <w:rPr>
          <w:u w:val="single"/>
        </w:rPr>
      </w:pPr>
      <w:r w:rsidRPr="00485F0E">
        <w:rPr>
          <w:b/>
          <w:bCs/>
          <w:u w:val="single"/>
        </w:rPr>
        <w:t>Completion Date</w:t>
      </w:r>
      <w:r w:rsidRPr="00485F0E">
        <w:rPr>
          <w:b/>
          <w:u w:val="single"/>
        </w:rPr>
        <w:t xml:space="preserve">: </w:t>
      </w:r>
      <w:r w:rsidRPr="00485F0E">
        <w:t xml:space="preserve">The project completion date is the date of Project Document Signature plus project duration. This date can only be extended through a formal extension request. Prior to completion date, all UNDP-financed inputs must be provided and related activities for the Project completed. No activities, except for the final clearance of the Terminal Evaluation Report and the corresponding management response and the end-of-project review Project Board Meeting should take place after the Completion Date. </w:t>
      </w:r>
    </w:p>
    <w:p w14:paraId="0CD4C2DD" w14:textId="77777777" w:rsidR="00B43AA7" w:rsidRPr="00485F0E" w:rsidRDefault="00B43AA7" w:rsidP="00B43AA7">
      <w:pPr>
        <w:rPr>
          <w:u w:val="single"/>
        </w:rPr>
      </w:pPr>
    </w:p>
    <w:p w14:paraId="59444910" w14:textId="77777777" w:rsidR="00B43AA7" w:rsidRPr="00485F0E" w:rsidRDefault="00B43AA7" w:rsidP="00B43AA7">
      <w:pPr>
        <w:rPr>
          <w:rFonts w:cs="Arial"/>
          <w:szCs w:val="20"/>
        </w:rPr>
      </w:pPr>
      <w:r w:rsidRPr="00485F0E">
        <w:rPr>
          <w:b/>
          <w:bCs/>
          <w:szCs w:val="20"/>
          <w:u w:val="single"/>
        </w:rPr>
        <w:lastRenderedPageBreak/>
        <w:t>Project Closure</w:t>
      </w:r>
      <w:r w:rsidRPr="00485F0E">
        <w:rPr>
          <w:szCs w:val="20"/>
        </w:rPr>
        <w:t>: Project closure will be conducted as per UNDP requirements outlined in the UNDP POPP. All c</w:t>
      </w:r>
      <w:r w:rsidRPr="00485F0E">
        <w:rPr>
          <w:rFonts w:cs="Arial"/>
          <w:szCs w:val="20"/>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2BB3CE2B" w14:textId="77777777" w:rsidR="00B43AA7" w:rsidRPr="00485F0E" w:rsidRDefault="00B43AA7" w:rsidP="00B43AA7">
      <w:pPr>
        <w:rPr>
          <w:rFonts w:cs="Arial"/>
          <w:szCs w:val="20"/>
        </w:rPr>
      </w:pPr>
    </w:p>
    <w:p w14:paraId="2BF91BEB" w14:textId="77777777" w:rsidR="00B43AA7" w:rsidRPr="00485F0E" w:rsidRDefault="00B43AA7" w:rsidP="00B43AA7">
      <w:pPr>
        <w:numPr>
          <w:ilvl w:val="0"/>
          <w:numId w:val="80"/>
        </w:numPr>
        <w:rPr>
          <w:szCs w:val="20"/>
        </w:rPr>
      </w:pPr>
      <w:r w:rsidRPr="00485F0E">
        <w:rPr>
          <w:b/>
          <w:szCs w:val="20"/>
          <w:u w:val="single"/>
        </w:rPr>
        <w:t>Operational Closure</w:t>
      </w:r>
      <w:r w:rsidRPr="00485F0E">
        <w:rPr>
          <w:szCs w:val="20"/>
        </w:rPr>
        <w:t>:</w:t>
      </w:r>
      <w:r w:rsidRPr="00485F0E" w:rsidDel="0035635E">
        <w:rPr>
          <w:szCs w:val="20"/>
        </w:rPr>
        <w:t xml:space="preserve"> </w:t>
      </w:r>
      <w:r w:rsidRPr="00485F0E">
        <w:rPr>
          <w:b/>
          <w:szCs w:val="20"/>
        </w:rPr>
        <w:t>Operational closure must happen within 9 months from project completion date</w:t>
      </w:r>
      <w:r w:rsidRPr="00485F0E">
        <w:rPr>
          <w:b/>
          <w:bCs/>
          <w:szCs w:val="20"/>
        </w:rPr>
        <w:t>.</w:t>
      </w:r>
      <w:r w:rsidRPr="00485F0E">
        <w:rPr>
          <w:b/>
          <w:szCs w:val="20"/>
        </w:rPr>
        <w:t xml:space="preserve"> </w:t>
      </w:r>
      <w:r w:rsidRPr="00485F0E">
        <w:rPr>
          <w:szCs w:val="20"/>
        </w:rPr>
        <w:t>Prior to operational closure, the Terminal Evaluation must have been submitted and the corresponding TE management response and the end-of-project review Project Board meeting must have been completed.</w:t>
      </w:r>
      <w:r w:rsidRPr="00485F0E" w:rsidDel="00FA33C0">
        <w:rPr>
          <w:szCs w:val="20"/>
        </w:rPr>
        <w:t xml:space="preserve"> </w:t>
      </w:r>
      <w:r w:rsidRPr="00485F0E">
        <w:rPr>
          <w:szCs w:val="20"/>
        </w:rPr>
        <w:t xml:space="preserve">The Implementing Partner through a Project Board decision will notify the UNDP Country Office when operational closure has been completed. Before Operational Closure, the project must have completed the transfer or disposal of any equipment that is still the property of UNDP. </w:t>
      </w:r>
    </w:p>
    <w:p w14:paraId="0EB0C71D" w14:textId="77777777" w:rsidR="00B43AA7" w:rsidRPr="00485F0E" w:rsidRDefault="00B43AA7" w:rsidP="00B43AA7">
      <w:pPr>
        <w:numPr>
          <w:ilvl w:val="0"/>
          <w:numId w:val="80"/>
        </w:numPr>
        <w:rPr>
          <w:szCs w:val="20"/>
        </w:rPr>
      </w:pPr>
      <w:r w:rsidRPr="00485F0E">
        <w:rPr>
          <w:b/>
          <w:szCs w:val="20"/>
          <w:u w:val="single"/>
        </w:rPr>
        <w:t>Financial</w:t>
      </w:r>
      <w:r w:rsidRPr="00485F0E">
        <w:rPr>
          <w:b/>
          <w:bCs/>
          <w:szCs w:val="20"/>
          <w:u w:val="single"/>
        </w:rPr>
        <w:t xml:space="preserve"> Closure</w:t>
      </w:r>
      <w:r w:rsidRPr="00485F0E">
        <w:rPr>
          <w:b/>
          <w:bCs/>
          <w:szCs w:val="20"/>
        </w:rPr>
        <w:t>:</w:t>
      </w:r>
      <w:r w:rsidRPr="00485F0E">
        <w:rPr>
          <w:szCs w:val="20"/>
        </w:rPr>
        <w:t xml:space="preserve"> </w:t>
      </w:r>
      <w:r w:rsidRPr="00485F0E">
        <w:rPr>
          <w:b/>
          <w:szCs w:val="20"/>
        </w:rPr>
        <w:t>Financial closure must happen within 6 months of operational closure or after the date of cancellation.</w:t>
      </w:r>
      <w:r w:rsidRPr="00485F0E">
        <w:rPr>
          <w:szCs w:val="20"/>
        </w:rPr>
        <w:t xml:space="preserve"> 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2ED3549D" w14:textId="77777777" w:rsidR="00B43AA7" w:rsidRPr="00485F0E" w:rsidRDefault="00B43AA7" w:rsidP="00B43AA7">
      <w:pPr>
        <w:ind w:left="720"/>
        <w:rPr>
          <w:szCs w:val="20"/>
        </w:rPr>
      </w:pPr>
      <w:r w:rsidRPr="00485F0E">
        <w:rPr>
          <w:szCs w:val="20"/>
        </w:rPr>
        <w:t xml:space="preserve">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BPPS/NCE for confirmation before the project will be financially closed in Quantum by the UNDP Country Office. </w:t>
      </w:r>
    </w:p>
    <w:p w14:paraId="7C61E3E6" w14:textId="77777777" w:rsidR="00B43AA7" w:rsidRPr="00485F0E" w:rsidRDefault="00B43AA7" w:rsidP="00B43AA7"/>
    <w:p w14:paraId="5270D8BA" w14:textId="77777777" w:rsidR="00B43AA7" w:rsidRPr="00485F0E" w:rsidRDefault="00B43AA7" w:rsidP="00B43AA7">
      <w:pPr>
        <w:rPr>
          <w:szCs w:val="20"/>
        </w:rPr>
      </w:pPr>
      <w:r w:rsidRPr="00485F0E">
        <w:rPr>
          <w:b/>
          <w:u w:val="single"/>
        </w:rPr>
        <w:t>Cancellation and Suspension:</w:t>
      </w:r>
      <w:r w:rsidRPr="00485F0E">
        <w:t xml:space="preserve"> </w:t>
      </w:r>
      <w:r w:rsidRPr="00485F0E">
        <w:rPr>
          <w:szCs w:val="20"/>
        </w:rPr>
        <w:t>All projects considering going through cancellation or suspension must follow UNDP and GEF requirements. Guidance can be found in the UNDP POPP (</w:t>
      </w:r>
      <w:hyperlink r:id="rId65" w:history="1">
        <w:r w:rsidRPr="00485F0E">
          <w:rPr>
            <w:color w:val="0000FF"/>
            <w:szCs w:val="20"/>
            <w:u w:val="single"/>
          </w:rPr>
          <w:t>SOPs for management actions of Vertical Fund projects escalated to the Executive Coordinator</w:t>
        </w:r>
      </w:hyperlink>
      <w:r w:rsidRPr="00485F0E">
        <w:rPr>
          <w:szCs w:val="20"/>
        </w:rPr>
        <w:t xml:space="preserve"> and </w:t>
      </w:r>
      <w:hyperlink r:id="rId66" w:history="1">
        <w:r w:rsidRPr="00485F0E">
          <w:rPr>
            <w:color w:val="0000FF"/>
            <w:szCs w:val="20"/>
            <w:u w:val="single"/>
          </w:rPr>
          <w:t>Guidance for GEF project revisions</w:t>
        </w:r>
      </w:hyperlink>
      <w:r w:rsidRPr="00485F0E">
        <w:rPr>
          <w:szCs w:val="20"/>
        </w:rPr>
        <w:t xml:space="preserve">). </w:t>
      </w:r>
    </w:p>
    <w:p w14:paraId="4E37403F" w14:textId="77777777" w:rsidR="00B43AA7" w:rsidRPr="00485F0E" w:rsidRDefault="00B43AA7" w:rsidP="00B43AA7">
      <w:pPr>
        <w:rPr>
          <w:szCs w:val="20"/>
        </w:rPr>
      </w:pPr>
    </w:p>
    <w:p w14:paraId="38A88136" w14:textId="77777777" w:rsidR="00B43AA7" w:rsidRPr="00485F0E" w:rsidRDefault="00B43AA7" w:rsidP="00B43AA7">
      <w:r w:rsidRPr="00485F0E">
        <w:rPr>
          <w:b/>
          <w:bCs/>
          <w:u w:val="single"/>
        </w:rPr>
        <w:t>Refund to GEF:</w:t>
      </w:r>
      <w:r w:rsidRPr="00485F0E">
        <w:t xml:space="preserve"> Should a refund of unspent funds to the GEF be necessary, this will be managed directly by the BPPS/NCE team Directorate in New York. No action is required by the UNDP Country Office on the actual refund from UNDP project to the GEF. Unspent project balance is not permitted to be transferred to any other projects. </w:t>
      </w:r>
    </w:p>
    <w:p w14:paraId="3371C3AB" w14:textId="77777777" w:rsidR="00B43AA7" w:rsidRPr="00485F0E" w:rsidRDefault="00B43AA7" w:rsidP="00B43AA7">
      <w:pPr>
        <w:rPr>
          <w:szCs w:val="20"/>
        </w:rPr>
      </w:pPr>
    </w:p>
    <w:p w14:paraId="2E6C42CD" w14:textId="77777777" w:rsidR="00B43AA7" w:rsidRPr="00485F0E" w:rsidRDefault="00B43AA7" w:rsidP="00B43AA7">
      <w:pPr>
        <w:rPr>
          <w:szCs w:val="20"/>
        </w:rPr>
      </w:pPr>
    </w:p>
    <w:p w14:paraId="0A4B777C" w14:textId="77777777" w:rsidR="00B43AA7" w:rsidRDefault="00B43AA7" w:rsidP="00B43AA7">
      <w:pPr>
        <w:spacing w:after="120"/>
        <w:rPr>
          <w:lang w:val="en-GB"/>
        </w:rPr>
      </w:pPr>
    </w:p>
    <w:p w14:paraId="0C338EB1" w14:textId="77777777" w:rsidR="00B43AA7" w:rsidRDefault="00B43AA7" w:rsidP="00B43AA7">
      <w:pPr>
        <w:spacing w:after="120"/>
        <w:rPr>
          <w:lang w:val="en-GB"/>
        </w:rPr>
        <w:sectPr w:rsidR="00B43AA7" w:rsidSect="00537641">
          <w:headerReference w:type="default" r:id="rId67"/>
          <w:footerReference w:type="default" r:id="rId68"/>
          <w:pgSz w:w="12240" w:h="15840" w:code="1"/>
          <w:pgMar w:top="720" w:right="1041" w:bottom="720" w:left="1134" w:header="720" w:footer="432" w:gutter="0"/>
          <w:cols w:space="708"/>
          <w:docGrid w:linePitch="360"/>
        </w:sectPr>
      </w:pPr>
    </w:p>
    <w:p w14:paraId="7D06BB11" w14:textId="77777777" w:rsidR="00C62AB4" w:rsidRDefault="00C62AB4" w:rsidP="00B17E0E">
      <w:pPr>
        <w:pStyle w:val="Heading1"/>
        <w:ind w:left="851" w:hanging="851"/>
      </w:pPr>
      <w:r w:rsidRPr="007F3B5B">
        <w:lastRenderedPageBreak/>
        <w:t>Total UNDP Budget and Work Plan</w:t>
      </w:r>
      <w:bookmarkEnd w:id="326"/>
    </w:p>
    <w:p w14:paraId="0D296D64" w14:textId="77777777" w:rsidR="00C62AB4" w:rsidRPr="000F3354" w:rsidRDefault="00C62AB4" w:rsidP="00B17E0E"/>
    <w:tbl>
      <w:tblPr>
        <w:tblW w:w="4378"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000" w:firstRow="0" w:lastRow="0" w:firstColumn="0" w:lastColumn="0" w:noHBand="0" w:noVBand="0"/>
      </w:tblPr>
      <w:tblGrid>
        <w:gridCol w:w="4022"/>
        <w:gridCol w:w="2279"/>
        <w:gridCol w:w="3257"/>
        <w:gridCol w:w="2348"/>
      </w:tblGrid>
      <w:tr w:rsidR="00C62AB4" w:rsidRPr="007F3B5B" w14:paraId="6739FA77" w14:textId="77777777" w:rsidTr="00B17E0E">
        <w:trPr>
          <w:cantSplit/>
        </w:trPr>
        <w:tc>
          <w:tcPr>
            <w:tcW w:w="5000" w:type="pct"/>
            <w:gridSpan w:val="4"/>
            <w:shd w:val="clear" w:color="auto" w:fill="D9D9D9"/>
            <w:noWrap/>
            <w:vAlign w:val="bottom"/>
          </w:tcPr>
          <w:p w14:paraId="06438460" w14:textId="77777777" w:rsidR="00C62AB4" w:rsidRPr="007F3B5B" w:rsidRDefault="00C62AB4" w:rsidP="008755A2">
            <w:pPr>
              <w:rPr>
                <w:rFonts w:cs="Calibri"/>
                <w:b/>
                <w:bCs/>
                <w:sz w:val="18"/>
                <w:szCs w:val="18"/>
                <w:lang w:val="en-GB"/>
              </w:rPr>
            </w:pPr>
            <w:r w:rsidRPr="007F3B5B">
              <w:rPr>
                <w:rFonts w:cs="Calibri"/>
                <w:b/>
                <w:bCs/>
                <w:sz w:val="18"/>
                <w:szCs w:val="18"/>
                <w:lang w:val="en-GB"/>
              </w:rPr>
              <w:t>Total Budget and Work Plan</w:t>
            </w:r>
          </w:p>
        </w:tc>
      </w:tr>
      <w:tr w:rsidR="009C5775" w:rsidRPr="007F3B5B" w14:paraId="7C2E3A28" w14:textId="77777777" w:rsidTr="00A84621">
        <w:trPr>
          <w:cantSplit/>
          <w:trHeight w:val="332"/>
        </w:trPr>
        <w:tc>
          <w:tcPr>
            <w:tcW w:w="1689" w:type="pct"/>
            <w:shd w:val="clear" w:color="auto" w:fill="FFFFFF" w:themeFill="background1"/>
            <w:noWrap/>
            <w:vAlign w:val="bottom"/>
          </w:tcPr>
          <w:p w14:paraId="364A8BC9" w14:textId="589ADFA3" w:rsidR="009C5775" w:rsidRPr="00B17E0E" w:rsidRDefault="009C5775" w:rsidP="008755A2">
            <w:pPr>
              <w:rPr>
                <w:rFonts w:cs="Calibri"/>
                <w:b/>
                <w:bCs/>
                <w:sz w:val="18"/>
                <w:szCs w:val="18"/>
                <w:lang w:val="en-GB"/>
              </w:rPr>
            </w:pPr>
            <w:r w:rsidRPr="00B17E0E">
              <w:rPr>
                <w:rFonts w:cs="Calibri"/>
                <w:bCs/>
                <w:color w:val="000000"/>
                <w:sz w:val="18"/>
                <w:szCs w:val="18"/>
                <w:lang w:val="en-GB" w:eastAsia="zh-CN"/>
              </w:rPr>
              <w:t xml:space="preserve">Quantum </w:t>
            </w:r>
            <w:r w:rsidR="00027552">
              <w:rPr>
                <w:rFonts w:cs="Calibri"/>
                <w:bCs/>
                <w:color w:val="000000"/>
                <w:sz w:val="18"/>
                <w:szCs w:val="18"/>
                <w:lang w:val="en-GB" w:eastAsia="zh-CN"/>
              </w:rPr>
              <w:t>Award</w:t>
            </w:r>
            <w:r>
              <w:rPr>
                <w:rFonts w:cs="Calibri"/>
                <w:bCs/>
                <w:color w:val="000000"/>
                <w:sz w:val="18"/>
                <w:szCs w:val="18"/>
                <w:lang w:val="en-GB" w:eastAsia="zh-CN"/>
              </w:rPr>
              <w:t xml:space="preserve"> </w:t>
            </w:r>
            <w:r w:rsidRPr="00B17E0E">
              <w:rPr>
                <w:rFonts w:cs="Calibri"/>
                <w:bCs/>
                <w:color w:val="000000"/>
                <w:sz w:val="18"/>
                <w:szCs w:val="18"/>
                <w:lang w:val="en-GB" w:eastAsia="zh-CN"/>
              </w:rPr>
              <w:t xml:space="preserve">ID:  </w:t>
            </w:r>
          </w:p>
        </w:tc>
        <w:tc>
          <w:tcPr>
            <w:tcW w:w="957" w:type="pct"/>
            <w:tcBorders>
              <w:bottom w:val="single" w:sz="4" w:space="0" w:color="auto"/>
            </w:tcBorders>
            <w:shd w:val="clear" w:color="auto" w:fill="auto"/>
            <w:vAlign w:val="center"/>
          </w:tcPr>
          <w:p w14:paraId="64E16EB7" w14:textId="0B6E7A9D" w:rsidR="009C5775" w:rsidRPr="00B17E0E" w:rsidRDefault="00B20E24" w:rsidP="008755A2">
            <w:pPr>
              <w:rPr>
                <w:rFonts w:cs="Calibri"/>
                <w:bCs/>
                <w:sz w:val="18"/>
                <w:szCs w:val="18"/>
                <w:lang w:val="en-GB"/>
              </w:rPr>
            </w:pPr>
            <w:r w:rsidRPr="00B20E24">
              <w:rPr>
                <w:rFonts w:cs="Calibri"/>
                <w:bCs/>
                <w:color w:val="000000"/>
                <w:sz w:val="18"/>
                <w:szCs w:val="18"/>
                <w:lang w:val="en-GB" w:eastAsia="zh-CN"/>
              </w:rPr>
              <w:t>1255804</w:t>
            </w:r>
          </w:p>
        </w:tc>
        <w:tc>
          <w:tcPr>
            <w:tcW w:w="1368" w:type="pct"/>
            <w:tcBorders>
              <w:bottom w:val="single" w:sz="4" w:space="0" w:color="auto"/>
            </w:tcBorders>
            <w:shd w:val="clear" w:color="auto" w:fill="auto"/>
            <w:vAlign w:val="bottom"/>
          </w:tcPr>
          <w:p w14:paraId="0309C629" w14:textId="058A72B7" w:rsidR="009C5775" w:rsidRPr="007F3B5B" w:rsidRDefault="009C5775" w:rsidP="009C5775">
            <w:pPr>
              <w:rPr>
                <w:rFonts w:cs="Calibri"/>
                <w:bCs/>
                <w:sz w:val="18"/>
                <w:szCs w:val="18"/>
                <w:lang w:val="en-GB"/>
              </w:rPr>
            </w:pPr>
            <w:r w:rsidRPr="00636E6D">
              <w:rPr>
                <w:rFonts w:cs="Calibri"/>
                <w:bCs/>
                <w:color w:val="000000"/>
                <w:sz w:val="18"/>
                <w:szCs w:val="18"/>
                <w:lang w:val="en-GB" w:eastAsia="zh-CN"/>
              </w:rPr>
              <w:t>Quantum Primary Output (Project) ID</w:t>
            </w:r>
            <w:r>
              <w:rPr>
                <w:rFonts w:cs="Calibri"/>
                <w:bCs/>
                <w:color w:val="000000"/>
                <w:sz w:val="18"/>
                <w:szCs w:val="18"/>
                <w:lang w:val="en-GB" w:eastAsia="zh-CN"/>
              </w:rPr>
              <w:t>:</w:t>
            </w:r>
            <w:r w:rsidRPr="00636E6D">
              <w:rPr>
                <w:rFonts w:cs="Calibri"/>
                <w:bCs/>
                <w:color w:val="000000"/>
                <w:sz w:val="18"/>
                <w:szCs w:val="18"/>
                <w:lang w:val="en-GB" w:eastAsia="zh-CN"/>
              </w:rPr>
              <w:tab/>
            </w:r>
          </w:p>
        </w:tc>
        <w:tc>
          <w:tcPr>
            <w:tcW w:w="986" w:type="pct"/>
            <w:tcBorders>
              <w:bottom w:val="single" w:sz="4" w:space="0" w:color="auto"/>
            </w:tcBorders>
            <w:shd w:val="clear" w:color="auto" w:fill="auto"/>
            <w:vAlign w:val="bottom"/>
          </w:tcPr>
          <w:p w14:paraId="2BEE9DF3" w14:textId="4BDC684F" w:rsidR="009C5775" w:rsidRPr="007F3B5B" w:rsidRDefault="00027552" w:rsidP="008755A2">
            <w:pPr>
              <w:rPr>
                <w:rFonts w:cs="Calibri"/>
                <w:bCs/>
                <w:sz w:val="18"/>
                <w:szCs w:val="18"/>
                <w:highlight w:val="yellow"/>
                <w:lang w:val="en-GB"/>
              </w:rPr>
            </w:pPr>
            <w:r w:rsidRPr="00027552">
              <w:rPr>
                <w:rFonts w:cs="Calibri"/>
                <w:bCs/>
                <w:sz w:val="18"/>
                <w:szCs w:val="18"/>
                <w:lang w:val="en-GB"/>
              </w:rPr>
              <w:t>01002480</w:t>
            </w:r>
          </w:p>
        </w:tc>
      </w:tr>
      <w:tr w:rsidR="00C62AB4" w:rsidRPr="007F3B5B" w14:paraId="24A5C9C2" w14:textId="77777777" w:rsidTr="00B17E0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1689" w:type="pct"/>
            <w:tcBorders>
              <w:top w:val="nil"/>
              <w:left w:val="single" w:sz="4" w:space="0" w:color="auto"/>
              <w:bottom w:val="single" w:sz="4" w:space="0" w:color="auto"/>
              <w:right w:val="single" w:sz="4" w:space="0" w:color="auto"/>
            </w:tcBorders>
            <w:shd w:val="clear" w:color="auto" w:fill="FFFFFF" w:themeFill="background1"/>
            <w:noWrap/>
            <w:vAlign w:val="center"/>
          </w:tcPr>
          <w:p w14:paraId="147A0A4B" w14:textId="112AE474" w:rsidR="00C62AB4" w:rsidRPr="00B17E0E" w:rsidRDefault="00C62AB4" w:rsidP="008755A2">
            <w:pPr>
              <w:rPr>
                <w:rFonts w:cs="Calibri"/>
                <w:bCs/>
                <w:i/>
                <w:color w:val="000000"/>
                <w:sz w:val="18"/>
                <w:szCs w:val="18"/>
                <w:lang w:val="en-GB" w:eastAsia="zh-CN"/>
              </w:rPr>
            </w:pPr>
            <w:r w:rsidRPr="00B17E0E">
              <w:rPr>
                <w:rFonts w:cs="Calibri"/>
                <w:bCs/>
                <w:color w:val="000000"/>
                <w:sz w:val="18"/>
                <w:szCs w:val="18"/>
                <w:lang w:val="en-GB" w:eastAsia="zh-CN"/>
              </w:rPr>
              <w:t xml:space="preserve">Quantum Title: </w:t>
            </w:r>
          </w:p>
        </w:tc>
        <w:tc>
          <w:tcPr>
            <w:tcW w:w="3311" w:type="pct"/>
            <w:gridSpan w:val="3"/>
            <w:tcBorders>
              <w:top w:val="single" w:sz="4" w:space="0" w:color="auto"/>
              <w:left w:val="nil"/>
              <w:bottom w:val="single" w:sz="4" w:space="0" w:color="auto"/>
              <w:right w:val="single" w:sz="4" w:space="0" w:color="000000"/>
            </w:tcBorders>
            <w:shd w:val="clear" w:color="auto" w:fill="auto"/>
            <w:noWrap/>
            <w:vAlign w:val="center"/>
          </w:tcPr>
          <w:p w14:paraId="28E9992B" w14:textId="358AFD8C" w:rsidR="00C62AB4" w:rsidRPr="00B17E0E" w:rsidRDefault="00C62AB4" w:rsidP="008755A2">
            <w:pPr>
              <w:rPr>
                <w:rFonts w:cs="Calibri"/>
                <w:bCs/>
                <w:color w:val="000000"/>
                <w:sz w:val="18"/>
                <w:szCs w:val="18"/>
                <w:lang w:val="en-GB" w:eastAsia="zh-CN"/>
              </w:rPr>
            </w:pPr>
            <w:r w:rsidRPr="00B17E0E">
              <w:rPr>
                <w:rFonts w:cs="Calibri"/>
                <w:bCs/>
                <w:color w:val="000000"/>
                <w:sz w:val="18"/>
                <w:szCs w:val="18"/>
                <w:lang w:val="en-GB" w:eastAsia="zh-CN"/>
              </w:rPr>
              <w:t>EE &amp; Building Sector FSP</w:t>
            </w:r>
          </w:p>
        </w:tc>
      </w:tr>
      <w:tr w:rsidR="006D7609" w:rsidRPr="007F3B5B" w14:paraId="5E732904" w14:textId="77777777" w:rsidTr="00B17E0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1689" w:type="pct"/>
            <w:tcBorders>
              <w:top w:val="nil"/>
              <w:left w:val="single" w:sz="4" w:space="0" w:color="auto"/>
              <w:bottom w:val="single" w:sz="4" w:space="0" w:color="auto"/>
              <w:right w:val="single" w:sz="4" w:space="0" w:color="auto"/>
            </w:tcBorders>
            <w:shd w:val="clear" w:color="auto" w:fill="FFFFFF" w:themeFill="background1"/>
            <w:noWrap/>
            <w:vAlign w:val="center"/>
          </w:tcPr>
          <w:p w14:paraId="12658756" w14:textId="5E11EC0A" w:rsidR="006D7609" w:rsidRPr="00B17E0E" w:rsidRDefault="009B605B" w:rsidP="008755A2">
            <w:pPr>
              <w:rPr>
                <w:rFonts w:cs="Calibri"/>
                <w:bCs/>
                <w:color w:val="000000"/>
                <w:sz w:val="18"/>
                <w:szCs w:val="18"/>
                <w:lang w:val="en-GB" w:eastAsia="zh-CN"/>
              </w:rPr>
            </w:pPr>
            <w:r w:rsidRPr="009B605B">
              <w:rPr>
                <w:rFonts w:cs="Calibri"/>
                <w:bCs/>
                <w:color w:val="000000"/>
                <w:sz w:val="18"/>
                <w:szCs w:val="18"/>
                <w:lang w:val="en-GB" w:eastAsia="zh-CN"/>
              </w:rPr>
              <w:t>Quantum Business Unit</w:t>
            </w:r>
          </w:p>
        </w:tc>
        <w:tc>
          <w:tcPr>
            <w:tcW w:w="3311" w:type="pct"/>
            <w:gridSpan w:val="3"/>
            <w:tcBorders>
              <w:top w:val="single" w:sz="4" w:space="0" w:color="auto"/>
              <w:left w:val="nil"/>
              <w:bottom w:val="single" w:sz="4" w:space="0" w:color="auto"/>
              <w:right w:val="single" w:sz="4" w:space="0" w:color="000000"/>
            </w:tcBorders>
            <w:shd w:val="clear" w:color="auto" w:fill="auto"/>
            <w:noWrap/>
            <w:vAlign w:val="center"/>
          </w:tcPr>
          <w:p w14:paraId="5C059D5F" w14:textId="5925D464" w:rsidR="006D7609" w:rsidRPr="00B17E0E" w:rsidRDefault="009B605B" w:rsidP="008755A2">
            <w:pPr>
              <w:rPr>
                <w:rFonts w:cs="Calibri"/>
                <w:bCs/>
                <w:color w:val="000000"/>
                <w:sz w:val="18"/>
                <w:szCs w:val="18"/>
                <w:lang w:val="en-GB" w:eastAsia="zh-CN"/>
              </w:rPr>
            </w:pPr>
            <w:r w:rsidRPr="009B605B">
              <w:rPr>
                <w:rFonts w:cs="Calibri"/>
                <w:bCs/>
                <w:color w:val="000000"/>
                <w:sz w:val="18"/>
                <w:szCs w:val="18"/>
                <w:lang w:val="en-GB" w:eastAsia="zh-CN"/>
              </w:rPr>
              <w:t>TKM10 - Turkmenistan</w:t>
            </w:r>
          </w:p>
        </w:tc>
      </w:tr>
      <w:tr w:rsidR="00C62AB4" w:rsidRPr="007F3B5B" w14:paraId="46B5E077" w14:textId="77777777" w:rsidTr="00B17E0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1689" w:type="pct"/>
            <w:tcBorders>
              <w:top w:val="nil"/>
              <w:left w:val="single" w:sz="4" w:space="0" w:color="auto"/>
              <w:bottom w:val="single" w:sz="4" w:space="0" w:color="auto"/>
              <w:right w:val="single" w:sz="4" w:space="0" w:color="auto"/>
            </w:tcBorders>
            <w:shd w:val="clear" w:color="auto" w:fill="FFFFFF" w:themeFill="background1"/>
            <w:noWrap/>
            <w:vAlign w:val="center"/>
            <w:hideMark/>
          </w:tcPr>
          <w:p w14:paraId="0739E7BB" w14:textId="77777777" w:rsidR="00C62AB4" w:rsidRPr="007F3B5B" w:rsidRDefault="00C62AB4" w:rsidP="008755A2">
            <w:pPr>
              <w:rPr>
                <w:rFonts w:cs="Calibri"/>
                <w:bCs/>
                <w:color w:val="000000"/>
                <w:sz w:val="18"/>
                <w:szCs w:val="18"/>
                <w:lang w:val="en-GB" w:eastAsia="zh-CN"/>
              </w:rPr>
            </w:pPr>
            <w:r w:rsidRPr="007F3B5B">
              <w:rPr>
                <w:rFonts w:cs="Calibri"/>
                <w:bCs/>
                <w:color w:val="000000"/>
                <w:sz w:val="18"/>
                <w:szCs w:val="18"/>
                <w:lang w:val="en-GB" w:eastAsia="zh-CN"/>
              </w:rPr>
              <w:t xml:space="preserve">UNDP-GEF PIMS No. </w:t>
            </w:r>
          </w:p>
        </w:tc>
        <w:tc>
          <w:tcPr>
            <w:tcW w:w="3311" w:type="pct"/>
            <w:gridSpan w:val="3"/>
            <w:tcBorders>
              <w:top w:val="single" w:sz="4" w:space="0" w:color="auto"/>
              <w:left w:val="nil"/>
              <w:bottom w:val="single" w:sz="4" w:space="0" w:color="auto"/>
              <w:right w:val="single" w:sz="4" w:space="0" w:color="auto"/>
            </w:tcBorders>
            <w:shd w:val="clear" w:color="auto" w:fill="auto"/>
            <w:noWrap/>
            <w:vAlign w:val="center"/>
          </w:tcPr>
          <w:p w14:paraId="537B92A7" w14:textId="77777777" w:rsidR="00C62AB4" w:rsidRPr="007F3B5B" w:rsidRDefault="00C62AB4" w:rsidP="008755A2">
            <w:pPr>
              <w:rPr>
                <w:rFonts w:cs="Calibri"/>
                <w:bCs/>
                <w:color w:val="000000"/>
                <w:sz w:val="18"/>
                <w:szCs w:val="18"/>
                <w:lang w:val="en-GB" w:eastAsia="zh-CN"/>
              </w:rPr>
            </w:pPr>
            <w:r>
              <w:rPr>
                <w:rFonts w:cs="Calibri"/>
                <w:bCs/>
                <w:color w:val="000000"/>
                <w:sz w:val="18"/>
                <w:szCs w:val="18"/>
                <w:lang w:val="en-GB" w:eastAsia="zh-CN"/>
              </w:rPr>
              <w:t xml:space="preserve">6692 - </w:t>
            </w:r>
            <w:r>
              <w:rPr>
                <w:rFonts w:ascii="Roboto" w:hAnsi="Roboto"/>
                <w:color w:val="33CC00"/>
                <w:sz w:val="18"/>
                <w:szCs w:val="18"/>
                <w:shd w:val="clear" w:color="auto" w:fill="FAFAFA"/>
              </w:rPr>
              <w:t>10996</w:t>
            </w:r>
          </w:p>
        </w:tc>
      </w:tr>
      <w:tr w:rsidR="00C62AB4" w:rsidRPr="007F3B5B" w14:paraId="7E2464F7" w14:textId="77777777" w:rsidTr="00B17E0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1689" w:type="pct"/>
            <w:tcBorders>
              <w:top w:val="nil"/>
              <w:left w:val="single" w:sz="4" w:space="0" w:color="auto"/>
              <w:bottom w:val="single" w:sz="4" w:space="0" w:color="auto"/>
              <w:right w:val="single" w:sz="4" w:space="0" w:color="auto"/>
            </w:tcBorders>
            <w:shd w:val="clear" w:color="auto" w:fill="auto"/>
            <w:vAlign w:val="center"/>
            <w:hideMark/>
          </w:tcPr>
          <w:p w14:paraId="4A71203A" w14:textId="77777777" w:rsidR="00C62AB4" w:rsidRPr="007F3B5B" w:rsidRDefault="00C62AB4" w:rsidP="008755A2">
            <w:pPr>
              <w:rPr>
                <w:rFonts w:cs="Calibri"/>
                <w:bCs/>
                <w:color w:val="000000"/>
                <w:sz w:val="18"/>
                <w:szCs w:val="18"/>
                <w:lang w:val="en-GB" w:eastAsia="zh-CN"/>
              </w:rPr>
            </w:pPr>
            <w:r w:rsidRPr="007F3B5B">
              <w:rPr>
                <w:rFonts w:cs="Calibri"/>
                <w:bCs/>
                <w:color w:val="000000"/>
                <w:sz w:val="18"/>
                <w:szCs w:val="18"/>
                <w:lang w:val="en-GB" w:eastAsia="zh-CN"/>
              </w:rPr>
              <w:t xml:space="preserve">Implementing Partner </w:t>
            </w:r>
          </w:p>
        </w:tc>
        <w:tc>
          <w:tcPr>
            <w:tcW w:w="3311" w:type="pct"/>
            <w:gridSpan w:val="3"/>
            <w:tcBorders>
              <w:top w:val="single" w:sz="4" w:space="0" w:color="auto"/>
              <w:left w:val="nil"/>
              <w:bottom w:val="single" w:sz="4" w:space="0" w:color="auto"/>
              <w:right w:val="single" w:sz="4" w:space="0" w:color="000000"/>
            </w:tcBorders>
            <w:shd w:val="clear" w:color="auto" w:fill="auto"/>
            <w:noWrap/>
            <w:vAlign w:val="center"/>
          </w:tcPr>
          <w:p w14:paraId="70EE3998" w14:textId="5FCE758B" w:rsidR="00C62AB4" w:rsidRPr="007F3B5B" w:rsidRDefault="00C62AB4" w:rsidP="008755A2">
            <w:pPr>
              <w:rPr>
                <w:rFonts w:cs="Calibri"/>
                <w:bCs/>
                <w:color w:val="000000"/>
                <w:sz w:val="18"/>
                <w:szCs w:val="18"/>
                <w:lang w:val="en-GB" w:eastAsia="zh-CN"/>
              </w:rPr>
            </w:pPr>
            <w:r>
              <w:rPr>
                <w:rFonts w:cs="Calibri"/>
                <w:bCs/>
                <w:color w:val="000000"/>
                <w:sz w:val="18"/>
                <w:szCs w:val="18"/>
                <w:lang w:val="en-GB" w:eastAsia="zh-CN"/>
              </w:rPr>
              <w:t>Ministry of Environmental Protection</w:t>
            </w:r>
          </w:p>
        </w:tc>
      </w:tr>
    </w:tbl>
    <w:p w14:paraId="55425589" w14:textId="77777777" w:rsidR="00C62AB4" w:rsidRPr="007F3B5B" w:rsidRDefault="00C62AB4" w:rsidP="00C62AB4">
      <w:pPr>
        <w:rPr>
          <w:rFonts w:cs="Calibri"/>
          <w:i/>
          <w:sz w:val="4"/>
          <w:szCs w:val="20"/>
          <w:lang w:val="en-GB" w:eastAsia="zh-CN"/>
        </w:rPr>
      </w:pPr>
    </w:p>
    <w:p w14:paraId="6CD841B5" w14:textId="77777777" w:rsidR="00C62AB4" w:rsidRPr="007F3B5B" w:rsidRDefault="00C62AB4" w:rsidP="00C62AB4">
      <w:pPr>
        <w:ind w:left="-142"/>
        <w:rPr>
          <w:sz w:val="4"/>
          <w:szCs w:val="4"/>
          <w:lang w:val="en-GB"/>
        </w:rPr>
      </w:pPr>
    </w:p>
    <w:p w14:paraId="59BBE8F6" w14:textId="77777777" w:rsidR="00620E1D" w:rsidRDefault="00620E1D" w:rsidP="009A51A0">
      <w:pPr>
        <w:spacing w:after="120"/>
        <w:rPr>
          <w:lang w:val="en-GB"/>
        </w:rPr>
      </w:pPr>
    </w:p>
    <w:tbl>
      <w:tblPr>
        <w:tblW w:w="0" w:type="auto"/>
        <w:tblLook w:val="04A0" w:firstRow="1" w:lastRow="0" w:firstColumn="1" w:lastColumn="0" w:noHBand="0" w:noVBand="1"/>
      </w:tblPr>
      <w:tblGrid>
        <w:gridCol w:w="2781"/>
        <w:gridCol w:w="1108"/>
        <w:gridCol w:w="790"/>
        <w:gridCol w:w="588"/>
        <w:gridCol w:w="817"/>
        <w:gridCol w:w="1472"/>
        <w:gridCol w:w="1165"/>
        <w:gridCol w:w="767"/>
        <w:gridCol w:w="767"/>
        <w:gridCol w:w="924"/>
        <w:gridCol w:w="767"/>
        <w:gridCol w:w="961"/>
        <w:gridCol w:w="686"/>
      </w:tblGrid>
      <w:tr w:rsidR="0075103D" w:rsidRPr="00E24FBA" w14:paraId="2B2DCFB0" w14:textId="77777777" w:rsidTr="00D705AD">
        <w:trPr>
          <w:trHeight w:val="1245"/>
        </w:trPr>
        <w:tc>
          <w:tcPr>
            <w:tcW w:w="0" w:type="auto"/>
            <w:tcBorders>
              <w:top w:val="single" w:sz="8" w:space="0" w:color="auto"/>
              <w:left w:val="single" w:sz="8" w:space="0" w:color="auto"/>
              <w:bottom w:val="single" w:sz="8" w:space="0" w:color="auto"/>
              <w:right w:val="single" w:sz="8" w:space="0" w:color="auto"/>
            </w:tcBorders>
            <w:shd w:val="clear" w:color="000000" w:fill="C0C0C0"/>
            <w:vAlign w:val="center"/>
            <w:hideMark/>
          </w:tcPr>
          <w:p w14:paraId="68DE0290" w14:textId="77777777" w:rsidR="00E24FBA" w:rsidRPr="00E24FBA" w:rsidRDefault="00E24FBA" w:rsidP="00E24FBA">
            <w:pPr>
              <w:jc w:val="center"/>
              <w:rPr>
                <w:rFonts w:ascii="Arial Narrow" w:eastAsia="Times New Roman" w:hAnsi="Arial Narrow" w:cs="Calibri"/>
                <w:b/>
                <w:bCs/>
                <w:color w:val="000000"/>
                <w:sz w:val="14"/>
                <w:szCs w:val="14"/>
              </w:rPr>
            </w:pPr>
            <w:bookmarkStart w:id="329" w:name="RANGE!B9"/>
            <w:r w:rsidRPr="00E24FBA">
              <w:rPr>
                <w:rFonts w:ascii="Arial Narrow" w:eastAsia="Times New Roman" w:hAnsi="Arial Narrow" w:cs="Calibri"/>
                <w:b/>
                <w:bCs/>
                <w:color w:val="000000"/>
                <w:sz w:val="14"/>
                <w:szCs w:val="14"/>
              </w:rPr>
              <w:t>GEF Component / Quantum  Activity</w:t>
            </w:r>
            <w:bookmarkEnd w:id="329"/>
          </w:p>
        </w:tc>
        <w:tc>
          <w:tcPr>
            <w:tcW w:w="1108" w:type="dxa"/>
            <w:tcBorders>
              <w:top w:val="single" w:sz="8" w:space="0" w:color="auto"/>
              <w:left w:val="nil"/>
              <w:bottom w:val="single" w:sz="8" w:space="0" w:color="auto"/>
              <w:right w:val="single" w:sz="8" w:space="0" w:color="auto"/>
            </w:tcBorders>
            <w:shd w:val="clear" w:color="000000" w:fill="C0C0C0"/>
            <w:vAlign w:val="center"/>
            <w:hideMark/>
          </w:tcPr>
          <w:p w14:paraId="28154CB8" w14:textId="77777777" w:rsidR="00E24FBA" w:rsidRPr="00E24FBA" w:rsidRDefault="00E24FBA" w:rsidP="00E24FBA">
            <w:pPr>
              <w:jc w:val="center"/>
              <w:rPr>
                <w:rFonts w:ascii="Arial Narrow" w:eastAsia="Times New Roman" w:hAnsi="Arial Narrow" w:cs="Calibri"/>
                <w:b/>
                <w:bCs/>
                <w:color w:val="000000"/>
                <w:sz w:val="14"/>
                <w:szCs w:val="14"/>
              </w:rPr>
            </w:pPr>
            <w:r w:rsidRPr="00E24FBA">
              <w:rPr>
                <w:rFonts w:ascii="Arial Narrow" w:eastAsia="Times New Roman" w:hAnsi="Arial Narrow" w:cs="Calibri"/>
                <w:b/>
                <w:bCs/>
                <w:color w:val="000000"/>
                <w:sz w:val="14"/>
                <w:szCs w:val="14"/>
              </w:rPr>
              <w:t>Responsible Party (Implementing Agent)</w:t>
            </w:r>
          </w:p>
        </w:tc>
        <w:tc>
          <w:tcPr>
            <w:tcW w:w="790" w:type="dxa"/>
            <w:tcBorders>
              <w:top w:val="single" w:sz="8" w:space="0" w:color="auto"/>
              <w:left w:val="nil"/>
              <w:bottom w:val="single" w:sz="8" w:space="0" w:color="auto"/>
              <w:right w:val="nil"/>
            </w:tcBorders>
            <w:shd w:val="clear" w:color="000000" w:fill="C0C0C0"/>
            <w:vAlign w:val="center"/>
            <w:hideMark/>
          </w:tcPr>
          <w:p w14:paraId="542CF2BA" w14:textId="77777777" w:rsidR="00E24FBA" w:rsidRPr="00E24FBA" w:rsidRDefault="00E24FBA" w:rsidP="00E24FBA">
            <w:pPr>
              <w:jc w:val="center"/>
              <w:rPr>
                <w:rFonts w:ascii="Arial Narrow" w:eastAsia="Times New Roman" w:hAnsi="Arial Narrow" w:cs="Calibri"/>
                <w:b/>
                <w:bCs/>
                <w:color w:val="000000"/>
                <w:sz w:val="14"/>
                <w:szCs w:val="14"/>
              </w:rPr>
            </w:pPr>
            <w:r w:rsidRPr="00E24FBA">
              <w:rPr>
                <w:rFonts w:ascii="Arial Narrow" w:eastAsia="Times New Roman" w:hAnsi="Arial Narrow" w:cs="Calibri"/>
                <w:b/>
                <w:bCs/>
                <w:color w:val="000000"/>
                <w:sz w:val="14"/>
                <w:szCs w:val="14"/>
              </w:rPr>
              <w:t>Quantum Fund ID</w:t>
            </w:r>
          </w:p>
        </w:tc>
        <w:tc>
          <w:tcPr>
            <w:tcW w:w="588" w:type="dxa"/>
            <w:tcBorders>
              <w:top w:val="single" w:sz="8" w:space="0" w:color="auto"/>
              <w:left w:val="single" w:sz="8" w:space="0" w:color="auto"/>
              <w:bottom w:val="single" w:sz="8" w:space="0" w:color="auto"/>
              <w:right w:val="single" w:sz="8" w:space="0" w:color="auto"/>
            </w:tcBorders>
            <w:shd w:val="clear" w:color="000000" w:fill="C0C0C0"/>
            <w:vAlign w:val="center"/>
            <w:hideMark/>
          </w:tcPr>
          <w:p w14:paraId="5B68B923" w14:textId="77777777" w:rsidR="00E24FBA" w:rsidRPr="00E24FBA" w:rsidRDefault="00E24FBA" w:rsidP="00E24FBA">
            <w:pPr>
              <w:jc w:val="center"/>
              <w:rPr>
                <w:rFonts w:ascii="Arial Narrow" w:eastAsia="Times New Roman" w:hAnsi="Arial Narrow" w:cs="Calibri"/>
                <w:b/>
                <w:bCs/>
                <w:color w:val="000000"/>
                <w:sz w:val="14"/>
                <w:szCs w:val="14"/>
              </w:rPr>
            </w:pPr>
            <w:r w:rsidRPr="00E24FBA">
              <w:rPr>
                <w:rFonts w:ascii="Arial Narrow" w:eastAsia="Times New Roman" w:hAnsi="Arial Narrow" w:cs="Calibri"/>
                <w:b/>
                <w:bCs/>
                <w:color w:val="000000"/>
                <w:sz w:val="14"/>
                <w:szCs w:val="14"/>
              </w:rPr>
              <w:t>Donor Name</w:t>
            </w:r>
          </w:p>
        </w:tc>
        <w:tc>
          <w:tcPr>
            <w:tcW w:w="817" w:type="dxa"/>
            <w:tcBorders>
              <w:top w:val="single" w:sz="8" w:space="0" w:color="auto"/>
              <w:left w:val="nil"/>
              <w:bottom w:val="nil"/>
              <w:right w:val="single" w:sz="8" w:space="0" w:color="auto"/>
            </w:tcBorders>
            <w:shd w:val="clear" w:color="000000" w:fill="C0C0C0"/>
            <w:vAlign w:val="center"/>
            <w:hideMark/>
          </w:tcPr>
          <w:p w14:paraId="5B935F4F" w14:textId="77777777" w:rsidR="00E24FBA" w:rsidRPr="00E24FBA" w:rsidRDefault="00E24FBA" w:rsidP="00E24FBA">
            <w:pPr>
              <w:jc w:val="center"/>
              <w:rPr>
                <w:rFonts w:ascii="Arial Narrow" w:eastAsia="Times New Roman" w:hAnsi="Arial Narrow" w:cs="Calibri"/>
                <w:b/>
                <w:bCs/>
                <w:color w:val="000000"/>
                <w:sz w:val="14"/>
                <w:szCs w:val="14"/>
              </w:rPr>
            </w:pPr>
            <w:r w:rsidRPr="00E24FBA">
              <w:rPr>
                <w:rFonts w:ascii="Arial Narrow" w:eastAsia="Times New Roman" w:hAnsi="Arial Narrow" w:cs="Calibri"/>
                <w:b/>
                <w:bCs/>
                <w:color w:val="000000"/>
                <w:sz w:val="14"/>
                <w:szCs w:val="14"/>
              </w:rPr>
              <w:t>Budgetary Account Code</w:t>
            </w:r>
          </w:p>
        </w:tc>
        <w:tc>
          <w:tcPr>
            <w:tcW w:w="1472" w:type="dxa"/>
            <w:tcBorders>
              <w:top w:val="single" w:sz="8" w:space="0" w:color="auto"/>
              <w:left w:val="nil"/>
              <w:bottom w:val="nil"/>
              <w:right w:val="nil"/>
            </w:tcBorders>
            <w:shd w:val="clear" w:color="000000" w:fill="C0C0C0"/>
            <w:vAlign w:val="center"/>
            <w:hideMark/>
          </w:tcPr>
          <w:p w14:paraId="3FBC539C" w14:textId="77777777" w:rsidR="00E24FBA" w:rsidRPr="00E24FBA" w:rsidRDefault="00E24FBA" w:rsidP="00E24FBA">
            <w:pPr>
              <w:jc w:val="center"/>
              <w:rPr>
                <w:rFonts w:ascii="Arial Narrow" w:eastAsia="Times New Roman" w:hAnsi="Arial Narrow" w:cs="Calibri"/>
                <w:b/>
                <w:bCs/>
                <w:color w:val="000000"/>
                <w:sz w:val="14"/>
                <w:szCs w:val="14"/>
              </w:rPr>
            </w:pPr>
            <w:r w:rsidRPr="00E24FBA">
              <w:rPr>
                <w:rFonts w:ascii="Arial Narrow" w:eastAsia="Times New Roman" w:hAnsi="Arial Narrow" w:cs="Calibri"/>
                <w:b/>
                <w:bCs/>
                <w:color w:val="000000"/>
                <w:sz w:val="14"/>
                <w:szCs w:val="14"/>
              </w:rPr>
              <w:t>Quantum Budget Description</w:t>
            </w:r>
          </w:p>
        </w:tc>
        <w:tc>
          <w:tcPr>
            <w:tcW w:w="1165" w:type="dxa"/>
            <w:tcBorders>
              <w:top w:val="single" w:sz="8" w:space="0" w:color="auto"/>
              <w:left w:val="single" w:sz="8" w:space="0" w:color="auto"/>
              <w:bottom w:val="nil"/>
              <w:right w:val="nil"/>
            </w:tcBorders>
            <w:shd w:val="clear" w:color="000000" w:fill="C0C0C0"/>
            <w:vAlign w:val="center"/>
            <w:hideMark/>
          </w:tcPr>
          <w:p w14:paraId="154B86BE" w14:textId="77777777" w:rsidR="00EC6DDA" w:rsidRDefault="00E24FBA" w:rsidP="00E24FBA">
            <w:pPr>
              <w:jc w:val="center"/>
              <w:rPr>
                <w:rFonts w:ascii="Arial Narrow" w:eastAsia="Times New Roman" w:hAnsi="Arial Narrow" w:cs="Calibri"/>
                <w:b/>
                <w:bCs/>
                <w:color w:val="000000"/>
                <w:sz w:val="14"/>
                <w:szCs w:val="14"/>
              </w:rPr>
            </w:pPr>
            <w:r w:rsidRPr="00E24FBA">
              <w:rPr>
                <w:rFonts w:ascii="Arial Narrow" w:eastAsia="Times New Roman" w:hAnsi="Arial Narrow" w:cs="Calibri"/>
                <w:b/>
                <w:bCs/>
                <w:color w:val="000000"/>
                <w:sz w:val="14"/>
                <w:szCs w:val="14"/>
              </w:rPr>
              <w:t xml:space="preserve">Amount Year 1 </w:t>
            </w:r>
            <w:r w:rsidR="00091161">
              <w:rPr>
                <w:rFonts w:ascii="Arial Narrow" w:eastAsia="Times New Roman" w:hAnsi="Arial Narrow" w:cs="Calibri"/>
                <w:b/>
                <w:bCs/>
                <w:color w:val="000000"/>
                <w:sz w:val="14"/>
                <w:szCs w:val="14"/>
              </w:rPr>
              <w:t>(2024-2025)</w:t>
            </w:r>
          </w:p>
          <w:p w14:paraId="36E04F74" w14:textId="1772419B" w:rsidR="00E24FBA" w:rsidRPr="00E24FBA" w:rsidRDefault="00E24FBA" w:rsidP="00E24FBA">
            <w:pPr>
              <w:jc w:val="center"/>
              <w:rPr>
                <w:rFonts w:ascii="Arial Narrow" w:eastAsia="Times New Roman" w:hAnsi="Arial Narrow" w:cs="Calibri"/>
                <w:b/>
                <w:bCs/>
                <w:color w:val="000000"/>
                <w:sz w:val="14"/>
                <w:szCs w:val="14"/>
              </w:rPr>
            </w:pPr>
            <w:r w:rsidRPr="00E24FBA">
              <w:rPr>
                <w:rFonts w:ascii="Arial Narrow" w:eastAsia="Times New Roman" w:hAnsi="Arial Narrow" w:cs="Calibri"/>
                <w:b/>
                <w:bCs/>
                <w:color w:val="000000"/>
                <w:sz w:val="14"/>
                <w:szCs w:val="14"/>
              </w:rPr>
              <w:t>(USD)</w:t>
            </w:r>
          </w:p>
        </w:tc>
        <w:tc>
          <w:tcPr>
            <w:tcW w:w="0" w:type="auto"/>
            <w:tcBorders>
              <w:top w:val="single" w:sz="8" w:space="0" w:color="auto"/>
              <w:left w:val="single" w:sz="8" w:space="0" w:color="auto"/>
              <w:bottom w:val="nil"/>
              <w:right w:val="nil"/>
            </w:tcBorders>
            <w:shd w:val="clear" w:color="000000" w:fill="C0C0C0"/>
            <w:vAlign w:val="center"/>
            <w:hideMark/>
          </w:tcPr>
          <w:p w14:paraId="09B79399" w14:textId="77777777" w:rsidR="00EC6DDA" w:rsidRDefault="00E24FBA" w:rsidP="00E24FBA">
            <w:pPr>
              <w:jc w:val="center"/>
              <w:rPr>
                <w:rFonts w:ascii="Arial Narrow" w:eastAsia="Times New Roman" w:hAnsi="Arial Narrow" w:cs="Calibri"/>
                <w:b/>
                <w:bCs/>
                <w:color w:val="000000"/>
                <w:sz w:val="14"/>
                <w:szCs w:val="14"/>
              </w:rPr>
            </w:pPr>
            <w:r w:rsidRPr="00E24FBA">
              <w:rPr>
                <w:rFonts w:ascii="Arial Narrow" w:eastAsia="Times New Roman" w:hAnsi="Arial Narrow" w:cs="Calibri"/>
                <w:b/>
                <w:bCs/>
                <w:color w:val="000000"/>
                <w:sz w:val="14"/>
                <w:szCs w:val="14"/>
              </w:rPr>
              <w:t xml:space="preserve">Amount Year 2 </w:t>
            </w:r>
          </w:p>
          <w:p w14:paraId="2963115A" w14:textId="77777777" w:rsidR="00EC6DDA" w:rsidRDefault="00EC6DDA" w:rsidP="00E24FBA">
            <w:pPr>
              <w:jc w:val="center"/>
              <w:rPr>
                <w:rFonts w:ascii="Arial Narrow" w:eastAsia="Times New Roman" w:hAnsi="Arial Narrow" w:cs="Calibri"/>
                <w:b/>
                <w:bCs/>
                <w:color w:val="000000"/>
                <w:sz w:val="14"/>
                <w:szCs w:val="14"/>
              </w:rPr>
            </w:pPr>
            <w:r>
              <w:rPr>
                <w:rFonts w:ascii="Arial Narrow" w:eastAsia="Times New Roman" w:hAnsi="Arial Narrow" w:cs="Calibri"/>
                <w:b/>
                <w:bCs/>
                <w:color w:val="000000"/>
                <w:sz w:val="14"/>
                <w:szCs w:val="14"/>
              </w:rPr>
              <w:t>(2025-2026)</w:t>
            </w:r>
          </w:p>
          <w:p w14:paraId="5654EF6E" w14:textId="30438571" w:rsidR="00E24FBA" w:rsidRPr="00E24FBA" w:rsidRDefault="00E24FBA" w:rsidP="00E24FBA">
            <w:pPr>
              <w:jc w:val="center"/>
              <w:rPr>
                <w:rFonts w:ascii="Arial Narrow" w:eastAsia="Times New Roman" w:hAnsi="Arial Narrow" w:cs="Calibri"/>
                <w:b/>
                <w:bCs/>
                <w:color w:val="000000"/>
                <w:sz w:val="14"/>
                <w:szCs w:val="14"/>
              </w:rPr>
            </w:pPr>
            <w:r w:rsidRPr="00E24FBA">
              <w:rPr>
                <w:rFonts w:ascii="Arial Narrow" w:eastAsia="Times New Roman" w:hAnsi="Arial Narrow" w:cs="Calibri"/>
                <w:b/>
                <w:bCs/>
                <w:color w:val="000000"/>
                <w:sz w:val="14"/>
                <w:szCs w:val="14"/>
              </w:rPr>
              <w:t>(USD)</w:t>
            </w:r>
          </w:p>
        </w:tc>
        <w:tc>
          <w:tcPr>
            <w:tcW w:w="0" w:type="auto"/>
            <w:tcBorders>
              <w:top w:val="single" w:sz="8" w:space="0" w:color="auto"/>
              <w:left w:val="single" w:sz="8" w:space="0" w:color="auto"/>
              <w:bottom w:val="nil"/>
              <w:right w:val="nil"/>
            </w:tcBorders>
            <w:shd w:val="clear" w:color="000000" w:fill="C0C0C0"/>
            <w:vAlign w:val="center"/>
            <w:hideMark/>
          </w:tcPr>
          <w:p w14:paraId="28820D5B" w14:textId="77777777" w:rsidR="00EC6DDA" w:rsidRDefault="00E24FBA" w:rsidP="00E24FBA">
            <w:pPr>
              <w:jc w:val="center"/>
              <w:rPr>
                <w:rFonts w:ascii="Arial Narrow" w:eastAsia="Times New Roman" w:hAnsi="Arial Narrow" w:cs="Calibri"/>
                <w:b/>
                <w:bCs/>
                <w:color w:val="000000"/>
                <w:sz w:val="14"/>
                <w:szCs w:val="14"/>
              </w:rPr>
            </w:pPr>
            <w:r w:rsidRPr="00E24FBA">
              <w:rPr>
                <w:rFonts w:ascii="Arial Narrow" w:eastAsia="Times New Roman" w:hAnsi="Arial Narrow" w:cs="Calibri"/>
                <w:b/>
                <w:bCs/>
                <w:color w:val="000000"/>
                <w:sz w:val="14"/>
                <w:szCs w:val="14"/>
              </w:rPr>
              <w:t xml:space="preserve">Amount Year 3 </w:t>
            </w:r>
          </w:p>
          <w:p w14:paraId="72F1D54C" w14:textId="77777777" w:rsidR="00EC6DDA" w:rsidRDefault="00EC6DDA" w:rsidP="00E24FBA">
            <w:pPr>
              <w:jc w:val="center"/>
              <w:rPr>
                <w:rFonts w:ascii="Arial Narrow" w:eastAsia="Times New Roman" w:hAnsi="Arial Narrow" w:cs="Calibri"/>
                <w:b/>
                <w:bCs/>
                <w:color w:val="000000"/>
                <w:sz w:val="14"/>
                <w:szCs w:val="14"/>
              </w:rPr>
            </w:pPr>
            <w:r>
              <w:rPr>
                <w:rFonts w:ascii="Arial Narrow" w:eastAsia="Times New Roman" w:hAnsi="Arial Narrow" w:cs="Calibri"/>
                <w:b/>
                <w:bCs/>
                <w:color w:val="000000"/>
                <w:sz w:val="14"/>
                <w:szCs w:val="14"/>
              </w:rPr>
              <w:t>(2026-2027)</w:t>
            </w:r>
          </w:p>
          <w:p w14:paraId="13722415" w14:textId="58F96703" w:rsidR="00E24FBA" w:rsidRPr="00E24FBA" w:rsidRDefault="00E24FBA" w:rsidP="00E24FBA">
            <w:pPr>
              <w:jc w:val="center"/>
              <w:rPr>
                <w:rFonts w:ascii="Arial Narrow" w:eastAsia="Times New Roman" w:hAnsi="Arial Narrow" w:cs="Calibri"/>
                <w:b/>
                <w:bCs/>
                <w:color w:val="000000"/>
                <w:sz w:val="14"/>
                <w:szCs w:val="14"/>
              </w:rPr>
            </w:pPr>
            <w:r w:rsidRPr="00E24FBA">
              <w:rPr>
                <w:rFonts w:ascii="Arial Narrow" w:eastAsia="Times New Roman" w:hAnsi="Arial Narrow" w:cs="Calibri"/>
                <w:b/>
                <w:bCs/>
                <w:color w:val="000000"/>
                <w:sz w:val="14"/>
                <w:szCs w:val="14"/>
              </w:rPr>
              <w:t>(USD)</w:t>
            </w:r>
          </w:p>
        </w:tc>
        <w:tc>
          <w:tcPr>
            <w:tcW w:w="0" w:type="auto"/>
            <w:tcBorders>
              <w:top w:val="single" w:sz="8" w:space="0" w:color="auto"/>
              <w:left w:val="single" w:sz="8" w:space="0" w:color="auto"/>
              <w:bottom w:val="nil"/>
              <w:right w:val="nil"/>
            </w:tcBorders>
            <w:shd w:val="clear" w:color="000000" w:fill="C0C0C0"/>
            <w:vAlign w:val="center"/>
            <w:hideMark/>
          </w:tcPr>
          <w:p w14:paraId="62DB3630" w14:textId="2D302C9D" w:rsidR="0075103D" w:rsidRDefault="00E24FBA" w:rsidP="00E24FBA">
            <w:pPr>
              <w:jc w:val="center"/>
              <w:rPr>
                <w:rFonts w:ascii="Arial Narrow" w:eastAsia="Times New Roman" w:hAnsi="Arial Narrow" w:cs="Calibri"/>
                <w:b/>
                <w:bCs/>
                <w:color w:val="000000"/>
                <w:sz w:val="14"/>
                <w:szCs w:val="14"/>
              </w:rPr>
            </w:pPr>
            <w:r w:rsidRPr="00E24FBA">
              <w:rPr>
                <w:rFonts w:ascii="Arial Narrow" w:eastAsia="Times New Roman" w:hAnsi="Arial Narrow" w:cs="Calibri"/>
                <w:b/>
                <w:bCs/>
                <w:color w:val="000000"/>
                <w:sz w:val="14"/>
                <w:szCs w:val="14"/>
              </w:rPr>
              <w:t xml:space="preserve">Amount Year 4  </w:t>
            </w:r>
            <w:r w:rsidR="00EC6DDA">
              <w:rPr>
                <w:rFonts w:ascii="Arial Narrow" w:eastAsia="Times New Roman" w:hAnsi="Arial Narrow" w:cs="Calibri"/>
                <w:b/>
                <w:bCs/>
                <w:color w:val="000000"/>
                <w:sz w:val="14"/>
                <w:szCs w:val="14"/>
              </w:rPr>
              <w:t>(2027-2</w:t>
            </w:r>
            <w:r w:rsidR="0075103D">
              <w:rPr>
                <w:rFonts w:ascii="Arial Narrow" w:eastAsia="Times New Roman" w:hAnsi="Arial Narrow" w:cs="Calibri"/>
                <w:b/>
                <w:bCs/>
                <w:color w:val="000000"/>
                <w:sz w:val="14"/>
                <w:szCs w:val="14"/>
              </w:rPr>
              <w:t>0</w:t>
            </w:r>
            <w:r w:rsidR="00EC6DDA">
              <w:rPr>
                <w:rFonts w:ascii="Arial Narrow" w:eastAsia="Times New Roman" w:hAnsi="Arial Narrow" w:cs="Calibri"/>
                <w:b/>
                <w:bCs/>
                <w:color w:val="000000"/>
                <w:sz w:val="14"/>
                <w:szCs w:val="14"/>
              </w:rPr>
              <w:t>28</w:t>
            </w:r>
            <w:r w:rsidR="0075103D">
              <w:rPr>
                <w:rFonts w:ascii="Arial Narrow" w:eastAsia="Times New Roman" w:hAnsi="Arial Narrow" w:cs="Calibri"/>
                <w:b/>
                <w:bCs/>
                <w:color w:val="000000"/>
                <w:sz w:val="14"/>
                <w:szCs w:val="14"/>
              </w:rPr>
              <w:t>)</w:t>
            </w:r>
          </w:p>
          <w:p w14:paraId="1CDEFA4B" w14:textId="01FD05FC" w:rsidR="00E24FBA" w:rsidRPr="00E24FBA" w:rsidRDefault="00E24FBA" w:rsidP="00E24FBA">
            <w:pPr>
              <w:jc w:val="center"/>
              <w:rPr>
                <w:rFonts w:ascii="Arial Narrow" w:eastAsia="Times New Roman" w:hAnsi="Arial Narrow" w:cs="Calibri"/>
                <w:b/>
                <w:bCs/>
                <w:color w:val="000000"/>
                <w:sz w:val="14"/>
                <w:szCs w:val="14"/>
              </w:rPr>
            </w:pPr>
            <w:r w:rsidRPr="00E24FBA">
              <w:rPr>
                <w:rFonts w:ascii="Arial Narrow" w:eastAsia="Times New Roman" w:hAnsi="Arial Narrow" w:cs="Calibri"/>
                <w:b/>
                <w:bCs/>
                <w:color w:val="000000"/>
                <w:sz w:val="14"/>
                <w:szCs w:val="14"/>
              </w:rPr>
              <w:t>(USD)</w:t>
            </w:r>
          </w:p>
        </w:tc>
        <w:tc>
          <w:tcPr>
            <w:tcW w:w="0" w:type="auto"/>
            <w:tcBorders>
              <w:top w:val="single" w:sz="8" w:space="0" w:color="auto"/>
              <w:left w:val="single" w:sz="8" w:space="0" w:color="auto"/>
              <w:bottom w:val="nil"/>
              <w:right w:val="nil"/>
            </w:tcBorders>
            <w:shd w:val="clear" w:color="000000" w:fill="C0C0C0"/>
            <w:vAlign w:val="center"/>
            <w:hideMark/>
          </w:tcPr>
          <w:p w14:paraId="37FD4836" w14:textId="77777777" w:rsidR="0075103D" w:rsidRDefault="00E24FBA" w:rsidP="00E24FBA">
            <w:pPr>
              <w:jc w:val="center"/>
              <w:rPr>
                <w:rFonts w:ascii="Arial Narrow" w:eastAsia="Times New Roman" w:hAnsi="Arial Narrow" w:cs="Calibri"/>
                <w:b/>
                <w:bCs/>
                <w:color w:val="000000"/>
                <w:sz w:val="14"/>
                <w:szCs w:val="14"/>
              </w:rPr>
            </w:pPr>
            <w:r w:rsidRPr="00E24FBA">
              <w:rPr>
                <w:rFonts w:ascii="Arial Narrow" w:eastAsia="Times New Roman" w:hAnsi="Arial Narrow" w:cs="Calibri"/>
                <w:b/>
                <w:bCs/>
                <w:color w:val="000000"/>
                <w:sz w:val="14"/>
                <w:szCs w:val="14"/>
              </w:rPr>
              <w:t xml:space="preserve">Amount Year 5  </w:t>
            </w:r>
          </w:p>
          <w:p w14:paraId="502DC8AE" w14:textId="77777777" w:rsidR="0075103D" w:rsidRDefault="0075103D" w:rsidP="00E24FBA">
            <w:pPr>
              <w:jc w:val="center"/>
              <w:rPr>
                <w:rFonts w:ascii="Arial Narrow" w:eastAsia="Times New Roman" w:hAnsi="Arial Narrow" w:cs="Calibri"/>
                <w:b/>
                <w:bCs/>
                <w:color w:val="000000"/>
                <w:sz w:val="14"/>
                <w:szCs w:val="14"/>
              </w:rPr>
            </w:pPr>
            <w:r>
              <w:rPr>
                <w:rFonts w:ascii="Arial Narrow" w:eastAsia="Times New Roman" w:hAnsi="Arial Narrow" w:cs="Calibri"/>
                <w:b/>
                <w:bCs/>
                <w:color w:val="000000"/>
                <w:sz w:val="14"/>
                <w:szCs w:val="14"/>
              </w:rPr>
              <w:t>(2028-2029)</w:t>
            </w:r>
          </w:p>
          <w:p w14:paraId="3134DFB8" w14:textId="0CA279F8" w:rsidR="00E24FBA" w:rsidRPr="00E24FBA" w:rsidRDefault="00E24FBA" w:rsidP="00E24FBA">
            <w:pPr>
              <w:jc w:val="center"/>
              <w:rPr>
                <w:rFonts w:ascii="Arial Narrow" w:eastAsia="Times New Roman" w:hAnsi="Arial Narrow" w:cs="Calibri"/>
                <w:b/>
                <w:bCs/>
                <w:color w:val="000000"/>
                <w:sz w:val="14"/>
                <w:szCs w:val="14"/>
              </w:rPr>
            </w:pPr>
            <w:r w:rsidRPr="00E24FBA">
              <w:rPr>
                <w:rFonts w:ascii="Arial Narrow" w:eastAsia="Times New Roman" w:hAnsi="Arial Narrow" w:cs="Calibri"/>
                <w:b/>
                <w:bCs/>
                <w:color w:val="000000"/>
                <w:sz w:val="14"/>
                <w:szCs w:val="14"/>
              </w:rPr>
              <w:t>(USD)</w:t>
            </w:r>
          </w:p>
        </w:tc>
        <w:tc>
          <w:tcPr>
            <w:tcW w:w="0" w:type="auto"/>
            <w:tcBorders>
              <w:top w:val="single" w:sz="8" w:space="0" w:color="auto"/>
              <w:left w:val="single" w:sz="8" w:space="0" w:color="auto"/>
              <w:bottom w:val="nil"/>
              <w:right w:val="nil"/>
            </w:tcBorders>
            <w:shd w:val="clear" w:color="000000" w:fill="C0C0C0"/>
            <w:vAlign w:val="center"/>
            <w:hideMark/>
          </w:tcPr>
          <w:p w14:paraId="547772D4" w14:textId="77777777" w:rsidR="00E24FBA" w:rsidRPr="00E24FBA" w:rsidRDefault="00E24FBA" w:rsidP="00E24FBA">
            <w:pPr>
              <w:jc w:val="center"/>
              <w:rPr>
                <w:rFonts w:ascii="Arial Narrow" w:eastAsia="Times New Roman" w:hAnsi="Arial Narrow" w:cs="Calibri"/>
                <w:b/>
                <w:bCs/>
                <w:color w:val="000000"/>
                <w:sz w:val="14"/>
                <w:szCs w:val="14"/>
              </w:rPr>
            </w:pPr>
            <w:r w:rsidRPr="00E24FBA">
              <w:rPr>
                <w:rFonts w:ascii="Arial Narrow" w:eastAsia="Times New Roman" w:hAnsi="Arial Narrow" w:cs="Calibri"/>
                <w:b/>
                <w:bCs/>
                <w:color w:val="000000"/>
                <w:sz w:val="14"/>
                <w:szCs w:val="14"/>
              </w:rPr>
              <w:t>Total (USD)</w:t>
            </w:r>
          </w:p>
        </w:tc>
        <w:tc>
          <w:tcPr>
            <w:tcW w:w="0" w:type="auto"/>
            <w:tcBorders>
              <w:top w:val="single" w:sz="8" w:space="0" w:color="auto"/>
              <w:left w:val="single" w:sz="8" w:space="0" w:color="auto"/>
              <w:bottom w:val="single" w:sz="8" w:space="0" w:color="auto"/>
              <w:right w:val="single" w:sz="4" w:space="0" w:color="auto"/>
            </w:tcBorders>
            <w:shd w:val="clear" w:color="000000" w:fill="C0C0C0"/>
            <w:vAlign w:val="center"/>
            <w:hideMark/>
          </w:tcPr>
          <w:p w14:paraId="057D18D1" w14:textId="77777777" w:rsidR="00E24FBA" w:rsidRPr="00E24FBA" w:rsidRDefault="00E24FBA" w:rsidP="00E24FBA">
            <w:pPr>
              <w:jc w:val="center"/>
              <w:rPr>
                <w:rFonts w:ascii="Arial Narrow" w:eastAsia="Times New Roman" w:hAnsi="Arial Narrow" w:cs="Calibri"/>
                <w:b/>
                <w:bCs/>
                <w:color w:val="000000"/>
                <w:sz w:val="14"/>
                <w:szCs w:val="14"/>
              </w:rPr>
            </w:pPr>
            <w:r w:rsidRPr="00E24FBA">
              <w:rPr>
                <w:rFonts w:ascii="Arial Narrow" w:eastAsia="Times New Roman" w:hAnsi="Arial Narrow" w:cs="Calibri"/>
                <w:b/>
                <w:bCs/>
                <w:color w:val="000000"/>
                <w:sz w:val="14"/>
                <w:szCs w:val="14"/>
              </w:rPr>
              <w:t>Budget Note:</w:t>
            </w:r>
          </w:p>
        </w:tc>
      </w:tr>
      <w:tr w:rsidR="0075103D" w:rsidRPr="00E24FBA" w14:paraId="09EFC9CD" w14:textId="77777777" w:rsidTr="00D705AD">
        <w:trPr>
          <w:trHeight w:val="600"/>
        </w:trPr>
        <w:tc>
          <w:tcPr>
            <w:tcW w:w="0" w:type="auto"/>
            <w:vMerge w:val="restart"/>
            <w:tcBorders>
              <w:top w:val="nil"/>
              <w:left w:val="single" w:sz="8" w:space="0" w:color="auto"/>
              <w:bottom w:val="single" w:sz="8" w:space="0" w:color="000000"/>
              <w:right w:val="single" w:sz="8" w:space="0" w:color="auto"/>
            </w:tcBorders>
            <w:shd w:val="clear" w:color="000000" w:fill="FFFFCC"/>
            <w:vAlign w:val="center"/>
            <w:hideMark/>
          </w:tcPr>
          <w:p w14:paraId="17854A89" w14:textId="77777777" w:rsidR="00E24FBA" w:rsidRPr="00E24FBA" w:rsidRDefault="00E24FBA" w:rsidP="00E24FBA">
            <w:pPr>
              <w:jc w:val="center"/>
              <w:rPr>
                <w:rFonts w:ascii="Arial Narrow" w:eastAsia="Times New Roman" w:hAnsi="Arial Narrow" w:cs="Calibri"/>
                <w:color w:val="000000"/>
                <w:sz w:val="14"/>
                <w:szCs w:val="14"/>
              </w:rPr>
            </w:pPr>
            <w:r w:rsidRPr="00E24FBA">
              <w:rPr>
                <w:rFonts w:ascii="Arial Narrow" w:eastAsia="Times New Roman" w:hAnsi="Arial Narrow" w:cs="Calibri"/>
                <w:color w:val="000000"/>
                <w:sz w:val="14"/>
                <w:szCs w:val="14"/>
              </w:rPr>
              <w:t>Outcome 1: Nearly-zero energy (NZE) options demonstrated (through advanced building envelope upgrades and renewables) with information systems installed and tested</w:t>
            </w:r>
          </w:p>
        </w:tc>
        <w:tc>
          <w:tcPr>
            <w:tcW w:w="1108" w:type="dxa"/>
            <w:vMerge w:val="restart"/>
            <w:tcBorders>
              <w:top w:val="nil"/>
              <w:left w:val="single" w:sz="8" w:space="0" w:color="auto"/>
              <w:bottom w:val="nil"/>
              <w:right w:val="single" w:sz="8" w:space="0" w:color="auto"/>
            </w:tcBorders>
            <w:shd w:val="clear" w:color="auto" w:fill="auto"/>
            <w:vAlign w:val="center"/>
            <w:hideMark/>
          </w:tcPr>
          <w:p w14:paraId="6F893B10" w14:textId="00F52EC4" w:rsidR="00E24FBA" w:rsidRPr="00E24FBA" w:rsidRDefault="00427178" w:rsidP="00E24FBA">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UNDP</w:t>
            </w:r>
          </w:p>
        </w:tc>
        <w:tc>
          <w:tcPr>
            <w:tcW w:w="790" w:type="dxa"/>
            <w:vMerge w:val="restart"/>
            <w:tcBorders>
              <w:top w:val="nil"/>
              <w:left w:val="single" w:sz="8" w:space="0" w:color="auto"/>
              <w:bottom w:val="nil"/>
              <w:right w:val="single" w:sz="8" w:space="0" w:color="auto"/>
            </w:tcBorders>
            <w:shd w:val="clear" w:color="auto" w:fill="auto"/>
            <w:vAlign w:val="center"/>
            <w:hideMark/>
          </w:tcPr>
          <w:p w14:paraId="7EABD815"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62000</w:t>
            </w:r>
          </w:p>
        </w:tc>
        <w:tc>
          <w:tcPr>
            <w:tcW w:w="588" w:type="dxa"/>
            <w:vMerge w:val="restart"/>
            <w:tcBorders>
              <w:top w:val="nil"/>
              <w:left w:val="single" w:sz="8" w:space="0" w:color="auto"/>
              <w:bottom w:val="nil"/>
              <w:right w:val="nil"/>
            </w:tcBorders>
            <w:shd w:val="clear" w:color="auto" w:fill="auto"/>
            <w:vAlign w:val="center"/>
            <w:hideMark/>
          </w:tcPr>
          <w:p w14:paraId="218DA6D3"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GEF</w:t>
            </w:r>
          </w:p>
        </w:tc>
        <w:tc>
          <w:tcPr>
            <w:tcW w:w="81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245B69B"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71200</w:t>
            </w:r>
          </w:p>
        </w:tc>
        <w:tc>
          <w:tcPr>
            <w:tcW w:w="1472" w:type="dxa"/>
            <w:tcBorders>
              <w:top w:val="single" w:sz="8" w:space="0" w:color="auto"/>
              <w:left w:val="nil"/>
              <w:bottom w:val="single" w:sz="8" w:space="0" w:color="auto"/>
              <w:right w:val="single" w:sz="8" w:space="0" w:color="auto"/>
            </w:tcBorders>
            <w:shd w:val="clear" w:color="auto" w:fill="auto"/>
            <w:vAlign w:val="center"/>
            <w:hideMark/>
          </w:tcPr>
          <w:p w14:paraId="577B3CDC" w14:textId="77777777" w:rsidR="00E24FBA" w:rsidRPr="00E24FBA" w:rsidRDefault="00E24FBA" w:rsidP="00E24FBA">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International consultants</w:t>
            </w:r>
          </w:p>
        </w:tc>
        <w:tc>
          <w:tcPr>
            <w:tcW w:w="1165" w:type="dxa"/>
            <w:tcBorders>
              <w:top w:val="single" w:sz="8" w:space="0" w:color="auto"/>
              <w:left w:val="nil"/>
              <w:bottom w:val="single" w:sz="8" w:space="0" w:color="auto"/>
              <w:right w:val="single" w:sz="8" w:space="0" w:color="auto"/>
            </w:tcBorders>
            <w:shd w:val="clear" w:color="auto" w:fill="auto"/>
            <w:vAlign w:val="center"/>
            <w:hideMark/>
          </w:tcPr>
          <w:p w14:paraId="2DDABAFC"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7,500</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3B442113"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7,500</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3FB5B357"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5,000</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38ADD77D"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5,000</w:t>
            </w:r>
          </w:p>
        </w:tc>
        <w:tc>
          <w:tcPr>
            <w:tcW w:w="0" w:type="auto"/>
            <w:tcBorders>
              <w:top w:val="single" w:sz="8" w:space="0" w:color="auto"/>
              <w:left w:val="nil"/>
              <w:bottom w:val="single" w:sz="8" w:space="0" w:color="auto"/>
              <w:right w:val="single" w:sz="8" w:space="0" w:color="auto"/>
            </w:tcBorders>
            <w:shd w:val="clear" w:color="auto" w:fill="auto"/>
            <w:vAlign w:val="center"/>
            <w:hideMark/>
          </w:tcPr>
          <w:p w14:paraId="0030A9CF"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5,000</w:t>
            </w:r>
          </w:p>
        </w:tc>
        <w:tc>
          <w:tcPr>
            <w:tcW w:w="0" w:type="auto"/>
            <w:tcBorders>
              <w:top w:val="single" w:sz="8" w:space="0" w:color="auto"/>
              <w:left w:val="nil"/>
              <w:bottom w:val="single" w:sz="8" w:space="0" w:color="auto"/>
              <w:right w:val="single" w:sz="8" w:space="0" w:color="auto"/>
            </w:tcBorders>
            <w:shd w:val="clear" w:color="000000" w:fill="C0C0C0"/>
            <w:vAlign w:val="center"/>
            <w:hideMark/>
          </w:tcPr>
          <w:p w14:paraId="65EF240B" w14:textId="77777777" w:rsidR="00E24FBA" w:rsidRPr="00E24FBA" w:rsidRDefault="00E24FBA" w:rsidP="00E24FBA">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30,000</w:t>
            </w:r>
          </w:p>
        </w:tc>
        <w:tc>
          <w:tcPr>
            <w:tcW w:w="0" w:type="auto"/>
            <w:tcBorders>
              <w:top w:val="nil"/>
              <w:left w:val="nil"/>
              <w:bottom w:val="single" w:sz="8" w:space="0" w:color="auto"/>
              <w:right w:val="single" w:sz="8" w:space="0" w:color="auto"/>
            </w:tcBorders>
            <w:shd w:val="clear" w:color="auto" w:fill="auto"/>
            <w:vAlign w:val="center"/>
            <w:hideMark/>
          </w:tcPr>
          <w:p w14:paraId="22469C88"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w:t>
            </w:r>
          </w:p>
        </w:tc>
      </w:tr>
      <w:tr w:rsidR="0075103D" w:rsidRPr="00E24FBA" w14:paraId="6D79F08E" w14:textId="77777777" w:rsidTr="00D705AD">
        <w:trPr>
          <w:trHeight w:val="255"/>
        </w:trPr>
        <w:tc>
          <w:tcPr>
            <w:tcW w:w="0" w:type="auto"/>
            <w:vMerge/>
            <w:tcBorders>
              <w:top w:val="nil"/>
              <w:left w:val="single" w:sz="8" w:space="0" w:color="auto"/>
              <w:bottom w:val="single" w:sz="8" w:space="0" w:color="000000"/>
              <w:right w:val="single" w:sz="8" w:space="0" w:color="auto"/>
            </w:tcBorders>
            <w:vAlign w:val="center"/>
            <w:hideMark/>
          </w:tcPr>
          <w:p w14:paraId="4F1D8062" w14:textId="77777777" w:rsidR="00E24FBA" w:rsidRPr="00E24FBA" w:rsidRDefault="00E24FBA" w:rsidP="00E24FBA">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39D3114F" w14:textId="77777777" w:rsidR="00E24FBA" w:rsidRPr="00E24FBA" w:rsidRDefault="00E24FBA" w:rsidP="00E24FBA">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714BD824" w14:textId="77777777" w:rsidR="00E24FBA" w:rsidRPr="00E24FBA" w:rsidRDefault="00E24FBA" w:rsidP="00E24FBA">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05AFD21F" w14:textId="77777777" w:rsidR="00E24FBA" w:rsidRPr="00E24FBA" w:rsidRDefault="00E24FBA" w:rsidP="00E24FBA">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451C983F"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71300</w:t>
            </w:r>
          </w:p>
        </w:tc>
        <w:tc>
          <w:tcPr>
            <w:tcW w:w="1472" w:type="dxa"/>
            <w:tcBorders>
              <w:top w:val="nil"/>
              <w:left w:val="nil"/>
              <w:bottom w:val="single" w:sz="8" w:space="0" w:color="auto"/>
              <w:right w:val="single" w:sz="8" w:space="0" w:color="auto"/>
            </w:tcBorders>
            <w:shd w:val="clear" w:color="auto" w:fill="auto"/>
            <w:vAlign w:val="center"/>
            <w:hideMark/>
          </w:tcPr>
          <w:p w14:paraId="7509906F" w14:textId="77777777" w:rsidR="00E24FBA" w:rsidRPr="00E24FBA" w:rsidRDefault="00E24FBA" w:rsidP="00E24FBA">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Local consultants</w:t>
            </w:r>
          </w:p>
        </w:tc>
        <w:tc>
          <w:tcPr>
            <w:tcW w:w="1165" w:type="dxa"/>
            <w:tcBorders>
              <w:top w:val="nil"/>
              <w:left w:val="nil"/>
              <w:bottom w:val="single" w:sz="8" w:space="0" w:color="auto"/>
              <w:right w:val="single" w:sz="8" w:space="0" w:color="auto"/>
            </w:tcBorders>
            <w:shd w:val="clear" w:color="auto" w:fill="auto"/>
            <w:vAlign w:val="center"/>
            <w:hideMark/>
          </w:tcPr>
          <w:p w14:paraId="0AF6F394"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35,800</w:t>
            </w:r>
          </w:p>
        </w:tc>
        <w:tc>
          <w:tcPr>
            <w:tcW w:w="0" w:type="auto"/>
            <w:tcBorders>
              <w:top w:val="nil"/>
              <w:left w:val="nil"/>
              <w:bottom w:val="single" w:sz="8" w:space="0" w:color="auto"/>
              <w:right w:val="single" w:sz="8" w:space="0" w:color="auto"/>
            </w:tcBorders>
            <w:shd w:val="clear" w:color="auto" w:fill="auto"/>
            <w:vAlign w:val="center"/>
            <w:hideMark/>
          </w:tcPr>
          <w:p w14:paraId="3EEB34FB" w14:textId="5A11BB65" w:rsidR="00E24FBA" w:rsidRPr="00E24FBA" w:rsidRDefault="00387D52" w:rsidP="00E24FBA">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8</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8</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auto" w:fill="auto"/>
            <w:vAlign w:val="center"/>
            <w:hideMark/>
          </w:tcPr>
          <w:p w14:paraId="605C4E35" w14:textId="754EFC50" w:rsidR="00E24FBA" w:rsidRPr="00E24FBA" w:rsidRDefault="007F7C65" w:rsidP="00E24FBA">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7</w:t>
            </w:r>
            <w:r w:rsidR="00E24FBA" w:rsidRPr="00E24FBA">
              <w:rPr>
                <w:rFonts w:ascii="Arial Narrow" w:eastAsia="Times New Roman" w:hAnsi="Arial Narrow" w:cs="Calibri"/>
                <w:color w:val="000000"/>
                <w:sz w:val="16"/>
                <w:szCs w:val="16"/>
              </w:rPr>
              <w:t>,000</w:t>
            </w:r>
          </w:p>
        </w:tc>
        <w:tc>
          <w:tcPr>
            <w:tcW w:w="0" w:type="auto"/>
            <w:tcBorders>
              <w:top w:val="nil"/>
              <w:left w:val="nil"/>
              <w:bottom w:val="single" w:sz="8" w:space="0" w:color="auto"/>
              <w:right w:val="single" w:sz="8" w:space="0" w:color="auto"/>
            </w:tcBorders>
            <w:shd w:val="clear" w:color="auto" w:fill="auto"/>
            <w:vAlign w:val="center"/>
            <w:hideMark/>
          </w:tcPr>
          <w:p w14:paraId="50313CF7"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22,500</w:t>
            </w:r>
          </w:p>
        </w:tc>
        <w:tc>
          <w:tcPr>
            <w:tcW w:w="0" w:type="auto"/>
            <w:tcBorders>
              <w:top w:val="nil"/>
              <w:left w:val="nil"/>
              <w:bottom w:val="single" w:sz="8" w:space="0" w:color="auto"/>
              <w:right w:val="single" w:sz="8" w:space="0" w:color="auto"/>
            </w:tcBorders>
            <w:shd w:val="clear" w:color="auto" w:fill="auto"/>
            <w:vAlign w:val="center"/>
            <w:hideMark/>
          </w:tcPr>
          <w:p w14:paraId="0BFCB749"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1,900</w:t>
            </w:r>
          </w:p>
        </w:tc>
        <w:tc>
          <w:tcPr>
            <w:tcW w:w="0" w:type="auto"/>
            <w:tcBorders>
              <w:top w:val="nil"/>
              <w:left w:val="nil"/>
              <w:bottom w:val="single" w:sz="8" w:space="0" w:color="auto"/>
              <w:right w:val="single" w:sz="8" w:space="0" w:color="auto"/>
            </w:tcBorders>
            <w:shd w:val="clear" w:color="000000" w:fill="C0C0C0"/>
            <w:vAlign w:val="center"/>
            <w:hideMark/>
          </w:tcPr>
          <w:p w14:paraId="7910200B" w14:textId="7232751B" w:rsidR="00E24FBA" w:rsidRPr="00E24FBA" w:rsidRDefault="009F0077" w:rsidP="00E24FBA">
            <w:pPr>
              <w:ind w:firstLineChars="100" w:firstLine="160"/>
              <w:jc w:val="right"/>
              <w:rPr>
                <w:rFonts w:ascii="Arial Narrow" w:eastAsia="Times New Roman" w:hAnsi="Arial Narrow" w:cs="Calibri"/>
                <w:color w:val="000000"/>
                <w:sz w:val="16"/>
                <w:szCs w:val="16"/>
              </w:rPr>
            </w:pPr>
            <w:r>
              <w:rPr>
                <w:rFonts w:ascii="Arial Narrow" w:eastAsia="Times New Roman" w:hAnsi="Arial Narrow" w:cs="Calibri"/>
                <w:color w:val="000000"/>
                <w:sz w:val="16"/>
                <w:szCs w:val="16"/>
              </w:rPr>
              <w:t>76</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0</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auto" w:fill="auto"/>
            <w:vAlign w:val="center"/>
            <w:hideMark/>
          </w:tcPr>
          <w:p w14:paraId="7AAA2C7F"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w:t>
            </w:r>
          </w:p>
        </w:tc>
      </w:tr>
      <w:tr w:rsidR="0075103D" w:rsidRPr="00E24FBA" w14:paraId="05220D29" w14:textId="77777777" w:rsidTr="00D705AD">
        <w:trPr>
          <w:trHeight w:val="255"/>
        </w:trPr>
        <w:tc>
          <w:tcPr>
            <w:tcW w:w="0" w:type="auto"/>
            <w:vMerge/>
            <w:tcBorders>
              <w:top w:val="nil"/>
              <w:left w:val="single" w:sz="8" w:space="0" w:color="auto"/>
              <w:bottom w:val="single" w:sz="8" w:space="0" w:color="000000"/>
              <w:right w:val="single" w:sz="8" w:space="0" w:color="auto"/>
            </w:tcBorders>
            <w:vAlign w:val="center"/>
            <w:hideMark/>
          </w:tcPr>
          <w:p w14:paraId="7A0E717E" w14:textId="77777777" w:rsidR="00E24FBA" w:rsidRPr="00E24FBA" w:rsidRDefault="00E24FBA" w:rsidP="00E24FBA">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1724DCFF" w14:textId="77777777" w:rsidR="00E24FBA" w:rsidRPr="00E24FBA" w:rsidRDefault="00E24FBA" w:rsidP="00E24FBA">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7C3EDD9A" w14:textId="77777777" w:rsidR="00E24FBA" w:rsidRPr="00E24FBA" w:rsidRDefault="00E24FBA" w:rsidP="00E24FBA">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12C85B47" w14:textId="77777777" w:rsidR="00E24FBA" w:rsidRPr="00E24FBA" w:rsidRDefault="00E24FBA" w:rsidP="00E24FBA">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2B626FDC"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71400</w:t>
            </w:r>
          </w:p>
        </w:tc>
        <w:tc>
          <w:tcPr>
            <w:tcW w:w="1472" w:type="dxa"/>
            <w:tcBorders>
              <w:top w:val="nil"/>
              <w:left w:val="nil"/>
              <w:bottom w:val="single" w:sz="8" w:space="0" w:color="auto"/>
              <w:right w:val="single" w:sz="8" w:space="0" w:color="auto"/>
            </w:tcBorders>
            <w:shd w:val="clear" w:color="auto" w:fill="auto"/>
            <w:vAlign w:val="center"/>
            <w:hideMark/>
          </w:tcPr>
          <w:p w14:paraId="7A6A262E" w14:textId="77777777" w:rsidR="00E24FBA" w:rsidRPr="00E24FBA" w:rsidRDefault="00E24FBA" w:rsidP="00E24FBA">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Contract.serv- indiv</w:t>
            </w:r>
          </w:p>
        </w:tc>
        <w:tc>
          <w:tcPr>
            <w:tcW w:w="1165" w:type="dxa"/>
            <w:tcBorders>
              <w:top w:val="nil"/>
              <w:left w:val="nil"/>
              <w:bottom w:val="single" w:sz="8" w:space="0" w:color="auto"/>
              <w:right w:val="single" w:sz="8" w:space="0" w:color="auto"/>
            </w:tcBorders>
            <w:shd w:val="clear" w:color="auto" w:fill="auto"/>
            <w:vAlign w:val="center"/>
            <w:hideMark/>
          </w:tcPr>
          <w:p w14:paraId="5547BC0E" w14:textId="14C38A51" w:rsidR="00E24FBA" w:rsidRPr="00E24FBA" w:rsidRDefault="00165C2F"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408</w:t>
            </w:r>
          </w:p>
        </w:tc>
        <w:tc>
          <w:tcPr>
            <w:tcW w:w="0" w:type="auto"/>
            <w:tcBorders>
              <w:top w:val="nil"/>
              <w:left w:val="nil"/>
              <w:bottom w:val="single" w:sz="8" w:space="0" w:color="auto"/>
              <w:right w:val="single" w:sz="8" w:space="0" w:color="auto"/>
            </w:tcBorders>
            <w:shd w:val="clear" w:color="auto" w:fill="auto"/>
            <w:vAlign w:val="center"/>
            <w:hideMark/>
          </w:tcPr>
          <w:p w14:paraId="3C063CFA" w14:textId="2C9E027E" w:rsidR="00E24FBA" w:rsidRPr="00E24FBA" w:rsidRDefault="000D7057"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408</w:t>
            </w:r>
          </w:p>
        </w:tc>
        <w:tc>
          <w:tcPr>
            <w:tcW w:w="0" w:type="auto"/>
            <w:tcBorders>
              <w:top w:val="nil"/>
              <w:left w:val="nil"/>
              <w:bottom w:val="single" w:sz="8" w:space="0" w:color="auto"/>
              <w:right w:val="single" w:sz="8" w:space="0" w:color="auto"/>
            </w:tcBorders>
            <w:shd w:val="clear" w:color="auto" w:fill="auto"/>
            <w:vAlign w:val="center"/>
            <w:hideMark/>
          </w:tcPr>
          <w:p w14:paraId="565E1F22" w14:textId="44D27709" w:rsidR="00E24FBA" w:rsidRPr="00E24FBA" w:rsidRDefault="00700BE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408</w:t>
            </w:r>
          </w:p>
        </w:tc>
        <w:tc>
          <w:tcPr>
            <w:tcW w:w="0" w:type="auto"/>
            <w:tcBorders>
              <w:top w:val="nil"/>
              <w:left w:val="nil"/>
              <w:bottom w:val="single" w:sz="8" w:space="0" w:color="auto"/>
              <w:right w:val="single" w:sz="8" w:space="0" w:color="auto"/>
            </w:tcBorders>
            <w:shd w:val="clear" w:color="auto" w:fill="auto"/>
            <w:vAlign w:val="center"/>
            <w:hideMark/>
          </w:tcPr>
          <w:p w14:paraId="73DD2CCC" w14:textId="592D7740" w:rsidR="00E24FBA" w:rsidRPr="00E24FBA" w:rsidRDefault="003F2914"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408</w:t>
            </w:r>
          </w:p>
        </w:tc>
        <w:tc>
          <w:tcPr>
            <w:tcW w:w="0" w:type="auto"/>
            <w:tcBorders>
              <w:top w:val="nil"/>
              <w:left w:val="nil"/>
              <w:bottom w:val="single" w:sz="8" w:space="0" w:color="auto"/>
              <w:right w:val="single" w:sz="8" w:space="0" w:color="auto"/>
            </w:tcBorders>
            <w:shd w:val="clear" w:color="auto" w:fill="auto"/>
            <w:vAlign w:val="center"/>
            <w:hideMark/>
          </w:tcPr>
          <w:p w14:paraId="070C78F6" w14:textId="4044AA11" w:rsidR="00E24FBA" w:rsidRPr="00E24FBA" w:rsidRDefault="00780C78"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408</w:t>
            </w:r>
          </w:p>
        </w:tc>
        <w:tc>
          <w:tcPr>
            <w:tcW w:w="0" w:type="auto"/>
            <w:tcBorders>
              <w:top w:val="nil"/>
              <w:left w:val="nil"/>
              <w:bottom w:val="single" w:sz="8" w:space="0" w:color="auto"/>
              <w:right w:val="single" w:sz="8" w:space="0" w:color="auto"/>
            </w:tcBorders>
            <w:shd w:val="clear" w:color="000000" w:fill="C0C0C0"/>
            <w:vAlign w:val="center"/>
            <w:hideMark/>
          </w:tcPr>
          <w:p w14:paraId="048929BF" w14:textId="253D2385" w:rsidR="00E24FBA" w:rsidRPr="00E24FBA" w:rsidRDefault="00DF1DD8" w:rsidP="00E24FBA">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w:t>
            </w:r>
            <w:r>
              <w:rPr>
                <w:rFonts w:ascii="Arial Narrow" w:eastAsia="Times New Roman" w:hAnsi="Arial Narrow" w:cs="Calibri"/>
                <w:color w:val="000000"/>
                <w:sz w:val="16"/>
                <w:szCs w:val="16"/>
              </w:rPr>
              <w:t>12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040</w:t>
            </w:r>
          </w:p>
        </w:tc>
        <w:tc>
          <w:tcPr>
            <w:tcW w:w="0" w:type="auto"/>
            <w:tcBorders>
              <w:top w:val="nil"/>
              <w:left w:val="nil"/>
              <w:bottom w:val="single" w:sz="8" w:space="0" w:color="auto"/>
              <w:right w:val="single" w:sz="8" w:space="0" w:color="auto"/>
            </w:tcBorders>
            <w:shd w:val="clear" w:color="auto" w:fill="auto"/>
            <w:vAlign w:val="center"/>
            <w:hideMark/>
          </w:tcPr>
          <w:p w14:paraId="1D133697"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w:t>
            </w:r>
          </w:p>
        </w:tc>
      </w:tr>
      <w:tr w:rsidR="0075103D" w:rsidRPr="00E24FBA" w14:paraId="443E1F28" w14:textId="77777777" w:rsidTr="00D705AD">
        <w:trPr>
          <w:trHeight w:val="255"/>
        </w:trPr>
        <w:tc>
          <w:tcPr>
            <w:tcW w:w="0" w:type="auto"/>
            <w:vMerge/>
            <w:tcBorders>
              <w:top w:val="nil"/>
              <w:left w:val="single" w:sz="8" w:space="0" w:color="auto"/>
              <w:bottom w:val="single" w:sz="8" w:space="0" w:color="000000"/>
              <w:right w:val="single" w:sz="8" w:space="0" w:color="auto"/>
            </w:tcBorders>
            <w:vAlign w:val="center"/>
            <w:hideMark/>
          </w:tcPr>
          <w:p w14:paraId="065F8A42" w14:textId="77777777" w:rsidR="00E24FBA" w:rsidRPr="00E24FBA" w:rsidRDefault="00E24FBA" w:rsidP="00E24FBA">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1A47A779" w14:textId="77777777" w:rsidR="00E24FBA" w:rsidRPr="00E24FBA" w:rsidRDefault="00E24FBA" w:rsidP="00E24FBA">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49F087DA" w14:textId="77777777" w:rsidR="00E24FBA" w:rsidRPr="00E24FBA" w:rsidRDefault="00E24FBA" w:rsidP="00E24FBA">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2B988732" w14:textId="77777777" w:rsidR="00E24FBA" w:rsidRPr="00E24FBA" w:rsidRDefault="00E24FBA" w:rsidP="00E24FBA">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15874A34"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71600</w:t>
            </w:r>
          </w:p>
        </w:tc>
        <w:tc>
          <w:tcPr>
            <w:tcW w:w="1472" w:type="dxa"/>
            <w:tcBorders>
              <w:top w:val="nil"/>
              <w:left w:val="nil"/>
              <w:bottom w:val="single" w:sz="8" w:space="0" w:color="auto"/>
              <w:right w:val="single" w:sz="8" w:space="0" w:color="auto"/>
            </w:tcBorders>
            <w:shd w:val="clear" w:color="auto" w:fill="auto"/>
            <w:vAlign w:val="center"/>
            <w:hideMark/>
          </w:tcPr>
          <w:p w14:paraId="023679D9" w14:textId="77777777" w:rsidR="00E24FBA" w:rsidRPr="00E24FBA" w:rsidRDefault="00E24FBA" w:rsidP="00E24FBA">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Travel</w:t>
            </w:r>
          </w:p>
        </w:tc>
        <w:tc>
          <w:tcPr>
            <w:tcW w:w="1165" w:type="dxa"/>
            <w:tcBorders>
              <w:top w:val="nil"/>
              <w:left w:val="nil"/>
              <w:bottom w:val="single" w:sz="8" w:space="0" w:color="auto"/>
              <w:right w:val="single" w:sz="8" w:space="0" w:color="auto"/>
            </w:tcBorders>
            <w:shd w:val="clear" w:color="auto" w:fill="auto"/>
            <w:vAlign w:val="center"/>
            <w:hideMark/>
          </w:tcPr>
          <w:p w14:paraId="7EED1BD9"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600</w:t>
            </w:r>
          </w:p>
        </w:tc>
        <w:tc>
          <w:tcPr>
            <w:tcW w:w="0" w:type="auto"/>
            <w:tcBorders>
              <w:top w:val="nil"/>
              <w:left w:val="nil"/>
              <w:bottom w:val="single" w:sz="8" w:space="0" w:color="auto"/>
              <w:right w:val="single" w:sz="8" w:space="0" w:color="auto"/>
            </w:tcBorders>
            <w:shd w:val="clear" w:color="auto" w:fill="auto"/>
            <w:vAlign w:val="center"/>
            <w:hideMark/>
          </w:tcPr>
          <w:p w14:paraId="69523F81"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750</w:t>
            </w:r>
          </w:p>
        </w:tc>
        <w:tc>
          <w:tcPr>
            <w:tcW w:w="0" w:type="auto"/>
            <w:tcBorders>
              <w:top w:val="nil"/>
              <w:left w:val="nil"/>
              <w:bottom w:val="single" w:sz="8" w:space="0" w:color="auto"/>
              <w:right w:val="single" w:sz="8" w:space="0" w:color="auto"/>
            </w:tcBorders>
            <w:shd w:val="clear" w:color="auto" w:fill="auto"/>
            <w:vAlign w:val="center"/>
            <w:hideMark/>
          </w:tcPr>
          <w:p w14:paraId="135B2962"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800</w:t>
            </w:r>
          </w:p>
        </w:tc>
        <w:tc>
          <w:tcPr>
            <w:tcW w:w="0" w:type="auto"/>
            <w:tcBorders>
              <w:top w:val="nil"/>
              <w:left w:val="nil"/>
              <w:bottom w:val="single" w:sz="8" w:space="0" w:color="auto"/>
              <w:right w:val="single" w:sz="8" w:space="0" w:color="auto"/>
            </w:tcBorders>
            <w:shd w:val="clear" w:color="auto" w:fill="auto"/>
            <w:vAlign w:val="center"/>
            <w:hideMark/>
          </w:tcPr>
          <w:p w14:paraId="2B4F4F32"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822</w:t>
            </w:r>
          </w:p>
        </w:tc>
        <w:tc>
          <w:tcPr>
            <w:tcW w:w="0" w:type="auto"/>
            <w:tcBorders>
              <w:top w:val="nil"/>
              <w:left w:val="nil"/>
              <w:bottom w:val="single" w:sz="8" w:space="0" w:color="auto"/>
              <w:right w:val="single" w:sz="8" w:space="0" w:color="auto"/>
            </w:tcBorders>
            <w:shd w:val="clear" w:color="auto" w:fill="auto"/>
            <w:vAlign w:val="center"/>
            <w:hideMark/>
          </w:tcPr>
          <w:p w14:paraId="1C9E0CA7"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154</w:t>
            </w:r>
          </w:p>
        </w:tc>
        <w:tc>
          <w:tcPr>
            <w:tcW w:w="0" w:type="auto"/>
            <w:tcBorders>
              <w:top w:val="nil"/>
              <w:left w:val="nil"/>
              <w:bottom w:val="single" w:sz="8" w:space="0" w:color="auto"/>
              <w:right w:val="single" w:sz="8" w:space="0" w:color="auto"/>
            </w:tcBorders>
            <w:shd w:val="clear" w:color="000000" w:fill="C0C0C0"/>
            <w:vAlign w:val="center"/>
            <w:hideMark/>
          </w:tcPr>
          <w:p w14:paraId="76583430" w14:textId="77777777" w:rsidR="00E24FBA" w:rsidRPr="00E24FBA" w:rsidRDefault="00E24FBA" w:rsidP="00E24FBA">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3,126</w:t>
            </w:r>
          </w:p>
        </w:tc>
        <w:tc>
          <w:tcPr>
            <w:tcW w:w="0" w:type="auto"/>
            <w:tcBorders>
              <w:top w:val="nil"/>
              <w:left w:val="nil"/>
              <w:bottom w:val="single" w:sz="8" w:space="0" w:color="auto"/>
              <w:right w:val="single" w:sz="8" w:space="0" w:color="auto"/>
            </w:tcBorders>
            <w:shd w:val="clear" w:color="auto" w:fill="auto"/>
            <w:vAlign w:val="center"/>
            <w:hideMark/>
          </w:tcPr>
          <w:p w14:paraId="30D70741"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4</w:t>
            </w:r>
          </w:p>
        </w:tc>
      </w:tr>
      <w:tr w:rsidR="0075103D" w:rsidRPr="00E24FBA" w14:paraId="7E1DCB07" w14:textId="77777777" w:rsidTr="00D705AD">
        <w:trPr>
          <w:trHeight w:val="510"/>
        </w:trPr>
        <w:tc>
          <w:tcPr>
            <w:tcW w:w="0" w:type="auto"/>
            <w:vMerge/>
            <w:tcBorders>
              <w:top w:val="nil"/>
              <w:left w:val="single" w:sz="8" w:space="0" w:color="auto"/>
              <w:bottom w:val="single" w:sz="8" w:space="0" w:color="000000"/>
              <w:right w:val="single" w:sz="8" w:space="0" w:color="auto"/>
            </w:tcBorders>
            <w:vAlign w:val="center"/>
            <w:hideMark/>
          </w:tcPr>
          <w:p w14:paraId="1E3E1381" w14:textId="77777777" w:rsidR="00E24FBA" w:rsidRPr="00E24FBA" w:rsidRDefault="00E24FBA" w:rsidP="00E24FBA">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4E7F0AC3" w14:textId="77777777" w:rsidR="00E24FBA" w:rsidRPr="00E24FBA" w:rsidRDefault="00E24FBA" w:rsidP="00E24FBA">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7ACCBEF1" w14:textId="77777777" w:rsidR="00E24FBA" w:rsidRPr="00E24FBA" w:rsidRDefault="00E24FBA" w:rsidP="00E24FBA">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1BC6172B" w14:textId="77777777" w:rsidR="00E24FBA" w:rsidRPr="00E24FBA" w:rsidRDefault="00E24FBA" w:rsidP="00E24FBA">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19738A97"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72100</w:t>
            </w:r>
          </w:p>
        </w:tc>
        <w:tc>
          <w:tcPr>
            <w:tcW w:w="1472" w:type="dxa"/>
            <w:tcBorders>
              <w:top w:val="nil"/>
              <w:left w:val="nil"/>
              <w:bottom w:val="single" w:sz="8" w:space="0" w:color="auto"/>
              <w:right w:val="single" w:sz="8" w:space="0" w:color="auto"/>
            </w:tcBorders>
            <w:shd w:val="clear" w:color="auto" w:fill="auto"/>
            <w:vAlign w:val="center"/>
            <w:hideMark/>
          </w:tcPr>
          <w:p w14:paraId="00987EA7" w14:textId="77777777" w:rsidR="00E24FBA" w:rsidRPr="00E24FBA" w:rsidRDefault="00E24FBA" w:rsidP="00E24FBA">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Contract.serv. -companies</w:t>
            </w:r>
            <w:r w:rsidRPr="00E24FBA">
              <w:rPr>
                <w:rFonts w:eastAsia="Times New Roman" w:cs="Calibri"/>
                <w:color w:val="000000"/>
                <w:sz w:val="16"/>
                <w:szCs w:val="16"/>
              </w:rPr>
              <w:t> </w:t>
            </w:r>
          </w:p>
        </w:tc>
        <w:tc>
          <w:tcPr>
            <w:tcW w:w="1165" w:type="dxa"/>
            <w:tcBorders>
              <w:top w:val="nil"/>
              <w:left w:val="nil"/>
              <w:bottom w:val="single" w:sz="8" w:space="0" w:color="auto"/>
              <w:right w:val="single" w:sz="8" w:space="0" w:color="auto"/>
            </w:tcBorders>
            <w:shd w:val="clear" w:color="auto" w:fill="auto"/>
            <w:vAlign w:val="center"/>
            <w:hideMark/>
          </w:tcPr>
          <w:p w14:paraId="753F7E31"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40,000</w:t>
            </w:r>
          </w:p>
        </w:tc>
        <w:tc>
          <w:tcPr>
            <w:tcW w:w="0" w:type="auto"/>
            <w:tcBorders>
              <w:top w:val="nil"/>
              <w:left w:val="nil"/>
              <w:bottom w:val="single" w:sz="8" w:space="0" w:color="auto"/>
              <w:right w:val="single" w:sz="8" w:space="0" w:color="auto"/>
            </w:tcBorders>
            <w:shd w:val="clear" w:color="auto" w:fill="auto"/>
            <w:vAlign w:val="center"/>
            <w:hideMark/>
          </w:tcPr>
          <w:p w14:paraId="1FD9207B"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405,000</w:t>
            </w:r>
          </w:p>
        </w:tc>
        <w:tc>
          <w:tcPr>
            <w:tcW w:w="0" w:type="auto"/>
            <w:tcBorders>
              <w:top w:val="nil"/>
              <w:left w:val="nil"/>
              <w:bottom w:val="single" w:sz="8" w:space="0" w:color="auto"/>
              <w:right w:val="single" w:sz="8" w:space="0" w:color="auto"/>
            </w:tcBorders>
            <w:shd w:val="clear" w:color="auto" w:fill="auto"/>
            <w:vAlign w:val="center"/>
            <w:hideMark/>
          </w:tcPr>
          <w:p w14:paraId="67BFC54E"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375,000</w:t>
            </w:r>
          </w:p>
        </w:tc>
        <w:tc>
          <w:tcPr>
            <w:tcW w:w="0" w:type="auto"/>
            <w:tcBorders>
              <w:top w:val="nil"/>
              <w:left w:val="nil"/>
              <w:bottom w:val="single" w:sz="8" w:space="0" w:color="auto"/>
              <w:right w:val="single" w:sz="8" w:space="0" w:color="auto"/>
            </w:tcBorders>
            <w:shd w:val="clear" w:color="auto" w:fill="auto"/>
            <w:vAlign w:val="center"/>
            <w:hideMark/>
          </w:tcPr>
          <w:p w14:paraId="43012B23"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55,000</w:t>
            </w:r>
          </w:p>
        </w:tc>
        <w:tc>
          <w:tcPr>
            <w:tcW w:w="0" w:type="auto"/>
            <w:tcBorders>
              <w:top w:val="nil"/>
              <w:left w:val="nil"/>
              <w:bottom w:val="single" w:sz="8" w:space="0" w:color="auto"/>
              <w:right w:val="single" w:sz="8" w:space="0" w:color="auto"/>
            </w:tcBorders>
            <w:shd w:val="clear" w:color="auto" w:fill="auto"/>
            <w:vAlign w:val="center"/>
            <w:hideMark/>
          </w:tcPr>
          <w:p w14:paraId="1EE0A37A"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0</w:t>
            </w:r>
          </w:p>
        </w:tc>
        <w:tc>
          <w:tcPr>
            <w:tcW w:w="0" w:type="auto"/>
            <w:tcBorders>
              <w:top w:val="nil"/>
              <w:left w:val="nil"/>
              <w:bottom w:val="single" w:sz="8" w:space="0" w:color="auto"/>
              <w:right w:val="single" w:sz="8" w:space="0" w:color="auto"/>
            </w:tcBorders>
            <w:shd w:val="clear" w:color="000000" w:fill="C0C0C0"/>
            <w:vAlign w:val="center"/>
            <w:hideMark/>
          </w:tcPr>
          <w:p w14:paraId="2AEC36EB" w14:textId="77777777" w:rsidR="00E24FBA" w:rsidRPr="00E24FBA" w:rsidRDefault="00E24FBA" w:rsidP="00E24FBA">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875,000</w:t>
            </w:r>
          </w:p>
        </w:tc>
        <w:tc>
          <w:tcPr>
            <w:tcW w:w="0" w:type="auto"/>
            <w:tcBorders>
              <w:top w:val="nil"/>
              <w:left w:val="nil"/>
              <w:bottom w:val="single" w:sz="8" w:space="0" w:color="auto"/>
              <w:right w:val="single" w:sz="8" w:space="0" w:color="auto"/>
            </w:tcBorders>
            <w:shd w:val="clear" w:color="auto" w:fill="auto"/>
            <w:vAlign w:val="center"/>
            <w:hideMark/>
          </w:tcPr>
          <w:p w14:paraId="4303A6AB"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5</w:t>
            </w:r>
          </w:p>
        </w:tc>
      </w:tr>
      <w:tr w:rsidR="0075103D" w:rsidRPr="00E24FBA" w14:paraId="5A3B986D" w14:textId="77777777" w:rsidTr="00D705AD">
        <w:trPr>
          <w:trHeight w:val="255"/>
        </w:trPr>
        <w:tc>
          <w:tcPr>
            <w:tcW w:w="0" w:type="auto"/>
            <w:vMerge/>
            <w:tcBorders>
              <w:top w:val="nil"/>
              <w:left w:val="single" w:sz="8" w:space="0" w:color="auto"/>
              <w:bottom w:val="single" w:sz="8" w:space="0" w:color="000000"/>
              <w:right w:val="single" w:sz="8" w:space="0" w:color="auto"/>
            </w:tcBorders>
            <w:vAlign w:val="center"/>
            <w:hideMark/>
          </w:tcPr>
          <w:p w14:paraId="5802D4BC" w14:textId="77777777" w:rsidR="00E24FBA" w:rsidRPr="00E24FBA" w:rsidRDefault="00E24FBA" w:rsidP="00E24FBA">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7FA8209C" w14:textId="77777777" w:rsidR="00E24FBA" w:rsidRPr="00E24FBA" w:rsidRDefault="00E24FBA" w:rsidP="00E24FBA">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6FF80B96" w14:textId="77777777" w:rsidR="00E24FBA" w:rsidRPr="00E24FBA" w:rsidRDefault="00E24FBA" w:rsidP="00E24FBA">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19E170B5" w14:textId="77777777" w:rsidR="00E24FBA" w:rsidRPr="00E24FBA" w:rsidRDefault="00E24FBA" w:rsidP="00E24FBA">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78AD82ED"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72300</w:t>
            </w:r>
          </w:p>
        </w:tc>
        <w:tc>
          <w:tcPr>
            <w:tcW w:w="1472" w:type="dxa"/>
            <w:tcBorders>
              <w:top w:val="nil"/>
              <w:left w:val="nil"/>
              <w:bottom w:val="single" w:sz="8" w:space="0" w:color="auto"/>
              <w:right w:val="single" w:sz="8" w:space="0" w:color="auto"/>
            </w:tcBorders>
            <w:shd w:val="clear" w:color="auto" w:fill="auto"/>
            <w:vAlign w:val="center"/>
            <w:hideMark/>
          </w:tcPr>
          <w:p w14:paraId="3384C0A0" w14:textId="77777777" w:rsidR="00E24FBA" w:rsidRPr="00E24FBA" w:rsidRDefault="00E24FBA" w:rsidP="00E24FBA">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Materials and goods</w:t>
            </w:r>
          </w:p>
        </w:tc>
        <w:tc>
          <w:tcPr>
            <w:tcW w:w="1165" w:type="dxa"/>
            <w:tcBorders>
              <w:top w:val="nil"/>
              <w:left w:val="nil"/>
              <w:bottom w:val="single" w:sz="8" w:space="0" w:color="auto"/>
              <w:right w:val="single" w:sz="8" w:space="0" w:color="auto"/>
            </w:tcBorders>
            <w:shd w:val="clear" w:color="auto" w:fill="auto"/>
            <w:vAlign w:val="center"/>
            <w:hideMark/>
          </w:tcPr>
          <w:p w14:paraId="06DE7DCA"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208C62AF"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44B2A52C"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15,000</w:t>
            </w:r>
          </w:p>
        </w:tc>
        <w:tc>
          <w:tcPr>
            <w:tcW w:w="0" w:type="auto"/>
            <w:tcBorders>
              <w:top w:val="nil"/>
              <w:left w:val="nil"/>
              <w:bottom w:val="single" w:sz="8" w:space="0" w:color="auto"/>
              <w:right w:val="single" w:sz="8" w:space="0" w:color="auto"/>
            </w:tcBorders>
            <w:shd w:val="clear" w:color="auto" w:fill="auto"/>
            <w:vAlign w:val="center"/>
            <w:hideMark/>
          </w:tcPr>
          <w:p w14:paraId="14775B69"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7,500</w:t>
            </w:r>
          </w:p>
        </w:tc>
        <w:tc>
          <w:tcPr>
            <w:tcW w:w="0" w:type="auto"/>
            <w:tcBorders>
              <w:top w:val="nil"/>
              <w:left w:val="nil"/>
              <w:bottom w:val="single" w:sz="8" w:space="0" w:color="auto"/>
              <w:right w:val="single" w:sz="8" w:space="0" w:color="auto"/>
            </w:tcBorders>
            <w:shd w:val="clear" w:color="auto" w:fill="auto"/>
            <w:vAlign w:val="center"/>
            <w:hideMark/>
          </w:tcPr>
          <w:p w14:paraId="41FA7721"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0</w:t>
            </w:r>
          </w:p>
        </w:tc>
        <w:tc>
          <w:tcPr>
            <w:tcW w:w="0" w:type="auto"/>
            <w:tcBorders>
              <w:top w:val="nil"/>
              <w:left w:val="nil"/>
              <w:bottom w:val="single" w:sz="8" w:space="0" w:color="auto"/>
              <w:right w:val="single" w:sz="8" w:space="0" w:color="auto"/>
            </w:tcBorders>
            <w:shd w:val="clear" w:color="000000" w:fill="C0C0C0"/>
            <w:vAlign w:val="center"/>
            <w:hideMark/>
          </w:tcPr>
          <w:p w14:paraId="40B8F85E" w14:textId="77777777" w:rsidR="00E24FBA" w:rsidRPr="00E24FBA" w:rsidRDefault="00E24FBA" w:rsidP="00E24FBA">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22,500</w:t>
            </w:r>
          </w:p>
        </w:tc>
        <w:tc>
          <w:tcPr>
            <w:tcW w:w="0" w:type="auto"/>
            <w:tcBorders>
              <w:top w:val="nil"/>
              <w:left w:val="nil"/>
              <w:bottom w:val="single" w:sz="8" w:space="0" w:color="auto"/>
              <w:right w:val="single" w:sz="8" w:space="0" w:color="auto"/>
            </w:tcBorders>
            <w:shd w:val="clear" w:color="auto" w:fill="auto"/>
            <w:vAlign w:val="center"/>
            <w:hideMark/>
          </w:tcPr>
          <w:p w14:paraId="131CFDA7"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6</w:t>
            </w:r>
          </w:p>
        </w:tc>
      </w:tr>
      <w:tr w:rsidR="0075103D" w:rsidRPr="00E24FBA" w14:paraId="08611B90" w14:textId="77777777" w:rsidTr="00D705AD">
        <w:trPr>
          <w:trHeight w:val="510"/>
        </w:trPr>
        <w:tc>
          <w:tcPr>
            <w:tcW w:w="0" w:type="auto"/>
            <w:vMerge/>
            <w:tcBorders>
              <w:top w:val="nil"/>
              <w:left w:val="single" w:sz="8" w:space="0" w:color="auto"/>
              <w:bottom w:val="single" w:sz="8" w:space="0" w:color="000000"/>
              <w:right w:val="single" w:sz="8" w:space="0" w:color="auto"/>
            </w:tcBorders>
            <w:vAlign w:val="center"/>
            <w:hideMark/>
          </w:tcPr>
          <w:p w14:paraId="3B53869C" w14:textId="77777777" w:rsidR="00E24FBA" w:rsidRPr="00E24FBA" w:rsidRDefault="00E24FBA" w:rsidP="00E24FBA">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0E5FCF90" w14:textId="77777777" w:rsidR="00E24FBA" w:rsidRPr="00E24FBA" w:rsidRDefault="00E24FBA" w:rsidP="00E24FBA">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0CAA8655" w14:textId="77777777" w:rsidR="00E24FBA" w:rsidRPr="00E24FBA" w:rsidRDefault="00E24FBA" w:rsidP="00E24FBA">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04F01524" w14:textId="77777777" w:rsidR="00E24FBA" w:rsidRPr="00E24FBA" w:rsidRDefault="00E24FBA" w:rsidP="00E24FBA">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0967CAA4"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74200</w:t>
            </w:r>
          </w:p>
        </w:tc>
        <w:tc>
          <w:tcPr>
            <w:tcW w:w="1472" w:type="dxa"/>
            <w:tcBorders>
              <w:top w:val="nil"/>
              <w:left w:val="nil"/>
              <w:bottom w:val="single" w:sz="8" w:space="0" w:color="auto"/>
              <w:right w:val="single" w:sz="8" w:space="0" w:color="auto"/>
            </w:tcBorders>
            <w:shd w:val="clear" w:color="auto" w:fill="auto"/>
            <w:vAlign w:val="center"/>
            <w:hideMark/>
          </w:tcPr>
          <w:p w14:paraId="6DD5B0C5" w14:textId="77777777" w:rsidR="00E24FBA" w:rsidRPr="00E24FBA" w:rsidRDefault="00E24FBA" w:rsidP="00E24FBA">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Audiovisual-print.prod.costs</w:t>
            </w:r>
          </w:p>
        </w:tc>
        <w:tc>
          <w:tcPr>
            <w:tcW w:w="1165" w:type="dxa"/>
            <w:tcBorders>
              <w:top w:val="nil"/>
              <w:left w:val="nil"/>
              <w:bottom w:val="single" w:sz="8" w:space="0" w:color="auto"/>
              <w:right w:val="single" w:sz="8" w:space="0" w:color="auto"/>
            </w:tcBorders>
            <w:shd w:val="clear" w:color="auto" w:fill="auto"/>
            <w:vAlign w:val="center"/>
            <w:hideMark/>
          </w:tcPr>
          <w:p w14:paraId="39EB6270"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162C39AF" w14:textId="35887AE3" w:rsidR="00E24FBA" w:rsidRPr="00E24FBA" w:rsidRDefault="00DA34FF"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w:t>
            </w:r>
            <w:r>
              <w:rPr>
                <w:rFonts w:ascii="Arial Narrow" w:eastAsia="Times New Roman" w:hAnsi="Arial Narrow" w:cs="Calibri"/>
                <w:color w:val="000000"/>
                <w:sz w:val="16"/>
                <w:szCs w:val="16"/>
              </w:rPr>
              <w:t>5</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auto" w:fill="auto"/>
            <w:vAlign w:val="center"/>
            <w:hideMark/>
          </w:tcPr>
          <w:p w14:paraId="39AD9DA1" w14:textId="4FDF1A93" w:rsidR="00E24FBA" w:rsidRPr="00E24FBA" w:rsidRDefault="00DA34FF"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w:t>
            </w:r>
            <w:r>
              <w:rPr>
                <w:rFonts w:ascii="Arial Narrow" w:eastAsia="Times New Roman" w:hAnsi="Arial Narrow" w:cs="Calibri"/>
                <w:color w:val="000000"/>
                <w:sz w:val="16"/>
                <w:szCs w:val="16"/>
              </w:rPr>
              <w:t>5</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auto" w:fill="auto"/>
            <w:vAlign w:val="center"/>
            <w:hideMark/>
          </w:tcPr>
          <w:p w14:paraId="54850606" w14:textId="3D0B5783" w:rsidR="00E24FBA" w:rsidRPr="00E24FBA" w:rsidRDefault="00AE4566" w:rsidP="00E24FBA">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17</w:t>
            </w:r>
            <w:r w:rsidRPr="00E24FBA">
              <w:rPr>
                <w:rFonts w:ascii="Arial Narrow" w:eastAsia="Times New Roman" w:hAnsi="Arial Narrow" w:cs="Calibri"/>
                <w:color w:val="000000"/>
                <w:sz w:val="16"/>
                <w:szCs w:val="16"/>
              </w:rPr>
              <w:t>5</w:t>
            </w:r>
          </w:p>
        </w:tc>
        <w:tc>
          <w:tcPr>
            <w:tcW w:w="0" w:type="auto"/>
            <w:tcBorders>
              <w:top w:val="nil"/>
              <w:left w:val="nil"/>
              <w:bottom w:val="single" w:sz="8" w:space="0" w:color="auto"/>
              <w:right w:val="single" w:sz="8" w:space="0" w:color="auto"/>
            </w:tcBorders>
            <w:shd w:val="clear" w:color="auto" w:fill="auto"/>
            <w:vAlign w:val="center"/>
            <w:hideMark/>
          </w:tcPr>
          <w:p w14:paraId="0E44FA89"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0</w:t>
            </w:r>
          </w:p>
        </w:tc>
        <w:tc>
          <w:tcPr>
            <w:tcW w:w="0" w:type="auto"/>
            <w:tcBorders>
              <w:top w:val="nil"/>
              <w:left w:val="nil"/>
              <w:bottom w:val="single" w:sz="8" w:space="0" w:color="auto"/>
              <w:right w:val="single" w:sz="8" w:space="0" w:color="auto"/>
            </w:tcBorders>
            <w:shd w:val="clear" w:color="000000" w:fill="C0C0C0"/>
            <w:vAlign w:val="center"/>
            <w:hideMark/>
          </w:tcPr>
          <w:p w14:paraId="074C11E5" w14:textId="77291BD2" w:rsidR="00E24FBA" w:rsidRPr="00E24FBA" w:rsidRDefault="00EA62B1" w:rsidP="00E24FBA">
            <w:pPr>
              <w:ind w:firstLineChars="100" w:firstLine="160"/>
              <w:jc w:val="right"/>
              <w:rPr>
                <w:rFonts w:ascii="Arial Narrow" w:eastAsia="Times New Roman" w:hAnsi="Arial Narrow" w:cs="Calibri"/>
                <w:color w:val="000000"/>
                <w:sz w:val="16"/>
                <w:szCs w:val="16"/>
              </w:rPr>
            </w:pPr>
            <w:r>
              <w:rPr>
                <w:rFonts w:ascii="Arial Narrow" w:eastAsia="Times New Roman" w:hAnsi="Arial Narrow" w:cs="Calibri"/>
                <w:color w:val="000000"/>
                <w:sz w:val="16"/>
                <w:szCs w:val="16"/>
              </w:rPr>
              <w:t>5</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175</w:t>
            </w:r>
          </w:p>
        </w:tc>
        <w:tc>
          <w:tcPr>
            <w:tcW w:w="0" w:type="auto"/>
            <w:tcBorders>
              <w:top w:val="nil"/>
              <w:left w:val="nil"/>
              <w:bottom w:val="single" w:sz="8" w:space="0" w:color="auto"/>
              <w:right w:val="single" w:sz="8" w:space="0" w:color="auto"/>
            </w:tcBorders>
            <w:shd w:val="clear" w:color="auto" w:fill="auto"/>
            <w:vAlign w:val="center"/>
            <w:hideMark/>
          </w:tcPr>
          <w:p w14:paraId="0C57338B"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w:t>
            </w:r>
          </w:p>
        </w:tc>
      </w:tr>
      <w:tr w:rsidR="0075103D" w:rsidRPr="00E24FBA" w14:paraId="2929FEA0" w14:textId="77777777" w:rsidTr="00D705AD">
        <w:trPr>
          <w:trHeight w:val="510"/>
        </w:trPr>
        <w:tc>
          <w:tcPr>
            <w:tcW w:w="0" w:type="auto"/>
            <w:vMerge/>
            <w:tcBorders>
              <w:top w:val="nil"/>
              <w:left w:val="single" w:sz="8" w:space="0" w:color="auto"/>
              <w:bottom w:val="single" w:sz="8" w:space="0" w:color="000000"/>
              <w:right w:val="single" w:sz="8" w:space="0" w:color="auto"/>
            </w:tcBorders>
            <w:vAlign w:val="center"/>
            <w:hideMark/>
          </w:tcPr>
          <w:p w14:paraId="106B2268" w14:textId="77777777" w:rsidR="00E24FBA" w:rsidRPr="00E24FBA" w:rsidRDefault="00E24FBA" w:rsidP="00E24FBA">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7913A102" w14:textId="77777777" w:rsidR="00E24FBA" w:rsidRPr="00E24FBA" w:rsidRDefault="00E24FBA" w:rsidP="00E24FBA">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0114B088" w14:textId="77777777" w:rsidR="00E24FBA" w:rsidRPr="00E24FBA" w:rsidRDefault="00E24FBA" w:rsidP="00E24FBA">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11C50CFA" w14:textId="77777777" w:rsidR="00E24FBA" w:rsidRPr="00E24FBA" w:rsidRDefault="00E24FBA" w:rsidP="00E24FBA">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4F8F95CF"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75700</w:t>
            </w:r>
          </w:p>
        </w:tc>
        <w:tc>
          <w:tcPr>
            <w:tcW w:w="1472" w:type="dxa"/>
            <w:tcBorders>
              <w:top w:val="nil"/>
              <w:left w:val="nil"/>
              <w:bottom w:val="single" w:sz="8" w:space="0" w:color="auto"/>
              <w:right w:val="single" w:sz="8" w:space="0" w:color="auto"/>
            </w:tcBorders>
            <w:shd w:val="clear" w:color="auto" w:fill="auto"/>
            <w:vAlign w:val="center"/>
            <w:hideMark/>
          </w:tcPr>
          <w:p w14:paraId="5272F403" w14:textId="77777777" w:rsidR="00E24FBA" w:rsidRPr="00E24FBA" w:rsidRDefault="00E24FBA" w:rsidP="00E24FBA">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Training, workshops &amp; conf.</w:t>
            </w:r>
          </w:p>
        </w:tc>
        <w:tc>
          <w:tcPr>
            <w:tcW w:w="1165" w:type="dxa"/>
            <w:tcBorders>
              <w:top w:val="nil"/>
              <w:left w:val="nil"/>
              <w:bottom w:val="single" w:sz="8" w:space="0" w:color="auto"/>
              <w:right w:val="single" w:sz="8" w:space="0" w:color="auto"/>
            </w:tcBorders>
            <w:shd w:val="clear" w:color="auto" w:fill="auto"/>
            <w:vAlign w:val="center"/>
            <w:hideMark/>
          </w:tcPr>
          <w:p w14:paraId="1F07F61A"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0F790336" w14:textId="7F1D4251" w:rsidR="00E24FBA" w:rsidRPr="00E24FBA" w:rsidRDefault="009F19EC" w:rsidP="00E24FBA">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7</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0</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auto" w:fill="auto"/>
            <w:vAlign w:val="center"/>
            <w:hideMark/>
          </w:tcPr>
          <w:p w14:paraId="307CF833" w14:textId="20862785" w:rsidR="00E24FBA" w:rsidRPr="00E24FBA" w:rsidRDefault="006F53A0" w:rsidP="00E24FBA">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7</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0</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auto" w:fill="auto"/>
            <w:vAlign w:val="center"/>
            <w:hideMark/>
          </w:tcPr>
          <w:p w14:paraId="454A7E3D" w14:textId="55A6EA2A" w:rsidR="00E24FBA" w:rsidRPr="00E24FBA" w:rsidRDefault="0006263B" w:rsidP="00E24FBA">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7</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0</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auto" w:fill="auto"/>
            <w:vAlign w:val="center"/>
            <w:hideMark/>
          </w:tcPr>
          <w:p w14:paraId="55D9CF76" w14:textId="7F7226B8" w:rsidR="00E24FBA" w:rsidRPr="00E24FBA" w:rsidRDefault="00BA2A8B" w:rsidP="00E24FBA">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7</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0</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000000" w:fill="C0C0C0"/>
            <w:vAlign w:val="center"/>
            <w:hideMark/>
          </w:tcPr>
          <w:p w14:paraId="1FF8D1E3" w14:textId="59445C66" w:rsidR="00E24FBA" w:rsidRPr="00E24FBA" w:rsidRDefault="005779BB" w:rsidP="00E24FBA">
            <w:pPr>
              <w:ind w:firstLineChars="100" w:firstLine="160"/>
              <w:jc w:val="right"/>
              <w:rPr>
                <w:rFonts w:ascii="Arial Narrow" w:eastAsia="Times New Roman" w:hAnsi="Arial Narrow" w:cs="Calibri"/>
                <w:color w:val="000000"/>
                <w:sz w:val="16"/>
                <w:szCs w:val="16"/>
              </w:rPr>
            </w:pPr>
            <w:r>
              <w:rPr>
                <w:rFonts w:ascii="Arial Narrow" w:eastAsia="Times New Roman" w:hAnsi="Arial Narrow" w:cs="Calibri"/>
                <w:color w:val="000000"/>
                <w:sz w:val="16"/>
                <w:szCs w:val="16"/>
              </w:rPr>
              <w:t>28</w:t>
            </w:r>
            <w:r w:rsidRPr="00E24FBA">
              <w:rPr>
                <w:rFonts w:ascii="Arial Narrow" w:eastAsia="Times New Roman" w:hAnsi="Arial Narrow" w:cs="Calibri"/>
                <w:color w:val="000000"/>
                <w:sz w:val="16"/>
                <w:szCs w:val="16"/>
              </w:rPr>
              <w:t>,000</w:t>
            </w:r>
          </w:p>
        </w:tc>
        <w:tc>
          <w:tcPr>
            <w:tcW w:w="0" w:type="auto"/>
            <w:tcBorders>
              <w:top w:val="nil"/>
              <w:left w:val="nil"/>
              <w:bottom w:val="single" w:sz="8" w:space="0" w:color="auto"/>
              <w:right w:val="single" w:sz="8" w:space="0" w:color="auto"/>
            </w:tcBorders>
            <w:shd w:val="clear" w:color="auto" w:fill="auto"/>
            <w:vAlign w:val="center"/>
            <w:hideMark/>
          </w:tcPr>
          <w:p w14:paraId="2798BA26" w14:textId="77777777" w:rsidR="00E24FBA" w:rsidRPr="00E24FBA" w:rsidRDefault="00E24FBA" w:rsidP="00E24FBA">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8</w:t>
            </w:r>
          </w:p>
        </w:tc>
      </w:tr>
      <w:tr w:rsidR="0075103D" w:rsidRPr="00E24FBA" w14:paraId="42FD4066" w14:textId="77777777" w:rsidTr="00D705AD">
        <w:trPr>
          <w:trHeight w:val="270"/>
        </w:trPr>
        <w:tc>
          <w:tcPr>
            <w:tcW w:w="0" w:type="auto"/>
            <w:vMerge/>
            <w:tcBorders>
              <w:top w:val="nil"/>
              <w:left w:val="single" w:sz="8" w:space="0" w:color="auto"/>
              <w:bottom w:val="single" w:sz="8" w:space="0" w:color="000000"/>
              <w:right w:val="single" w:sz="8" w:space="0" w:color="auto"/>
            </w:tcBorders>
            <w:vAlign w:val="center"/>
            <w:hideMark/>
          </w:tcPr>
          <w:p w14:paraId="4B1A0A27" w14:textId="77777777" w:rsidR="008E3987" w:rsidRPr="00E24FBA" w:rsidRDefault="008E3987" w:rsidP="008E3987">
            <w:pPr>
              <w:jc w:val="left"/>
              <w:rPr>
                <w:rFonts w:ascii="Arial Narrow" w:eastAsia="Times New Roman" w:hAnsi="Arial Narrow" w:cs="Calibri"/>
                <w:color w:val="000000"/>
                <w:sz w:val="14"/>
                <w:szCs w:val="14"/>
              </w:rPr>
            </w:pPr>
          </w:p>
        </w:tc>
        <w:tc>
          <w:tcPr>
            <w:tcW w:w="1108" w:type="dxa"/>
            <w:tcBorders>
              <w:top w:val="nil"/>
              <w:left w:val="nil"/>
              <w:bottom w:val="single" w:sz="8" w:space="0" w:color="auto"/>
              <w:right w:val="single" w:sz="8" w:space="0" w:color="auto"/>
            </w:tcBorders>
            <w:shd w:val="clear" w:color="000000" w:fill="FFFFCC"/>
            <w:vAlign w:val="center"/>
            <w:hideMark/>
          </w:tcPr>
          <w:p w14:paraId="410465B1" w14:textId="77777777" w:rsidR="008E3987" w:rsidRPr="00E24FBA" w:rsidRDefault="008E3987" w:rsidP="008E398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790" w:type="dxa"/>
            <w:tcBorders>
              <w:top w:val="nil"/>
              <w:left w:val="nil"/>
              <w:bottom w:val="single" w:sz="8" w:space="0" w:color="auto"/>
              <w:right w:val="nil"/>
            </w:tcBorders>
            <w:shd w:val="clear" w:color="000000" w:fill="FFFFCC"/>
            <w:vAlign w:val="center"/>
            <w:hideMark/>
          </w:tcPr>
          <w:p w14:paraId="60BE03E0" w14:textId="77777777" w:rsidR="008E3987" w:rsidRPr="00E24FBA" w:rsidRDefault="008E3987" w:rsidP="008E398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588" w:type="dxa"/>
            <w:tcBorders>
              <w:top w:val="nil"/>
              <w:left w:val="single" w:sz="8" w:space="0" w:color="auto"/>
              <w:bottom w:val="single" w:sz="8" w:space="0" w:color="auto"/>
              <w:right w:val="nil"/>
            </w:tcBorders>
            <w:shd w:val="clear" w:color="000000" w:fill="FFFFCC"/>
            <w:vAlign w:val="center"/>
            <w:hideMark/>
          </w:tcPr>
          <w:p w14:paraId="74A79AA3" w14:textId="77777777" w:rsidR="008E3987" w:rsidRPr="00E24FBA" w:rsidRDefault="008E3987" w:rsidP="008E398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817" w:type="dxa"/>
            <w:tcBorders>
              <w:top w:val="nil"/>
              <w:left w:val="single" w:sz="8" w:space="0" w:color="auto"/>
              <w:bottom w:val="single" w:sz="8" w:space="0" w:color="auto"/>
              <w:right w:val="single" w:sz="8" w:space="0" w:color="auto"/>
            </w:tcBorders>
            <w:shd w:val="clear" w:color="000000" w:fill="FFFFCC"/>
            <w:vAlign w:val="center"/>
            <w:hideMark/>
          </w:tcPr>
          <w:p w14:paraId="5CE45F7E" w14:textId="77777777" w:rsidR="008E3987" w:rsidRPr="00E24FBA" w:rsidRDefault="008E3987" w:rsidP="008E398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1472" w:type="dxa"/>
            <w:tcBorders>
              <w:top w:val="nil"/>
              <w:left w:val="nil"/>
              <w:bottom w:val="single" w:sz="8" w:space="0" w:color="auto"/>
              <w:right w:val="single" w:sz="8" w:space="0" w:color="auto"/>
            </w:tcBorders>
            <w:shd w:val="clear" w:color="000000" w:fill="FFFFCC"/>
            <w:vAlign w:val="center"/>
            <w:hideMark/>
          </w:tcPr>
          <w:p w14:paraId="40303D6A" w14:textId="77777777" w:rsidR="008E3987" w:rsidRPr="00E24FBA" w:rsidRDefault="008E3987" w:rsidP="008E3987">
            <w:pPr>
              <w:ind w:firstLineChars="100" w:firstLine="161"/>
              <w:jc w:val="left"/>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Total, outcome 1</w:t>
            </w:r>
          </w:p>
        </w:tc>
        <w:tc>
          <w:tcPr>
            <w:tcW w:w="1165" w:type="dxa"/>
            <w:tcBorders>
              <w:top w:val="nil"/>
              <w:left w:val="nil"/>
              <w:bottom w:val="single" w:sz="8" w:space="0" w:color="auto"/>
              <w:right w:val="single" w:sz="8" w:space="0" w:color="auto"/>
            </w:tcBorders>
            <w:shd w:val="clear" w:color="000000" w:fill="FFFFCC"/>
            <w:vAlign w:val="center"/>
          </w:tcPr>
          <w:p w14:paraId="15B0E0C7" w14:textId="2E99A320" w:rsidR="008E3987" w:rsidRPr="00E24FBA" w:rsidRDefault="008E3987" w:rsidP="008E3987">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10</w:t>
            </w:r>
            <w:r>
              <w:rPr>
                <w:rFonts w:ascii="Arial Narrow" w:eastAsia="Times New Roman" w:hAnsi="Arial Narrow" w:cs="Calibri"/>
                <w:b/>
                <w:bCs/>
                <w:color w:val="000000"/>
                <w:sz w:val="16"/>
                <w:szCs w:val="16"/>
              </w:rPr>
              <w:t>6</w:t>
            </w:r>
            <w:r w:rsidRPr="00E24FBA">
              <w:rPr>
                <w:rFonts w:ascii="Arial Narrow" w:eastAsia="Times New Roman" w:hAnsi="Arial Narrow" w:cs="Calibri"/>
                <w:b/>
                <w:bCs/>
                <w:color w:val="000000"/>
                <w:sz w:val="16"/>
                <w:szCs w:val="16"/>
              </w:rPr>
              <w:t>,</w:t>
            </w:r>
            <w:r>
              <w:rPr>
                <w:rFonts w:ascii="Arial Narrow" w:eastAsia="Times New Roman" w:hAnsi="Arial Narrow" w:cs="Calibri"/>
                <w:b/>
                <w:bCs/>
                <w:color w:val="000000"/>
                <w:sz w:val="16"/>
                <w:szCs w:val="16"/>
              </w:rPr>
              <w:t>308</w:t>
            </w:r>
          </w:p>
        </w:tc>
        <w:tc>
          <w:tcPr>
            <w:tcW w:w="0" w:type="auto"/>
            <w:tcBorders>
              <w:top w:val="nil"/>
              <w:left w:val="nil"/>
              <w:bottom w:val="single" w:sz="8" w:space="0" w:color="auto"/>
              <w:right w:val="single" w:sz="8" w:space="0" w:color="auto"/>
            </w:tcBorders>
            <w:shd w:val="clear" w:color="000000" w:fill="FFFFCC"/>
            <w:vAlign w:val="center"/>
          </w:tcPr>
          <w:p w14:paraId="3DAC00E5" w14:textId="5713D5F2" w:rsidR="008E3987" w:rsidRPr="00E24FBA" w:rsidRDefault="008E3987" w:rsidP="008E3987">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4</w:t>
            </w:r>
            <w:r>
              <w:rPr>
                <w:rFonts w:ascii="Arial Narrow" w:eastAsia="Times New Roman" w:hAnsi="Arial Narrow" w:cs="Calibri"/>
                <w:b/>
                <w:bCs/>
                <w:color w:val="000000"/>
                <w:sz w:val="16"/>
                <w:szCs w:val="16"/>
              </w:rPr>
              <w:t>52</w:t>
            </w:r>
            <w:r w:rsidRPr="00E24FBA">
              <w:rPr>
                <w:rFonts w:ascii="Arial Narrow" w:eastAsia="Times New Roman" w:hAnsi="Arial Narrow" w:cs="Calibri"/>
                <w:b/>
                <w:bCs/>
                <w:color w:val="000000"/>
                <w:sz w:val="16"/>
                <w:szCs w:val="16"/>
              </w:rPr>
              <w:t>,</w:t>
            </w:r>
            <w:r>
              <w:rPr>
                <w:rFonts w:ascii="Arial Narrow" w:eastAsia="Times New Roman" w:hAnsi="Arial Narrow" w:cs="Calibri"/>
                <w:b/>
                <w:bCs/>
                <w:color w:val="000000"/>
                <w:sz w:val="16"/>
                <w:szCs w:val="16"/>
              </w:rPr>
              <w:t>958</w:t>
            </w:r>
          </w:p>
        </w:tc>
        <w:tc>
          <w:tcPr>
            <w:tcW w:w="0" w:type="auto"/>
            <w:tcBorders>
              <w:top w:val="nil"/>
              <w:left w:val="nil"/>
              <w:bottom w:val="single" w:sz="8" w:space="0" w:color="auto"/>
              <w:right w:val="single" w:sz="8" w:space="0" w:color="auto"/>
            </w:tcBorders>
            <w:shd w:val="clear" w:color="000000" w:fill="FFFFCC"/>
            <w:vAlign w:val="center"/>
          </w:tcPr>
          <w:p w14:paraId="0AAB196D" w14:textId="2F037E28" w:rsidR="008E3987" w:rsidRPr="00E24FBA" w:rsidRDefault="008E3987" w:rsidP="008E3987">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4</w:t>
            </w:r>
            <w:r>
              <w:rPr>
                <w:rFonts w:ascii="Arial Narrow" w:eastAsia="Times New Roman" w:hAnsi="Arial Narrow" w:cs="Calibri"/>
                <w:b/>
                <w:bCs/>
                <w:color w:val="000000"/>
                <w:sz w:val="16"/>
                <w:szCs w:val="16"/>
              </w:rPr>
              <w:t>33</w:t>
            </w:r>
            <w:r w:rsidRPr="00E24FBA">
              <w:rPr>
                <w:rFonts w:ascii="Arial Narrow" w:eastAsia="Times New Roman" w:hAnsi="Arial Narrow" w:cs="Calibri"/>
                <w:b/>
                <w:bCs/>
                <w:color w:val="000000"/>
                <w:sz w:val="16"/>
                <w:szCs w:val="16"/>
              </w:rPr>
              <w:t>,</w:t>
            </w:r>
            <w:r>
              <w:rPr>
                <w:rFonts w:ascii="Arial Narrow" w:eastAsia="Times New Roman" w:hAnsi="Arial Narrow" w:cs="Calibri"/>
                <w:b/>
                <w:bCs/>
                <w:color w:val="000000"/>
                <w:sz w:val="16"/>
                <w:szCs w:val="16"/>
              </w:rPr>
              <w:t>708</w:t>
            </w:r>
          </w:p>
        </w:tc>
        <w:tc>
          <w:tcPr>
            <w:tcW w:w="0" w:type="auto"/>
            <w:tcBorders>
              <w:top w:val="nil"/>
              <w:left w:val="nil"/>
              <w:bottom w:val="single" w:sz="8" w:space="0" w:color="auto"/>
              <w:right w:val="single" w:sz="8" w:space="0" w:color="auto"/>
            </w:tcBorders>
            <w:shd w:val="clear" w:color="000000" w:fill="FFFFCC"/>
            <w:vAlign w:val="center"/>
          </w:tcPr>
          <w:p w14:paraId="60FB21F8" w14:textId="340B84D2" w:rsidR="008E3987" w:rsidRPr="00E24FBA" w:rsidRDefault="008E3987" w:rsidP="008E3987">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122,</w:t>
            </w:r>
            <w:r>
              <w:rPr>
                <w:rFonts w:ascii="Arial Narrow" w:eastAsia="Times New Roman" w:hAnsi="Arial Narrow" w:cs="Calibri"/>
                <w:b/>
                <w:bCs/>
                <w:color w:val="000000"/>
                <w:sz w:val="16"/>
                <w:szCs w:val="16"/>
              </w:rPr>
              <w:t>405</w:t>
            </w:r>
          </w:p>
        </w:tc>
        <w:tc>
          <w:tcPr>
            <w:tcW w:w="0" w:type="auto"/>
            <w:tcBorders>
              <w:top w:val="nil"/>
              <w:left w:val="nil"/>
              <w:bottom w:val="single" w:sz="8" w:space="0" w:color="auto"/>
              <w:right w:val="single" w:sz="8" w:space="0" w:color="auto"/>
            </w:tcBorders>
            <w:shd w:val="clear" w:color="000000" w:fill="FFFFCC"/>
            <w:vAlign w:val="center"/>
          </w:tcPr>
          <w:p w14:paraId="1D5309DA" w14:textId="38F34049" w:rsidR="008E3987" w:rsidRPr="00E24FBA" w:rsidRDefault="008E3987" w:rsidP="008E3987">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36,</w:t>
            </w:r>
            <w:r>
              <w:rPr>
                <w:rFonts w:ascii="Arial Narrow" w:eastAsia="Times New Roman" w:hAnsi="Arial Narrow" w:cs="Calibri"/>
                <w:b/>
                <w:bCs/>
                <w:color w:val="000000"/>
                <w:sz w:val="16"/>
                <w:szCs w:val="16"/>
              </w:rPr>
              <w:t>462</w:t>
            </w:r>
          </w:p>
        </w:tc>
        <w:tc>
          <w:tcPr>
            <w:tcW w:w="0" w:type="auto"/>
            <w:tcBorders>
              <w:top w:val="nil"/>
              <w:left w:val="nil"/>
              <w:bottom w:val="single" w:sz="8" w:space="0" w:color="auto"/>
              <w:right w:val="single" w:sz="8" w:space="0" w:color="auto"/>
            </w:tcBorders>
            <w:shd w:val="clear" w:color="000000" w:fill="FFFFCC"/>
            <w:vAlign w:val="center"/>
          </w:tcPr>
          <w:p w14:paraId="15ADB31C" w14:textId="66F5FBBF" w:rsidR="008E3987" w:rsidRPr="00E24FBA" w:rsidRDefault="008E3987" w:rsidP="008E3987">
            <w:pPr>
              <w:ind w:firstLineChars="100" w:firstLine="161"/>
              <w:jc w:val="right"/>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1,1</w:t>
            </w:r>
            <w:r>
              <w:rPr>
                <w:rFonts w:ascii="Arial Narrow" w:eastAsia="Times New Roman" w:hAnsi="Arial Narrow" w:cs="Calibri"/>
                <w:b/>
                <w:bCs/>
                <w:color w:val="000000"/>
                <w:sz w:val="16"/>
                <w:szCs w:val="16"/>
              </w:rPr>
              <w:t>51</w:t>
            </w:r>
            <w:r w:rsidRPr="00E24FBA">
              <w:rPr>
                <w:rFonts w:ascii="Arial Narrow" w:eastAsia="Times New Roman" w:hAnsi="Arial Narrow" w:cs="Calibri"/>
                <w:b/>
                <w:bCs/>
                <w:color w:val="000000"/>
                <w:sz w:val="16"/>
                <w:szCs w:val="16"/>
              </w:rPr>
              <w:t>,</w:t>
            </w:r>
            <w:r>
              <w:rPr>
                <w:rFonts w:ascii="Arial Narrow" w:eastAsia="Times New Roman" w:hAnsi="Arial Narrow" w:cs="Calibri"/>
                <w:b/>
                <w:bCs/>
                <w:color w:val="000000"/>
                <w:sz w:val="16"/>
                <w:szCs w:val="16"/>
              </w:rPr>
              <w:t>84</w:t>
            </w:r>
            <w:r w:rsidRPr="00E24FBA">
              <w:rPr>
                <w:rFonts w:ascii="Arial Narrow" w:eastAsia="Times New Roman" w:hAnsi="Arial Narrow" w:cs="Calibri"/>
                <w:b/>
                <w:bCs/>
                <w:color w:val="000000"/>
                <w:sz w:val="16"/>
                <w:szCs w:val="16"/>
              </w:rPr>
              <w:t>1</w:t>
            </w:r>
          </w:p>
        </w:tc>
        <w:tc>
          <w:tcPr>
            <w:tcW w:w="0" w:type="auto"/>
            <w:tcBorders>
              <w:top w:val="nil"/>
              <w:left w:val="nil"/>
              <w:bottom w:val="single" w:sz="8" w:space="0" w:color="auto"/>
              <w:right w:val="single" w:sz="8" w:space="0" w:color="auto"/>
            </w:tcBorders>
            <w:shd w:val="clear" w:color="000000" w:fill="FFFFCC"/>
            <w:vAlign w:val="center"/>
            <w:hideMark/>
          </w:tcPr>
          <w:p w14:paraId="43BCF484" w14:textId="77777777" w:rsidR="008E3987" w:rsidRPr="00E24FBA" w:rsidRDefault="008E3987" w:rsidP="008E3987">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r>
      <w:tr w:rsidR="0075103D" w:rsidRPr="00E24FBA" w14:paraId="6D3E82DF" w14:textId="77777777" w:rsidTr="00D705AD">
        <w:trPr>
          <w:trHeight w:val="255"/>
        </w:trPr>
        <w:tc>
          <w:tcPr>
            <w:tcW w:w="0" w:type="auto"/>
            <w:vMerge w:val="restart"/>
            <w:tcBorders>
              <w:top w:val="nil"/>
              <w:left w:val="single" w:sz="8" w:space="0" w:color="auto"/>
              <w:bottom w:val="single" w:sz="8" w:space="0" w:color="000000"/>
              <w:right w:val="single" w:sz="8" w:space="0" w:color="auto"/>
            </w:tcBorders>
            <w:shd w:val="clear" w:color="000000" w:fill="CCFFFF"/>
            <w:vAlign w:val="center"/>
            <w:hideMark/>
          </w:tcPr>
          <w:p w14:paraId="089C57BC" w14:textId="77777777" w:rsidR="008E3987" w:rsidRPr="00E24FBA" w:rsidRDefault="008E3987" w:rsidP="008E3987">
            <w:pPr>
              <w:jc w:val="center"/>
              <w:rPr>
                <w:rFonts w:ascii="Arial Narrow" w:eastAsia="Times New Roman" w:hAnsi="Arial Narrow" w:cs="Calibri"/>
                <w:color w:val="000000"/>
                <w:sz w:val="14"/>
                <w:szCs w:val="14"/>
              </w:rPr>
            </w:pPr>
            <w:r w:rsidRPr="00E24FBA">
              <w:rPr>
                <w:rFonts w:ascii="Arial Narrow" w:eastAsia="Times New Roman" w:hAnsi="Arial Narrow" w:cs="Calibri"/>
                <w:color w:val="000000"/>
                <w:sz w:val="14"/>
                <w:szCs w:val="14"/>
              </w:rPr>
              <w:t>Outcome2: NZEB construction design regulations proposed with strengthened institutional framework and enforcement policy</w:t>
            </w:r>
          </w:p>
        </w:tc>
        <w:tc>
          <w:tcPr>
            <w:tcW w:w="1108" w:type="dxa"/>
            <w:vMerge w:val="restart"/>
            <w:tcBorders>
              <w:top w:val="nil"/>
              <w:left w:val="single" w:sz="8" w:space="0" w:color="auto"/>
              <w:bottom w:val="nil"/>
              <w:right w:val="single" w:sz="8" w:space="0" w:color="auto"/>
            </w:tcBorders>
            <w:shd w:val="clear" w:color="auto" w:fill="auto"/>
            <w:vAlign w:val="center"/>
            <w:hideMark/>
          </w:tcPr>
          <w:p w14:paraId="70DE7021" w14:textId="24F99FFC" w:rsidR="008E3987" w:rsidRPr="00E24FBA" w:rsidRDefault="008E3987" w:rsidP="008E3987">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UNDP</w:t>
            </w:r>
          </w:p>
        </w:tc>
        <w:tc>
          <w:tcPr>
            <w:tcW w:w="790" w:type="dxa"/>
            <w:vMerge w:val="restart"/>
            <w:tcBorders>
              <w:top w:val="nil"/>
              <w:left w:val="single" w:sz="8" w:space="0" w:color="auto"/>
              <w:bottom w:val="nil"/>
              <w:right w:val="single" w:sz="8" w:space="0" w:color="auto"/>
            </w:tcBorders>
            <w:shd w:val="clear" w:color="auto" w:fill="auto"/>
            <w:vAlign w:val="center"/>
            <w:hideMark/>
          </w:tcPr>
          <w:p w14:paraId="2080A1F8" w14:textId="77777777" w:rsidR="008E3987" w:rsidRPr="00E24FBA" w:rsidRDefault="008E3987" w:rsidP="008E398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62000</w:t>
            </w:r>
          </w:p>
        </w:tc>
        <w:tc>
          <w:tcPr>
            <w:tcW w:w="588" w:type="dxa"/>
            <w:vMerge w:val="restart"/>
            <w:tcBorders>
              <w:top w:val="nil"/>
              <w:left w:val="single" w:sz="8" w:space="0" w:color="auto"/>
              <w:bottom w:val="nil"/>
              <w:right w:val="nil"/>
            </w:tcBorders>
            <w:shd w:val="clear" w:color="auto" w:fill="auto"/>
            <w:vAlign w:val="center"/>
            <w:hideMark/>
          </w:tcPr>
          <w:p w14:paraId="01D263DD" w14:textId="77777777" w:rsidR="008E3987" w:rsidRPr="00E24FBA" w:rsidRDefault="008E3987" w:rsidP="008E398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GEF</w:t>
            </w: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7F4DD4AC" w14:textId="77777777" w:rsidR="008E3987" w:rsidRPr="00E24FBA" w:rsidRDefault="008E3987" w:rsidP="008E398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71200</w:t>
            </w:r>
          </w:p>
        </w:tc>
        <w:tc>
          <w:tcPr>
            <w:tcW w:w="1472" w:type="dxa"/>
            <w:tcBorders>
              <w:top w:val="nil"/>
              <w:left w:val="nil"/>
              <w:bottom w:val="single" w:sz="8" w:space="0" w:color="auto"/>
              <w:right w:val="single" w:sz="8" w:space="0" w:color="auto"/>
            </w:tcBorders>
            <w:shd w:val="clear" w:color="auto" w:fill="auto"/>
            <w:vAlign w:val="center"/>
            <w:hideMark/>
          </w:tcPr>
          <w:p w14:paraId="67E4BDF3" w14:textId="77777777" w:rsidR="008E3987" w:rsidRPr="00E24FBA" w:rsidRDefault="008E3987" w:rsidP="008E3987">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International consultants</w:t>
            </w:r>
          </w:p>
        </w:tc>
        <w:tc>
          <w:tcPr>
            <w:tcW w:w="1165" w:type="dxa"/>
            <w:tcBorders>
              <w:top w:val="nil"/>
              <w:left w:val="nil"/>
              <w:bottom w:val="single" w:sz="8" w:space="0" w:color="auto"/>
              <w:right w:val="single" w:sz="8" w:space="0" w:color="auto"/>
            </w:tcBorders>
            <w:shd w:val="clear" w:color="auto" w:fill="auto"/>
            <w:vAlign w:val="center"/>
            <w:hideMark/>
          </w:tcPr>
          <w:p w14:paraId="4D580099" w14:textId="77777777" w:rsidR="008E3987" w:rsidRPr="00E24FBA" w:rsidRDefault="008E3987" w:rsidP="008E398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441BC7F2" w14:textId="77777777" w:rsidR="008E3987" w:rsidRPr="00E24FBA" w:rsidRDefault="008E3987" w:rsidP="008E398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5,000</w:t>
            </w:r>
          </w:p>
        </w:tc>
        <w:tc>
          <w:tcPr>
            <w:tcW w:w="0" w:type="auto"/>
            <w:tcBorders>
              <w:top w:val="nil"/>
              <w:left w:val="nil"/>
              <w:bottom w:val="single" w:sz="8" w:space="0" w:color="auto"/>
              <w:right w:val="single" w:sz="8" w:space="0" w:color="auto"/>
            </w:tcBorders>
            <w:shd w:val="clear" w:color="auto" w:fill="auto"/>
            <w:vAlign w:val="center"/>
            <w:hideMark/>
          </w:tcPr>
          <w:p w14:paraId="78D26AFF" w14:textId="77777777" w:rsidR="008E3987" w:rsidRPr="00E24FBA" w:rsidRDefault="008E3987" w:rsidP="008E398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15,000</w:t>
            </w:r>
          </w:p>
        </w:tc>
        <w:tc>
          <w:tcPr>
            <w:tcW w:w="0" w:type="auto"/>
            <w:tcBorders>
              <w:top w:val="nil"/>
              <w:left w:val="nil"/>
              <w:bottom w:val="single" w:sz="8" w:space="0" w:color="auto"/>
              <w:right w:val="single" w:sz="8" w:space="0" w:color="auto"/>
            </w:tcBorders>
            <w:shd w:val="clear" w:color="auto" w:fill="auto"/>
            <w:vAlign w:val="center"/>
            <w:hideMark/>
          </w:tcPr>
          <w:p w14:paraId="3B5FC1E8" w14:textId="77777777" w:rsidR="008E3987" w:rsidRPr="00E24FBA" w:rsidRDefault="008E3987" w:rsidP="008E398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15,000</w:t>
            </w:r>
          </w:p>
        </w:tc>
        <w:tc>
          <w:tcPr>
            <w:tcW w:w="0" w:type="auto"/>
            <w:tcBorders>
              <w:top w:val="nil"/>
              <w:left w:val="nil"/>
              <w:bottom w:val="single" w:sz="8" w:space="0" w:color="auto"/>
              <w:right w:val="single" w:sz="8" w:space="0" w:color="auto"/>
            </w:tcBorders>
            <w:shd w:val="clear" w:color="auto" w:fill="auto"/>
            <w:vAlign w:val="center"/>
            <w:hideMark/>
          </w:tcPr>
          <w:p w14:paraId="639EB221" w14:textId="77777777" w:rsidR="008E3987" w:rsidRPr="00E24FBA" w:rsidRDefault="008E3987" w:rsidP="008E398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17,500</w:t>
            </w:r>
          </w:p>
        </w:tc>
        <w:tc>
          <w:tcPr>
            <w:tcW w:w="0" w:type="auto"/>
            <w:tcBorders>
              <w:top w:val="nil"/>
              <w:left w:val="nil"/>
              <w:bottom w:val="single" w:sz="8" w:space="0" w:color="auto"/>
              <w:right w:val="single" w:sz="8" w:space="0" w:color="auto"/>
            </w:tcBorders>
            <w:shd w:val="clear" w:color="000000" w:fill="C0C0C0"/>
            <w:vAlign w:val="center"/>
            <w:hideMark/>
          </w:tcPr>
          <w:p w14:paraId="5A247574" w14:textId="77777777" w:rsidR="008E3987" w:rsidRPr="00E24FBA" w:rsidRDefault="008E3987" w:rsidP="008E3987">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52,500</w:t>
            </w:r>
          </w:p>
        </w:tc>
        <w:tc>
          <w:tcPr>
            <w:tcW w:w="0" w:type="auto"/>
            <w:tcBorders>
              <w:top w:val="nil"/>
              <w:left w:val="nil"/>
              <w:bottom w:val="single" w:sz="8" w:space="0" w:color="auto"/>
              <w:right w:val="single" w:sz="8" w:space="0" w:color="auto"/>
            </w:tcBorders>
            <w:shd w:val="clear" w:color="auto" w:fill="auto"/>
            <w:vAlign w:val="center"/>
            <w:hideMark/>
          </w:tcPr>
          <w:p w14:paraId="43BAB856" w14:textId="77777777" w:rsidR="008E3987" w:rsidRPr="00E24FBA" w:rsidRDefault="008E3987" w:rsidP="008E398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9</w:t>
            </w:r>
          </w:p>
        </w:tc>
      </w:tr>
      <w:tr w:rsidR="0075103D" w:rsidRPr="00E24FBA" w14:paraId="4BCA67D2" w14:textId="77777777" w:rsidTr="00D5713C">
        <w:trPr>
          <w:trHeight w:val="255"/>
        </w:trPr>
        <w:tc>
          <w:tcPr>
            <w:tcW w:w="0" w:type="auto"/>
            <w:vMerge/>
            <w:tcBorders>
              <w:top w:val="nil"/>
              <w:left w:val="single" w:sz="8" w:space="0" w:color="auto"/>
              <w:bottom w:val="single" w:sz="8" w:space="0" w:color="000000"/>
              <w:right w:val="single" w:sz="8" w:space="0" w:color="auto"/>
            </w:tcBorders>
            <w:vAlign w:val="center"/>
            <w:hideMark/>
          </w:tcPr>
          <w:p w14:paraId="122F97BB" w14:textId="77777777" w:rsidR="00D705AD" w:rsidRPr="00E24FBA" w:rsidRDefault="00D705AD" w:rsidP="00D705AD">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46DC9801" w14:textId="77777777" w:rsidR="00D705AD" w:rsidRPr="00E24FBA" w:rsidRDefault="00D705AD" w:rsidP="00D705AD">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17C04B9D" w14:textId="77777777" w:rsidR="00D705AD" w:rsidRPr="00E24FBA" w:rsidRDefault="00D705AD" w:rsidP="00D705AD">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47217311" w14:textId="77777777" w:rsidR="00D705AD" w:rsidRPr="00E24FBA" w:rsidRDefault="00D705AD" w:rsidP="00D705AD">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69483362" w14:textId="77777777" w:rsidR="00D705AD" w:rsidRPr="00E24FBA" w:rsidRDefault="00D705AD" w:rsidP="00D705AD">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71300</w:t>
            </w:r>
          </w:p>
        </w:tc>
        <w:tc>
          <w:tcPr>
            <w:tcW w:w="1472" w:type="dxa"/>
            <w:tcBorders>
              <w:top w:val="nil"/>
              <w:left w:val="nil"/>
              <w:bottom w:val="single" w:sz="8" w:space="0" w:color="auto"/>
              <w:right w:val="single" w:sz="8" w:space="0" w:color="auto"/>
            </w:tcBorders>
            <w:shd w:val="clear" w:color="auto" w:fill="auto"/>
            <w:vAlign w:val="center"/>
            <w:hideMark/>
          </w:tcPr>
          <w:p w14:paraId="11E81923" w14:textId="77777777" w:rsidR="00D705AD" w:rsidRPr="00E24FBA" w:rsidRDefault="00D705AD" w:rsidP="00D705AD">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Local consultants</w:t>
            </w:r>
          </w:p>
        </w:tc>
        <w:tc>
          <w:tcPr>
            <w:tcW w:w="1165" w:type="dxa"/>
            <w:tcBorders>
              <w:top w:val="nil"/>
              <w:left w:val="nil"/>
              <w:bottom w:val="single" w:sz="8" w:space="0" w:color="auto"/>
              <w:right w:val="single" w:sz="8" w:space="0" w:color="auto"/>
            </w:tcBorders>
            <w:shd w:val="clear" w:color="auto" w:fill="auto"/>
            <w:vAlign w:val="center"/>
            <w:hideMark/>
          </w:tcPr>
          <w:p w14:paraId="101901B9" w14:textId="77777777" w:rsidR="00D705AD" w:rsidRPr="00E24FBA" w:rsidRDefault="00D705AD" w:rsidP="00D705AD">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tcPr>
          <w:p w14:paraId="2A63DDEA" w14:textId="05C7B651" w:rsidR="00D705AD" w:rsidRPr="00E24FBA" w:rsidRDefault="00D705AD" w:rsidP="00D705AD">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8</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4</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auto" w:fill="auto"/>
            <w:vAlign w:val="center"/>
          </w:tcPr>
          <w:p w14:paraId="54452D54" w14:textId="59A9F26D" w:rsidR="00D705AD" w:rsidRPr="00E24FBA" w:rsidRDefault="00D705AD" w:rsidP="00D705AD">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10</w:t>
            </w:r>
            <w:r w:rsidRPr="00E24FBA">
              <w:rPr>
                <w:rFonts w:ascii="Arial Narrow" w:eastAsia="Times New Roman" w:hAnsi="Arial Narrow" w:cs="Calibri"/>
                <w:color w:val="000000"/>
                <w:sz w:val="16"/>
                <w:szCs w:val="16"/>
              </w:rPr>
              <w:t>,000</w:t>
            </w:r>
          </w:p>
        </w:tc>
        <w:tc>
          <w:tcPr>
            <w:tcW w:w="0" w:type="auto"/>
            <w:tcBorders>
              <w:top w:val="nil"/>
              <w:left w:val="nil"/>
              <w:bottom w:val="single" w:sz="8" w:space="0" w:color="auto"/>
              <w:right w:val="single" w:sz="8" w:space="0" w:color="auto"/>
            </w:tcBorders>
            <w:shd w:val="clear" w:color="auto" w:fill="auto"/>
            <w:vAlign w:val="center"/>
          </w:tcPr>
          <w:p w14:paraId="7CE8C8C0" w14:textId="67C637DB" w:rsidR="00D705AD" w:rsidRPr="00E24FBA" w:rsidRDefault="00D705AD" w:rsidP="00D705AD">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9</w:t>
            </w:r>
            <w:r w:rsidRPr="00E24FBA">
              <w:rPr>
                <w:rFonts w:ascii="Arial Narrow" w:eastAsia="Times New Roman" w:hAnsi="Arial Narrow" w:cs="Calibri"/>
                <w:color w:val="000000"/>
                <w:sz w:val="16"/>
                <w:szCs w:val="16"/>
              </w:rPr>
              <w:t>,000</w:t>
            </w:r>
          </w:p>
        </w:tc>
        <w:tc>
          <w:tcPr>
            <w:tcW w:w="0" w:type="auto"/>
            <w:tcBorders>
              <w:top w:val="nil"/>
              <w:left w:val="nil"/>
              <w:bottom w:val="single" w:sz="8" w:space="0" w:color="auto"/>
              <w:right w:val="single" w:sz="8" w:space="0" w:color="auto"/>
            </w:tcBorders>
            <w:shd w:val="clear" w:color="auto" w:fill="auto"/>
            <w:vAlign w:val="center"/>
          </w:tcPr>
          <w:p w14:paraId="096A7AC5" w14:textId="3A59BADB" w:rsidR="00D705AD" w:rsidRPr="00E24FBA" w:rsidRDefault="00D705AD" w:rsidP="00D705AD">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11</w:t>
            </w:r>
            <w:r w:rsidRPr="00E24FBA">
              <w:rPr>
                <w:rFonts w:ascii="Arial Narrow" w:eastAsia="Times New Roman" w:hAnsi="Arial Narrow" w:cs="Calibri"/>
                <w:color w:val="000000"/>
                <w:sz w:val="16"/>
                <w:szCs w:val="16"/>
              </w:rPr>
              <w:t>,600</w:t>
            </w:r>
          </w:p>
        </w:tc>
        <w:tc>
          <w:tcPr>
            <w:tcW w:w="0" w:type="auto"/>
            <w:tcBorders>
              <w:top w:val="nil"/>
              <w:left w:val="nil"/>
              <w:bottom w:val="single" w:sz="8" w:space="0" w:color="auto"/>
              <w:right w:val="single" w:sz="8" w:space="0" w:color="auto"/>
            </w:tcBorders>
            <w:shd w:val="clear" w:color="000000" w:fill="C0C0C0"/>
            <w:vAlign w:val="center"/>
          </w:tcPr>
          <w:p w14:paraId="54F48559" w14:textId="1F62256C" w:rsidR="00D705AD" w:rsidRPr="00E24FBA" w:rsidRDefault="00D705AD" w:rsidP="00D705AD">
            <w:pPr>
              <w:ind w:firstLineChars="100" w:firstLine="160"/>
              <w:jc w:val="right"/>
              <w:rPr>
                <w:rFonts w:ascii="Arial Narrow" w:eastAsia="Times New Roman" w:hAnsi="Arial Narrow" w:cs="Calibri"/>
                <w:color w:val="000000"/>
                <w:sz w:val="16"/>
                <w:szCs w:val="16"/>
              </w:rPr>
            </w:pPr>
            <w:r>
              <w:rPr>
                <w:rFonts w:ascii="Arial Narrow" w:eastAsia="Times New Roman" w:hAnsi="Arial Narrow" w:cs="Calibri"/>
                <w:color w:val="000000"/>
                <w:sz w:val="16"/>
                <w:szCs w:val="16"/>
              </w:rPr>
              <w:t>39</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0</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auto" w:fill="auto"/>
            <w:vAlign w:val="center"/>
            <w:hideMark/>
          </w:tcPr>
          <w:p w14:paraId="43AC807F" w14:textId="77777777" w:rsidR="00D705AD" w:rsidRPr="00E24FBA" w:rsidRDefault="00D705AD" w:rsidP="00D705AD">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10</w:t>
            </w:r>
          </w:p>
        </w:tc>
      </w:tr>
      <w:tr w:rsidR="0075103D" w:rsidRPr="00E24FBA" w14:paraId="36132766" w14:textId="77777777" w:rsidTr="00D5713C">
        <w:trPr>
          <w:trHeight w:val="255"/>
        </w:trPr>
        <w:tc>
          <w:tcPr>
            <w:tcW w:w="0" w:type="auto"/>
            <w:vMerge/>
            <w:tcBorders>
              <w:top w:val="nil"/>
              <w:left w:val="single" w:sz="8" w:space="0" w:color="auto"/>
              <w:bottom w:val="single" w:sz="8" w:space="0" w:color="000000"/>
              <w:right w:val="single" w:sz="8" w:space="0" w:color="auto"/>
            </w:tcBorders>
            <w:vAlign w:val="center"/>
            <w:hideMark/>
          </w:tcPr>
          <w:p w14:paraId="2EFDBB68" w14:textId="77777777" w:rsidR="00B14CE5" w:rsidRPr="00E24FBA" w:rsidRDefault="00B14CE5" w:rsidP="00B14CE5">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570B4FA2" w14:textId="77777777" w:rsidR="00B14CE5" w:rsidRPr="00E24FBA" w:rsidRDefault="00B14CE5" w:rsidP="00B14CE5">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67FAE54C" w14:textId="77777777" w:rsidR="00B14CE5" w:rsidRPr="00E24FBA" w:rsidRDefault="00B14CE5" w:rsidP="00B14CE5">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1F3B8095" w14:textId="77777777" w:rsidR="00B14CE5" w:rsidRPr="00E24FBA" w:rsidRDefault="00B14CE5" w:rsidP="00B14CE5">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48C0A427"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71400</w:t>
            </w:r>
          </w:p>
        </w:tc>
        <w:tc>
          <w:tcPr>
            <w:tcW w:w="1472" w:type="dxa"/>
            <w:tcBorders>
              <w:top w:val="nil"/>
              <w:left w:val="nil"/>
              <w:bottom w:val="single" w:sz="8" w:space="0" w:color="auto"/>
              <w:right w:val="single" w:sz="8" w:space="0" w:color="auto"/>
            </w:tcBorders>
            <w:shd w:val="clear" w:color="auto" w:fill="auto"/>
            <w:vAlign w:val="center"/>
            <w:hideMark/>
          </w:tcPr>
          <w:p w14:paraId="216645B6" w14:textId="77777777" w:rsidR="00B14CE5" w:rsidRPr="00E24FBA" w:rsidRDefault="00B14CE5" w:rsidP="00B14CE5">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Contract.serv- indiv.</w:t>
            </w:r>
          </w:p>
        </w:tc>
        <w:tc>
          <w:tcPr>
            <w:tcW w:w="1165" w:type="dxa"/>
            <w:tcBorders>
              <w:top w:val="nil"/>
              <w:left w:val="nil"/>
              <w:bottom w:val="single" w:sz="8" w:space="0" w:color="auto"/>
              <w:right w:val="single" w:sz="8" w:space="0" w:color="auto"/>
            </w:tcBorders>
            <w:shd w:val="clear" w:color="auto" w:fill="auto"/>
            <w:vAlign w:val="center"/>
          </w:tcPr>
          <w:p w14:paraId="6B8D0CEA" w14:textId="13426D1D"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408</w:t>
            </w:r>
          </w:p>
        </w:tc>
        <w:tc>
          <w:tcPr>
            <w:tcW w:w="0" w:type="auto"/>
            <w:tcBorders>
              <w:top w:val="nil"/>
              <w:left w:val="nil"/>
              <w:bottom w:val="single" w:sz="8" w:space="0" w:color="auto"/>
              <w:right w:val="single" w:sz="8" w:space="0" w:color="auto"/>
            </w:tcBorders>
            <w:shd w:val="clear" w:color="auto" w:fill="auto"/>
            <w:vAlign w:val="center"/>
          </w:tcPr>
          <w:p w14:paraId="1D3556E2" w14:textId="7660B2F2"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408</w:t>
            </w:r>
          </w:p>
        </w:tc>
        <w:tc>
          <w:tcPr>
            <w:tcW w:w="0" w:type="auto"/>
            <w:tcBorders>
              <w:top w:val="nil"/>
              <w:left w:val="nil"/>
              <w:bottom w:val="single" w:sz="8" w:space="0" w:color="auto"/>
              <w:right w:val="single" w:sz="8" w:space="0" w:color="auto"/>
            </w:tcBorders>
            <w:shd w:val="clear" w:color="auto" w:fill="auto"/>
            <w:vAlign w:val="center"/>
          </w:tcPr>
          <w:p w14:paraId="2252E8E8" w14:textId="76BDDDB4"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408</w:t>
            </w:r>
          </w:p>
        </w:tc>
        <w:tc>
          <w:tcPr>
            <w:tcW w:w="0" w:type="auto"/>
            <w:tcBorders>
              <w:top w:val="nil"/>
              <w:left w:val="nil"/>
              <w:bottom w:val="single" w:sz="8" w:space="0" w:color="auto"/>
              <w:right w:val="single" w:sz="8" w:space="0" w:color="auto"/>
            </w:tcBorders>
            <w:shd w:val="clear" w:color="auto" w:fill="auto"/>
            <w:vAlign w:val="center"/>
          </w:tcPr>
          <w:p w14:paraId="61BDC6B9" w14:textId="6CEF42E4"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408</w:t>
            </w:r>
          </w:p>
        </w:tc>
        <w:tc>
          <w:tcPr>
            <w:tcW w:w="0" w:type="auto"/>
            <w:tcBorders>
              <w:top w:val="nil"/>
              <w:left w:val="nil"/>
              <w:bottom w:val="single" w:sz="8" w:space="0" w:color="auto"/>
              <w:right w:val="single" w:sz="8" w:space="0" w:color="auto"/>
            </w:tcBorders>
            <w:shd w:val="clear" w:color="auto" w:fill="auto"/>
            <w:vAlign w:val="center"/>
          </w:tcPr>
          <w:p w14:paraId="487D9B1F" w14:textId="31E61273"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408</w:t>
            </w:r>
          </w:p>
        </w:tc>
        <w:tc>
          <w:tcPr>
            <w:tcW w:w="0" w:type="auto"/>
            <w:tcBorders>
              <w:top w:val="nil"/>
              <w:left w:val="nil"/>
              <w:bottom w:val="single" w:sz="8" w:space="0" w:color="auto"/>
              <w:right w:val="single" w:sz="8" w:space="0" w:color="auto"/>
            </w:tcBorders>
            <w:shd w:val="clear" w:color="000000" w:fill="C0C0C0"/>
            <w:vAlign w:val="center"/>
            <w:hideMark/>
          </w:tcPr>
          <w:p w14:paraId="15B4CE07" w14:textId="625E95B9" w:rsidR="00B14CE5" w:rsidRPr="00E24FBA" w:rsidRDefault="00B14CE5" w:rsidP="00B14CE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11</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040</w:t>
            </w:r>
          </w:p>
        </w:tc>
        <w:tc>
          <w:tcPr>
            <w:tcW w:w="0" w:type="auto"/>
            <w:tcBorders>
              <w:top w:val="nil"/>
              <w:left w:val="nil"/>
              <w:bottom w:val="single" w:sz="8" w:space="0" w:color="auto"/>
              <w:right w:val="single" w:sz="8" w:space="0" w:color="auto"/>
            </w:tcBorders>
            <w:shd w:val="clear" w:color="auto" w:fill="auto"/>
            <w:vAlign w:val="center"/>
            <w:hideMark/>
          </w:tcPr>
          <w:p w14:paraId="5450AD3F"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11</w:t>
            </w:r>
          </w:p>
        </w:tc>
      </w:tr>
      <w:tr w:rsidR="0075103D" w:rsidRPr="00E24FBA" w14:paraId="157A950E" w14:textId="77777777" w:rsidTr="00D705AD">
        <w:trPr>
          <w:trHeight w:val="255"/>
        </w:trPr>
        <w:tc>
          <w:tcPr>
            <w:tcW w:w="0" w:type="auto"/>
            <w:vMerge/>
            <w:tcBorders>
              <w:top w:val="nil"/>
              <w:left w:val="single" w:sz="8" w:space="0" w:color="auto"/>
              <w:bottom w:val="single" w:sz="8" w:space="0" w:color="000000"/>
              <w:right w:val="single" w:sz="8" w:space="0" w:color="auto"/>
            </w:tcBorders>
            <w:vAlign w:val="center"/>
            <w:hideMark/>
          </w:tcPr>
          <w:p w14:paraId="17DB41E8" w14:textId="77777777" w:rsidR="00B14CE5" w:rsidRPr="00E24FBA" w:rsidRDefault="00B14CE5" w:rsidP="00B14CE5">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517C308E" w14:textId="77777777" w:rsidR="00B14CE5" w:rsidRPr="00E24FBA" w:rsidRDefault="00B14CE5" w:rsidP="00B14CE5">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245F982C" w14:textId="77777777" w:rsidR="00B14CE5" w:rsidRPr="00E24FBA" w:rsidRDefault="00B14CE5" w:rsidP="00B14CE5">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025D88A2" w14:textId="77777777" w:rsidR="00B14CE5" w:rsidRPr="00E24FBA" w:rsidRDefault="00B14CE5" w:rsidP="00B14CE5">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594F6E9D"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71600</w:t>
            </w:r>
          </w:p>
        </w:tc>
        <w:tc>
          <w:tcPr>
            <w:tcW w:w="1472" w:type="dxa"/>
            <w:tcBorders>
              <w:top w:val="nil"/>
              <w:left w:val="nil"/>
              <w:bottom w:val="single" w:sz="8" w:space="0" w:color="auto"/>
              <w:right w:val="single" w:sz="8" w:space="0" w:color="auto"/>
            </w:tcBorders>
            <w:shd w:val="clear" w:color="auto" w:fill="auto"/>
            <w:vAlign w:val="center"/>
            <w:hideMark/>
          </w:tcPr>
          <w:p w14:paraId="57536CFB" w14:textId="77777777" w:rsidR="00B14CE5" w:rsidRPr="00E24FBA" w:rsidRDefault="00B14CE5" w:rsidP="00B14CE5">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Travel</w:t>
            </w:r>
          </w:p>
        </w:tc>
        <w:tc>
          <w:tcPr>
            <w:tcW w:w="1165" w:type="dxa"/>
            <w:tcBorders>
              <w:top w:val="nil"/>
              <w:left w:val="nil"/>
              <w:bottom w:val="single" w:sz="8" w:space="0" w:color="auto"/>
              <w:right w:val="single" w:sz="8" w:space="0" w:color="auto"/>
            </w:tcBorders>
            <w:shd w:val="clear" w:color="auto" w:fill="auto"/>
            <w:vAlign w:val="center"/>
            <w:hideMark/>
          </w:tcPr>
          <w:p w14:paraId="3688B1E6"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351DA0CB"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800</w:t>
            </w:r>
          </w:p>
        </w:tc>
        <w:tc>
          <w:tcPr>
            <w:tcW w:w="0" w:type="auto"/>
            <w:tcBorders>
              <w:top w:val="nil"/>
              <w:left w:val="nil"/>
              <w:bottom w:val="single" w:sz="8" w:space="0" w:color="auto"/>
              <w:right w:val="single" w:sz="8" w:space="0" w:color="auto"/>
            </w:tcBorders>
            <w:shd w:val="clear" w:color="auto" w:fill="auto"/>
            <w:vAlign w:val="center"/>
            <w:hideMark/>
          </w:tcPr>
          <w:p w14:paraId="4CAE5639"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1,500</w:t>
            </w:r>
          </w:p>
        </w:tc>
        <w:tc>
          <w:tcPr>
            <w:tcW w:w="0" w:type="auto"/>
            <w:tcBorders>
              <w:top w:val="nil"/>
              <w:left w:val="nil"/>
              <w:bottom w:val="single" w:sz="8" w:space="0" w:color="auto"/>
              <w:right w:val="single" w:sz="8" w:space="0" w:color="auto"/>
            </w:tcBorders>
            <w:shd w:val="clear" w:color="auto" w:fill="auto"/>
            <w:vAlign w:val="center"/>
            <w:hideMark/>
          </w:tcPr>
          <w:p w14:paraId="572EB7AD"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1,500</w:t>
            </w:r>
          </w:p>
        </w:tc>
        <w:tc>
          <w:tcPr>
            <w:tcW w:w="0" w:type="auto"/>
            <w:tcBorders>
              <w:top w:val="nil"/>
              <w:left w:val="nil"/>
              <w:bottom w:val="single" w:sz="8" w:space="0" w:color="auto"/>
              <w:right w:val="single" w:sz="8" w:space="0" w:color="auto"/>
            </w:tcBorders>
            <w:shd w:val="clear" w:color="auto" w:fill="auto"/>
            <w:vAlign w:val="center"/>
            <w:hideMark/>
          </w:tcPr>
          <w:p w14:paraId="36494210"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1,153</w:t>
            </w:r>
          </w:p>
        </w:tc>
        <w:tc>
          <w:tcPr>
            <w:tcW w:w="0" w:type="auto"/>
            <w:tcBorders>
              <w:top w:val="nil"/>
              <w:left w:val="nil"/>
              <w:bottom w:val="single" w:sz="8" w:space="0" w:color="auto"/>
              <w:right w:val="single" w:sz="8" w:space="0" w:color="auto"/>
            </w:tcBorders>
            <w:shd w:val="clear" w:color="000000" w:fill="C0C0C0"/>
            <w:vAlign w:val="center"/>
            <w:hideMark/>
          </w:tcPr>
          <w:p w14:paraId="33782DF7" w14:textId="77777777" w:rsidR="00B14CE5" w:rsidRPr="00E24FBA" w:rsidRDefault="00B14CE5" w:rsidP="00B14CE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4,953</w:t>
            </w:r>
          </w:p>
        </w:tc>
        <w:tc>
          <w:tcPr>
            <w:tcW w:w="0" w:type="auto"/>
            <w:tcBorders>
              <w:top w:val="nil"/>
              <w:left w:val="nil"/>
              <w:bottom w:val="single" w:sz="8" w:space="0" w:color="auto"/>
              <w:right w:val="single" w:sz="8" w:space="0" w:color="auto"/>
            </w:tcBorders>
            <w:shd w:val="clear" w:color="auto" w:fill="auto"/>
            <w:vAlign w:val="center"/>
            <w:hideMark/>
          </w:tcPr>
          <w:p w14:paraId="24882184"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12</w:t>
            </w:r>
          </w:p>
        </w:tc>
      </w:tr>
      <w:tr w:rsidR="0075103D" w:rsidRPr="00E24FBA" w14:paraId="1484E87B" w14:textId="77777777" w:rsidTr="00D705AD">
        <w:trPr>
          <w:trHeight w:val="510"/>
        </w:trPr>
        <w:tc>
          <w:tcPr>
            <w:tcW w:w="0" w:type="auto"/>
            <w:vMerge/>
            <w:tcBorders>
              <w:top w:val="nil"/>
              <w:left w:val="single" w:sz="8" w:space="0" w:color="auto"/>
              <w:bottom w:val="single" w:sz="8" w:space="0" w:color="000000"/>
              <w:right w:val="single" w:sz="8" w:space="0" w:color="auto"/>
            </w:tcBorders>
            <w:vAlign w:val="center"/>
            <w:hideMark/>
          </w:tcPr>
          <w:p w14:paraId="1AB4F43C" w14:textId="77777777" w:rsidR="00B14CE5" w:rsidRPr="00E24FBA" w:rsidRDefault="00B14CE5" w:rsidP="00B14CE5">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2B0A537A" w14:textId="77777777" w:rsidR="00B14CE5" w:rsidRPr="00E24FBA" w:rsidRDefault="00B14CE5" w:rsidP="00B14CE5">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46313335" w14:textId="77777777" w:rsidR="00B14CE5" w:rsidRPr="00E24FBA" w:rsidRDefault="00B14CE5" w:rsidP="00B14CE5">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68864175" w14:textId="77777777" w:rsidR="00B14CE5" w:rsidRPr="00E24FBA" w:rsidRDefault="00B14CE5" w:rsidP="00B14CE5">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018A111B"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72100</w:t>
            </w:r>
          </w:p>
        </w:tc>
        <w:tc>
          <w:tcPr>
            <w:tcW w:w="1472" w:type="dxa"/>
            <w:tcBorders>
              <w:top w:val="nil"/>
              <w:left w:val="nil"/>
              <w:bottom w:val="single" w:sz="8" w:space="0" w:color="auto"/>
              <w:right w:val="single" w:sz="8" w:space="0" w:color="auto"/>
            </w:tcBorders>
            <w:shd w:val="clear" w:color="auto" w:fill="auto"/>
            <w:vAlign w:val="center"/>
            <w:hideMark/>
          </w:tcPr>
          <w:p w14:paraId="28BEE5FE" w14:textId="77777777" w:rsidR="00B14CE5" w:rsidRPr="00E24FBA" w:rsidRDefault="00B14CE5" w:rsidP="00B14CE5">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Contract.serv. -companies</w:t>
            </w:r>
            <w:r w:rsidRPr="00E24FBA">
              <w:rPr>
                <w:rFonts w:eastAsia="Times New Roman" w:cs="Calibri"/>
                <w:color w:val="000000"/>
                <w:sz w:val="16"/>
                <w:szCs w:val="16"/>
              </w:rPr>
              <w:t> </w:t>
            </w:r>
          </w:p>
        </w:tc>
        <w:tc>
          <w:tcPr>
            <w:tcW w:w="1165" w:type="dxa"/>
            <w:tcBorders>
              <w:top w:val="nil"/>
              <w:left w:val="nil"/>
              <w:bottom w:val="single" w:sz="8" w:space="0" w:color="auto"/>
              <w:right w:val="single" w:sz="8" w:space="0" w:color="auto"/>
            </w:tcBorders>
            <w:shd w:val="clear" w:color="auto" w:fill="auto"/>
            <w:vAlign w:val="center"/>
            <w:hideMark/>
          </w:tcPr>
          <w:p w14:paraId="3E8A090E"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15,000</w:t>
            </w:r>
          </w:p>
        </w:tc>
        <w:tc>
          <w:tcPr>
            <w:tcW w:w="0" w:type="auto"/>
            <w:tcBorders>
              <w:top w:val="nil"/>
              <w:left w:val="nil"/>
              <w:bottom w:val="single" w:sz="8" w:space="0" w:color="auto"/>
              <w:right w:val="single" w:sz="8" w:space="0" w:color="auto"/>
            </w:tcBorders>
            <w:shd w:val="clear" w:color="auto" w:fill="auto"/>
            <w:vAlign w:val="center"/>
            <w:hideMark/>
          </w:tcPr>
          <w:p w14:paraId="508A43E0"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15,000</w:t>
            </w:r>
          </w:p>
        </w:tc>
        <w:tc>
          <w:tcPr>
            <w:tcW w:w="0" w:type="auto"/>
            <w:tcBorders>
              <w:top w:val="nil"/>
              <w:left w:val="nil"/>
              <w:bottom w:val="single" w:sz="8" w:space="0" w:color="auto"/>
              <w:right w:val="single" w:sz="8" w:space="0" w:color="auto"/>
            </w:tcBorders>
            <w:shd w:val="clear" w:color="auto" w:fill="auto"/>
            <w:vAlign w:val="center"/>
            <w:hideMark/>
          </w:tcPr>
          <w:p w14:paraId="635ACC2D"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30,000</w:t>
            </w:r>
          </w:p>
        </w:tc>
        <w:tc>
          <w:tcPr>
            <w:tcW w:w="0" w:type="auto"/>
            <w:tcBorders>
              <w:top w:val="nil"/>
              <w:left w:val="nil"/>
              <w:bottom w:val="single" w:sz="8" w:space="0" w:color="auto"/>
              <w:right w:val="single" w:sz="8" w:space="0" w:color="auto"/>
            </w:tcBorders>
            <w:shd w:val="clear" w:color="auto" w:fill="auto"/>
            <w:vAlign w:val="center"/>
            <w:hideMark/>
          </w:tcPr>
          <w:p w14:paraId="2D57D874"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20,000</w:t>
            </w:r>
          </w:p>
        </w:tc>
        <w:tc>
          <w:tcPr>
            <w:tcW w:w="0" w:type="auto"/>
            <w:tcBorders>
              <w:top w:val="nil"/>
              <w:left w:val="nil"/>
              <w:bottom w:val="single" w:sz="8" w:space="0" w:color="auto"/>
              <w:right w:val="single" w:sz="8" w:space="0" w:color="auto"/>
            </w:tcBorders>
            <w:shd w:val="clear" w:color="auto" w:fill="auto"/>
            <w:vAlign w:val="center"/>
            <w:hideMark/>
          </w:tcPr>
          <w:p w14:paraId="1E17A885"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0</w:t>
            </w:r>
          </w:p>
        </w:tc>
        <w:tc>
          <w:tcPr>
            <w:tcW w:w="0" w:type="auto"/>
            <w:tcBorders>
              <w:top w:val="nil"/>
              <w:left w:val="nil"/>
              <w:bottom w:val="single" w:sz="8" w:space="0" w:color="auto"/>
              <w:right w:val="single" w:sz="8" w:space="0" w:color="auto"/>
            </w:tcBorders>
            <w:shd w:val="clear" w:color="000000" w:fill="C0C0C0"/>
            <w:vAlign w:val="center"/>
            <w:hideMark/>
          </w:tcPr>
          <w:p w14:paraId="0CA8A9A5" w14:textId="77777777" w:rsidR="00B14CE5" w:rsidRPr="00E24FBA" w:rsidRDefault="00B14CE5" w:rsidP="00B14CE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80,000</w:t>
            </w:r>
          </w:p>
        </w:tc>
        <w:tc>
          <w:tcPr>
            <w:tcW w:w="0" w:type="auto"/>
            <w:tcBorders>
              <w:top w:val="nil"/>
              <w:left w:val="nil"/>
              <w:bottom w:val="single" w:sz="8" w:space="0" w:color="auto"/>
              <w:right w:val="single" w:sz="8" w:space="0" w:color="auto"/>
            </w:tcBorders>
            <w:shd w:val="clear" w:color="auto" w:fill="auto"/>
            <w:vAlign w:val="center"/>
            <w:hideMark/>
          </w:tcPr>
          <w:p w14:paraId="3D80E2AD"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13</w:t>
            </w:r>
          </w:p>
        </w:tc>
      </w:tr>
      <w:tr w:rsidR="0075103D" w:rsidRPr="00E24FBA" w14:paraId="6D163982" w14:textId="77777777" w:rsidTr="00D705AD">
        <w:trPr>
          <w:trHeight w:val="255"/>
        </w:trPr>
        <w:tc>
          <w:tcPr>
            <w:tcW w:w="0" w:type="auto"/>
            <w:vMerge/>
            <w:tcBorders>
              <w:top w:val="nil"/>
              <w:left w:val="single" w:sz="8" w:space="0" w:color="auto"/>
              <w:bottom w:val="single" w:sz="8" w:space="0" w:color="000000"/>
              <w:right w:val="single" w:sz="8" w:space="0" w:color="auto"/>
            </w:tcBorders>
            <w:vAlign w:val="center"/>
            <w:hideMark/>
          </w:tcPr>
          <w:p w14:paraId="49D78429" w14:textId="77777777" w:rsidR="00B14CE5" w:rsidRPr="00E24FBA" w:rsidRDefault="00B14CE5" w:rsidP="00B14CE5">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6BF5EBB0" w14:textId="77777777" w:rsidR="00B14CE5" w:rsidRPr="00E24FBA" w:rsidRDefault="00B14CE5" w:rsidP="00B14CE5">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545FB420" w14:textId="77777777" w:rsidR="00B14CE5" w:rsidRPr="00E24FBA" w:rsidRDefault="00B14CE5" w:rsidP="00B14CE5">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768E0CC2" w14:textId="77777777" w:rsidR="00B14CE5" w:rsidRPr="00E24FBA" w:rsidRDefault="00B14CE5" w:rsidP="00B14CE5">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428C6636" w14:textId="37304B60"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72</w:t>
            </w:r>
            <w:r>
              <w:rPr>
                <w:rFonts w:ascii="Arial Narrow" w:eastAsia="Times New Roman" w:hAnsi="Arial Narrow" w:cs="Calibri"/>
                <w:color w:val="000000"/>
                <w:sz w:val="16"/>
                <w:szCs w:val="16"/>
              </w:rPr>
              <w:t>3</w:t>
            </w:r>
            <w:r w:rsidRPr="00E24FBA">
              <w:rPr>
                <w:rFonts w:ascii="Arial Narrow" w:eastAsia="Times New Roman" w:hAnsi="Arial Narrow" w:cs="Calibri"/>
                <w:color w:val="000000"/>
                <w:sz w:val="16"/>
                <w:szCs w:val="16"/>
              </w:rPr>
              <w:t>00</w:t>
            </w:r>
          </w:p>
        </w:tc>
        <w:tc>
          <w:tcPr>
            <w:tcW w:w="1472" w:type="dxa"/>
            <w:tcBorders>
              <w:top w:val="nil"/>
              <w:left w:val="nil"/>
              <w:bottom w:val="single" w:sz="8" w:space="0" w:color="auto"/>
              <w:right w:val="single" w:sz="8" w:space="0" w:color="auto"/>
            </w:tcBorders>
            <w:shd w:val="clear" w:color="auto" w:fill="auto"/>
            <w:vAlign w:val="center"/>
            <w:hideMark/>
          </w:tcPr>
          <w:p w14:paraId="1F3A09A6" w14:textId="1523CDB3" w:rsidR="00B14CE5" w:rsidRPr="00E24FBA" w:rsidRDefault="00B14CE5" w:rsidP="00B14CE5">
            <w:pPr>
              <w:ind w:firstLineChars="100" w:firstLine="160"/>
              <w:jc w:val="left"/>
              <w:rPr>
                <w:rFonts w:ascii="Arial Narrow" w:eastAsia="Times New Roman" w:hAnsi="Arial Narrow" w:cs="Calibri"/>
                <w:color w:val="000000"/>
                <w:sz w:val="16"/>
                <w:szCs w:val="16"/>
              </w:rPr>
            </w:pPr>
            <w:r>
              <w:rPr>
                <w:rFonts w:ascii="Arial Narrow" w:eastAsia="Times New Roman" w:hAnsi="Arial Narrow" w:cs="Calibri"/>
                <w:color w:val="000000"/>
                <w:sz w:val="16"/>
                <w:szCs w:val="16"/>
              </w:rPr>
              <w:t>Materials and goods</w:t>
            </w:r>
          </w:p>
        </w:tc>
        <w:tc>
          <w:tcPr>
            <w:tcW w:w="1165" w:type="dxa"/>
            <w:tcBorders>
              <w:top w:val="nil"/>
              <w:left w:val="nil"/>
              <w:bottom w:val="single" w:sz="8" w:space="0" w:color="auto"/>
              <w:right w:val="single" w:sz="8" w:space="0" w:color="auto"/>
            </w:tcBorders>
            <w:shd w:val="clear" w:color="auto" w:fill="auto"/>
            <w:vAlign w:val="center"/>
            <w:hideMark/>
          </w:tcPr>
          <w:p w14:paraId="1090EB97"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3,750</w:t>
            </w:r>
          </w:p>
        </w:tc>
        <w:tc>
          <w:tcPr>
            <w:tcW w:w="0" w:type="auto"/>
            <w:tcBorders>
              <w:top w:val="nil"/>
              <w:left w:val="nil"/>
              <w:bottom w:val="single" w:sz="8" w:space="0" w:color="auto"/>
              <w:right w:val="single" w:sz="8" w:space="0" w:color="auto"/>
            </w:tcBorders>
            <w:shd w:val="clear" w:color="auto" w:fill="auto"/>
            <w:vAlign w:val="center"/>
            <w:hideMark/>
          </w:tcPr>
          <w:p w14:paraId="22AAC1DF"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3,750</w:t>
            </w:r>
          </w:p>
        </w:tc>
        <w:tc>
          <w:tcPr>
            <w:tcW w:w="0" w:type="auto"/>
            <w:tcBorders>
              <w:top w:val="nil"/>
              <w:left w:val="nil"/>
              <w:bottom w:val="single" w:sz="8" w:space="0" w:color="auto"/>
              <w:right w:val="single" w:sz="8" w:space="0" w:color="auto"/>
            </w:tcBorders>
            <w:shd w:val="clear" w:color="auto" w:fill="auto"/>
            <w:vAlign w:val="center"/>
            <w:hideMark/>
          </w:tcPr>
          <w:p w14:paraId="0BDC3C77"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1B085A67"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2A80EB99"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0</w:t>
            </w:r>
          </w:p>
        </w:tc>
        <w:tc>
          <w:tcPr>
            <w:tcW w:w="0" w:type="auto"/>
            <w:tcBorders>
              <w:top w:val="nil"/>
              <w:left w:val="nil"/>
              <w:bottom w:val="single" w:sz="8" w:space="0" w:color="auto"/>
              <w:right w:val="single" w:sz="8" w:space="0" w:color="auto"/>
            </w:tcBorders>
            <w:shd w:val="clear" w:color="000000" w:fill="C0C0C0"/>
            <w:vAlign w:val="center"/>
            <w:hideMark/>
          </w:tcPr>
          <w:p w14:paraId="2EDB1FAE" w14:textId="77777777" w:rsidR="00B14CE5" w:rsidRPr="00E24FBA" w:rsidRDefault="00B14CE5" w:rsidP="00B14CE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7,500</w:t>
            </w:r>
          </w:p>
        </w:tc>
        <w:tc>
          <w:tcPr>
            <w:tcW w:w="0" w:type="auto"/>
            <w:tcBorders>
              <w:top w:val="nil"/>
              <w:left w:val="nil"/>
              <w:bottom w:val="single" w:sz="8" w:space="0" w:color="auto"/>
              <w:right w:val="single" w:sz="8" w:space="0" w:color="auto"/>
            </w:tcBorders>
            <w:shd w:val="clear" w:color="auto" w:fill="auto"/>
            <w:vAlign w:val="center"/>
            <w:hideMark/>
          </w:tcPr>
          <w:p w14:paraId="275B1A8C"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14</w:t>
            </w:r>
          </w:p>
        </w:tc>
      </w:tr>
      <w:tr w:rsidR="0075103D" w:rsidRPr="00E24FBA" w14:paraId="20FAD401" w14:textId="77777777" w:rsidTr="00D705AD">
        <w:trPr>
          <w:trHeight w:val="510"/>
        </w:trPr>
        <w:tc>
          <w:tcPr>
            <w:tcW w:w="0" w:type="auto"/>
            <w:vMerge/>
            <w:tcBorders>
              <w:top w:val="nil"/>
              <w:left w:val="single" w:sz="8" w:space="0" w:color="auto"/>
              <w:bottom w:val="single" w:sz="8" w:space="0" w:color="000000"/>
              <w:right w:val="single" w:sz="8" w:space="0" w:color="auto"/>
            </w:tcBorders>
            <w:vAlign w:val="center"/>
            <w:hideMark/>
          </w:tcPr>
          <w:p w14:paraId="08A92977" w14:textId="77777777" w:rsidR="00B14CE5" w:rsidRPr="00E24FBA" w:rsidRDefault="00B14CE5" w:rsidP="00B14CE5">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5CA869CF" w14:textId="77777777" w:rsidR="00B14CE5" w:rsidRPr="00E24FBA" w:rsidRDefault="00B14CE5" w:rsidP="00B14CE5">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43F01127" w14:textId="77777777" w:rsidR="00B14CE5" w:rsidRPr="00E24FBA" w:rsidRDefault="00B14CE5" w:rsidP="00B14CE5">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6BCECEAC" w14:textId="77777777" w:rsidR="00B14CE5" w:rsidRPr="00E24FBA" w:rsidRDefault="00B14CE5" w:rsidP="00B14CE5">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77DB7D97"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72800</w:t>
            </w:r>
          </w:p>
        </w:tc>
        <w:tc>
          <w:tcPr>
            <w:tcW w:w="1472" w:type="dxa"/>
            <w:tcBorders>
              <w:top w:val="nil"/>
              <w:left w:val="nil"/>
              <w:bottom w:val="single" w:sz="8" w:space="0" w:color="auto"/>
              <w:right w:val="single" w:sz="8" w:space="0" w:color="auto"/>
            </w:tcBorders>
            <w:shd w:val="clear" w:color="auto" w:fill="auto"/>
            <w:vAlign w:val="center"/>
            <w:hideMark/>
          </w:tcPr>
          <w:p w14:paraId="3A6DF348" w14:textId="77777777" w:rsidR="00B14CE5" w:rsidRPr="00E24FBA" w:rsidRDefault="00B14CE5" w:rsidP="00B14CE5">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Information Techn. Equipm</w:t>
            </w:r>
          </w:p>
        </w:tc>
        <w:tc>
          <w:tcPr>
            <w:tcW w:w="1165" w:type="dxa"/>
            <w:tcBorders>
              <w:top w:val="nil"/>
              <w:left w:val="nil"/>
              <w:bottom w:val="single" w:sz="8" w:space="0" w:color="auto"/>
              <w:right w:val="single" w:sz="8" w:space="0" w:color="auto"/>
            </w:tcBorders>
            <w:shd w:val="clear" w:color="auto" w:fill="auto"/>
            <w:vAlign w:val="center"/>
            <w:hideMark/>
          </w:tcPr>
          <w:p w14:paraId="271ADA83"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3,308</w:t>
            </w:r>
          </w:p>
        </w:tc>
        <w:tc>
          <w:tcPr>
            <w:tcW w:w="0" w:type="auto"/>
            <w:tcBorders>
              <w:top w:val="nil"/>
              <w:left w:val="nil"/>
              <w:bottom w:val="single" w:sz="8" w:space="0" w:color="auto"/>
              <w:right w:val="single" w:sz="8" w:space="0" w:color="auto"/>
            </w:tcBorders>
            <w:shd w:val="clear" w:color="auto" w:fill="auto"/>
            <w:vAlign w:val="center"/>
            <w:hideMark/>
          </w:tcPr>
          <w:p w14:paraId="4C3DA6C3"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3,307</w:t>
            </w:r>
          </w:p>
        </w:tc>
        <w:tc>
          <w:tcPr>
            <w:tcW w:w="0" w:type="auto"/>
            <w:tcBorders>
              <w:top w:val="nil"/>
              <w:left w:val="nil"/>
              <w:bottom w:val="single" w:sz="8" w:space="0" w:color="auto"/>
              <w:right w:val="single" w:sz="8" w:space="0" w:color="auto"/>
            </w:tcBorders>
            <w:shd w:val="clear" w:color="auto" w:fill="auto"/>
            <w:vAlign w:val="center"/>
            <w:hideMark/>
          </w:tcPr>
          <w:p w14:paraId="74335224"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6FE31DF8"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7701ACB3"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0</w:t>
            </w:r>
          </w:p>
        </w:tc>
        <w:tc>
          <w:tcPr>
            <w:tcW w:w="0" w:type="auto"/>
            <w:tcBorders>
              <w:top w:val="nil"/>
              <w:left w:val="nil"/>
              <w:bottom w:val="single" w:sz="8" w:space="0" w:color="auto"/>
              <w:right w:val="single" w:sz="8" w:space="0" w:color="auto"/>
            </w:tcBorders>
            <w:shd w:val="clear" w:color="000000" w:fill="C0C0C0"/>
            <w:vAlign w:val="center"/>
            <w:hideMark/>
          </w:tcPr>
          <w:p w14:paraId="164B47BD" w14:textId="77777777" w:rsidR="00B14CE5" w:rsidRPr="00E24FBA" w:rsidRDefault="00B14CE5" w:rsidP="00B14CE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6,615</w:t>
            </w:r>
          </w:p>
        </w:tc>
        <w:tc>
          <w:tcPr>
            <w:tcW w:w="0" w:type="auto"/>
            <w:tcBorders>
              <w:top w:val="nil"/>
              <w:left w:val="nil"/>
              <w:bottom w:val="single" w:sz="8" w:space="0" w:color="auto"/>
              <w:right w:val="single" w:sz="8" w:space="0" w:color="auto"/>
            </w:tcBorders>
            <w:shd w:val="clear" w:color="auto" w:fill="auto"/>
            <w:vAlign w:val="center"/>
            <w:hideMark/>
          </w:tcPr>
          <w:p w14:paraId="610BE91C" w14:textId="77777777" w:rsidR="00B14CE5" w:rsidRPr="00E24FBA" w:rsidRDefault="00B14CE5" w:rsidP="00B14CE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15</w:t>
            </w:r>
          </w:p>
        </w:tc>
      </w:tr>
      <w:tr w:rsidR="0075103D" w:rsidRPr="00E24FBA" w14:paraId="5D13E9D2" w14:textId="77777777" w:rsidTr="00D5713C">
        <w:trPr>
          <w:trHeight w:val="510"/>
        </w:trPr>
        <w:tc>
          <w:tcPr>
            <w:tcW w:w="0" w:type="auto"/>
            <w:vMerge/>
            <w:tcBorders>
              <w:top w:val="nil"/>
              <w:left w:val="single" w:sz="8" w:space="0" w:color="auto"/>
              <w:bottom w:val="single" w:sz="8" w:space="0" w:color="000000"/>
              <w:right w:val="single" w:sz="8" w:space="0" w:color="auto"/>
            </w:tcBorders>
            <w:vAlign w:val="center"/>
            <w:hideMark/>
          </w:tcPr>
          <w:p w14:paraId="51A3F55E" w14:textId="77777777" w:rsidR="00CF7117" w:rsidRPr="00E24FBA" w:rsidRDefault="00CF7117" w:rsidP="00CF7117">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1A08EA2C" w14:textId="77777777" w:rsidR="00CF7117" w:rsidRPr="00E24FBA" w:rsidRDefault="00CF7117" w:rsidP="00CF7117">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630C5759" w14:textId="77777777" w:rsidR="00CF7117" w:rsidRPr="00E24FBA" w:rsidRDefault="00CF7117" w:rsidP="00CF7117">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6B7FE877" w14:textId="77777777" w:rsidR="00CF7117" w:rsidRPr="00E24FBA" w:rsidRDefault="00CF7117" w:rsidP="00CF7117">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25061617" w14:textId="77777777" w:rsidR="00CF7117" w:rsidRPr="00E24FBA" w:rsidRDefault="00CF7117" w:rsidP="00CF711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74200</w:t>
            </w:r>
          </w:p>
        </w:tc>
        <w:tc>
          <w:tcPr>
            <w:tcW w:w="1472" w:type="dxa"/>
            <w:tcBorders>
              <w:top w:val="nil"/>
              <w:left w:val="nil"/>
              <w:bottom w:val="single" w:sz="8" w:space="0" w:color="auto"/>
              <w:right w:val="single" w:sz="8" w:space="0" w:color="auto"/>
            </w:tcBorders>
            <w:shd w:val="clear" w:color="auto" w:fill="auto"/>
            <w:vAlign w:val="center"/>
            <w:hideMark/>
          </w:tcPr>
          <w:p w14:paraId="758A49BE" w14:textId="77777777" w:rsidR="00CF7117" w:rsidRPr="00E24FBA" w:rsidRDefault="00CF7117" w:rsidP="00CF7117">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Audiovisual-print.prod.costs</w:t>
            </w:r>
          </w:p>
        </w:tc>
        <w:tc>
          <w:tcPr>
            <w:tcW w:w="1165" w:type="dxa"/>
            <w:tcBorders>
              <w:top w:val="nil"/>
              <w:left w:val="nil"/>
              <w:bottom w:val="single" w:sz="8" w:space="0" w:color="auto"/>
              <w:right w:val="single" w:sz="8" w:space="0" w:color="auto"/>
            </w:tcBorders>
            <w:shd w:val="clear" w:color="auto" w:fill="auto"/>
            <w:vAlign w:val="center"/>
          </w:tcPr>
          <w:p w14:paraId="553BF29C" w14:textId="61A2D324" w:rsidR="00CF7117" w:rsidRPr="00E24FBA" w:rsidRDefault="00CF7117" w:rsidP="00CF7117">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1,0</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auto" w:fill="auto"/>
            <w:vAlign w:val="center"/>
          </w:tcPr>
          <w:p w14:paraId="77D73CC9" w14:textId="3E8AEC5D" w:rsidR="00CF7117" w:rsidRPr="00E24FBA" w:rsidRDefault="00CF7117" w:rsidP="00CF7117">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1,0</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auto" w:fill="auto"/>
            <w:vAlign w:val="center"/>
          </w:tcPr>
          <w:p w14:paraId="1743DD5D" w14:textId="729A6EEB" w:rsidR="00CF7117" w:rsidRPr="00E24FBA" w:rsidRDefault="00CF7117" w:rsidP="00CF711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w:t>
            </w:r>
            <w:r>
              <w:rPr>
                <w:rFonts w:ascii="Arial Narrow" w:eastAsia="Times New Roman" w:hAnsi="Arial Narrow" w:cs="Calibri"/>
                <w:color w:val="000000"/>
                <w:sz w:val="16"/>
                <w:szCs w:val="16"/>
              </w:rPr>
              <w:t>5</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auto" w:fill="auto"/>
            <w:vAlign w:val="center"/>
          </w:tcPr>
          <w:p w14:paraId="218FF375" w14:textId="299E23FC" w:rsidR="00CF7117" w:rsidRPr="00E24FBA" w:rsidRDefault="00CF7117" w:rsidP="00CF711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w:t>
            </w:r>
            <w:r>
              <w:rPr>
                <w:rFonts w:ascii="Arial Narrow" w:eastAsia="Times New Roman" w:hAnsi="Arial Narrow" w:cs="Calibri"/>
                <w:color w:val="000000"/>
                <w:sz w:val="16"/>
                <w:szCs w:val="16"/>
              </w:rPr>
              <w:t>5</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auto" w:fill="auto"/>
            <w:vAlign w:val="center"/>
          </w:tcPr>
          <w:p w14:paraId="2A7B8B99" w14:textId="32D742B4" w:rsidR="00CF7117" w:rsidRPr="00E24FBA" w:rsidRDefault="00CF7117" w:rsidP="00CF711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0</w:t>
            </w:r>
          </w:p>
        </w:tc>
        <w:tc>
          <w:tcPr>
            <w:tcW w:w="0" w:type="auto"/>
            <w:tcBorders>
              <w:top w:val="nil"/>
              <w:left w:val="nil"/>
              <w:bottom w:val="single" w:sz="8" w:space="0" w:color="auto"/>
              <w:right w:val="single" w:sz="8" w:space="0" w:color="auto"/>
            </w:tcBorders>
            <w:shd w:val="clear" w:color="000000" w:fill="C0C0C0"/>
            <w:vAlign w:val="center"/>
          </w:tcPr>
          <w:p w14:paraId="60A739FB" w14:textId="0726CA29" w:rsidR="00CF7117" w:rsidRPr="00E24FBA" w:rsidRDefault="00CF7117" w:rsidP="00CF7117">
            <w:pPr>
              <w:ind w:firstLineChars="100" w:firstLine="160"/>
              <w:jc w:val="right"/>
              <w:rPr>
                <w:rFonts w:ascii="Arial Narrow" w:eastAsia="Times New Roman" w:hAnsi="Arial Narrow" w:cs="Calibri"/>
                <w:color w:val="000000"/>
                <w:sz w:val="16"/>
                <w:szCs w:val="16"/>
              </w:rPr>
            </w:pPr>
            <w:r>
              <w:rPr>
                <w:rFonts w:ascii="Arial Narrow" w:eastAsia="Times New Roman" w:hAnsi="Arial Narrow" w:cs="Calibri"/>
                <w:color w:val="000000"/>
                <w:sz w:val="16"/>
                <w:szCs w:val="16"/>
              </w:rPr>
              <w:t>5</w:t>
            </w:r>
            <w:r w:rsidRPr="00E24FBA">
              <w:rPr>
                <w:rFonts w:ascii="Arial Narrow" w:eastAsia="Times New Roman" w:hAnsi="Arial Narrow" w:cs="Calibri"/>
                <w:color w:val="000000"/>
                <w:sz w:val="16"/>
                <w:szCs w:val="16"/>
              </w:rPr>
              <w:t>,000</w:t>
            </w:r>
          </w:p>
        </w:tc>
        <w:tc>
          <w:tcPr>
            <w:tcW w:w="0" w:type="auto"/>
            <w:tcBorders>
              <w:top w:val="nil"/>
              <w:left w:val="nil"/>
              <w:bottom w:val="single" w:sz="8" w:space="0" w:color="auto"/>
              <w:right w:val="single" w:sz="8" w:space="0" w:color="auto"/>
            </w:tcBorders>
            <w:shd w:val="clear" w:color="auto" w:fill="auto"/>
            <w:vAlign w:val="center"/>
            <w:hideMark/>
          </w:tcPr>
          <w:p w14:paraId="0A684461" w14:textId="77777777" w:rsidR="00CF7117" w:rsidRPr="00E24FBA" w:rsidRDefault="00CF7117" w:rsidP="00CF7117">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16</w:t>
            </w:r>
          </w:p>
        </w:tc>
      </w:tr>
      <w:tr w:rsidR="0075103D" w:rsidRPr="00E24FBA" w14:paraId="2F4027A4" w14:textId="77777777" w:rsidTr="00D5713C">
        <w:trPr>
          <w:trHeight w:val="510"/>
        </w:trPr>
        <w:tc>
          <w:tcPr>
            <w:tcW w:w="0" w:type="auto"/>
            <w:vMerge/>
            <w:tcBorders>
              <w:top w:val="nil"/>
              <w:left w:val="single" w:sz="8" w:space="0" w:color="auto"/>
              <w:bottom w:val="single" w:sz="8" w:space="0" w:color="000000"/>
              <w:right w:val="single" w:sz="8" w:space="0" w:color="auto"/>
            </w:tcBorders>
            <w:vAlign w:val="center"/>
            <w:hideMark/>
          </w:tcPr>
          <w:p w14:paraId="5FFDFA0C" w14:textId="77777777" w:rsidR="0000020D" w:rsidRPr="00E24FBA" w:rsidRDefault="0000020D" w:rsidP="0000020D">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2D6E999E" w14:textId="77777777" w:rsidR="0000020D" w:rsidRPr="00E24FBA" w:rsidRDefault="0000020D" w:rsidP="0000020D">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07081486" w14:textId="77777777" w:rsidR="0000020D" w:rsidRPr="00E24FBA" w:rsidRDefault="0000020D" w:rsidP="0000020D">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5C080F27" w14:textId="77777777" w:rsidR="0000020D" w:rsidRPr="00E24FBA" w:rsidRDefault="0000020D" w:rsidP="0000020D">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3C3A2708" w14:textId="77777777" w:rsidR="0000020D" w:rsidRPr="00E24FBA" w:rsidRDefault="0000020D" w:rsidP="0000020D">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75700</w:t>
            </w:r>
          </w:p>
        </w:tc>
        <w:tc>
          <w:tcPr>
            <w:tcW w:w="1472" w:type="dxa"/>
            <w:tcBorders>
              <w:top w:val="nil"/>
              <w:left w:val="nil"/>
              <w:bottom w:val="single" w:sz="8" w:space="0" w:color="auto"/>
              <w:right w:val="single" w:sz="8" w:space="0" w:color="auto"/>
            </w:tcBorders>
            <w:shd w:val="clear" w:color="auto" w:fill="auto"/>
            <w:vAlign w:val="center"/>
            <w:hideMark/>
          </w:tcPr>
          <w:p w14:paraId="1DF82BE9" w14:textId="77777777" w:rsidR="0000020D" w:rsidRPr="00E24FBA" w:rsidRDefault="0000020D" w:rsidP="0000020D">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Training, workshops &amp; conf.</w:t>
            </w:r>
          </w:p>
        </w:tc>
        <w:tc>
          <w:tcPr>
            <w:tcW w:w="1165" w:type="dxa"/>
            <w:tcBorders>
              <w:top w:val="nil"/>
              <w:left w:val="nil"/>
              <w:bottom w:val="single" w:sz="8" w:space="0" w:color="auto"/>
              <w:right w:val="single" w:sz="8" w:space="0" w:color="auto"/>
            </w:tcBorders>
            <w:shd w:val="clear" w:color="auto" w:fill="auto"/>
            <w:vAlign w:val="center"/>
            <w:hideMark/>
          </w:tcPr>
          <w:p w14:paraId="54B9407E" w14:textId="77777777" w:rsidR="0000020D" w:rsidRPr="00E24FBA" w:rsidRDefault="0000020D" w:rsidP="0000020D">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tcPr>
          <w:p w14:paraId="61EBFA1D" w14:textId="76264768" w:rsidR="0000020D" w:rsidRPr="00E24FBA" w:rsidRDefault="0000020D" w:rsidP="0000020D">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7</w:t>
            </w:r>
            <w:r w:rsidRPr="00E24FBA">
              <w:rPr>
                <w:rFonts w:ascii="Arial Narrow" w:eastAsia="Times New Roman" w:hAnsi="Arial Narrow" w:cs="Calibri"/>
                <w:color w:val="000000"/>
                <w:sz w:val="16"/>
                <w:szCs w:val="16"/>
              </w:rPr>
              <w:t>,000</w:t>
            </w:r>
          </w:p>
        </w:tc>
        <w:tc>
          <w:tcPr>
            <w:tcW w:w="0" w:type="auto"/>
            <w:tcBorders>
              <w:top w:val="nil"/>
              <w:left w:val="nil"/>
              <w:bottom w:val="single" w:sz="8" w:space="0" w:color="auto"/>
              <w:right w:val="single" w:sz="8" w:space="0" w:color="auto"/>
            </w:tcBorders>
            <w:shd w:val="clear" w:color="auto" w:fill="auto"/>
            <w:vAlign w:val="center"/>
          </w:tcPr>
          <w:p w14:paraId="34E70A4B" w14:textId="358E49AF" w:rsidR="0000020D" w:rsidRPr="00E24FBA" w:rsidRDefault="0000020D" w:rsidP="0000020D">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7</w:t>
            </w:r>
            <w:r w:rsidRPr="00E24FBA">
              <w:rPr>
                <w:rFonts w:ascii="Arial Narrow" w:eastAsia="Times New Roman" w:hAnsi="Arial Narrow" w:cs="Calibri"/>
                <w:color w:val="000000"/>
                <w:sz w:val="16"/>
                <w:szCs w:val="16"/>
              </w:rPr>
              <w:t>,000</w:t>
            </w:r>
          </w:p>
        </w:tc>
        <w:tc>
          <w:tcPr>
            <w:tcW w:w="0" w:type="auto"/>
            <w:tcBorders>
              <w:top w:val="nil"/>
              <w:left w:val="nil"/>
              <w:bottom w:val="single" w:sz="8" w:space="0" w:color="auto"/>
              <w:right w:val="single" w:sz="8" w:space="0" w:color="auto"/>
            </w:tcBorders>
            <w:shd w:val="clear" w:color="auto" w:fill="auto"/>
            <w:vAlign w:val="center"/>
          </w:tcPr>
          <w:p w14:paraId="1E82BE55" w14:textId="2EAD7D71" w:rsidR="0000020D" w:rsidRPr="00E24FBA" w:rsidRDefault="0000020D" w:rsidP="0000020D">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7</w:t>
            </w:r>
            <w:r w:rsidRPr="00E24FBA">
              <w:rPr>
                <w:rFonts w:ascii="Arial Narrow" w:eastAsia="Times New Roman" w:hAnsi="Arial Narrow" w:cs="Calibri"/>
                <w:color w:val="000000"/>
                <w:sz w:val="16"/>
                <w:szCs w:val="16"/>
              </w:rPr>
              <w:t>,000</w:t>
            </w:r>
          </w:p>
        </w:tc>
        <w:tc>
          <w:tcPr>
            <w:tcW w:w="0" w:type="auto"/>
            <w:tcBorders>
              <w:top w:val="nil"/>
              <w:left w:val="nil"/>
              <w:bottom w:val="single" w:sz="8" w:space="0" w:color="auto"/>
              <w:right w:val="single" w:sz="8" w:space="0" w:color="auto"/>
            </w:tcBorders>
            <w:shd w:val="clear" w:color="auto" w:fill="auto"/>
            <w:vAlign w:val="center"/>
          </w:tcPr>
          <w:p w14:paraId="18CC899D" w14:textId="50B21ABC" w:rsidR="0000020D" w:rsidRPr="00E24FBA" w:rsidRDefault="0000020D" w:rsidP="0000020D">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7</w:t>
            </w:r>
            <w:r w:rsidRPr="00E24FBA">
              <w:rPr>
                <w:rFonts w:ascii="Arial Narrow" w:eastAsia="Times New Roman" w:hAnsi="Arial Narrow" w:cs="Calibri"/>
                <w:color w:val="000000"/>
                <w:sz w:val="16"/>
                <w:szCs w:val="16"/>
              </w:rPr>
              <w:t>,000</w:t>
            </w:r>
          </w:p>
        </w:tc>
        <w:tc>
          <w:tcPr>
            <w:tcW w:w="0" w:type="auto"/>
            <w:tcBorders>
              <w:top w:val="nil"/>
              <w:left w:val="nil"/>
              <w:bottom w:val="single" w:sz="8" w:space="0" w:color="auto"/>
              <w:right w:val="single" w:sz="8" w:space="0" w:color="auto"/>
            </w:tcBorders>
            <w:shd w:val="clear" w:color="000000" w:fill="C0C0C0"/>
            <w:vAlign w:val="center"/>
          </w:tcPr>
          <w:p w14:paraId="79C8117E" w14:textId="5BB89176" w:rsidR="0000020D" w:rsidRPr="00E24FBA" w:rsidRDefault="0000020D" w:rsidP="0000020D">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w:t>
            </w:r>
            <w:r>
              <w:rPr>
                <w:rFonts w:ascii="Arial Narrow" w:eastAsia="Times New Roman" w:hAnsi="Arial Narrow" w:cs="Calibri"/>
                <w:color w:val="000000"/>
                <w:sz w:val="16"/>
                <w:szCs w:val="16"/>
              </w:rPr>
              <w:t>8</w:t>
            </w:r>
            <w:r w:rsidRPr="00E24FBA">
              <w:rPr>
                <w:rFonts w:ascii="Arial Narrow" w:eastAsia="Times New Roman" w:hAnsi="Arial Narrow" w:cs="Calibri"/>
                <w:color w:val="000000"/>
                <w:sz w:val="16"/>
                <w:szCs w:val="16"/>
              </w:rPr>
              <w:t>,000</w:t>
            </w:r>
          </w:p>
        </w:tc>
        <w:tc>
          <w:tcPr>
            <w:tcW w:w="0" w:type="auto"/>
            <w:tcBorders>
              <w:top w:val="nil"/>
              <w:left w:val="nil"/>
              <w:bottom w:val="single" w:sz="8" w:space="0" w:color="auto"/>
              <w:right w:val="single" w:sz="8" w:space="0" w:color="auto"/>
            </w:tcBorders>
            <w:shd w:val="clear" w:color="auto" w:fill="auto"/>
            <w:vAlign w:val="center"/>
            <w:hideMark/>
          </w:tcPr>
          <w:p w14:paraId="0B53F73A" w14:textId="77777777" w:rsidR="0000020D" w:rsidRPr="00E24FBA" w:rsidRDefault="0000020D" w:rsidP="0000020D">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17</w:t>
            </w:r>
          </w:p>
        </w:tc>
      </w:tr>
      <w:tr w:rsidR="0075103D" w:rsidRPr="00E24FBA" w14:paraId="0B9BF247" w14:textId="77777777" w:rsidTr="0000020D">
        <w:trPr>
          <w:trHeight w:val="270"/>
        </w:trPr>
        <w:tc>
          <w:tcPr>
            <w:tcW w:w="0" w:type="auto"/>
            <w:vMerge/>
            <w:tcBorders>
              <w:top w:val="nil"/>
              <w:left w:val="single" w:sz="8" w:space="0" w:color="auto"/>
              <w:bottom w:val="single" w:sz="8" w:space="0" w:color="000000"/>
              <w:right w:val="single" w:sz="8" w:space="0" w:color="auto"/>
            </w:tcBorders>
            <w:vAlign w:val="center"/>
            <w:hideMark/>
          </w:tcPr>
          <w:p w14:paraId="4B3D8190" w14:textId="77777777" w:rsidR="00F14CB0" w:rsidRPr="00E24FBA" w:rsidRDefault="00F14CB0" w:rsidP="00F14CB0">
            <w:pPr>
              <w:jc w:val="left"/>
              <w:rPr>
                <w:rFonts w:ascii="Arial Narrow" w:eastAsia="Times New Roman" w:hAnsi="Arial Narrow" w:cs="Calibri"/>
                <w:color w:val="000000"/>
                <w:sz w:val="14"/>
                <w:szCs w:val="14"/>
              </w:rPr>
            </w:pPr>
          </w:p>
        </w:tc>
        <w:tc>
          <w:tcPr>
            <w:tcW w:w="1108" w:type="dxa"/>
            <w:tcBorders>
              <w:top w:val="nil"/>
              <w:left w:val="nil"/>
              <w:bottom w:val="single" w:sz="8" w:space="0" w:color="auto"/>
              <w:right w:val="single" w:sz="8" w:space="0" w:color="auto"/>
            </w:tcBorders>
            <w:shd w:val="clear" w:color="000000" w:fill="CCFFFF"/>
            <w:vAlign w:val="center"/>
            <w:hideMark/>
          </w:tcPr>
          <w:p w14:paraId="11A059FE" w14:textId="77777777" w:rsidR="00F14CB0" w:rsidRPr="00E24FBA" w:rsidRDefault="00F14CB0" w:rsidP="00F14CB0">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790" w:type="dxa"/>
            <w:tcBorders>
              <w:top w:val="nil"/>
              <w:left w:val="nil"/>
              <w:bottom w:val="single" w:sz="8" w:space="0" w:color="auto"/>
              <w:right w:val="nil"/>
            </w:tcBorders>
            <w:shd w:val="clear" w:color="000000" w:fill="CCFFFF"/>
            <w:vAlign w:val="center"/>
            <w:hideMark/>
          </w:tcPr>
          <w:p w14:paraId="4FA90F3C" w14:textId="77777777" w:rsidR="00F14CB0" w:rsidRPr="00E24FBA" w:rsidRDefault="00F14CB0" w:rsidP="00F14CB0">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588" w:type="dxa"/>
            <w:tcBorders>
              <w:top w:val="nil"/>
              <w:left w:val="single" w:sz="8" w:space="0" w:color="auto"/>
              <w:bottom w:val="single" w:sz="8" w:space="0" w:color="auto"/>
              <w:right w:val="nil"/>
            </w:tcBorders>
            <w:shd w:val="clear" w:color="000000" w:fill="CCFFFF"/>
            <w:vAlign w:val="center"/>
            <w:hideMark/>
          </w:tcPr>
          <w:p w14:paraId="23BA3FD9" w14:textId="77777777" w:rsidR="00F14CB0" w:rsidRPr="00E24FBA" w:rsidRDefault="00F14CB0" w:rsidP="00F14CB0">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817" w:type="dxa"/>
            <w:tcBorders>
              <w:top w:val="nil"/>
              <w:left w:val="single" w:sz="8" w:space="0" w:color="auto"/>
              <w:bottom w:val="single" w:sz="8" w:space="0" w:color="auto"/>
              <w:right w:val="single" w:sz="8" w:space="0" w:color="auto"/>
            </w:tcBorders>
            <w:shd w:val="clear" w:color="000000" w:fill="CCFFFF"/>
            <w:vAlign w:val="center"/>
            <w:hideMark/>
          </w:tcPr>
          <w:p w14:paraId="3B303383" w14:textId="77777777" w:rsidR="00F14CB0" w:rsidRPr="00E24FBA" w:rsidRDefault="00F14CB0" w:rsidP="00F14CB0">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1472" w:type="dxa"/>
            <w:tcBorders>
              <w:top w:val="nil"/>
              <w:left w:val="nil"/>
              <w:bottom w:val="single" w:sz="8" w:space="0" w:color="auto"/>
              <w:right w:val="single" w:sz="8" w:space="0" w:color="auto"/>
            </w:tcBorders>
            <w:shd w:val="clear" w:color="000000" w:fill="CCFFFF"/>
            <w:vAlign w:val="center"/>
            <w:hideMark/>
          </w:tcPr>
          <w:p w14:paraId="4334ED99" w14:textId="77777777" w:rsidR="00F14CB0" w:rsidRPr="00E24FBA" w:rsidRDefault="00F14CB0" w:rsidP="00F14CB0">
            <w:pPr>
              <w:ind w:firstLineChars="100" w:firstLine="161"/>
              <w:jc w:val="left"/>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Total, outcome 2</w:t>
            </w:r>
          </w:p>
        </w:tc>
        <w:tc>
          <w:tcPr>
            <w:tcW w:w="1165" w:type="dxa"/>
            <w:tcBorders>
              <w:top w:val="nil"/>
              <w:left w:val="nil"/>
              <w:bottom w:val="single" w:sz="8" w:space="0" w:color="auto"/>
              <w:right w:val="single" w:sz="8" w:space="0" w:color="auto"/>
            </w:tcBorders>
            <w:shd w:val="clear" w:color="000000" w:fill="CCFFFF"/>
            <w:vAlign w:val="center"/>
          </w:tcPr>
          <w:p w14:paraId="608BEB95" w14:textId="52B13CAC" w:rsidR="00F14CB0" w:rsidRPr="00E24FBA" w:rsidRDefault="00F14CB0" w:rsidP="00F14CB0">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4</w:t>
            </w:r>
            <w:r>
              <w:rPr>
                <w:rFonts w:ascii="Arial Narrow" w:eastAsia="Times New Roman" w:hAnsi="Arial Narrow" w:cs="Calibri"/>
                <w:b/>
                <w:bCs/>
                <w:color w:val="000000"/>
                <w:sz w:val="16"/>
                <w:szCs w:val="16"/>
              </w:rPr>
              <w:t>5</w:t>
            </w:r>
            <w:r w:rsidRPr="00E24FBA">
              <w:rPr>
                <w:rFonts w:ascii="Arial Narrow" w:eastAsia="Times New Roman" w:hAnsi="Arial Narrow" w:cs="Calibri"/>
                <w:b/>
                <w:bCs/>
                <w:color w:val="000000"/>
                <w:sz w:val="16"/>
                <w:szCs w:val="16"/>
              </w:rPr>
              <w:t>,</w:t>
            </w:r>
            <w:r>
              <w:rPr>
                <w:rFonts w:ascii="Arial Narrow" w:eastAsia="Times New Roman" w:hAnsi="Arial Narrow" w:cs="Calibri"/>
                <w:b/>
                <w:bCs/>
                <w:color w:val="000000"/>
                <w:sz w:val="16"/>
                <w:szCs w:val="16"/>
              </w:rPr>
              <w:t>466</w:t>
            </w:r>
          </w:p>
        </w:tc>
        <w:tc>
          <w:tcPr>
            <w:tcW w:w="0" w:type="auto"/>
            <w:tcBorders>
              <w:top w:val="nil"/>
              <w:left w:val="nil"/>
              <w:bottom w:val="single" w:sz="8" w:space="0" w:color="auto"/>
              <w:right w:val="single" w:sz="8" w:space="0" w:color="auto"/>
            </w:tcBorders>
            <w:shd w:val="clear" w:color="000000" w:fill="CCFFFF"/>
            <w:vAlign w:val="center"/>
          </w:tcPr>
          <w:p w14:paraId="72D9ADA2" w14:textId="74718665" w:rsidR="00F14CB0" w:rsidRPr="00E24FBA" w:rsidRDefault="00F14CB0" w:rsidP="00F14CB0">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6</w:t>
            </w:r>
            <w:r>
              <w:rPr>
                <w:rFonts w:ascii="Arial Narrow" w:eastAsia="Times New Roman" w:hAnsi="Arial Narrow" w:cs="Calibri"/>
                <w:b/>
                <w:bCs/>
                <w:color w:val="000000"/>
                <w:sz w:val="16"/>
                <w:szCs w:val="16"/>
              </w:rPr>
              <w:t>6</w:t>
            </w:r>
            <w:r w:rsidRPr="00E24FBA">
              <w:rPr>
                <w:rFonts w:ascii="Arial Narrow" w:eastAsia="Times New Roman" w:hAnsi="Arial Narrow" w:cs="Calibri"/>
                <w:b/>
                <w:bCs/>
                <w:color w:val="000000"/>
                <w:sz w:val="16"/>
                <w:szCs w:val="16"/>
              </w:rPr>
              <w:t>,</w:t>
            </w:r>
            <w:r>
              <w:rPr>
                <w:rFonts w:ascii="Arial Narrow" w:eastAsia="Times New Roman" w:hAnsi="Arial Narrow" w:cs="Calibri"/>
                <w:b/>
                <w:bCs/>
                <w:color w:val="000000"/>
                <w:sz w:val="16"/>
                <w:szCs w:val="16"/>
              </w:rPr>
              <w:t>665</w:t>
            </w:r>
          </w:p>
        </w:tc>
        <w:tc>
          <w:tcPr>
            <w:tcW w:w="0" w:type="auto"/>
            <w:tcBorders>
              <w:top w:val="nil"/>
              <w:left w:val="nil"/>
              <w:bottom w:val="single" w:sz="8" w:space="0" w:color="auto"/>
              <w:right w:val="single" w:sz="8" w:space="0" w:color="auto"/>
            </w:tcBorders>
            <w:shd w:val="clear" w:color="000000" w:fill="CCFFFF"/>
            <w:vAlign w:val="center"/>
          </w:tcPr>
          <w:p w14:paraId="23E71F62" w14:textId="423DD0D2" w:rsidR="00F14CB0" w:rsidRPr="00E24FBA" w:rsidRDefault="00F14CB0" w:rsidP="00F14CB0">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87,</w:t>
            </w:r>
            <w:r>
              <w:rPr>
                <w:rFonts w:ascii="Arial Narrow" w:eastAsia="Times New Roman" w:hAnsi="Arial Narrow" w:cs="Calibri"/>
                <w:b/>
                <w:bCs/>
                <w:color w:val="000000"/>
                <w:sz w:val="16"/>
                <w:szCs w:val="16"/>
              </w:rPr>
              <w:t>408</w:t>
            </w:r>
          </w:p>
        </w:tc>
        <w:tc>
          <w:tcPr>
            <w:tcW w:w="0" w:type="auto"/>
            <w:tcBorders>
              <w:top w:val="nil"/>
              <w:left w:val="nil"/>
              <w:bottom w:val="single" w:sz="8" w:space="0" w:color="auto"/>
              <w:right w:val="single" w:sz="8" w:space="0" w:color="auto"/>
            </w:tcBorders>
            <w:shd w:val="clear" w:color="000000" w:fill="CCFFFF"/>
            <w:vAlign w:val="center"/>
          </w:tcPr>
          <w:p w14:paraId="74ABAC12" w14:textId="5880D324" w:rsidR="00F14CB0" w:rsidRPr="00E24FBA" w:rsidRDefault="00F14CB0" w:rsidP="00F14CB0">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7</w:t>
            </w:r>
            <w:r>
              <w:rPr>
                <w:rFonts w:ascii="Arial Narrow" w:eastAsia="Times New Roman" w:hAnsi="Arial Narrow" w:cs="Calibri"/>
                <w:b/>
                <w:bCs/>
                <w:color w:val="000000"/>
                <w:sz w:val="16"/>
                <w:szCs w:val="16"/>
              </w:rPr>
              <w:t>6</w:t>
            </w:r>
            <w:r w:rsidRPr="00E24FBA">
              <w:rPr>
                <w:rFonts w:ascii="Arial Narrow" w:eastAsia="Times New Roman" w:hAnsi="Arial Narrow" w:cs="Calibri"/>
                <w:b/>
                <w:bCs/>
                <w:color w:val="000000"/>
                <w:sz w:val="16"/>
                <w:szCs w:val="16"/>
              </w:rPr>
              <w:t>,</w:t>
            </w:r>
            <w:r>
              <w:rPr>
                <w:rFonts w:ascii="Arial Narrow" w:eastAsia="Times New Roman" w:hAnsi="Arial Narrow" w:cs="Calibri"/>
                <w:b/>
                <w:bCs/>
                <w:color w:val="000000"/>
                <w:sz w:val="16"/>
                <w:szCs w:val="16"/>
              </w:rPr>
              <w:t>408</w:t>
            </w:r>
          </w:p>
        </w:tc>
        <w:tc>
          <w:tcPr>
            <w:tcW w:w="0" w:type="auto"/>
            <w:tcBorders>
              <w:top w:val="nil"/>
              <w:left w:val="nil"/>
              <w:bottom w:val="single" w:sz="8" w:space="0" w:color="auto"/>
              <w:right w:val="single" w:sz="8" w:space="0" w:color="auto"/>
            </w:tcBorders>
            <w:shd w:val="clear" w:color="000000" w:fill="CCFFFF"/>
            <w:vAlign w:val="center"/>
          </w:tcPr>
          <w:p w14:paraId="78F51497" w14:textId="6130F786" w:rsidR="00F14CB0" w:rsidRPr="00E24FBA" w:rsidRDefault="00F14CB0" w:rsidP="00F14CB0">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5</w:t>
            </w:r>
            <w:r>
              <w:rPr>
                <w:rFonts w:ascii="Arial Narrow" w:eastAsia="Times New Roman" w:hAnsi="Arial Narrow" w:cs="Calibri"/>
                <w:b/>
                <w:bCs/>
                <w:color w:val="000000"/>
                <w:sz w:val="16"/>
                <w:szCs w:val="16"/>
              </w:rPr>
              <w:t>9</w:t>
            </w:r>
            <w:r w:rsidRPr="00E24FBA">
              <w:rPr>
                <w:rFonts w:ascii="Arial Narrow" w:eastAsia="Times New Roman" w:hAnsi="Arial Narrow" w:cs="Calibri"/>
                <w:b/>
                <w:bCs/>
                <w:color w:val="000000"/>
                <w:sz w:val="16"/>
                <w:szCs w:val="16"/>
              </w:rPr>
              <w:t>,66</w:t>
            </w:r>
            <w:r>
              <w:rPr>
                <w:rFonts w:ascii="Arial Narrow" w:eastAsia="Times New Roman" w:hAnsi="Arial Narrow" w:cs="Calibri"/>
                <w:b/>
                <w:bCs/>
                <w:color w:val="000000"/>
                <w:sz w:val="16"/>
                <w:szCs w:val="16"/>
              </w:rPr>
              <w:t>1</w:t>
            </w:r>
          </w:p>
        </w:tc>
        <w:tc>
          <w:tcPr>
            <w:tcW w:w="0" w:type="auto"/>
            <w:tcBorders>
              <w:top w:val="nil"/>
              <w:left w:val="nil"/>
              <w:bottom w:val="single" w:sz="8" w:space="0" w:color="auto"/>
              <w:right w:val="single" w:sz="8" w:space="0" w:color="auto"/>
            </w:tcBorders>
            <w:shd w:val="clear" w:color="000000" w:fill="CCFFFF"/>
            <w:vAlign w:val="center"/>
          </w:tcPr>
          <w:p w14:paraId="6D23CDFA" w14:textId="2E94BBA7" w:rsidR="00F14CB0" w:rsidRPr="00E24FBA" w:rsidRDefault="00F14CB0" w:rsidP="00F14CB0">
            <w:pPr>
              <w:ind w:firstLineChars="100" w:firstLine="161"/>
              <w:jc w:val="right"/>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33</w:t>
            </w:r>
            <w:r>
              <w:rPr>
                <w:rFonts w:ascii="Arial Narrow" w:eastAsia="Times New Roman" w:hAnsi="Arial Narrow" w:cs="Calibri"/>
                <w:b/>
                <w:bCs/>
                <w:color w:val="000000"/>
                <w:sz w:val="16"/>
                <w:szCs w:val="16"/>
              </w:rPr>
              <w:t>5</w:t>
            </w:r>
            <w:r w:rsidRPr="00E24FBA">
              <w:rPr>
                <w:rFonts w:ascii="Arial Narrow" w:eastAsia="Times New Roman" w:hAnsi="Arial Narrow" w:cs="Calibri"/>
                <w:b/>
                <w:bCs/>
                <w:color w:val="000000"/>
                <w:sz w:val="16"/>
                <w:szCs w:val="16"/>
              </w:rPr>
              <w:t>,</w:t>
            </w:r>
            <w:r>
              <w:rPr>
                <w:rFonts w:ascii="Arial Narrow" w:eastAsia="Times New Roman" w:hAnsi="Arial Narrow" w:cs="Calibri"/>
                <w:b/>
                <w:bCs/>
                <w:color w:val="000000"/>
                <w:sz w:val="16"/>
                <w:szCs w:val="16"/>
              </w:rPr>
              <w:t>6</w:t>
            </w:r>
            <w:r w:rsidRPr="00E24FBA">
              <w:rPr>
                <w:rFonts w:ascii="Arial Narrow" w:eastAsia="Times New Roman" w:hAnsi="Arial Narrow" w:cs="Calibri"/>
                <w:b/>
                <w:bCs/>
                <w:color w:val="000000"/>
                <w:sz w:val="16"/>
                <w:szCs w:val="16"/>
              </w:rPr>
              <w:t>0</w:t>
            </w:r>
            <w:r>
              <w:rPr>
                <w:rFonts w:ascii="Arial Narrow" w:eastAsia="Times New Roman" w:hAnsi="Arial Narrow" w:cs="Calibri"/>
                <w:b/>
                <w:bCs/>
                <w:color w:val="000000"/>
                <w:sz w:val="16"/>
                <w:szCs w:val="16"/>
              </w:rPr>
              <w:t>8</w:t>
            </w:r>
          </w:p>
        </w:tc>
        <w:tc>
          <w:tcPr>
            <w:tcW w:w="0" w:type="auto"/>
            <w:tcBorders>
              <w:top w:val="nil"/>
              <w:left w:val="nil"/>
              <w:bottom w:val="single" w:sz="8" w:space="0" w:color="auto"/>
              <w:right w:val="single" w:sz="8" w:space="0" w:color="auto"/>
            </w:tcBorders>
            <w:shd w:val="clear" w:color="000000" w:fill="CCFFFF"/>
            <w:vAlign w:val="center"/>
            <w:hideMark/>
          </w:tcPr>
          <w:p w14:paraId="11A1EA08" w14:textId="77777777" w:rsidR="00F14CB0" w:rsidRPr="00E24FBA" w:rsidRDefault="00F14CB0" w:rsidP="00F14CB0">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r>
      <w:tr w:rsidR="0075103D" w:rsidRPr="00E24FBA" w14:paraId="403E03A0" w14:textId="77777777" w:rsidTr="00D705AD">
        <w:trPr>
          <w:trHeight w:val="390"/>
        </w:trPr>
        <w:tc>
          <w:tcPr>
            <w:tcW w:w="0" w:type="auto"/>
            <w:vMerge w:val="restart"/>
            <w:tcBorders>
              <w:top w:val="nil"/>
              <w:left w:val="single" w:sz="8" w:space="0" w:color="auto"/>
              <w:bottom w:val="single" w:sz="8" w:space="0" w:color="000000"/>
              <w:right w:val="single" w:sz="8" w:space="0" w:color="auto"/>
            </w:tcBorders>
            <w:shd w:val="clear" w:color="000000" w:fill="CCFFCC"/>
            <w:vAlign w:val="center"/>
            <w:hideMark/>
          </w:tcPr>
          <w:p w14:paraId="78AA3833" w14:textId="77777777" w:rsidR="00F14CB0" w:rsidRPr="00E24FBA" w:rsidRDefault="00F14CB0" w:rsidP="00F14CB0">
            <w:pPr>
              <w:jc w:val="center"/>
              <w:rPr>
                <w:rFonts w:ascii="Arial Narrow" w:eastAsia="Times New Roman" w:hAnsi="Arial Narrow" w:cs="Calibri"/>
                <w:color w:val="000000"/>
                <w:sz w:val="14"/>
                <w:szCs w:val="14"/>
              </w:rPr>
            </w:pPr>
            <w:r w:rsidRPr="00E24FBA">
              <w:rPr>
                <w:rFonts w:ascii="Arial Narrow" w:eastAsia="Times New Roman" w:hAnsi="Arial Narrow" w:cs="Calibri"/>
                <w:color w:val="000000"/>
                <w:sz w:val="14"/>
                <w:szCs w:val="14"/>
              </w:rPr>
              <w:t>Outcome 3: Strengthened and better-informed stakeholders on state-of-the-art construction in buildings and compliance with new building codes</w:t>
            </w:r>
          </w:p>
        </w:tc>
        <w:tc>
          <w:tcPr>
            <w:tcW w:w="1108" w:type="dxa"/>
            <w:vMerge w:val="restart"/>
            <w:tcBorders>
              <w:top w:val="nil"/>
              <w:left w:val="single" w:sz="8" w:space="0" w:color="auto"/>
              <w:bottom w:val="nil"/>
              <w:right w:val="single" w:sz="8" w:space="0" w:color="auto"/>
            </w:tcBorders>
            <w:shd w:val="clear" w:color="auto" w:fill="auto"/>
            <w:vAlign w:val="center"/>
            <w:hideMark/>
          </w:tcPr>
          <w:p w14:paraId="353AF563" w14:textId="426B7AD9" w:rsidR="00F14CB0" w:rsidRPr="00E24FBA" w:rsidRDefault="00F14CB0" w:rsidP="00F14CB0">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UNDP</w:t>
            </w:r>
          </w:p>
        </w:tc>
        <w:tc>
          <w:tcPr>
            <w:tcW w:w="790" w:type="dxa"/>
            <w:vMerge w:val="restart"/>
            <w:tcBorders>
              <w:top w:val="nil"/>
              <w:left w:val="single" w:sz="8" w:space="0" w:color="auto"/>
              <w:bottom w:val="nil"/>
              <w:right w:val="single" w:sz="8" w:space="0" w:color="auto"/>
            </w:tcBorders>
            <w:shd w:val="clear" w:color="auto" w:fill="auto"/>
            <w:vAlign w:val="center"/>
            <w:hideMark/>
          </w:tcPr>
          <w:p w14:paraId="31E4B05B" w14:textId="77777777" w:rsidR="00F14CB0" w:rsidRPr="00E24FBA" w:rsidRDefault="00F14CB0" w:rsidP="00F14CB0">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62000</w:t>
            </w:r>
          </w:p>
        </w:tc>
        <w:tc>
          <w:tcPr>
            <w:tcW w:w="588" w:type="dxa"/>
            <w:vMerge w:val="restart"/>
            <w:tcBorders>
              <w:top w:val="nil"/>
              <w:left w:val="single" w:sz="8" w:space="0" w:color="auto"/>
              <w:bottom w:val="nil"/>
              <w:right w:val="nil"/>
            </w:tcBorders>
            <w:shd w:val="clear" w:color="auto" w:fill="auto"/>
            <w:vAlign w:val="center"/>
            <w:hideMark/>
          </w:tcPr>
          <w:p w14:paraId="2D4E6149" w14:textId="77777777" w:rsidR="00F14CB0" w:rsidRPr="00E24FBA" w:rsidRDefault="00F14CB0" w:rsidP="00F14CB0">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GEF</w:t>
            </w: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32F6F946" w14:textId="77777777" w:rsidR="00F14CB0" w:rsidRPr="00E24FBA" w:rsidRDefault="00F14CB0" w:rsidP="00F14CB0">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71200</w:t>
            </w:r>
          </w:p>
        </w:tc>
        <w:tc>
          <w:tcPr>
            <w:tcW w:w="1472" w:type="dxa"/>
            <w:tcBorders>
              <w:top w:val="nil"/>
              <w:left w:val="nil"/>
              <w:bottom w:val="single" w:sz="8" w:space="0" w:color="auto"/>
              <w:right w:val="single" w:sz="8" w:space="0" w:color="auto"/>
            </w:tcBorders>
            <w:shd w:val="clear" w:color="auto" w:fill="auto"/>
            <w:vAlign w:val="center"/>
            <w:hideMark/>
          </w:tcPr>
          <w:p w14:paraId="47C5BE68" w14:textId="77777777" w:rsidR="00F14CB0" w:rsidRPr="00E24FBA" w:rsidRDefault="00F14CB0" w:rsidP="00F14CB0">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International consultants</w:t>
            </w:r>
          </w:p>
        </w:tc>
        <w:tc>
          <w:tcPr>
            <w:tcW w:w="1165" w:type="dxa"/>
            <w:tcBorders>
              <w:top w:val="nil"/>
              <w:left w:val="nil"/>
              <w:bottom w:val="single" w:sz="8" w:space="0" w:color="auto"/>
              <w:right w:val="single" w:sz="8" w:space="0" w:color="auto"/>
            </w:tcBorders>
            <w:shd w:val="clear" w:color="auto" w:fill="auto"/>
            <w:vAlign w:val="center"/>
            <w:hideMark/>
          </w:tcPr>
          <w:p w14:paraId="08267CAB" w14:textId="77777777" w:rsidR="00F14CB0" w:rsidRPr="00E24FBA" w:rsidRDefault="00F14CB0" w:rsidP="00F14CB0">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5,000</w:t>
            </w:r>
          </w:p>
        </w:tc>
        <w:tc>
          <w:tcPr>
            <w:tcW w:w="0" w:type="auto"/>
            <w:tcBorders>
              <w:top w:val="nil"/>
              <w:left w:val="nil"/>
              <w:bottom w:val="single" w:sz="8" w:space="0" w:color="auto"/>
              <w:right w:val="single" w:sz="8" w:space="0" w:color="auto"/>
            </w:tcBorders>
            <w:shd w:val="clear" w:color="auto" w:fill="auto"/>
            <w:vAlign w:val="center"/>
            <w:hideMark/>
          </w:tcPr>
          <w:p w14:paraId="47895A47" w14:textId="77777777" w:rsidR="00F14CB0" w:rsidRPr="00E24FBA" w:rsidRDefault="00F14CB0" w:rsidP="00F14CB0">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5,000</w:t>
            </w:r>
          </w:p>
        </w:tc>
        <w:tc>
          <w:tcPr>
            <w:tcW w:w="0" w:type="auto"/>
            <w:tcBorders>
              <w:top w:val="nil"/>
              <w:left w:val="nil"/>
              <w:bottom w:val="single" w:sz="8" w:space="0" w:color="auto"/>
              <w:right w:val="single" w:sz="8" w:space="0" w:color="auto"/>
            </w:tcBorders>
            <w:shd w:val="clear" w:color="auto" w:fill="auto"/>
            <w:vAlign w:val="center"/>
            <w:hideMark/>
          </w:tcPr>
          <w:p w14:paraId="7B592B6F" w14:textId="77777777" w:rsidR="00F14CB0" w:rsidRPr="00E24FBA" w:rsidRDefault="00F14CB0" w:rsidP="00F14CB0">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8,000</w:t>
            </w:r>
          </w:p>
        </w:tc>
        <w:tc>
          <w:tcPr>
            <w:tcW w:w="0" w:type="auto"/>
            <w:tcBorders>
              <w:top w:val="nil"/>
              <w:left w:val="nil"/>
              <w:bottom w:val="single" w:sz="8" w:space="0" w:color="auto"/>
              <w:right w:val="single" w:sz="8" w:space="0" w:color="auto"/>
            </w:tcBorders>
            <w:shd w:val="clear" w:color="auto" w:fill="auto"/>
            <w:vAlign w:val="center"/>
            <w:hideMark/>
          </w:tcPr>
          <w:p w14:paraId="26E432C4" w14:textId="77777777" w:rsidR="00F14CB0" w:rsidRPr="00E24FBA" w:rsidRDefault="00F14CB0" w:rsidP="00F14CB0">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8,000</w:t>
            </w:r>
          </w:p>
        </w:tc>
        <w:tc>
          <w:tcPr>
            <w:tcW w:w="0" w:type="auto"/>
            <w:tcBorders>
              <w:top w:val="nil"/>
              <w:left w:val="nil"/>
              <w:bottom w:val="single" w:sz="8" w:space="0" w:color="auto"/>
              <w:right w:val="single" w:sz="8" w:space="0" w:color="auto"/>
            </w:tcBorders>
            <w:shd w:val="clear" w:color="auto" w:fill="auto"/>
            <w:vAlign w:val="center"/>
            <w:hideMark/>
          </w:tcPr>
          <w:p w14:paraId="1B7C6358" w14:textId="77777777" w:rsidR="00F14CB0" w:rsidRPr="00E24FBA" w:rsidRDefault="00F14CB0" w:rsidP="00F14CB0">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7,750</w:t>
            </w:r>
          </w:p>
        </w:tc>
        <w:tc>
          <w:tcPr>
            <w:tcW w:w="0" w:type="auto"/>
            <w:tcBorders>
              <w:top w:val="nil"/>
              <w:left w:val="nil"/>
              <w:bottom w:val="single" w:sz="8" w:space="0" w:color="auto"/>
              <w:right w:val="single" w:sz="8" w:space="0" w:color="auto"/>
            </w:tcBorders>
            <w:shd w:val="clear" w:color="000000" w:fill="C0C0C0"/>
            <w:vAlign w:val="center"/>
            <w:hideMark/>
          </w:tcPr>
          <w:p w14:paraId="0DFBEE27" w14:textId="77777777" w:rsidR="00F14CB0" w:rsidRPr="00E24FBA" w:rsidRDefault="00F14CB0" w:rsidP="00F14CB0">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33,750</w:t>
            </w:r>
          </w:p>
        </w:tc>
        <w:tc>
          <w:tcPr>
            <w:tcW w:w="0" w:type="auto"/>
            <w:tcBorders>
              <w:top w:val="nil"/>
              <w:left w:val="nil"/>
              <w:bottom w:val="single" w:sz="8" w:space="0" w:color="auto"/>
              <w:right w:val="single" w:sz="8" w:space="0" w:color="auto"/>
            </w:tcBorders>
            <w:shd w:val="clear" w:color="auto" w:fill="auto"/>
            <w:vAlign w:val="center"/>
            <w:hideMark/>
          </w:tcPr>
          <w:p w14:paraId="14EC1713" w14:textId="77777777" w:rsidR="00F14CB0" w:rsidRPr="00E24FBA" w:rsidRDefault="00F14CB0" w:rsidP="00F14CB0">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18</w:t>
            </w:r>
          </w:p>
        </w:tc>
      </w:tr>
      <w:tr w:rsidR="0075103D" w:rsidRPr="00E24FBA" w14:paraId="2E2EB6FA" w14:textId="77777777" w:rsidTr="00D5713C">
        <w:trPr>
          <w:trHeight w:val="270"/>
        </w:trPr>
        <w:tc>
          <w:tcPr>
            <w:tcW w:w="0" w:type="auto"/>
            <w:vMerge/>
            <w:tcBorders>
              <w:top w:val="nil"/>
              <w:left w:val="single" w:sz="8" w:space="0" w:color="auto"/>
              <w:bottom w:val="single" w:sz="8" w:space="0" w:color="000000"/>
              <w:right w:val="single" w:sz="8" w:space="0" w:color="auto"/>
            </w:tcBorders>
            <w:vAlign w:val="center"/>
            <w:hideMark/>
          </w:tcPr>
          <w:p w14:paraId="261DF528" w14:textId="77777777" w:rsidR="00267FAC" w:rsidRPr="00E24FBA" w:rsidRDefault="00267FAC" w:rsidP="00267FAC">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6652C5D0" w14:textId="77777777" w:rsidR="00267FAC" w:rsidRPr="00E24FBA" w:rsidRDefault="00267FAC" w:rsidP="00267FAC">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107BA4F1" w14:textId="77777777" w:rsidR="00267FAC" w:rsidRPr="00E24FBA" w:rsidRDefault="00267FAC" w:rsidP="00267FAC">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727365FF" w14:textId="77777777" w:rsidR="00267FAC" w:rsidRPr="00E24FBA" w:rsidRDefault="00267FAC" w:rsidP="00267FAC">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501CED88" w14:textId="77777777" w:rsidR="00267FAC" w:rsidRPr="00E24FBA" w:rsidRDefault="00267FAC" w:rsidP="00267FAC">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71300</w:t>
            </w:r>
          </w:p>
        </w:tc>
        <w:tc>
          <w:tcPr>
            <w:tcW w:w="1472" w:type="dxa"/>
            <w:tcBorders>
              <w:top w:val="nil"/>
              <w:left w:val="nil"/>
              <w:bottom w:val="single" w:sz="8" w:space="0" w:color="auto"/>
              <w:right w:val="single" w:sz="8" w:space="0" w:color="auto"/>
            </w:tcBorders>
            <w:shd w:val="clear" w:color="auto" w:fill="auto"/>
            <w:vAlign w:val="center"/>
            <w:hideMark/>
          </w:tcPr>
          <w:p w14:paraId="00D16B07" w14:textId="77777777" w:rsidR="00267FAC" w:rsidRPr="00E24FBA" w:rsidRDefault="00267FAC" w:rsidP="00267FAC">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Local consultants</w:t>
            </w:r>
          </w:p>
        </w:tc>
        <w:tc>
          <w:tcPr>
            <w:tcW w:w="1165" w:type="dxa"/>
            <w:tcBorders>
              <w:top w:val="nil"/>
              <w:left w:val="nil"/>
              <w:bottom w:val="single" w:sz="8" w:space="0" w:color="auto"/>
              <w:right w:val="single" w:sz="8" w:space="0" w:color="auto"/>
            </w:tcBorders>
            <w:shd w:val="clear" w:color="auto" w:fill="auto"/>
            <w:vAlign w:val="center"/>
          </w:tcPr>
          <w:p w14:paraId="7D039F3D" w14:textId="1AEFC5B2" w:rsidR="00267FAC" w:rsidRPr="00E24FBA" w:rsidRDefault="00267FAC" w:rsidP="00267FAC">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3</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50</w:t>
            </w:r>
          </w:p>
        </w:tc>
        <w:tc>
          <w:tcPr>
            <w:tcW w:w="0" w:type="auto"/>
            <w:tcBorders>
              <w:top w:val="nil"/>
              <w:left w:val="nil"/>
              <w:bottom w:val="single" w:sz="8" w:space="0" w:color="auto"/>
              <w:right w:val="single" w:sz="8" w:space="0" w:color="auto"/>
            </w:tcBorders>
            <w:shd w:val="clear" w:color="auto" w:fill="auto"/>
            <w:vAlign w:val="center"/>
          </w:tcPr>
          <w:p w14:paraId="0F00F41B" w14:textId="7B7FF0D6" w:rsidR="00267FAC" w:rsidRPr="00E24FBA" w:rsidRDefault="00267FAC" w:rsidP="00267FAC">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4</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0</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auto" w:fill="auto"/>
            <w:vAlign w:val="center"/>
          </w:tcPr>
          <w:p w14:paraId="32A16216" w14:textId="76474444" w:rsidR="00267FAC" w:rsidRPr="00E24FBA" w:rsidRDefault="00267FAC" w:rsidP="00267FAC">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4</w:t>
            </w:r>
            <w:r w:rsidRPr="00E24FBA">
              <w:rPr>
                <w:rFonts w:ascii="Arial Narrow" w:eastAsia="Times New Roman" w:hAnsi="Arial Narrow" w:cs="Calibri"/>
                <w:color w:val="000000"/>
                <w:sz w:val="16"/>
                <w:szCs w:val="16"/>
              </w:rPr>
              <w:t>,200</w:t>
            </w:r>
          </w:p>
        </w:tc>
        <w:tc>
          <w:tcPr>
            <w:tcW w:w="0" w:type="auto"/>
            <w:tcBorders>
              <w:top w:val="nil"/>
              <w:left w:val="nil"/>
              <w:bottom w:val="single" w:sz="8" w:space="0" w:color="auto"/>
              <w:right w:val="single" w:sz="8" w:space="0" w:color="auto"/>
            </w:tcBorders>
            <w:shd w:val="clear" w:color="auto" w:fill="auto"/>
            <w:vAlign w:val="center"/>
          </w:tcPr>
          <w:p w14:paraId="743CBB42" w14:textId="2712CEBA" w:rsidR="00267FAC" w:rsidRPr="00E24FBA" w:rsidRDefault="00267FAC" w:rsidP="00267FAC">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4</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5</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auto" w:fill="auto"/>
            <w:vAlign w:val="center"/>
          </w:tcPr>
          <w:p w14:paraId="58E8C7F0" w14:textId="17919050" w:rsidR="00267FAC" w:rsidRPr="00E24FBA" w:rsidRDefault="00267FAC" w:rsidP="00267FAC">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3,</w:t>
            </w:r>
            <w:r w:rsidRPr="00E24FBA">
              <w:rPr>
                <w:rFonts w:ascii="Arial Narrow" w:eastAsia="Times New Roman" w:hAnsi="Arial Narrow" w:cs="Calibri"/>
                <w:color w:val="000000"/>
                <w:sz w:val="16"/>
                <w:szCs w:val="16"/>
              </w:rPr>
              <w:t>550</w:t>
            </w:r>
          </w:p>
        </w:tc>
        <w:tc>
          <w:tcPr>
            <w:tcW w:w="0" w:type="auto"/>
            <w:tcBorders>
              <w:top w:val="nil"/>
              <w:left w:val="nil"/>
              <w:bottom w:val="single" w:sz="8" w:space="0" w:color="auto"/>
              <w:right w:val="single" w:sz="8" w:space="0" w:color="auto"/>
            </w:tcBorders>
            <w:shd w:val="clear" w:color="000000" w:fill="C0C0C0"/>
            <w:vAlign w:val="center"/>
          </w:tcPr>
          <w:p w14:paraId="754B30DB" w14:textId="4659FF44" w:rsidR="00267FAC" w:rsidRPr="00E24FBA" w:rsidRDefault="00267FAC" w:rsidP="00267FAC">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w:t>
            </w:r>
            <w:r>
              <w:rPr>
                <w:rFonts w:ascii="Arial Narrow" w:eastAsia="Times New Roman" w:hAnsi="Arial Narrow" w:cs="Calibri"/>
                <w:color w:val="000000"/>
                <w:sz w:val="16"/>
                <w:szCs w:val="16"/>
              </w:rPr>
              <w:t>9</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5</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auto" w:fill="auto"/>
            <w:vAlign w:val="center"/>
            <w:hideMark/>
          </w:tcPr>
          <w:p w14:paraId="609E2643" w14:textId="77777777" w:rsidR="00267FAC" w:rsidRPr="00E24FBA" w:rsidRDefault="00267FAC" w:rsidP="00267FAC">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19</w:t>
            </w:r>
          </w:p>
        </w:tc>
      </w:tr>
      <w:tr w:rsidR="0075103D" w:rsidRPr="00E24FBA" w14:paraId="5DEF16B0" w14:textId="77777777" w:rsidTr="00D5713C">
        <w:trPr>
          <w:trHeight w:val="270"/>
        </w:trPr>
        <w:tc>
          <w:tcPr>
            <w:tcW w:w="0" w:type="auto"/>
            <w:vMerge/>
            <w:tcBorders>
              <w:top w:val="nil"/>
              <w:left w:val="single" w:sz="8" w:space="0" w:color="auto"/>
              <w:bottom w:val="single" w:sz="8" w:space="0" w:color="000000"/>
              <w:right w:val="single" w:sz="8" w:space="0" w:color="auto"/>
            </w:tcBorders>
            <w:vAlign w:val="center"/>
            <w:hideMark/>
          </w:tcPr>
          <w:p w14:paraId="512E581B" w14:textId="77777777" w:rsidR="00104249" w:rsidRPr="00E24FBA" w:rsidRDefault="00104249" w:rsidP="00104249">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79F6E1FE" w14:textId="77777777" w:rsidR="00104249" w:rsidRPr="00E24FBA" w:rsidRDefault="00104249" w:rsidP="00104249">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0F48B37B" w14:textId="77777777" w:rsidR="00104249" w:rsidRPr="00E24FBA" w:rsidRDefault="00104249" w:rsidP="00104249">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731A1FDE" w14:textId="77777777" w:rsidR="00104249" w:rsidRPr="00E24FBA" w:rsidRDefault="00104249" w:rsidP="00104249">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4C456B9A"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71400</w:t>
            </w:r>
          </w:p>
        </w:tc>
        <w:tc>
          <w:tcPr>
            <w:tcW w:w="1472" w:type="dxa"/>
            <w:tcBorders>
              <w:top w:val="nil"/>
              <w:left w:val="nil"/>
              <w:bottom w:val="single" w:sz="8" w:space="0" w:color="auto"/>
              <w:right w:val="single" w:sz="8" w:space="0" w:color="auto"/>
            </w:tcBorders>
            <w:shd w:val="clear" w:color="auto" w:fill="auto"/>
            <w:vAlign w:val="center"/>
            <w:hideMark/>
          </w:tcPr>
          <w:p w14:paraId="1E3DD8C6" w14:textId="77777777" w:rsidR="00104249" w:rsidRPr="00E24FBA" w:rsidRDefault="00104249" w:rsidP="00104249">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xml:space="preserve">Contract.serv- indiv. </w:t>
            </w:r>
          </w:p>
        </w:tc>
        <w:tc>
          <w:tcPr>
            <w:tcW w:w="1165" w:type="dxa"/>
            <w:tcBorders>
              <w:top w:val="nil"/>
              <w:left w:val="nil"/>
              <w:bottom w:val="single" w:sz="8" w:space="0" w:color="auto"/>
              <w:right w:val="single" w:sz="8" w:space="0" w:color="auto"/>
            </w:tcBorders>
            <w:shd w:val="clear" w:color="auto" w:fill="auto"/>
            <w:vAlign w:val="center"/>
          </w:tcPr>
          <w:p w14:paraId="45B1F800" w14:textId="05A2A202"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408</w:t>
            </w:r>
          </w:p>
        </w:tc>
        <w:tc>
          <w:tcPr>
            <w:tcW w:w="0" w:type="auto"/>
            <w:tcBorders>
              <w:top w:val="nil"/>
              <w:left w:val="nil"/>
              <w:bottom w:val="single" w:sz="8" w:space="0" w:color="auto"/>
              <w:right w:val="single" w:sz="8" w:space="0" w:color="auto"/>
            </w:tcBorders>
            <w:shd w:val="clear" w:color="auto" w:fill="auto"/>
            <w:vAlign w:val="center"/>
          </w:tcPr>
          <w:p w14:paraId="5783EA32" w14:textId="4B2DD315"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408</w:t>
            </w:r>
          </w:p>
        </w:tc>
        <w:tc>
          <w:tcPr>
            <w:tcW w:w="0" w:type="auto"/>
            <w:tcBorders>
              <w:top w:val="nil"/>
              <w:left w:val="nil"/>
              <w:bottom w:val="single" w:sz="8" w:space="0" w:color="auto"/>
              <w:right w:val="single" w:sz="8" w:space="0" w:color="auto"/>
            </w:tcBorders>
            <w:shd w:val="clear" w:color="auto" w:fill="auto"/>
            <w:vAlign w:val="center"/>
          </w:tcPr>
          <w:p w14:paraId="7ABC63F7" w14:textId="3807BAD9"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408</w:t>
            </w:r>
          </w:p>
        </w:tc>
        <w:tc>
          <w:tcPr>
            <w:tcW w:w="0" w:type="auto"/>
            <w:tcBorders>
              <w:top w:val="nil"/>
              <w:left w:val="nil"/>
              <w:bottom w:val="single" w:sz="8" w:space="0" w:color="auto"/>
              <w:right w:val="single" w:sz="8" w:space="0" w:color="auto"/>
            </w:tcBorders>
            <w:shd w:val="clear" w:color="auto" w:fill="auto"/>
            <w:vAlign w:val="center"/>
          </w:tcPr>
          <w:p w14:paraId="2853F8D6" w14:textId="1B97F81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408</w:t>
            </w:r>
          </w:p>
        </w:tc>
        <w:tc>
          <w:tcPr>
            <w:tcW w:w="0" w:type="auto"/>
            <w:tcBorders>
              <w:top w:val="nil"/>
              <w:left w:val="nil"/>
              <w:bottom w:val="single" w:sz="8" w:space="0" w:color="auto"/>
              <w:right w:val="single" w:sz="8" w:space="0" w:color="auto"/>
            </w:tcBorders>
            <w:shd w:val="clear" w:color="auto" w:fill="auto"/>
            <w:vAlign w:val="center"/>
          </w:tcPr>
          <w:p w14:paraId="387DF831" w14:textId="30155B5B"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408</w:t>
            </w:r>
          </w:p>
        </w:tc>
        <w:tc>
          <w:tcPr>
            <w:tcW w:w="0" w:type="auto"/>
            <w:tcBorders>
              <w:top w:val="nil"/>
              <w:left w:val="nil"/>
              <w:bottom w:val="single" w:sz="8" w:space="0" w:color="auto"/>
              <w:right w:val="single" w:sz="8" w:space="0" w:color="auto"/>
            </w:tcBorders>
            <w:shd w:val="clear" w:color="000000" w:fill="C0C0C0"/>
            <w:vAlign w:val="center"/>
            <w:hideMark/>
          </w:tcPr>
          <w:p w14:paraId="53A75075" w14:textId="3E5E7319" w:rsidR="00104249" w:rsidRPr="00E24FBA" w:rsidRDefault="00104249" w:rsidP="00104249">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11</w:t>
            </w:r>
            <w:r>
              <w:rPr>
                <w:rFonts w:ascii="Arial Narrow" w:eastAsia="Times New Roman" w:hAnsi="Arial Narrow" w:cs="Calibri"/>
                <w:color w:val="000000"/>
                <w:sz w:val="16"/>
                <w:szCs w:val="16"/>
              </w:rPr>
              <w:t>2</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rPr>
              <w:t>040</w:t>
            </w:r>
          </w:p>
        </w:tc>
        <w:tc>
          <w:tcPr>
            <w:tcW w:w="0" w:type="auto"/>
            <w:tcBorders>
              <w:top w:val="nil"/>
              <w:left w:val="nil"/>
              <w:bottom w:val="single" w:sz="8" w:space="0" w:color="auto"/>
              <w:right w:val="single" w:sz="8" w:space="0" w:color="auto"/>
            </w:tcBorders>
            <w:shd w:val="clear" w:color="auto" w:fill="auto"/>
            <w:vAlign w:val="center"/>
            <w:hideMark/>
          </w:tcPr>
          <w:p w14:paraId="54C67E7B"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20</w:t>
            </w:r>
          </w:p>
        </w:tc>
      </w:tr>
      <w:tr w:rsidR="0075103D" w:rsidRPr="00E24FBA" w14:paraId="4D20ADB4" w14:textId="77777777" w:rsidTr="00D705AD">
        <w:trPr>
          <w:trHeight w:val="270"/>
        </w:trPr>
        <w:tc>
          <w:tcPr>
            <w:tcW w:w="0" w:type="auto"/>
            <w:vMerge/>
            <w:tcBorders>
              <w:top w:val="nil"/>
              <w:left w:val="single" w:sz="8" w:space="0" w:color="auto"/>
              <w:bottom w:val="single" w:sz="8" w:space="0" w:color="000000"/>
              <w:right w:val="single" w:sz="8" w:space="0" w:color="auto"/>
            </w:tcBorders>
            <w:vAlign w:val="center"/>
            <w:hideMark/>
          </w:tcPr>
          <w:p w14:paraId="38464E41" w14:textId="77777777" w:rsidR="00104249" w:rsidRPr="00E24FBA" w:rsidRDefault="00104249" w:rsidP="00104249">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7C34F82A" w14:textId="77777777" w:rsidR="00104249" w:rsidRPr="00E24FBA" w:rsidRDefault="00104249" w:rsidP="00104249">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17215A52" w14:textId="77777777" w:rsidR="00104249" w:rsidRPr="00E24FBA" w:rsidRDefault="00104249" w:rsidP="00104249">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7592C764" w14:textId="77777777" w:rsidR="00104249" w:rsidRPr="00E24FBA" w:rsidRDefault="00104249" w:rsidP="00104249">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1AF82BBC"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71600</w:t>
            </w:r>
          </w:p>
        </w:tc>
        <w:tc>
          <w:tcPr>
            <w:tcW w:w="1472" w:type="dxa"/>
            <w:tcBorders>
              <w:top w:val="nil"/>
              <w:left w:val="nil"/>
              <w:bottom w:val="single" w:sz="8" w:space="0" w:color="auto"/>
              <w:right w:val="single" w:sz="8" w:space="0" w:color="auto"/>
            </w:tcBorders>
            <w:shd w:val="clear" w:color="auto" w:fill="auto"/>
            <w:vAlign w:val="center"/>
            <w:hideMark/>
          </w:tcPr>
          <w:p w14:paraId="3DB28E0F" w14:textId="77777777" w:rsidR="00104249" w:rsidRPr="00E24FBA" w:rsidRDefault="00104249" w:rsidP="00104249">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Travel</w:t>
            </w:r>
          </w:p>
        </w:tc>
        <w:tc>
          <w:tcPr>
            <w:tcW w:w="1165" w:type="dxa"/>
            <w:tcBorders>
              <w:top w:val="nil"/>
              <w:left w:val="nil"/>
              <w:bottom w:val="single" w:sz="8" w:space="0" w:color="auto"/>
              <w:right w:val="single" w:sz="8" w:space="0" w:color="auto"/>
            </w:tcBorders>
            <w:shd w:val="clear" w:color="auto" w:fill="auto"/>
            <w:vAlign w:val="center"/>
            <w:hideMark/>
          </w:tcPr>
          <w:p w14:paraId="0600A939"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1,500</w:t>
            </w:r>
          </w:p>
        </w:tc>
        <w:tc>
          <w:tcPr>
            <w:tcW w:w="0" w:type="auto"/>
            <w:tcBorders>
              <w:top w:val="nil"/>
              <w:left w:val="nil"/>
              <w:bottom w:val="single" w:sz="8" w:space="0" w:color="auto"/>
              <w:right w:val="single" w:sz="8" w:space="0" w:color="auto"/>
            </w:tcBorders>
            <w:shd w:val="clear" w:color="auto" w:fill="auto"/>
            <w:vAlign w:val="center"/>
            <w:hideMark/>
          </w:tcPr>
          <w:p w14:paraId="6268A607"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8,000</w:t>
            </w:r>
          </w:p>
        </w:tc>
        <w:tc>
          <w:tcPr>
            <w:tcW w:w="0" w:type="auto"/>
            <w:tcBorders>
              <w:top w:val="nil"/>
              <w:left w:val="nil"/>
              <w:bottom w:val="single" w:sz="8" w:space="0" w:color="auto"/>
              <w:right w:val="single" w:sz="8" w:space="0" w:color="auto"/>
            </w:tcBorders>
            <w:shd w:val="clear" w:color="auto" w:fill="auto"/>
            <w:vAlign w:val="center"/>
            <w:hideMark/>
          </w:tcPr>
          <w:p w14:paraId="63B64ED4"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8,000</w:t>
            </w:r>
          </w:p>
        </w:tc>
        <w:tc>
          <w:tcPr>
            <w:tcW w:w="0" w:type="auto"/>
            <w:tcBorders>
              <w:top w:val="nil"/>
              <w:left w:val="nil"/>
              <w:bottom w:val="single" w:sz="8" w:space="0" w:color="auto"/>
              <w:right w:val="single" w:sz="8" w:space="0" w:color="auto"/>
            </w:tcBorders>
            <w:shd w:val="clear" w:color="auto" w:fill="auto"/>
            <w:vAlign w:val="center"/>
            <w:hideMark/>
          </w:tcPr>
          <w:p w14:paraId="63FB179F"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6,000</w:t>
            </w:r>
          </w:p>
        </w:tc>
        <w:tc>
          <w:tcPr>
            <w:tcW w:w="0" w:type="auto"/>
            <w:tcBorders>
              <w:top w:val="nil"/>
              <w:left w:val="nil"/>
              <w:bottom w:val="single" w:sz="8" w:space="0" w:color="auto"/>
              <w:right w:val="single" w:sz="8" w:space="0" w:color="auto"/>
            </w:tcBorders>
            <w:shd w:val="clear" w:color="auto" w:fill="auto"/>
            <w:vAlign w:val="center"/>
            <w:hideMark/>
          </w:tcPr>
          <w:p w14:paraId="32C60B39"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1,705</w:t>
            </w:r>
          </w:p>
        </w:tc>
        <w:tc>
          <w:tcPr>
            <w:tcW w:w="0" w:type="auto"/>
            <w:tcBorders>
              <w:top w:val="nil"/>
              <w:left w:val="nil"/>
              <w:bottom w:val="single" w:sz="8" w:space="0" w:color="auto"/>
              <w:right w:val="single" w:sz="8" w:space="0" w:color="auto"/>
            </w:tcBorders>
            <w:shd w:val="clear" w:color="000000" w:fill="C0C0C0"/>
            <w:vAlign w:val="center"/>
            <w:hideMark/>
          </w:tcPr>
          <w:p w14:paraId="72A96917" w14:textId="77777777" w:rsidR="00104249" w:rsidRPr="00E24FBA" w:rsidRDefault="00104249" w:rsidP="00104249">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25,205</w:t>
            </w:r>
          </w:p>
        </w:tc>
        <w:tc>
          <w:tcPr>
            <w:tcW w:w="0" w:type="auto"/>
            <w:tcBorders>
              <w:top w:val="nil"/>
              <w:left w:val="nil"/>
              <w:bottom w:val="single" w:sz="8" w:space="0" w:color="auto"/>
              <w:right w:val="single" w:sz="8" w:space="0" w:color="auto"/>
            </w:tcBorders>
            <w:shd w:val="clear" w:color="auto" w:fill="auto"/>
            <w:vAlign w:val="center"/>
            <w:hideMark/>
          </w:tcPr>
          <w:p w14:paraId="683179F5"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21</w:t>
            </w:r>
          </w:p>
        </w:tc>
      </w:tr>
      <w:tr w:rsidR="0075103D" w:rsidRPr="00E24FBA" w14:paraId="2BCA221D" w14:textId="77777777" w:rsidTr="00D705AD">
        <w:trPr>
          <w:trHeight w:val="255"/>
        </w:trPr>
        <w:tc>
          <w:tcPr>
            <w:tcW w:w="0" w:type="auto"/>
            <w:vMerge/>
            <w:tcBorders>
              <w:top w:val="nil"/>
              <w:left w:val="single" w:sz="8" w:space="0" w:color="auto"/>
              <w:bottom w:val="single" w:sz="8" w:space="0" w:color="000000"/>
              <w:right w:val="single" w:sz="8" w:space="0" w:color="auto"/>
            </w:tcBorders>
            <w:vAlign w:val="center"/>
            <w:hideMark/>
          </w:tcPr>
          <w:p w14:paraId="79B4BC56" w14:textId="77777777" w:rsidR="00104249" w:rsidRPr="00E24FBA" w:rsidRDefault="00104249" w:rsidP="00104249">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25AA294D" w14:textId="77777777" w:rsidR="00104249" w:rsidRPr="00E24FBA" w:rsidRDefault="00104249" w:rsidP="00104249">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0BFF44C5" w14:textId="77777777" w:rsidR="00104249" w:rsidRPr="00E24FBA" w:rsidRDefault="00104249" w:rsidP="00104249">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5AFDEC37" w14:textId="77777777" w:rsidR="00104249" w:rsidRPr="00E24FBA" w:rsidRDefault="00104249" w:rsidP="00104249">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5A5BF217"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72100</w:t>
            </w:r>
          </w:p>
        </w:tc>
        <w:tc>
          <w:tcPr>
            <w:tcW w:w="1472" w:type="dxa"/>
            <w:tcBorders>
              <w:top w:val="nil"/>
              <w:left w:val="nil"/>
              <w:bottom w:val="single" w:sz="8" w:space="0" w:color="auto"/>
              <w:right w:val="single" w:sz="8" w:space="0" w:color="auto"/>
            </w:tcBorders>
            <w:shd w:val="clear" w:color="auto" w:fill="auto"/>
            <w:vAlign w:val="center"/>
            <w:hideMark/>
          </w:tcPr>
          <w:p w14:paraId="14633CB7" w14:textId="77777777" w:rsidR="00104249" w:rsidRPr="00E24FBA" w:rsidRDefault="00104249" w:rsidP="00104249">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Contract.serv.-companies</w:t>
            </w:r>
          </w:p>
        </w:tc>
        <w:tc>
          <w:tcPr>
            <w:tcW w:w="1165" w:type="dxa"/>
            <w:tcBorders>
              <w:top w:val="nil"/>
              <w:left w:val="nil"/>
              <w:bottom w:val="single" w:sz="8" w:space="0" w:color="auto"/>
              <w:right w:val="single" w:sz="8" w:space="0" w:color="auto"/>
            </w:tcBorders>
            <w:shd w:val="clear" w:color="auto" w:fill="auto"/>
            <w:vAlign w:val="center"/>
            <w:hideMark/>
          </w:tcPr>
          <w:p w14:paraId="3E1D0296"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10,000</w:t>
            </w:r>
          </w:p>
        </w:tc>
        <w:tc>
          <w:tcPr>
            <w:tcW w:w="0" w:type="auto"/>
            <w:tcBorders>
              <w:top w:val="nil"/>
              <w:left w:val="nil"/>
              <w:bottom w:val="single" w:sz="8" w:space="0" w:color="auto"/>
              <w:right w:val="single" w:sz="8" w:space="0" w:color="auto"/>
            </w:tcBorders>
            <w:shd w:val="clear" w:color="auto" w:fill="auto"/>
            <w:vAlign w:val="center"/>
            <w:hideMark/>
          </w:tcPr>
          <w:p w14:paraId="79F9009E"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20,000</w:t>
            </w:r>
          </w:p>
        </w:tc>
        <w:tc>
          <w:tcPr>
            <w:tcW w:w="0" w:type="auto"/>
            <w:tcBorders>
              <w:top w:val="nil"/>
              <w:left w:val="nil"/>
              <w:bottom w:val="single" w:sz="8" w:space="0" w:color="auto"/>
              <w:right w:val="single" w:sz="8" w:space="0" w:color="auto"/>
            </w:tcBorders>
            <w:shd w:val="clear" w:color="auto" w:fill="auto"/>
            <w:vAlign w:val="center"/>
            <w:hideMark/>
          </w:tcPr>
          <w:p w14:paraId="60999C37"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30,000</w:t>
            </w:r>
          </w:p>
        </w:tc>
        <w:tc>
          <w:tcPr>
            <w:tcW w:w="0" w:type="auto"/>
            <w:tcBorders>
              <w:top w:val="nil"/>
              <w:left w:val="nil"/>
              <w:bottom w:val="single" w:sz="8" w:space="0" w:color="auto"/>
              <w:right w:val="single" w:sz="8" w:space="0" w:color="auto"/>
            </w:tcBorders>
            <w:shd w:val="clear" w:color="auto" w:fill="auto"/>
            <w:vAlign w:val="center"/>
            <w:hideMark/>
          </w:tcPr>
          <w:p w14:paraId="000ADCB3"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20,000</w:t>
            </w:r>
          </w:p>
        </w:tc>
        <w:tc>
          <w:tcPr>
            <w:tcW w:w="0" w:type="auto"/>
            <w:tcBorders>
              <w:top w:val="nil"/>
              <w:left w:val="nil"/>
              <w:bottom w:val="single" w:sz="8" w:space="0" w:color="auto"/>
              <w:right w:val="single" w:sz="8" w:space="0" w:color="auto"/>
            </w:tcBorders>
            <w:shd w:val="clear" w:color="auto" w:fill="auto"/>
            <w:vAlign w:val="center"/>
            <w:hideMark/>
          </w:tcPr>
          <w:p w14:paraId="3BC17606"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10,000</w:t>
            </w:r>
          </w:p>
        </w:tc>
        <w:tc>
          <w:tcPr>
            <w:tcW w:w="0" w:type="auto"/>
            <w:tcBorders>
              <w:top w:val="nil"/>
              <w:left w:val="nil"/>
              <w:bottom w:val="single" w:sz="8" w:space="0" w:color="auto"/>
              <w:right w:val="single" w:sz="8" w:space="0" w:color="auto"/>
            </w:tcBorders>
            <w:shd w:val="clear" w:color="000000" w:fill="C0C0C0"/>
            <w:vAlign w:val="center"/>
            <w:hideMark/>
          </w:tcPr>
          <w:p w14:paraId="07D9AA76" w14:textId="77777777" w:rsidR="00104249" w:rsidRPr="00E24FBA" w:rsidRDefault="00104249" w:rsidP="00104249">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90,000</w:t>
            </w:r>
          </w:p>
        </w:tc>
        <w:tc>
          <w:tcPr>
            <w:tcW w:w="0" w:type="auto"/>
            <w:tcBorders>
              <w:top w:val="nil"/>
              <w:left w:val="nil"/>
              <w:bottom w:val="single" w:sz="8" w:space="0" w:color="auto"/>
              <w:right w:val="single" w:sz="8" w:space="0" w:color="auto"/>
            </w:tcBorders>
            <w:shd w:val="clear" w:color="auto" w:fill="auto"/>
            <w:vAlign w:val="center"/>
            <w:hideMark/>
          </w:tcPr>
          <w:p w14:paraId="446D2FA8"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22</w:t>
            </w:r>
          </w:p>
        </w:tc>
      </w:tr>
      <w:tr w:rsidR="0075103D" w:rsidRPr="00E24FBA" w14:paraId="50AE2381" w14:textId="77777777" w:rsidTr="00D705AD">
        <w:trPr>
          <w:trHeight w:val="270"/>
        </w:trPr>
        <w:tc>
          <w:tcPr>
            <w:tcW w:w="0" w:type="auto"/>
            <w:vMerge/>
            <w:tcBorders>
              <w:top w:val="nil"/>
              <w:left w:val="single" w:sz="8" w:space="0" w:color="auto"/>
              <w:bottom w:val="single" w:sz="8" w:space="0" w:color="000000"/>
              <w:right w:val="single" w:sz="8" w:space="0" w:color="auto"/>
            </w:tcBorders>
            <w:vAlign w:val="center"/>
            <w:hideMark/>
          </w:tcPr>
          <w:p w14:paraId="048B8376" w14:textId="77777777" w:rsidR="00104249" w:rsidRPr="00E24FBA" w:rsidRDefault="00104249" w:rsidP="00104249">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773EFFEF" w14:textId="77777777" w:rsidR="00104249" w:rsidRPr="00E24FBA" w:rsidRDefault="00104249" w:rsidP="00104249">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46ED6B43" w14:textId="77777777" w:rsidR="00104249" w:rsidRPr="00E24FBA" w:rsidRDefault="00104249" w:rsidP="00104249">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1D38B180" w14:textId="77777777" w:rsidR="00104249" w:rsidRPr="00E24FBA" w:rsidRDefault="00104249" w:rsidP="00104249">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22FE2BE8"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72300</w:t>
            </w:r>
          </w:p>
        </w:tc>
        <w:tc>
          <w:tcPr>
            <w:tcW w:w="1472" w:type="dxa"/>
            <w:tcBorders>
              <w:top w:val="nil"/>
              <w:left w:val="nil"/>
              <w:bottom w:val="single" w:sz="8" w:space="0" w:color="auto"/>
              <w:right w:val="single" w:sz="8" w:space="0" w:color="auto"/>
            </w:tcBorders>
            <w:shd w:val="clear" w:color="auto" w:fill="auto"/>
            <w:vAlign w:val="center"/>
            <w:hideMark/>
          </w:tcPr>
          <w:p w14:paraId="0BE723CC" w14:textId="77777777" w:rsidR="00104249" w:rsidRPr="00E24FBA" w:rsidRDefault="00104249" w:rsidP="00104249">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Materials and goods</w:t>
            </w:r>
          </w:p>
        </w:tc>
        <w:tc>
          <w:tcPr>
            <w:tcW w:w="1165" w:type="dxa"/>
            <w:tcBorders>
              <w:top w:val="nil"/>
              <w:left w:val="nil"/>
              <w:bottom w:val="single" w:sz="8" w:space="0" w:color="auto"/>
              <w:right w:val="single" w:sz="8" w:space="0" w:color="auto"/>
            </w:tcBorders>
            <w:shd w:val="clear" w:color="auto" w:fill="auto"/>
            <w:vAlign w:val="center"/>
            <w:hideMark/>
          </w:tcPr>
          <w:p w14:paraId="3D550BA5"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02AC9E2C"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333CC0AC"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12,500</w:t>
            </w:r>
          </w:p>
        </w:tc>
        <w:tc>
          <w:tcPr>
            <w:tcW w:w="0" w:type="auto"/>
            <w:tcBorders>
              <w:top w:val="nil"/>
              <w:left w:val="nil"/>
              <w:bottom w:val="single" w:sz="8" w:space="0" w:color="auto"/>
              <w:right w:val="single" w:sz="8" w:space="0" w:color="auto"/>
            </w:tcBorders>
            <w:shd w:val="clear" w:color="auto" w:fill="auto"/>
            <w:vAlign w:val="center"/>
            <w:hideMark/>
          </w:tcPr>
          <w:p w14:paraId="3CB8534A"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12,500</w:t>
            </w:r>
          </w:p>
        </w:tc>
        <w:tc>
          <w:tcPr>
            <w:tcW w:w="0" w:type="auto"/>
            <w:tcBorders>
              <w:top w:val="nil"/>
              <w:left w:val="nil"/>
              <w:bottom w:val="single" w:sz="8" w:space="0" w:color="auto"/>
              <w:right w:val="single" w:sz="8" w:space="0" w:color="auto"/>
            </w:tcBorders>
            <w:shd w:val="clear" w:color="auto" w:fill="auto"/>
            <w:vAlign w:val="center"/>
            <w:hideMark/>
          </w:tcPr>
          <w:p w14:paraId="06600F55"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0</w:t>
            </w:r>
          </w:p>
        </w:tc>
        <w:tc>
          <w:tcPr>
            <w:tcW w:w="0" w:type="auto"/>
            <w:tcBorders>
              <w:top w:val="nil"/>
              <w:left w:val="nil"/>
              <w:bottom w:val="single" w:sz="8" w:space="0" w:color="auto"/>
              <w:right w:val="single" w:sz="8" w:space="0" w:color="auto"/>
            </w:tcBorders>
            <w:shd w:val="clear" w:color="000000" w:fill="C0C0C0"/>
            <w:vAlign w:val="center"/>
            <w:hideMark/>
          </w:tcPr>
          <w:p w14:paraId="2E38F45D" w14:textId="77777777" w:rsidR="00104249" w:rsidRPr="00E24FBA" w:rsidRDefault="00104249" w:rsidP="00104249">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25,000</w:t>
            </w:r>
          </w:p>
        </w:tc>
        <w:tc>
          <w:tcPr>
            <w:tcW w:w="0" w:type="auto"/>
            <w:tcBorders>
              <w:top w:val="nil"/>
              <w:left w:val="nil"/>
              <w:bottom w:val="single" w:sz="8" w:space="0" w:color="auto"/>
              <w:right w:val="single" w:sz="8" w:space="0" w:color="auto"/>
            </w:tcBorders>
            <w:shd w:val="clear" w:color="auto" w:fill="auto"/>
            <w:vAlign w:val="center"/>
            <w:hideMark/>
          </w:tcPr>
          <w:p w14:paraId="5A036E5F"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23</w:t>
            </w:r>
          </w:p>
        </w:tc>
      </w:tr>
      <w:tr w:rsidR="0075103D" w:rsidRPr="00E24FBA" w14:paraId="1DBCCBDE" w14:textId="77777777" w:rsidTr="00D705AD">
        <w:trPr>
          <w:trHeight w:val="525"/>
        </w:trPr>
        <w:tc>
          <w:tcPr>
            <w:tcW w:w="0" w:type="auto"/>
            <w:vMerge/>
            <w:tcBorders>
              <w:top w:val="nil"/>
              <w:left w:val="single" w:sz="8" w:space="0" w:color="auto"/>
              <w:bottom w:val="single" w:sz="8" w:space="0" w:color="000000"/>
              <w:right w:val="single" w:sz="8" w:space="0" w:color="auto"/>
            </w:tcBorders>
            <w:vAlign w:val="center"/>
            <w:hideMark/>
          </w:tcPr>
          <w:p w14:paraId="4394E268" w14:textId="77777777" w:rsidR="00104249" w:rsidRPr="00E24FBA" w:rsidRDefault="00104249" w:rsidP="00104249">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41BE81C1" w14:textId="77777777" w:rsidR="00104249" w:rsidRPr="00E24FBA" w:rsidRDefault="00104249" w:rsidP="00104249">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44849803" w14:textId="77777777" w:rsidR="00104249" w:rsidRPr="00E24FBA" w:rsidRDefault="00104249" w:rsidP="00104249">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2DC88F32" w14:textId="77777777" w:rsidR="00104249" w:rsidRPr="00E24FBA" w:rsidRDefault="00104249" w:rsidP="00104249">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022A3E6B"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72800</w:t>
            </w:r>
          </w:p>
        </w:tc>
        <w:tc>
          <w:tcPr>
            <w:tcW w:w="1472" w:type="dxa"/>
            <w:tcBorders>
              <w:top w:val="nil"/>
              <w:left w:val="nil"/>
              <w:bottom w:val="single" w:sz="8" w:space="0" w:color="auto"/>
              <w:right w:val="single" w:sz="8" w:space="0" w:color="auto"/>
            </w:tcBorders>
            <w:shd w:val="clear" w:color="auto" w:fill="auto"/>
            <w:vAlign w:val="center"/>
            <w:hideMark/>
          </w:tcPr>
          <w:p w14:paraId="29A94CC3" w14:textId="77777777" w:rsidR="00104249" w:rsidRPr="00E24FBA" w:rsidRDefault="00104249" w:rsidP="00104249">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Information Techn. Equipm</w:t>
            </w:r>
          </w:p>
        </w:tc>
        <w:tc>
          <w:tcPr>
            <w:tcW w:w="1165" w:type="dxa"/>
            <w:tcBorders>
              <w:top w:val="nil"/>
              <w:left w:val="nil"/>
              <w:bottom w:val="single" w:sz="8" w:space="0" w:color="auto"/>
              <w:right w:val="single" w:sz="8" w:space="0" w:color="auto"/>
            </w:tcBorders>
            <w:shd w:val="clear" w:color="auto" w:fill="auto"/>
            <w:vAlign w:val="center"/>
            <w:hideMark/>
          </w:tcPr>
          <w:p w14:paraId="5EF2B007"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1F57EF8F"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3,000</w:t>
            </w:r>
          </w:p>
        </w:tc>
        <w:tc>
          <w:tcPr>
            <w:tcW w:w="0" w:type="auto"/>
            <w:tcBorders>
              <w:top w:val="nil"/>
              <w:left w:val="nil"/>
              <w:bottom w:val="single" w:sz="8" w:space="0" w:color="auto"/>
              <w:right w:val="single" w:sz="8" w:space="0" w:color="auto"/>
            </w:tcBorders>
            <w:shd w:val="clear" w:color="auto" w:fill="auto"/>
            <w:vAlign w:val="center"/>
            <w:hideMark/>
          </w:tcPr>
          <w:p w14:paraId="0B8E13D3"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4,500</w:t>
            </w:r>
          </w:p>
        </w:tc>
        <w:tc>
          <w:tcPr>
            <w:tcW w:w="0" w:type="auto"/>
            <w:tcBorders>
              <w:top w:val="nil"/>
              <w:left w:val="nil"/>
              <w:bottom w:val="single" w:sz="8" w:space="0" w:color="auto"/>
              <w:right w:val="single" w:sz="8" w:space="0" w:color="auto"/>
            </w:tcBorders>
            <w:shd w:val="clear" w:color="auto" w:fill="auto"/>
            <w:vAlign w:val="center"/>
            <w:hideMark/>
          </w:tcPr>
          <w:p w14:paraId="649B3514"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31503FA5"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0</w:t>
            </w:r>
          </w:p>
        </w:tc>
        <w:tc>
          <w:tcPr>
            <w:tcW w:w="0" w:type="auto"/>
            <w:tcBorders>
              <w:top w:val="nil"/>
              <w:left w:val="nil"/>
              <w:bottom w:val="single" w:sz="8" w:space="0" w:color="auto"/>
              <w:right w:val="single" w:sz="8" w:space="0" w:color="auto"/>
            </w:tcBorders>
            <w:shd w:val="clear" w:color="000000" w:fill="C0C0C0"/>
            <w:vAlign w:val="center"/>
            <w:hideMark/>
          </w:tcPr>
          <w:p w14:paraId="6EA66EB0" w14:textId="77777777" w:rsidR="00104249" w:rsidRPr="00E24FBA" w:rsidRDefault="00104249" w:rsidP="00104249">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7,500</w:t>
            </w:r>
          </w:p>
        </w:tc>
        <w:tc>
          <w:tcPr>
            <w:tcW w:w="0" w:type="auto"/>
            <w:tcBorders>
              <w:top w:val="nil"/>
              <w:left w:val="nil"/>
              <w:bottom w:val="single" w:sz="8" w:space="0" w:color="auto"/>
              <w:right w:val="single" w:sz="8" w:space="0" w:color="auto"/>
            </w:tcBorders>
            <w:shd w:val="clear" w:color="auto" w:fill="auto"/>
            <w:vAlign w:val="center"/>
            <w:hideMark/>
          </w:tcPr>
          <w:p w14:paraId="01F1364D"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24</w:t>
            </w:r>
          </w:p>
        </w:tc>
      </w:tr>
      <w:tr w:rsidR="0075103D" w:rsidRPr="00E24FBA" w14:paraId="2301D63B" w14:textId="77777777" w:rsidTr="00D705AD">
        <w:trPr>
          <w:trHeight w:val="525"/>
        </w:trPr>
        <w:tc>
          <w:tcPr>
            <w:tcW w:w="0" w:type="auto"/>
            <w:vMerge/>
            <w:tcBorders>
              <w:top w:val="nil"/>
              <w:left w:val="single" w:sz="8" w:space="0" w:color="auto"/>
              <w:bottom w:val="single" w:sz="8" w:space="0" w:color="000000"/>
              <w:right w:val="single" w:sz="8" w:space="0" w:color="auto"/>
            </w:tcBorders>
            <w:vAlign w:val="center"/>
            <w:hideMark/>
          </w:tcPr>
          <w:p w14:paraId="6EE5B759" w14:textId="77777777" w:rsidR="00104249" w:rsidRPr="00E24FBA" w:rsidRDefault="00104249" w:rsidP="00104249">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7DB7CEE9" w14:textId="77777777" w:rsidR="00104249" w:rsidRPr="00E24FBA" w:rsidRDefault="00104249" w:rsidP="00104249">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0F89AAF9" w14:textId="77777777" w:rsidR="00104249" w:rsidRPr="00E24FBA" w:rsidRDefault="00104249" w:rsidP="00104249">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2F70BC58" w14:textId="77777777" w:rsidR="00104249" w:rsidRPr="00E24FBA" w:rsidRDefault="00104249" w:rsidP="00104249">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12F6440E"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74200</w:t>
            </w:r>
          </w:p>
        </w:tc>
        <w:tc>
          <w:tcPr>
            <w:tcW w:w="1472" w:type="dxa"/>
            <w:tcBorders>
              <w:top w:val="nil"/>
              <w:left w:val="nil"/>
              <w:bottom w:val="single" w:sz="8" w:space="0" w:color="auto"/>
              <w:right w:val="single" w:sz="8" w:space="0" w:color="auto"/>
            </w:tcBorders>
            <w:shd w:val="clear" w:color="auto" w:fill="auto"/>
            <w:vAlign w:val="center"/>
            <w:hideMark/>
          </w:tcPr>
          <w:p w14:paraId="0C9D7686" w14:textId="77777777" w:rsidR="00104249" w:rsidRPr="00E24FBA" w:rsidRDefault="00104249" w:rsidP="00104249">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Audiovisual-print.prod.costs</w:t>
            </w:r>
          </w:p>
        </w:tc>
        <w:tc>
          <w:tcPr>
            <w:tcW w:w="1165" w:type="dxa"/>
            <w:tcBorders>
              <w:top w:val="nil"/>
              <w:left w:val="nil"/>
              <w:bottom w:val="single" w:sz="8" w:space="0" w:color="auto"/>
              <w:right w:val="single" w:sz="8" w:space="0" w:color="auto"/>
            </w:tcBorders>
            <w:shd w:val="clear" w:color="auto" w:fill="auto"/>
            <w:vAlign w:val="center"/>
            <w:hideMark/>
          </w:tcPr>
          <w:p w14:paraId="0FD8B751"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1025</w:t>
            </w:r>
          </w:p>
        </w:tc>
        <w:tc>
          <w:tcPr>
            <w:tcW w:w="0" w:type="auto"/>
            <w:tcBorders>
              <w:top w:val="nil"/>
              <w:left w:val="nil"/>
              <w:bottom w:val="single" w:sz="8" w:space="0" w:color="auto"/>
              <w:right w:val="single" w:sz="8" w:space="0" w:color="auto"/>
            </w:tcBorders>
            <w:shd w:val="clear" w:color="auto" w:fill="auto"/>
            <w:vAlign w:val="center"/>
            <w:hideMark/>
          </w:tcPr>
          <w:p w14:paraId="07FD6097"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1,500</w:t>
            </w:r>
          </w:p>
        </w:tc>
        <w:tc>
          <w:tcPr>
            <w:tcW w:w="0" w:type="auto"/>
            <w:tcBorders>
              <w:top w:val="nil"/>
              <w:left w:val="nil"/>
              <w:bottom w:val="single" w:sz="8" w:space="0" w:color="auto"/>
              <w:right w:val="single" w:sz="8" w:space="0" w:color="auto"/>
            </w:tcBorders>
            <w:shd w:val="clear" w:color="auto" w:fill="auto"/>
            <w:vAlign w:val="center"/>
            <w:hideMark/>
          </w:tcPr>
          <w:p w14:paraId="1E6F433F"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1,500</w:t>
            </w:r>
          </w:p>
        </w:tc>
        <w:tc>
          <w:tcPr>
            <w:tcW w:w="0" w:type="auto"/>
            <w:tcBorders>
              <w:top w:val="nil"/>
              <w:left w:val="nil"/>
              <w:bottom w:val="single" w:sz="8" w:space="0" w:color="auto"/>
              <w:right w:val="single" w:sz="8" w:space="0" w:color="auto"/>
            </w:tcBorders>
            <w:shd w:val="clear" w:color="auto" w:fill="auto"/>
            <w:vAlign w:val="center"/>
            <w:hideMark/>
          </w:tcPr>
          <w:p w14:paraId="2D7378D1"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2,500</w:t>
            </w:r>
          </w:p>
        </w:tc>
        <w:tc>
          <w:tcPr>
            <w:tcW w:w="0" w:type="auto"/>
            <w:tcBorders>
              <w:top w:val="nil"/>
              <w:left w:val="nil"/>
              <w:bottom w:val="single" w:sz="8" w:space="0" w:color="auto"/>
              <w:right w:val="single" w:sz="8" w:space="0" w:color="auto"/>
            </w:tcBorders>
            <w:shd w:val="clear" w:color="auto" w:fill="auto"/>
            <w:vAlign w:val="center"/>
            <w:hideMark/>
          </w:tcPr>
          <w:p w14:paraId="41EEB4DB"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2,236</w:t>
            </w:r>
          </w:p>
        </w:tc>
        <w:tc>
          <w:tcPr>
            <w:tcW w:w="0" w:type="auto"/>
            <w:tcBorders>
              <w:top w:val="nil"/>
              <w:left w:val="nil"/>
              <w:bottom w:val="single" w:sz="8" w:space="0" w:color="auto"/>
              <w:right w:val="single" w:sz="8" w:space="0" w:color="auto"/>
            </w:tcBorders>
            <w:shd w:val="clear" w:color="000000" w:fill="C0C0C0"/>
            <w:vAlign w:val="center"/>
            <w:hideMark/>
          </w:tcPr>
          <w:p w14:paraId="7D9D019B" w14:textId="77777777" w:rsidR="00104249" w:rsidRPr="00E24FBA" w:rsidRDefault="00104249" w:rsidP="00104249">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8,761</w:t>
            </w:r>
          </w:p>
        </w:tc>
        <w:tc>
          <w:tcPr>
            <w:tcW w:w="0" w:type="auto"/>
            <w:tcBorders>
              <w:top w:val="nil"/>
              <w:left w:val="nil"/>
              <w:bottom w:val="single" w:sz="8" w:space="0" w:color="auto"/>
              <w:right w:val="single" w:sz="8" w:space="0" w:color="auto"/>
            </w:tcBorders>
            <w:shd w:val="clear" w:color="auto" w:fill="auto"/>
            <w:vAlign w:val="center"/>
            <w:hideMark/>
          </w:tcPr>
          <w:p w14:paraId="0B53A587" w14:textId="77777777" w:rsidR="00104249" w:rsidRPr="00E24FBA" w:rsidRDefault="00104249" w:rsidP="00104249">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25</w:t>
            </w:r>
          </w:p>
        </w:tc>
      </w:tr>
      <w:tr w:rsidR="0075103D" w:rsidRPr="00E24FBA" w14:paraId="69CF7838" w14:textId="77777777" w:rsidTr="00D5713C">
        <w:trPr>
          <w:trHeight w:val="525"/>
        </w:trPr>
        <w:tc>
          <w:tcPr>
            <w:tcW w:w="0" w:type="auto"/>
            <w:vMerge/>
            <w:tcBorders>
              <w:top w:val="nil"/>
              <w:left w:val="single" w:sz="8" w:space="0" w:color="auto"/>
              <w:bottom w:val="single" w:sz="8" w:space="0" w:color="000000"/>
              <w:right w:val="single" w:sz="8" w:space="0" w:color="auto"/>
            </w:tcBorders>
            <w:vAlign w:val="center"/>
            <w:hideMark/>
          </w:tcPr>
          <w:p w14:paraId="18845307" w14:textId="77777777" w:rsidR="00101FC2" w:rsidRPr="00E24FBA" w:rsidRDefault="00101FC2" w:rsidP="00101FC2">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2771F2DC" w14:textId="77777777" w:rsidR="00101FC2" w:rsidRPr="00E24FBA" w:rsidRDefault="00101FC2" w:rsidP="00101FC2">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597EA80E" w14:textId="77777777" w:rsidR="00101FC2" w:rsidRPr="00E24FBA" w:rsidRDefault="00101FC2" w:rsidP="00101FC2">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6B01FB86" w14:textId="77777777" w:rsidR="00101FC2" w:rsidRPr="00E24FBA" w:rsidRDefault="00101FC2" w:rsidP="00101FC2">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461B26BC" w14:textId="77777777" w:rsidR="00101FC2" w:rsidRPr="00E24FBA" w:rsidRDefault="00101FC2" w:rsidP="00101FC2">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75700</w:t>
            </w:r>
          </w:p>
        </w:tc>
        <w:tc>
          <w:tcPr>
            <w:tcW w:w="1472" w:type="dxa"/>
            <w:tcBorders>
              <w:top w:val="nil"/>
              <w:left w:val="nil"/>
              <w:bottom w:val="single" w:sz="8" w:space="0" w:color="auto"/>
              <w:right w:val="single" w:sz="8" w:space="0" w:color="auto"/>
            </w:tcBorders>
            <w:shd w:val="clear" w:color="auto" w:fill="auto"/>
            <w:vAlign w:val="center"/>
            <w:hideMark/>
          </w:tcPr>
          <w:p w14:paraId="1AA9D93C" w14:textId="77777777" w:rsidR="00101FC2" w:rsidRPr="00E24FBA" w:rsidRDefault="00101FC2" w:rsidP="00101FC2">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Training, workshops &amp; conf.</w:t>
            </w:r>
          </w:p>
        </w:tc>
        <w:tc>
          <w:tcPr>
            <w:tcW w:w="1165" w:type="dxa"/>
            <w:tcBorders>
              <w:top w:val="nil"/>
              <w:left w:val="nil"/>
              <w:bottom w:val="single" w:sz="8" w:space="0" w:color="auto"/>
              <w:right w:val="single" w:sz="8" w:space="0" w:color="auto"/>
            </w:tcBorders>
            <w:shd w:val="clear" w:color="auto" w:fill="auto"/>
            <w:vAlign w:val="center"/>
            <w:hideMark/>
          </w:tcPr>
          <w:p w14:paraId="00FF8B99" w14:textId="48725308" w:rsidR="00101FC2" w:rsidRPr="00E24FBA" w:rsidRDefault="00101FC2" w:rsidP="00101FC2">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lang w:val="ru-RU"/>
              </w:rPr>
              <w:t>7</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lang w:val="ru-RU"/>
              </w:rPr>
              <w:t>0</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auto" w:fill="auto"/>
            <w:vAlign w:val="center"/>
            <w:hideMark/>
          </w:tcPr>
          <w:p w14:paraId="669B13EB" w14:textId="77777777" w:rsidR="00101FC2" w:rsidRPr="00E24FBA" w:rsidRDefault="00101FC2" w:rsidP="00101FC2">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30,000</w:t>
            </w:r>
          </w:p>
        </w:tc>
        <w:tc>
          <w:tcPr>
            <w:tcW w:w="0" w:type="auto"/>
            <w:tcBorders>
              <w:top w:val="nil"/>
              <w:left w:val="nil"/>
              <w:bottom w:val="single" w:sz="8" w:space="0" w:color="auto"/>
              <w:right w:val="single" w:sz="8" w:space="0" w:color="auto"/>
            </w:tcBorders>
            <w:shd w:val="clear" w:color="auto" w:fill="auto"/>
            <w:vAlign w:val="center"/>
            <w:hideMark/>
          </w:tcPr>
          <w:p w14:paraId="66580612" w14:textId="77777777" w:rsidR="00101FC2" w:rsidRPr="00E24FBA" w:rsidRDefault="00101FC2" w:rsidP="00101FC2">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15,000</w:t>
            </w:r>
          </w:p>
        </w:tc>
        <w:tc>
          <w:tcPr>
            <w:tcW w:w="0" w:type="auto"/>
            <w:tcBorders>
              <w:top w:val="nil"/>
              <w:left w:val="nil"/>
              <w:bottom w:val="single" w:sz="8" w:space="0" w:color="auto"/>
              <w:right w:val="single" w:sz="8" w:space="0" w:color="auto"/>
            </w:tcBorders>
            <w:shd w:val="clear" w:color="auto" w:fill="auto"/>
            <w:vAlign w:val="center"/>
            <w:hideMark/>
          </w:tcPr>
          <w:p w14:paraId="59EDD4D4" w14:textId="77777777" w:rsidR="00101FC2" w:rsidRPr="00E24FBA" w:rsidRDefault="00101FC2" w:rsidP="00101FC2">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15,000</w:t>
            </w:r>
          </w:p>
        </w:tc>
        <w:tc>
          <w:tcPr>
            <w:tcW w:w="0" w:type="auto"/>
            <w:tcBorders>
              <w:top w:val="nil"/>
              <w:left w:val="nil"/>
              <w:bottom w:val="single" w:sz="8" w:space="0" w:color="auto"/>
              <w:right w:val="single" w:sz="8" w:space="0" w:color="auto"/>
            </w:tcBorders>
            <w:shd w:val="clear" w:color="auto" w:fill="auto"/>
            <w:vAlign w:val="center"/>
          </w:tcPr>
          <w:p w14:paraId="140A9F43" w14:textId="64E848A6" w:rsidR="00101FC2" w:rsidRPr="00E24FBA" w:rsidRDefault="00101FC2" w:rsidP="00101FC2">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lang w:val="ru-RU"/>
              </w:rPr>
              <w:t>14</w:t>
            </w:r>
            <w:r w:rsidRPr="00E24FBA">
              <w:rPr>
                <w:rFonts w:ascii="Arial Narrow" w:eastAsia="Times New Roman" w:hAnsi="Arial Narrow" w:cs="Calibri"/>
                <w:color w:val="000000"/>
                <w:sz w:val="16"/>
                <w:szCs w:val="16"/>
              </w:rPr>
              <w:t>,</w:t>
            </w:r>
            <w:r>
              <w:rPr>
                <w:rFonts w:ascii="Arial Narrow" w:eastAsia="Times New Roman" w:hAnsi="Arial Narrow" w:cs="Calibri"/>
                <w:color w:val="000000"/>
                <w:sz w:val="16"/>
                <w:szCs w:val="16"/>
                <w:lang w:val="ru-RU"/>
              </w:rPr>
              <w:t>0</w:t>
            </w:r>
            <w:r w:rsidRPr="00E24FBA">
              <w:rPr>
                <w:rFonts w:ascii="Arial Narrow" w:eastAsia="Times New Roman" w:hAnsi="Arial Narrow" w:cs="Calibri"/>
                <w:color w:val="000000"/>
                <w:sz w:val="16"/>
                <w:szCs w:val="16"/>
              </w:rPr>
              <w:t>00</w:t>
            </w:r>
          </w:p>
        </w:tc>
        <w:tc>
          <w:tcPr>
            <w:tcW w:w="0" w:type="auto"/>
            <w:tcBorders>
              <w:top w:val="nil"/>
              <w:left w:val="nil"/>
              <w:bottom w:val="single" w:sz="8" w:space="0" w:color="auto"/>
              <w:right w:val="single" w:sz="8" w:space="0" w:color="auto"/>
            </w:tcBorders>
            <w:shd w:val="clear" w:color="000000" w:fill="C0C0C0"/>
            <w:vAlign w:val="center"/>
          </w:tcPr>
          <w:p w14:paraId="768C836F" w14:textId="3E37F3FA" w:rsidR="00101FC2" w:rsidRPr="00E24FBA" w:rsidRDefault="00101FC2" w:rsidP="00101FC2">
            <w:pPr>
              <w:ind w:firstLineChars="100" w:firstLine="160"/>
              <w:jc w:val="right"/>
              <w:rPr>
                <w:rFonts w:ascii="Arial Narrow" w:eastAsia="Times New Roman" w:hAnsi="Arial Narrow" w:cs="Calibri"/>
                <w:color w:val="000000"/>
                <w:sz w:val="16"/>
                <w:szCs w:val="16"/>
              </w:rPr>
            </w:pPr>
            <w:r>
              <w:rPr>
                <w:rFonts w:ascii="Arial Narrow" w:eastAsia="Times New Roman" w:hAnsi="Arial Narrow" w:cs="Calibri"/>
                <w:color w:val="000000"/>
                <w:sz w:val="16"/>
                <w:szCs w:val="16"/>
                <w:lang w:val="ru-RU"/>
              </w:rPr>
              <w:t>81</w:t>
            </w:r>
            <w:r w:rsidRPr="00E24FBA">
              <w:rPr>
                <w:rFonts w:ascii="Arial Narrow" w:eastAsia="Times New Roman" w:hAnsi="Arial Narrow" w:cs="Calibri"/>
                <w:color w:val="000000"/>
                <w:sz w:val="16"/>
                <w:szCs w:val="16"/>
              </w:rPr>
              <w:t>,000</w:t>
            </w:r>
          </w:p>
        </w:tc>
        <w:tc>
          <w:tcPr>
            <w:tcW w:w="0" w:type="auto"/>
            <w:tcBorders>
              <w:top w:val="nil"/>
              <w:left w:val="nil"/>
              <w:bottom w:val="single" w:sz="8" w:space="0" w:color="auto"/>
              <w:right w:val="single" w:sz="8" w:space="0" w:color="auto"/>
            </w:tcBorders>
            <w:shd w:val="clear" w:color="auto" w:fill="auto"/>
            <w:vAlign w:val="center"/>
            <w:hideMark/>
          </w:tcPr>
          <w:p w14:paraId="079B3F13" w14:textId="77777777" w:rsidR="00101FC2" w:rsidRPr="00E24FBA" w:rsidRDefault="00101FC2" w:rsidP="00101FC2">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26</w:t>
            </w:r>
          </w:p>
        </w:tc>
      </w:tr>
      <w:tr w:rsidR="0075103D" w:rsidRPr="00E24FBA" w14:paraId="7A852E83" w14:textId="77777777" w:rsidTr="00E734F5">
        <w:trPr>
          <w:trHeight w:val="270"/>
        </w:trPr>
        <w:tc>
          <w:tcPr>
            <w:tcW w:w="0" w:type="auto"/>
            <w:vMerge/>
            <w:tcBorders>
              <w:top w:val="nil"/>
              <w:left w:val="single" w:sz="8" w:space="0" w:color="auto"/>
              <w:bottom w:val="single" w:sz="8" w:space="0" w:color="000000"/>
              <w:right w:val="single" w:sz="8" w:space="0" w:color="auto"/>
            </w:tcBorders>
            <w:vAlign w:val="center"/>
            <w:hideMark/>
          </w:tcPr>
          <w:p w14:paraId="5743DEA6" w14:textId="77777777" w:rsidR="00E734F5" w:rsidRPr="00E24FBA" w:rsidRDefault="00E734F5" w:rsidP="00E734F5">
            <w:pPr>
              <w:jc w:val="left"/>
              <w:rPr>
                <w:rFonts w:ascii="Arial Narrow" w:eastAsia="Times New Roman" w:hAnsi="Arial Narrow" w:cs="Calibri"/>
                <w:color w:val="000000"/>
                <w:sz w:val="14"/>
                <w:szCs w:val="14"/>
              </w:rPr>
            </w:pPr>
          </w:p>
        </w:tc>
        <w:tc>
          <w:tcPr>
            <w:tcW w:w="1108" w:type="dxa"/>
            <w:tcBorders>
              <w:top w:val="nil"/>
              <w:left w:val="nil"/>
              <w:bottom w:val="single" w:sz="8" w:space="0" w:color="auto"/>
              <w:right w:val="single" w:sz="8" w:space="0" w:color="auto"/>
            </w:tcBorders>
            <w:shd w:val="clear" w:color="000000" w:fill="CCFFCC"/>
            <w:vAlign w:val="center"/>
            <w:hideMark/>
          </w:tcPr>
          <w:p w14:paraId="61C16C21"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790" w:type="dxa"/>
            <w:tcBorders>
              <w:top w:val="nil"/>
              <w:left w:val="nil"/>
              <w:bottom w:val="single" w:sz="8" w:space="0" w:color="auto"/>
              <w:right w:val="nil"/>
            </w:tcBorders>
            <w:shd w:val="clear" w:color="000000" w:fill="CCFFCC"/>
            <w:vAlign w:val="center"/>
            <w:hideMark/>
          </w:tcPr>
          <w:p w14:paraId="545E286C"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588" w:type="dxa"/>
            <w:tcBorders>
              <w:top w:val="nil"/>
              <w:left w:val="single" w:sz="8" w:space="0" w:color="auto"/>
              <w:bottom w:val="single" w:sz="8" w:space="0" w:color="auto"/>
              <w:right w:val="nil"/>
            </w:tcBorders>
            <w:shd w:val="clear" w:color="000000" w:fill="CCFFCC"/>
            <w:vAlign w:val="center"/>
            <w:hideMark/>
          </w:tcPr>
          <w:p w14:paraId="3B41896E"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817" w:type="dxa"/>
            <w:tcBorders>
              <w:top w:val="nil"/>
              <w:left w:val="single" w:sz="8" w:space="0" w:color="auto"/>
              <w:bottom w:val="single" w:sz="8" w:space="0" w:color="auto"/>
              <w:right w:val="single" w:sz="8" w:space="0" w:color="auto"/>
            </w:tcBorders>
            <w:shd w:val="clear" w:color="000000" w:fill="CCFFCC"/>
            <w:vAlign w:val="center"/>
            <w:hideMark/>
          </w:tcPr>
          <w:p w14:paraId="5C4224C4"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1472" w:type="dxa"/>
            <w:tcBorders>
              <w:top w:val="nil"/>
              <w:left w:val="nil"/>
              <w:bottom w:val="single" w:sz="8" w:space="0" w:color="auto"/>
              <w:right w:val="single" w:sz="8" w:space="0" w:color="auto"/>
            </w:tcBorders>
            <w:shd w:val="clear" w:color="000000" w:fill="CCFFCC"/>
            <w:vAlign w:val="center"/>
            <w:hideMark/>
          </w:tcPr>
          <w:p w14:paraId="70894AF1" w14:textId="77777777" w:rsidR="00E734F5" w:rsidRPr="00E24FBA" w:rsidRDefault="00E734F5" w:rsidP="00E734F5">
            <w:pPr>
              <w:ind w:firstLineChars="100" w:firstLine="161"/>
              <w:jc w:val="left"/>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Total, outcome 3</w:t>
            </w:r>
          </w:p>
        </w:tc>
        <w:tc>
          <w:tcPr>
            <w:tcW w:w="1165" w:type="dxa"/>
            <w:tcBorders>
              <w:top w:val="nil"/>
              <w:left w:val="nil"/>
              <w:bottom w:val="single" w:sz="8" w:space="0" w:color="auto"/>
              <w:right w:val="single" w:sz="8" w:space="0" w:color="auto"/>
            </w:tcBorders>
            <w:shd w:val="clear" w:color="000000" w:fill="CCFFCC"/>
            <w:vAlign w:val="center"/>
          </w:tcPr>
          <w:p w14:paraId="5E0CF44A" w14:textId="03979856" w:rsidR="00E734F5" w:rsidRPr="00E24FBA" w:rsidRDefault="00E734F5" w:rsidP="00E734F5">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5</w:t>
            </w:r>
            <w:r>
              <w:rPr>
                <w:rFonts w:ascii="Arial Narrow" w:eastAsia="Times New Roman" w:hAnsi="Arial Narrow" w:cs="Calibri"/>
                <w:b/>
                <w:bCs/>
                <w:color w:val="000000"/>
                <w:sz w:val="16"/>
                <w:szCs w:val="16"/>
                <w:lang w:val="ru-RU"/>
              </w:rPr>
              <w:t>0</w:t>
            </w:r>
            <w:r w:rsidRPr="00E24FBA">
              <w:rPr>
                <w:rFonts w:ascii="Arial Narrow" w:eastAsia="Times New Roman" w:hAnsi="Arial Narrow" w:cs="Calibri"/>
                <w:b/>
                <w:bCs/>
                <w:color w:val="000000"/>
                <w:sz w:val="16"/>
                <w:szCs w:val="16"/>
              </w:rPr>
              <w:t>,18</w:t>
            </w:r>
            <w:r>
              <w:rPr>
                <w:rFonts w:ascii="Arial Narrow" w:eastAsia="Times New Roman" w:hAnsi="Arial Narrow" w:cs="Calibri"/>
                <w:b/>
                <w:bCs/>
                <w:color w:val="000000"/>
                <w:sz w:val="16"/>
                <w:szCs w:val="16"/>
                <w:lang w:val="ru-RU"/>
              </w:rPr>
              <w:t>3</w:t>
            </w:r>
          </w:p>
        </w:tc>
        <w:tc>
          <w:tcPr>
            <w:tcW w:w="0" w:type="auto"/>
            <w:tcBorders>
              <w:top w:val="nil"/>
              <w:left w:val="nil"/>
              <w:bottom w:val="single" w:sz="8" w:space="0" w:color="auto"/>
              <w:right w:val="single" w:sz="8" w:space="0" w:color="auto"/>
            </w:tcBorders>
            <w:shd w:val="clear" w:color="000000" w:fill="CCFFCC"/>
            <w:vAlign w:val="center"/>
          </w:tcPr>
          <w:p w14:paraId="320494B9" w14:textId="69BBDEE6" w:rsidR="00E734F5" w:rsidRPr="00E24FBA" w:rsidRDefault="00E734F5" w:rsidP="00E734F5">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9</w:t>
            </w:r>
            <w:r>
              <w:rPr>
                <w:rFonts w:ascii="Arial Narrow" w:eastAsia="Times New Roman" w:hAnsi="Arial Narrow" w:cs="Calibri"/>
                <w:b/>
                <w:bCs/>
                <w:color w:val="000000"/>
                <w:sz w:val="16"/>
                <w:szCs w:val="16"/>
                <w:lang w:val="ru-RU"/>
              </w:rPr>
              <w:t>3</w:t>
            </w:r>
            <w:r w:rsidRPr="00E24FBA">
              <w:rPr>
                <w:rFonts w:ascii="Arial Narrow" w:eastAsia="Times New Roman" w:hAnsi="Arial Narrow" w:cs="Calibri"/>
                <w:b/>
                <w:bCs/>
                <w:color w:val="000000"/>
                <w:sz w:val="16"/>
                <w:szCs w:val="16"/>
              </w:rPr>
              <w:t>,</w:t>
            </w:r>
            <w:r>
              <w:rPr>
                <w:rFonts w:ascii="Arial Narrow" w:eastAsia="Times New Roman" w:hAnsi="Arial Narrow" w:cs="Calibri"/>
                <w:b/>
                <w:bCs/>
                <w:color w:val="000000"/>
                <w:sz w:val="16"/>
                <w:szCs w:val="16"/>
                <w:lang w:val="ru-RU"/>
              </w:rPr>
              <w:t>908</w:t>
            </w:r>
          </w:p>
        </w:tc>
        <w:tc>
          <w:tcPr>
            <w:tcW w:w="0" w:type="auto"/>
            <w:tcBorders>
              <w:top w:val="nil"/>
              <w:left w:val="nil"/>
              <w:bottom w:val="single" w:sz="8" w:space="0" w:color="auto"/>
              <w:right w:val="single" w:sz="8" w:space="0" w:color="auto"/>
            </w:tcBorders>
            <w:shd w:val="clear" w:color="000000" w:fill="CCFFCC"/>
            <w:vAlign w:val="center"/>
          </w:tcPr>
          <w:p w14:paraId="74CA4EE0" w14:textId="67631E94" w:rsidR="00E734F5" w:rsidRPr="00E24FBA" w:rsidRDefault="00E734F5" w:rsidP="00E734F5">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10</w:t>
            </w:r>
            <w:r>
              <w:rPr>
                <w:rFonts w:ascii="Arial Narrow" w:eastAsia="Times New Roman" w:hAnsi="Arial Narrow" w:cs="Calibri"/>
                <w:b/>
                <w:bCs/>
                <w:color w:val="000000"/>
                <w:sz w:val="16"/>
                <w:szCs w:val="16"/>
                <w:lang w:val="ru-RU"/>
              </w:rPr>
              <w:t>6</w:t>
            </w:r>
            <w:r w:rsidRPr="00E24FBA">
              <w:rPr>
                <w:rFonts w:ascii="Arial Narrow" w:eastAsia="Times New Roman" w:hAnsi="Arial Narrow" w:cs="Calibri"/>
                <w:b/>
                <w:bCs/>
                <w:color w:val="000000"/>
                <w:sz w:val="16"/>
                <w:szCs w:val="16"/>
              </w:rPr>
              <w:t>,</w:t>
            </w:r>
            <w:r>
              <w:rPr>
                <w:rFonts w:ascii="Arial Narrow" w:eastAsia="Times New Roman" w:hAnsi="Arial Narrow" w:cs="Calibri"/>
                <w:b/>
                <w:bCs/>
                <w:color w:val="000000"/>
                <w:sz w:val="16"/>
                <w:szCs w:val="16"/>
                <w:lang w:val="ru-RU"/>
              </w:rPr>
              <w:t>1</w:t>
            </w:r>
            <w:r w:rsidRPr="00E24FBA">
              <w:rPr>
                <w:rFonts w:ascii="Arial Narrow" w:eastAsia="Times New Roman" w:hAnsi="Arial Narrow" w:cs="Calibri"/>
                <w:b/>
                <w:bCs/>
                <w:color w:val="000000"/>
                <w:sz w:val="16"/>
                <w:szCs w:val="16"/>
              </w:rPr>
              <w:t>0</w:t>
            </w:r>
            <w:r>
              <w:rPr>
                <w:rFonts w:ascii="Arial Narrow" w:eastAsia="Times New Roman" w:hAnsi="Arial Narrow" w:cs="Calibri"/>
                <w:b/>
                <w:bCs/>
                <w:color w:val="000000"/>
                <w:sz w:val="16"/>
                <w:szCs w:val="16"/>
                <w:lang w:val="ru-RU"/>
              </w:rPr>
              <w:t>8</w:t>
            </w:r>
          </w:p>
        </w:tc>
        <w:tc>
          <w:tcPr>
            <w:tcW w:w="0" w:type="auto"/>
            <w:tcBorders>
              <w:top w:val="nil"/>
              <w:left w:val="nil"/>
              <w:bottom w:val="single" w:sz="8" w:space="0" w:color="auto"/>
              <w:right w:val="single" w:sz="8" w:space="0" w:color="auto"/>
            </w:tcBorders>
            <w:shd w:val="clear" w:color="000000" w:fill="CCFFCC"/>
            <w:vAlign w:val="center"/>
          </w:tcPr>
          <w:p w14:paraId="1040E722" w14:textId="60990BB9" w:rsidR="00E734F5" w:rsidRPr="00E24FBA" w:rsidRDefault="00E734F5" w:rsidP="00E734F5">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9</w:t>
            </w:r>
            <w:r>
              <w:rPr>
                <w:rFonts w:ascii="Arial Narrow" w:eastAsia="Times New Roman" w:hAnsi="Arial Narrow" w:cs="Calibri"/>
                <w:b/>
                <w:bCs/>
                <w:color w:val="000000"/>
                <w:sz w:val="16"/>
                <w:szCs w:val="16"/>
                <w:lang w:val="ru-RU"/>
              </w:rPr>
              <w:t>0</w:t>
            </w:r>
            <w:r w:rsidRPr="00E24FBA">
              <w:rPr>
                <w:rFonts w:ascii="Arial Narrow" w:eastAsia="Times New Roman" w:hAnsi="Arial Narrow" w:cs="Calibri"/>
                <w:b/>
                <w:bCs/>
                <w:color w:val="000000"/>
                <w:sz w:val="16"/>
                <w:szCs w:val="16"/>
              </w:rPr>
              <w:t>,</w:t>
            </w:r>
            <w:r>
              <w:rPr>
                <w:rFonts w:ascii="Arial Narrow" w:eastAsia="Times New Roman" w:hAnsi="Arial Narrow" w:cs="Calibri"/>
                <w:b/>
                <w:bCs/>
                <w:color w:val="000000"/>
                <w:sz w:val="16"/>
                <w:szCs w:val="16"/>
                <w:lang w:val="ru-RU"/>
              </w:rPr>
              <w:t>908</w:t>
            </w:r>
          </w:p>
        </w:tc>
        <w:tc>
          <w:tcPr>
            <w:tcW w:w="0" w:type="auto"/>
            <w:tcBorders>
              <w:top w:val="nil"/>
              <w:left w:val="nil"/>
              <w:bottom w:val="single" w:sz="8" w:space="0" w:color="auto"/>
              <w:right w:val="single" w:sz="8" w:space="0" w:color="auto"/>
            </w:tcBorders>
            <w:shd w:val="clear" w:color="000000" w:fill="CCFFCC"/>
            <w:vAlign w:val="center"/>
          </w:tcPr>
          <w:p w14:paraId="24EFAB4A" w14:textId="6A63B0FD" w:rsidR="00E734F5" w:rsidRPr="00E24FBA" w:rsidRDefault="00E734F5" w:rsidP="00E734F5">
            <w:pPr>
              <w:jc w:val="center"/>
              <w:rPr>
                <w:rFonts w:ascii="Arial Narrow" w:eastAsia="Times New Roman" w:hAnsi="Arial Narrow" w:cs="Calibri"/>
                <w:b/>
                <w:bCs/>
                <w:color w:val="000000"/>
                <w:sz w:val="16"/>
                <w:szCs w:val="16"/>
              </w:rPr>
            </w:pPr>
            <w:r>
              <w:rPr>
                <w:rFonts w:ascii="Arial Narrow" w:eastAsia="Times New Roman" w:hAnsi="Arial Narrow" w:cs="Calibri"/>
                <w:b/>
                <w:bCs/>
                <w:color w:val="000000"/>
                <w:sz w:val="16"/>
                <w:szCs w:val="16"/>
                <w:lang w:val="ru-RU"/>
              </w:rPr>
              <w:t>61</w:t>
            </w:r>
            <w:r w:rsidRPr="00E24FBA">
              <w:rPr>
                <w:rFonts w:ascii="Arial Narrow" w:eastAsia="Times New Roman" w:hAnsi="Arial Narrow" w:cs="Calibri"/>
                <w:b/>
                <w:bCs/>
                <w:color w:val="000000"/>
                <w:sz w:val="16"/>
                <w:szCs w:val="16"/>
              </w:rPr>
              <w:t>,</w:t>
            </w:r>
            <w:r>
              <w:rPr>
                <w:rFonts w:ascii="Arial Narrow" w:eastAsia="Times New Roman" w:hAnsi="Arial Narrow" w:cs="Calibri"/>
                <w:b/>
                <w:bCs/>
                <w:color w:val="000000"/>
                <w:sz w:val="16"/>
                <w:szCs w:val="16"/>
                <w:lang w:val="ru-RU"/>
              </w:rPr>
              <w:t>6</w:t>
            </w:r>
            <w:r w:rsidRPr="00E24FBA">
              <w:rPr>
                <w:rFonts w:ascii="Arial Narrow" w:eastAsia="Times New Roman" w:hAnsi="Arial Narrow" w:cs="Calibri"/>
                <w:b/>
                <w:bCs/>
                <w:color w:val="000000"/>
                <w:sz w:val="16"/>
                <w:szCs w:val="16"/>
              </w:rPr>
              <w:t>4</w:t>
            </w:r>
            <w:r>
              <w:rPr>
                <w:rFonts w:ascii="Arial Narrow" w:eastAsia="Times New Roman" w:hAnsi="Arial Narrow" w:cs="Calibri"/>
                <w:b/>
                <w:bCs/>
                <w:color w:val="000000"/>
                <w:sz w:val="16"/>
                <w:szCs w:val="16"/>
                <w:lang w:val="ru-RU"/>
              </w:rPr>
              <w:t>9</w:t>
            </w:r>
          </w:p>
        </w:tc>
        <w:tc>
          <w:tcPr>
            <w:tcW w:w="0" w:type="auto"/>
            <w:tcBorders>
              <w:top w:val="nil"/>
              <w:left w:val="nil"/>
              <w:bottom w:val="single" w:sz="8" w:space="0" w:color="auto"/>
              <w:right w:val="single" w:sz="8" w:space="0" w:color="auto"/>
            </w:tcBorders>
            <w:shd w:val="clear" w:color="000000" w:fill="CCFFCC"/>
            <w:vAlign w:val="center"/>
          </w:tcPr>
          <w:p w14:paraId="198B089B" w14:textId="0D89D29F" w:rsidR="00E734F5" w:rsidRPr="00E24FBA" w:rsidRDefault="00E734F5" w:rsidP="00E734F5">
            <w:pPr>
              <w:ind w:firstLineChars="100" w:firstLine="161"/>
              <w:jc w:val="right"/>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40</w:t>
            </w:r>
            <w:r>
              <w:rPr>
                <w:rFonts w:ascii="Arial Narrow" w:eastAsia="Times New Roman" w:hAnsi="Arial Narrow" w:cs="Calibri"/>
                <w:b/>
                <w:bCs/>
                <w:color w:val="000000"/>
                <w:sz w:val="16"/>
                <w:szCs w:val="16"/>
                <w:lang w:val="ru-RU"/>
              </w:rPr>
              <w:t>2</w:t>
            </w:r>
            <w:r w:rsidRPr="00E24FBA">
              <w:rPr>
                <w:rFonts w:ascii="Arial Narrow" w:eastAsia="Times New Roman" w:hAnsi="Arial Narrow" w:cs="Calibri"/>
                <w:b/>
                <w:bCs/>
                <w:color w:val="000000"/>
                <w:sz w:val="16"/>
                <w:szCs w:val="16"/>
              </w:rPr>
              <w:t>,</w:t>
            </w:r>
            <w:r>
              <w:rPr>
                <w:rFonts w:ascii="Arial Narrow" w:eastAsia="Times New Roman" w:hAnsi="Arial Narrow" w:cs="Calibri"/>
                <w:b/>
                <w:bCs/>
                <w:color w:val="000000"/>
                <w:sz w:val="16"/>
                <w:szCs w:val="16"/>
                <w:lang w:val="ru-RU"/>
              </w:rPr>
              <w:t>756</w:t>
            </w:r>
          </w:p>
        </w:tc>
        <w:tc>
          <w:tcPr>
            <w:tcW w:w="0" w:type="auto"/>
            <w:tcBorders>
              <w:top w:val="nil"/>
              <w:left w:val="nil"/>
              <w:bottom w:val="single" w:sz="8" w:space="0" w:color="auto"/>
              <w:right w:val="single" w:sz="8" w:space="0" w:color="auto"/>
            </w:tcBorders>
            <w:shd w:val="clear" w:color="000000" w:fill="CCFFCC"/>
            <w:vAlign w:val="center"/>
            <w:hideMark/>
          </w:tcPr>
          <w:p w14:paraId="05D5EA2B"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r>
      <w:tr w:rsidR="0075103D" w:rsidRPr="00E24FBA" w14:paraId="1AE04C3F" w14:textId="77777777" w:rsidTr="00D705AD">
        <w:trPr>
          <w:trHeight w:val="525"/>
        </w:trPr>
        <w:tc>
          <w:tcPr>
            <w:tcW w:w="0" w:type="auto"/>
            <w:vMerge w:val="restart"/>
            <w:tcBorders>
              <w:top w:val="nil"/>
              <w:left w:val="single" w:sz="8" w:space="0" w:color="auto"/>
              <w:bottom w:val="single" w:sz="8" w:space="0" w:color="000000"/>
              <w:right w:val="single" w:sz="8" w:space="0" w:color="auto"/>
            </w:tcBorders>
            <w:shd w:val="clear" w:color="000000" w:fill="FFCC99"/>
            <w:vAlign w:val="center"/>
            <w:hideMark/>
          </w:tcPr>
          <w:p w14:paraId="62564EF3" w14:textId="77777777" w:rsidR="00E734F5" w:rsidRPr="00E24FBA" w:rsidRDefault="00E734F5" w:rsidP="00E734F5">
            <w:pPr>
              <w:jc w:val="center"/>
              <w:rPr>
                <w:rFonts w:ascii="Arial Narrow" w:eastAsia="Times New Roman" w:hAnsi="Arial Narrow" w:cs="Calibri"/>
                <w:color w:val="000000"/>
                <w:sz w:val="14"/>
                <w:szCs w:val="14"/>
              </w:rPr>
            </w:pPr>
            <w:r w:rsidRPr="00E24FBA">
              <w:rPr>
                <w:rFonts w:ascii="Arial Narrow" w:eastAsia="Times New Roman" w:hAnsi="Arial Narrow" w:cs="Calibri"/>
                <w:color w:val="000000"/>
                <w:sz w:val="14"/>
                <w:szCs w:val="14"/>
              </w:rPr>
              <w:t>Outcome 4: Monitoring and evaluation (M&amp;E)</w:t>
            </w:r>
          </w:p>
        </w:tc>
        <w:tc>
          <w:tcPr>
            <w:tcW w:w="1108" w:type="dxa"/>
            <w:vMerge w:val="restart"/>
            <w:tcBorders>
              <w:top w:val="nil"/>
              <w:left w:val="single" w:sz="8" w:space="0" w:color="auto"/>
              <w:bottom w:val="nil"/>
              <w:right w:val="single" w:sz="8" w:space="0" w:color="auto"/>
            </w:tcBorders>
            <w:shd w:val="clear" w:color="auto" w:fill="auto"/>
            <w:vAlign w:val="center"/>
            <w:hideMark/>
          </w:tcPr>
          <w:p w14:paraId="241FA7C1"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UNDP</w:t>
            </w:r>
          </w:p>
        </w:tc>
        <w:tc>
          <w:tcPr>
            <w:tcW w:w="790" w:type="dxa"/>
            <w:vMerge w:val="restart"/>
            <w:tcBorders>
              <w:top w:val="nil"/>
              <w:left w:val="single" w:sz="8" w:space="0" w:color="auto"/>
              <w:bottom w:val="nil"/>
              <w:right w:val="single" w:sz="8" w:space="0" w:color="auto"/>
            </w:tcBorders>
            <w:shd w:val="clear" w:color="auto" w:fill="auto"/>
            <w:vAlign w:val="center"/>
            <w:hideMark/>
          </w:tcPr>
          <w:p w14:paraId="6D736B08"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62000</w:t>
            </w:r>
          </w:p>
        </w:tc>
        <w:tc>
          <w:tcPr>
            <w:tcW w:w="588" w:type="dxa"/>
            <w:vMerge w:val="restart"/>
            <w:tcBorders>
              <w:top w:val="nil"/>
              <w:left w:val="single" w:sz="8" w:space="0" w:color="auto"/>
              <w:bottom w:val="nil"/>
              <w:right w:val="nil"/>
            </w:tcBorders>
            <w:shd w:val="clear" w:color="auto" w:fill="auto"/>
            <w:vAlign w:val="center"/>
            <w:hideMark/>
          </w:tcPr>
          <w:p w14:paraId="7FDDFC87"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GEF</w:t>
            </w: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022DB32B"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71200</w:t>
            </w:r>
          </w:p>
        </w:tc>
        <w:tc>
          <w:tcPr>
            <w:tcW w:w="1472" w:type="dxa"/>
            <w:tcBorders>
              <w:top w:val="nil"/>
              <w:left w:val="nil"/>
              <w:bottom w:val="single" w:sz="8" w:space="0" w:color="auto"/>
              <w:right w:val="single" w:sz="8" w:space="0" w:color="auto"/>
            </w:tcBorders>
            <w:shd w:val="clear" w:color="auto" w:fill="auto"/>
            <w:vAlign w:val="center"/>
            <w:hideMark/>
          </w:tcPr>
          <w:p w14:paraId="2E3F304B" w14:textId="1CAB5783" w:rsidR="00E734F5" w:rsidRPr="00E24FBA" w:rsidRDefault="00E734F5" w:rsidP="00E734F5">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International. Consultants</w:t>
            </w:r>
          </w:p>
        </w:tc>
        <w:tc>
          <w:tcPr>
            <w:tcW w:w="1165" w:type="dxa"/>
            <w:tcBorders>
              <w:top w:val="nil"/>
              <w:left w:val="nil"/>
              <w:bottom w:val="single" w:sz="8" w:space="0" w:color="auto"/>
              <w:right w:val="single" w:sz="8" w:space="0" w:color="auto"/>
            </w:tcBorders>
            <w:shd w:val="clear" w:color="auto" w:fill="auto"/>
            <w:vAlign w:val="center"/>
            <w:hideMark/>
          </w:tcPr>
          <w:p w14:paraId="492C8584"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4C0AE262"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589BA3BD"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22,500</w:t>
            </w:r>
          </w:p>
        </w:tc>
        <w:tc>
          <w:tcPr>
            <w:tcW w:w="0" w:type="auto"/>
            <w:tcBorders>
              <w:top w:val="nil"/>
              <w:left w:val="nil"/>
              <w:bottom w:val="single" w:sz="8" w:space="0" w:color="auto"/>
              <w:right w:val="single" w:sz="8" w:space="0" w:color="auto"/>
            </w:tcBorders>
            <w:shd w:val="clear" w:color="auto" w:fill="auto"/>
            <w:vAlign w:val="center"/>
            <w:hideMark/>
          </w:tcPr>
          <w:p w14:paraId="65E57734"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2F1AF529"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22,500</w:t>
            </w:r>
          </w:p>
        </w:tc>
        <w:tc>
          <w:tcPr>
            <w:tcW w:w="0" w:type="auto"/>
            <w:tcBorders>
              <w:top w:val="nil"/>
              <w:left w:val="nil"/>
              <w:bottom w:val="single" w:sz="8" w:space="0" w:color="auto"/>
              <w:right w:val="single" w:sz="8" w:space="0" w:color="auto"/>
            </w:tcBorders>
            <w:shd w:val="clear" w:color="000000" w:fill="C0C0C0"/>
            <w:vAlign w:val="center"/>
            <w:hideMark/>
          </w:tcPr>
          <w:p w14:paraId="383BF59E"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45,000</w:t>
            </w:r>
          </w:p>
        </w:tc>
        <w:tc>
          <w:tcPr>
            <w:tcW w:w="0" w:type="auto"/>
            <w:tcBorders>
              <w:top w:val="nil"/>
              <w:left w:val="nil"/>
              <w:bottom w:val="single" w:sz="8" w:space="0" w:color="auto"/>
              <w:right w:val="single" w:sz="8" w:space="0" w:color="auto"/>
            </w:tcBorders>
            <w:shd w:val="clear" w:color="auto" w:fill="auto"/>
            <w:vAlign w:val="center"/>
            <w:hideMark/>
          </w:tcPr>
          <w:p w14:paraId="6F4A926D"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27</w:t>
            </w:r>
          </w:p>
        </w:tc>
      </w:tr>
      <w:tr w:rsidR="0075103D" w:rsidRPr="00E24FBA" w14:paraId="064893A9" w14:textId="77777777" w:rsidTr="00D705AD">
        <w:trPr>
          <w:trHeight w:val="270"/>
        </w:trPr>
        <w:tc>
          <w:tcPr>
            <w:tcW w:w="0" w:type="auto"/>
            <w:vMerge/>
            <w:tcBorders>
              <w:top w:val="nil"/>
              <w:left w:val="single" w:sz="8" w:space="0" w:color="auto"/>
              <w:bottom w:val="single" w:sz="8" w:space="0" w:color="000000"/>
              <w:right w:val="single" w:sz="8" w:space="0" w:color="auto"/>
            </w:tcBorders>
            <w:vAlign w:val="center"/>
            <w:hideMark/>
          </w:tcPr>
          <w:p w14:paraId="29D9CF0D" w14:textId="77777777" w:rsidR="00E734F5" w:rsidRPr="00E24FBA" w:rsidRDefault="00E734F5" w:rsidP="00E734F5">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23E8E81C" w14:textId="77777777" w:rsidR="00E734F5" w:rsidRPr="00E24FBA" w:rsidRDefault="00E734F5" w:rsidP="00E734F5">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391D5177" w14:textId="77777777" w:rsidR="00E734F5" w:rsidRPr="00E24FBA" w:rsidRDefault="00E734F5" w:rsidP="00E734F5">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34CB0D29" w14:textId="77777777" w:rsidR="00E734F5" w:rsidRPr="00E24FBA" w:rsidRDefault="00E734F5" w:rsidP="00E734F5">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6CC4A9F2"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71300</w:t>
            </w:r>
          </w:p>
        </w:tc>
        <w:tc>
          <w:tcPr>
            <w:tcW w:w="1472" w:type="dxa"/>
            <w:tcBorders>
              <w:top w:val="nil"/>
              <w:left w:val="nil"/>
              <w:bottom w:val="single" w:sz="8" w:space="0" w:color="auto"/>
              <w:right w:val="single" w:sz="8" w:space="0" w:color="auto"/>
            </w:tcBorders>
            <w:shd w:val="clear" w:color="auto" w:fill="auto"/>
            <w:vAlign w:val="center"/>
            <w:hideMark/>
          </w:tcPr>
          <w:p w14:paraId="4FB890C4" w14:textId="77777777" w:rsidR="00E734F5" w:rsidRPr="00E24FBA" w:rsidRDefault="00E734F5" w:rsidP="00E734F5">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Local consultants</w:t>
            </w:r>
          </w:p>
        </w:tc>
        <w:tc>
          <w:tcPr>
            <w:tcW w:w="1165" w:type="dxa"/>
            <w:tcBorders>
              <w:top w:val="nil"/>
              <w:left w:val="nil"/>
              <w:bottom w:val="single" w:sz="8" w:space="0" w:color="auto"/>
              <w:right w:val="single" w:sz="8" w:space="0" w:color="auto"/>
            </w:tcBorders>
            <w:shd w:val="clear" w:color="auto" w:fill="auto"/>
            <w:vAlign w:val="center"/>
            <w:hideMark/>
          </w:tcPr>
          <w:p w14:paraId="76967FBF"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06AFCCB5"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214CFB38"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6,500</w:t>
            </w:r>
          </w:p>
        </w:tc>
        <w:tc>
          <w:tcPr>
            <w:tcW w:w="0" w:type="auto"/>
            <w:tcBorders>
              <w:top w:val="nil"/>
              <w:left w:val="nil"/>
              <w:bottom w:val="single" w:sz="8" w:space="0" w:color="auto"/>
              <w:right w:val="single" w:sz="8" w:space="0" w:color="auto"/>
            </w:tcBorders>
            <w:shd w:val="clear" w:color="auto" w:fill="auto"/>
            <w:vAlign w:val="center"/>
            <w:hideMark/>
          </w:tcPr>
          <w:p w14:paraId="214E676A"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57E21FB4"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6,500</w:t>
            </w:r>
          </w:p>
        </w:tc>
        <w:tc>
          <w:tcPr>
            <w:tcW w:w="0" w:type="auto"/>
            <w:tcBorders>
              <w:top w:val="nil"/>
              <w:left w:val="nil"/>
              <w:bottom w:val="single" w:sz="8" w:space="0" w:color="auto"/>
              <w:right w:val="single" w:sz="8" w:space="0" w:color="auto"/>
            </w:tcBorders>
            <w:shd w:val="clear" w:color="000000" w:fill="C0C0C0"/>
            <w:vAlign w:val="center"/>
            <w:hideMark/>
          </w:tcPr>
          <w:p w14:paraId="18E72033"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13,000</w:t>
            </w:r>
          </w:p>
        </w:tc>
        <w:tc>
          <w:tcPr>
            <w:tcW w:w="0" w:type="auto"/>
            <w:tcBorders>
              <w:top w:val="nil"/>
              <w:left w:val="nil"/>
              <w:bottom w:val="single" w:sz="8" w:space="0" w:color="auto"/>
              <w:right w:val="single" w:sz="8" w:space="0" w:color="auto"/>
            </w:tcBorders>
            <w:shd w:val="clear" w:color="auto" w:fill="auto"/>
            <w:vAlign w:val="center"/>
            <w:hideMark/>
          </w:tcPr>
          <w:p w14:paraId="75CAF5E7"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28</w:t>
            </w:r>
          </w:p>
        </w:tc>
      </w:tr>
      <w:tr w:rsidR="0075103D" w:rsidRPr="00E24FBA" w14:paraId="32297CC5" w14:textId="77777777" w:rsidTr="00D705AD">
        <w:trPr>
          <w:trHeight w:val="270"/>
        </w:trPr>
        <w:tc>
          <w:tcPr>
            <w:tcW w:w="0" w:type="auto"/>
            <w:vMerge/>
            <w:tcBorders>
              <w:top w:val="nil"/>
              <w:left w:val="single" w:sz="8" w:space="0" w:color="auto"/>
              <w:bottom w:val="single" w:sz="8" w:space="0" w:color="000000"/>
              <w:right w:val="single" w:sz="8" w:space="0" w:color="auto"/>
            </w:tcBorders>
            <w:vAlign w:val="center"/>
            <w:hideMark/>
          </w:tcPr>
          <w:p w14:paraId="29556DDF" w14:textId="77777777" w:rsidR="00E734F5" w:rsidRPr="00E24FBA" w:rsidRDefault="00E734F5" w:rsidP="00E734F5">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4D64D5AF" w14:textId="77777777" w:rsidR="00E734F5" w:rsidRPr="00E24FBA" w:rsidRDefault="00E734F5" w:rsidP="00E734F5">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306673F7" w14:textId="77777777" w:rsidR="00E734F5" w:rsidRPr="00E24FBA" w:rsidRDefault="00E734F5" w:rsidP="00E734F5">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657B98F4" w14:textId="77777777" w:rsidR="00E734F5" w:rsidRPr="00E24FBA" w:rsidRDefault="00E734F5" w:rsidP="00E734F5">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51A7BAC1"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71600</w:t>
            </w:r>
          </w:p>
        </w:tc>
        <w:tc>
          <w:tcPr>
            <w:tcW w:w="1472" w:type="dxa"/>
            <w:tcBorders>
              <w:top w:val="nil"/>
              <w:left w:val="nil"/>
              <w:bottom w:val="single" w:sz="8" w:space="0" w:color="auto"/>
              <w:right w:val="single" w:sz="8" w:space="0" w:color="auto"/>
            </w:tcBorders>
            <w:shd w:val="clear" w:color="auto" w:fill="auto"/>
            <w:vAlign w:val="center"/>
            <w:hideMark/>
          </w:tcPr>
          <w:p w14:paraId="2AB47075" w14:textId="77777777" w:rsidR="00E734F5" w:rsidRPr="00E24FBA" w:rsidRDefault="00E734F5" w:rsidP="00E734F5">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Travel</w:t>
            </w:r>
          </w:p>
        </w:tc>
        <w:tc>
          <w:tcPr>
            <w:tcW w:w="1165" w:type="dxa"/>
            <w:tcBorders>
              <w:top w:val="nil"/>
              <w:left w:val="nil"/>
              <w:bottom w:val="single" w:sz="8" w:space="0" w:color="auto"/>
              <w:right w:val="single" w:sz="8" w:space="0" w:color="auto"/>
            </w:tcBorders>
            <w:shd w:val="clear" w:color="auto" w:fill="auto"/>
            <w:vAlign w:val="center"/>
            <w:hideMark/>
          </w:tcPr>
          <w:p w14:paraId="674AF305"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415A01B3"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350005AC"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1,396</w:t>
            </w:r>
          </w:p>
        </w:tc>
        <w:tc>
          <w:tcPr>
            <w:tcW w:w="0" w:type="auto"/>
            <w:tcBorders>
              <w:top w:val="nil"/>
              <w:left w:val="nil"/>
              <w:bottom w:val="single" w:sz="8" w:space="0" w:color="auto"/>
              <w:right w:val="single" w:sz="8" w:space="0" w:color="auto"/>
            </w:tcBorders>
            <w:shd w:val="clear" w:color="auto" w:fill="auto"/>
            <w:vAlign w:val="center"/>
            <w:hideMark/>
          </w:tcPr>
          <w:p w14:paraId="5CE66290"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0D60084E"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1,394</w:t>
            </w:r>
          </w:p>
        </w:tc>
        <w:tc>
          <w:tcPr>
            <w:tcW w:w="0" w:type="auto"/>
            <w:tcBorders>
              <w:top w:val="nil"/>
              <w:left w:val="nil"/>
              <w:bottom w:val="single" w:sz="8" w:space="0" w:color="auto"/>
              <w:right w:val="single" w:sz="8" w:space="0" w:color="auto"/>
            </w:tcBorders>
            <w:shd w:val="clear" w:color="000000" w:fill="C0C0C0"/>
            <w:vAlign w:val="center"/>
            <w:hideMark/>
          </w:tcPr>
          <w:p w14:paraId="382B5195"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2,790</w:t>
            </w:r>
          </w:p>
        </w:tc>
        <w:tc>
          <w:tcPr>
            <w:tcW w:w="0" w:type="auto"/>
            <w:tcBorders>
              <w:top w:val="nil"/>
              <w:left w:val="nil"/>
              <w:bottom w:val="single" w:sz="8" w:space="0" w:color="auto"/>
              <w:right w:val="single" w:sz="8" w:space="0" w:color="auto"/>
            </w:tcBorders>
            <w:shd w:val="clear" w:color="auto" w:fill="auto"/>
            <w:vAlign w:val="center"/>
            <w:hideMark/>
          </w:tcPr>
          <w:p w14:paraId="70E59246"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29</w:t>
            </w:r>
          </w:p>
        </w:tc>
      </w:tr>
      <w:tr w:rsidR="0075103D" w:rsidRPr="00E24FBA" w14:paraId="1C26ACA1" w14:textId="77777777" w:rsidTr="00D705AD">
        <w:trPr>
          <w:trHeight w:val="525"/>
        </w:trPr>
        <w:tc>
          <w:tcPr>
            <w:tcW w:w="0" w:type="auto"/>
            <w:vMerge/>
            <w:tcBorders>
              <w:top w:val="nil"/>
              <w:left w:val="single" w:sz="8" w:space="0" w:color="auto"/>
              <w:bottom w:val="single" w:sz="8" w:space="0" w:color="000000"/>
              <w:right w:val="single" w:sz="8" w:space="0" w:color="auto"/>
            </w:tcBorders>
            <w:vAlign w:val="center"/>
            <w:hideMark/>
          </w:tcPr>
          <w:p w14:paraId="7CA4566C" w14:textId="77777777" w:rsidR="00E734F5" w:rsidRPr="00E24FBA" w:rsidRDefault="00E734F5" w:rsidP="00E734F5">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47946AAA" w14:textId="77777777" w:rsidR="00E734F5" w:rsidRPr="00E24FBA" w:rsidRDefault="00E734F5" w:rsidP="00E734F5">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23CCD84C" w14:textId="77777777" w:rsidR="00E734F5" w:rsidRPr="00E24FBA" w:rsidRDefault="00E734F5" w:rsidP="00E734F5">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04929B9A" w14:textId="77777777" w:rsidR="00E734F5" w:rsidRPr="00E24FBA" w:rsidRDefault="00E734F5" w:rsidP="00E734F5">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07681B12"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72100</w:t>
            </w:r>
          </w:p>
        </w:tc>
        <w:tc>
          <w:tcPr>
            <w:tcW w:w="1472" w:type="dxa"/>
            <w:tcBorders>
              <w:top w:val="nil"/>
              <w:left w:val="nil"/>
              <w:bottom w:val="single" w:sz="8" w:space="0" w:color="auto"/>
              <w:right w:val="single" w:sz="8" w:space="0" w:color="auto"/>
            </w:tcBorders>
            <w:shd w:val="clear" w:color="auto" w:fill="auto"/>
            <w:vAlign w:val="center"/>
            <w:hideMark/>
          </w:tcPr>
          <w:p w14:paraId="3FE336E3" w14:textId="77777777" w:rsidR="00E734F5" w:rsidRPr="00E24FBA" w:rsidRDefault="00E734F5" w:rsidP="00E734F5">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Contract.serv. -companies</w:t>
            </w:r>
            <w:r w:rsidRPr="00E24FBA">
              <w:rPr>
                <w:rFonts w:eastAsia="Times New Roman" w:cs="Calibri"/>
                <w:color w:val="000000"/>
                <w:sz w:val="16"/>
                <w:szCs w:val="16"/>
              </w:rPr>
              <w:t> </w:t>
            </w:r>
          </w:p>
        </w:tc>
        <w:tc>
          <w:tcPr>
            <w:tcW w:w="1165" w:type="dxa"/>
            <w:tcBorders>
              <w:top w:val="nil"/>
              <w:left w:val="nil"/>
              <w:bottom w:val="single" w:sz="8" w:space="0" w:color="auto"/>
              <w:right w:val="single" w:sz="8" w:space="0" w:color="auto"/>
            </w:tcBorders>
            <w:shd w:val="clear" w:color="auto" w:fill="auto"/>
            <w:vAlign w:val="center"/>
            <w:hideMark/>
          </w:tcPr>
          <w:p w14:paraId="0ABD88E5"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24397848"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4BC839BF"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5B5C3B30"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9,963</w:t>
            </w:r>
          </w:p>
        </w:tc>
        <w:tc>
          <w:tcPr>
            <w:tcW w:w="0" w:type="auto"/>
            <w:tcBorders>
              <w:top w:val="nil"/>
              <w:left w:val="nil"/>
              <w:bottom w:val="single" w:sz="8" w:space="0" w:color="auto"/>
              <w:right w:val="single" w:sz="8" w:space="0" w:color="auto"/>
            </w:tcBorders>
            <w:shd w:val="clear" w:color="auto" w:fill="auto"/>
            <w:vAlign w:val="center"/>
            <w:hideMark/>
          </w:tcPr>
          <w:p w14:paraId="7C57825E"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000000" w:fill="C0C0C0"/>
            <w:vAlign w:val="center"/>
            <w:hideMark/>
          </w:tcPr>
          <w:p w14:paraId="4431397F"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9,963</w:t>
            </w:r>
          </w:p>
        </w:tc>
        <w:tc>
          <w:tcPr>
            <w:tcW w:w="0" w:type="auto"/>
            <w:tcBorders>
              <w:top w:val="nil"/>
              <w:left w:val="nil"/>
              <w:bottom w:val="single" w:sz="8" w:space="0" w:color="auto"/>
              <w:right w:val="single" w:sz="8" w:space="0" w:color="auto"/>
            </w:tcBorders>
            <w:shd w:val="clear" w:color="auto" w:fill="auto"/>
            <w:vAlign w:val="center"/>
            <w:hideMark/>
          </w:tcPr>
          <w:p w14:paraId="2F77A5F6"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30</w:t>
            </w:r>
          </w:p>
        </w:tc>
      </w:tr>
      <w:tr w:rsidR="0075103D" w:rsidRPr="00E24FBA" w14:paraId="72065F4B" w14:textId="77777777" w:rsidTr="00D705AD">
        <w:trPr>
          <w:trHeight w:val="525"/>
        </w:trPr>
        <w:tc>
          <w:tcPr>
            <w:tcW w:w="0" w:type="auto"/>
            <w:vMerge/>
            <w:tcBorders>
              <w:top w:val="nil"/>
              <w:left w:val="single" w:sz="8" w:space="0" w:color="auto"/>
              <w:bottom w:val="single" w:sz="8" w:space="0" w:color="000000"/>
              <w:right w:val="single" w:sz="8" w:space="0" w:color="auto"/>
            </w:tcBorders>
            <w:vAlign w:val="center"/>
            <w:hideMark/>
          </w:tcPr>
          <w:p w14:paraId="12B9634C" w14:textId="77777777" w:rsidR="00E734F5" w:rsidRPr="00E24FBA" w:rsidRDefault="00E734F5" w:rsidP="00E734F5">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6D232709" w14:textId="77777777" w:rsidR="00E734F5" w:rsidRPr="00E24FBA" w:rsidRDefault="00E734F5" w:rsidP="00E734F5">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789D6898" w14:textId="77777777" w:rsidR="00E734F5" w:rsidRPr="00E24FBA" w:rsidRDefault="00E734F5" w:rsidP="00E734F5">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49C297D0" w14:textId="77777777" w:rsidR="00E734F5" w:rsidRPr="00E24FBA" w:rsidRDefault="00E734F5" w:rsidP="00E734F5">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4946E57F"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75700</w:t>
            </w:r>
          </w:p>
        </w:tc>
        <w:tc>
          <w:tcPr>
            <w:tcW w:w="1472" w:type="dxa"/>
            <w:tcBorders>
              <w:top w:val="nil"/>
              <w:left w:val="nil"/>
              <w:bottom w:val="single" w:sz="8" w:space="0" w:color="auto"/>
              <w:right w:val="single" w:sz="8" w:space="0" w:color="auto"/>
            </w:tcBorders>
            <w:shd w:val="clear" w:color="auto" w:fill="auto"/>
            <w:vAlign w:val="center"/>
            <w:hideMark/>
          </w:tcPr>
          <w:p w14:paraId="3FDF184C" w14:textId="77777777" w:rsidR="00E734F5" w:rsidRPr="00E24FBA" w:rsidRDefault="00E734F5" w:rsidP="00E734F5">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Training, workshops &amp; conf.</w:t>
            </w:r>
          </w:p>
        </w:tc>
        <w:tc>
          <w:tcPr>
            <w:tcW w:w="1165" w:type="dxa"/>
            <w:tcBorders>
              <w:top w:val="nil"/>
              <w:left w:val="nil"/>
              <w:bottom w:val="single" w:sz="8" w:space="0" w:color="auto"/>
              <w:right w:val="single" w:sz="8" w:space="0" w:color="auto"/>
            </w:tcBorders>
            <w:shd w:val="clear" w:color="auto" w:fill="auto"/>
            <w:vAlign w:val="center"/>
            <w:hideMark/>
          </w:tcPr>
          <w:p w14:paraId="6CB3E94F"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3,500</w:t>
            </w:r>
          </w:p>
        </w:tc>
        <w:tc>
          <w:tcPr>
            <w:tcW w:w="0" w:type="auto"/>
            <w:tcBorders>
              <w:top w:val="nil"/>
              <w:left w:val="nil"/>
              <w:bottom w:val="single" w:sz="8" w:space="0" w:color="auto"/>
              <w:right w:val="single" w:sz="8" w:space="0" w:color="auto"/>
            </w:tcBorders>
            <w:shd w:val="clear" w:color="auto" w:fill="auto"/>
            <w:vAlign w:val="center"/>
            <w:hideMark/>
          </w:tcPr>
          <w:p w14:paraId="4D0A6366"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229428E2"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28F11E00"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0" w:type="auto"/>
            <w:tcBorders>
              <w:top w:val="nil"/>
              <w:left w:val="nil"/>
              <w:bottom w:val="single" w:sz="8" w:space="0" w:color="auto"/>
              <w:right w:val="single" w:sz="8" w:space="0" w:color="auto"/>
            </w:tcBorders>
            <w:shd w:val="clear" w:color="auto" w:fill="auto"/>
            <w:vAlign w:val="center"/>
            <w:hideMark/>
          </w:tcPr>
          <w:p w14:paraId="4518ACCF"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3,500</w:t>
            </w:r>
          </w:p>
        </w:tc>
        <w:tc>
          <w:tcPr>
            <w:tcW w:w="0" w:type="auto"/>
            <w:tcBorders>
              <w:top w:val="nil"/>
              <w:left w:val="nil"/>
              <w:bottom w:val="single" w:sz="8" w:space="0" w:color="auto"/>
              <w:right w:val="single" w:sz="8" w:space="0" w:color="auto"/>
            </w:tcBorders>
            <w:shd w:val="clear" w:color="000000" w:fill="C0C0C0"/>
            <w:vAlign w:val="center"/>
            <w:hideMark/>
          </w:tcPr>
          <w:p w14:paraId="5EAA4DA0"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7,000</w:t>
            </w:r>
          </w:p>
        </w:tc>
        <w:tc>
          <w:tcPr>
            <w:tcW w:w="0" w:type="auto"/>
            <w:tcBorders>
              <w:top w:val="nil"/>
              <w:left w:val="nil"/>
              <w:bottom w:val="single" w:sz="8" w:space="0" w:color="auto"/>
              <w:right w:val="single" w:sz="8" w:space="0" w:color="auto"/>
            </w:tcBorders>
            <w:shd w:val="clear" w:color="auto" w:fill="auto"/>
            <w:vAlign w:val="center"/>
            <w:hideMark/>
          </w:tcPr>
          <w:p w14:paraId="4670D774"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31</w:t>
            </w:r>
          </w:p>
        </w:tc>
      </w:tr>
      <w:tr w:rsidR="0075103D" w:rsidRPr="00E24FBA" w14:paraId="752A9CB5" w14:textId="77777777" w:rsidTr="00D705AD">
        <w:trPr>
          <w:trHeight w:val="270"/>
        </w:trPr>
        <w:tc>
          <w:tcPr>
            <w:tcW w:w="0" w:type="auto"/>
            <w:vMerge/>
            <w:tcBorders>
              <w:top w:val="nil"/>
              <w:left w:val="single" w:sz="8" w:space="0" w:color="auto"/>
              <w:bottom w:val="single" w:sz="8" w:space="0" w:color="000000"/>
              <w:right w:val="single" w:sz="8" w:space="0" w:color="auto"/>
            </w:tcBorders>
            <w:vAlign w:val="center"/>
            <w:hideMark/>
          </w:tcPr>
          <w:p w14:paraId="7982BE7F" w14:textId="77777777" w:rsidR="00E734F5" w:rsidRPr="00E24FBA" w:rsidRDefault="00E734F5" w:rsidP="00E734F5">
            <w:pPr>
              <w:jc w:val="left"/>
              <w:rPr>
                <w:rFonts w:ascii="Arial Narrow" w:eastAsia="Times New Roman" w:hAnsi="Arial Narrow" w:cs="Calibri"/>
                <w:color w:val="000000"/>
                <w:sz w:val="14"/>
                <w:szCs w:val="14"/>
              </w:rPr>
            </w:pPr>
          </w:p>
        </w:tc>
        <w:tc>
          <w:tcPr>
            <w:tcW w:w="1108" w:type="dxa"/>
            <w:tcBorders>
              <w:top w:val="nil"/>
              <w:left w:val="nil"/>
              <w:bottom w:val="nil"/>
              <w:right w:val="single" w:sz="8" w:space="0" w:color="auto"/>
            </w:tcBorders>
            <w:shd w:val="clear" w:color="000000" w:fill="FFCC99"/>
            <w:vAlign w:val="center"/>
            <w:hideMark/>
          </w:tcPr>
          <w:p w14:paraId="27D310E3"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790" w:type="dxa"/>
            <w:tcBorders>
              <w:top w:val="nil"/>
              <w:left w:val="nil"/>
              <w:bottom w:val="nil"/>
              <w:right w:val="nil"/>
            </w:tcBorders>
            <w:shd w:val="clear" w:color="000000" w:fill="FFCC99"/>
            <w:vAlign w:val="center"/>
            <w:hideMark/>
          </w:tcPr>
          <w:p w14:paraId="673BACF4"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588" w:type="dxa"/>
            <w:tcBorders>
              <w:top w:val="nil"/>
              <w:left w:val="single" w:sz="8" w:space="0" w:color="auto"/>
              <w:bottom w:val="single" w:sz="8" w:space="0" w:color="auto"/>
              <w:right w:val="nil"/>
            </w:tcBorders>
            <w:shd w:val="clear" w:color="000000" w:fill="FFCC99"/>
            <w:vAlign w:val="center"/>
            <w:hideMark/>
          </w:tcPr>
          <w:p w14:paraId="7766FA55"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817" w:type="dxa"/>
            <w:tcBorders>
              <w:top w:val="nil"/>
              <w:left w:val="single" w:sz="8" w:space="0" w:color="auto"/>
              <w:bottom w:val="single" w:sz="8" w:space="0" w:color="auto"/>
              <w:right w:val="single" w:sz="8" w:space="0" w:color="auto"/>
            </w:tcBorders>
            <w:shd w:val="clear" w:color="000000" w:fill="FFCC99"/>
            <w:vAlign w:val="center"/>
            <w:hideMark/>
          </w:tcPr>
          <w:p w14:paraId="449E8C16"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1472" w:type="dxa"/>
            <w:tcBorders>
              <w:top w:val="nil"/>
              <w:left w:val="nil"/>
              <w:bottom w:val="single" w:sz="8" w:space="0" w:color="auto"/>
              <w:right w:val="single" w:sz="8" w:space="0" w:color="auto"/>
            </w:tcBorders>
            <w:shd w:val="clear" w:color="000000" w:fill="FFCC99"/>
            <w:vAlign w:val="center"/>
            <w:hideMark/>
          </w:tcPr>
          <w:p w14:paraId="1170EF8D" w14:textId="77777777" w:rsidR="00E734F5" w:rsidRPr="00E24FBA" w:rsidRDefault="00E734F5" w:rsidP="00E734F5">
            <w:pPr>
              <w:ind w:firstLineChars="100" w:firstLine="161"/>
              <w:jc w:val="left"/>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Total outcome</w:t>
            </w:r>
          </w:p>
        </w:tc>
        <w:tc>
          <w:tcPr>
            <w:tcW w:w="1165" w:type="dxa"/>
            <w:tcBorders>
              <w:top w:val="nil"/>
              <w:left w:val="nil"/>
              <w:bottom w:val="single" w:sz="8" w:space="0" w:color="auto"/>
              <w:right w:val="single" w:sz="8" w:space="0" w:color="auto"/>
            </w:tcBorders>
            <w:shd w:val="clear" w:color="000000" w:fill="FFCC99"/>
            <w:vAlign w:val="center"/>
            <w:hideMark/>
          </w:tcPr>
          <w:p w14:paraId="34A2B99B" w14:textId="77777777" w:rsidR="00E734F5" w:rsidRPr="00E24FBA" w:rsidRDefault="00E734F5" w:rsidP="00E734F5">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3,500</w:t>
            </w:r>
          </w:p>
        </w:tc>
        <w:tc>
          <w:tcPr>
            <w:tcW w:w="0" w:type="auto"/>
            <w:tcBorders>
              <w:top w:val="nil"/>
              <w:left w:val="nil"/>
              <w:bottom w:val="single" w:sz="8" w:space="0" w:color="auto"/>
              <w:right w:val="single" w:sz="8" w:space="0" w:color="auto"/>
            </w:tcBorders>
            <w:shd w:val="clear" w:color="000000" w:fill="FFCC99"/>
            <w:vAlign w:val="center"/>
            <w:hideMark/>
          </w:tcPr>
          <w:p w14:paraId="61B750CA" w14:textId="77777777" w:rsidR="00E734F5" w:rsidRPr="00E24FBA" w:rsidRDefault="00E734F5" w:rsidP="00E734F5">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0</w:t>
            </w:r>
          </w:p>
        </w:tc>
        <w:tc>
          <w:tcPr>
            <w:tcW w:w="0" w:type="auto"/>
            <w:tcBorders>
              <w:top w:val="nil"/>
              <w:left w:val="nil"/>
              <w:bottom w:val="single" w:sz="8" w:space="0" w:color="auto"/>
              <w:right w:val="single" w:sz="8" w:space="0" w:color="auto"/>
            </w:tcBorders>
            <w:shd w:val="clear" w:color="000000" w:fill="FFCC99"/>
            <w:vAlign w:val="center"/>
            <w:hideMark/>
          </w:tcPr>
          <w:p w14:paraId="50A33B49" w14:textId="77777777" w:rsidR="00E734F5" w:rsidRPr="00E24FBA" w:rsidRDefault="00E734F5" w:rsidP="00E734F5">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30,396</w:t>
            </w:r>
          </w:p>
        </w:tc>
        <w:tc>
          <w:tcPr>
            <w:tcW w:w="0" w:type="auto"/>
            <w:tcBorders>
              <w:top w:val="nil"/>
              <w:left w:val="nil"/>
              <w:bottom w:val="single" w:sz="8" w:space="0" w:color="auto"/>
              <w:right w:val="single" w:sz="8" w:space="0" w:color="auto"/>
            </w:tcBorders>
            <w:shd w:val="clear" w:color="000000" w:fill="FFCC99"/>
            <w:vAlign w:val="center"/>
            <w:hideMark/>
          </w:tcPr>
          <w:p w14:paraId="21263A8F" w14:textId="77777777" w:rsidR="00E734F5" w:rsidRPr="00E24FBA" w:rsidRDefault="00E734F5" w:rsidP="00E734F5">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9,963</w:t>
            </w:r>
          </w:p>
        </w:tc>
        <w:tc>
          <w:tcPr>
            <w:tcW w:w="0" w:type="auto"/>
            <w:tcBorders>
              <w:top w:val="nil"/>
              <w:left w:val="nil"/>
              <w:bottom w:val="single" w:sz="8" w:space="0" w:color="auto"/>
              <w:right w:val="single" w:sz="8" w:space="0" w:color="auto"/>
            </w:tcBorders>
            <w:shd w:val="clear" w:color="000000" w:fill="FFCC99"/>
            <w:vAlign w:val="center"/>
            <w:hideMark/>
          </w:tcPr>
          <w:p w14:paraId="52A14E06" w14:textId="77777777" w:rsidR="00E734F5" w:rsidRPr="00E24FBA" w:rsidRDefault="00E734F5" w:rsidP="00E734F5">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33,894</w:t>
            </w:r>
          </w:p>
        </w:tc>
        <w:tc>
          <w:tcPr>
            <w:tcW w:w="0" w:type="auto"/>
            <w:tcBorders>
              <w:top w:val="nil"/>
              <w:left w:val="nil"/>
              <w:bottom w:val="single" w:sz="8" w:space="0" w:color="auto"/>
              <w:right w:val="single" w:sz="8" w:space="0" w:color="auto"/>
            </w:tcBorders>
            <w:shd w:val="clear" w:color="000000" w:fill="FFCC99"/>
            <w:vAlign w:val="center"/>
            <w:hideMark/>
          </w:tcPr>
          <w:p w14:paraId="113B205D" w14:textId="77777777" w:rsidR="00E734F5" w:rsidRPr="00E24FBA" w:rsidRDefault="00E734F5" w:rsidP="00E734F5">
            <w:pPr>
              <w:ind w:firstLineChars="100" w:firstLine="161"/>
              <w:jc w:val="right"/>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77,753</w:t>
            </w:r>
          </w:p>
        </w:tc>
        <w:tc>
          <w:tcPr>
            <w:tcW w:w="0" w:type="auto"/>
            <w:tcBorders>
              <w:top w:val="nil"/>
              <w:left w:val="nil"/>
              <w:bottom w:val="single" w:sz="8" w:space="0" w:color="auto"/>
              <w:right w:val="single" w:sz="8" w:space="0" w:color="auto"/>
            </w:tcBorders>
            <w:shd w:val="clear" w:color="000000" w:fill="FFCC99"/>
            <w:vAlign w:val="center"/>
            <w:hideMark/>
          </w:tcPr>
          <w:p w14:paraId="24553DA5"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r>
      <w:tr w:rsidR="0075103D" w:rsidRPr="00E24FBA" w14:paraId="632BBC5D" w14:textId="77777777" w:rsidTr="00D705AD">
        <w:trPr>
          <w:trHeight w:val="270"/>
        </w:trPr>
        <w:tc>
          <w:tcPr>
            <w:tcW w:w="0" w:type="auto"/>
            <w:vMerge w:val="restart"/>
            <w:tcBorders>
              <w:top w:val="nil"/>
              <w:left w:val="single" w:sz="8" w:space="0" w:color="auto"/>
              <w:bottom w:val="single" w:sz="8" w:space="0" w:color="000000"/>
              <w:right w:val="single" w:sz="8" w:space="0" w:color="auto"/>
            </w:tcBorders>
            <w:shd w:val="clear" w:color="000000" w:fill="C0C0C0"/>
            <w:vAlign w:val="center"/>
            <w:hideMark/>
          </w:tcPr>
          <w:p w14:paraId="7ECACDAD" w14:textId="77777777" w:rsidR="00E734F5" w:rsidRPr="00E24FBA" w:rsidRDefault="00E734F5" w:rsidP="00E734F5">
            <w:pPr>
              <w:jc w:val="center"/>
              <w:rPr>
                <w:rFonts w:ascii="Arial Narrow" w:eastAsia="Times New Roman" w:hAnsi="Arial Narrow" w:cs="Calibri"/>
                <w:color w:val="000000"/>
                <w:sz w:val="14"/>
                <w:szCs w:val="14"/>
              </w:rPr>
            </w:pPr>
            <w:r w:rsidRPr="00E24FBA">
              <w:rPr>
                <w:rFonts w:ascii="Arial Narrow" w:eastAsia="Times New Roman" w:hAnsi="Arial Narrow" w:cs="Calibri"/>
                <w:color w:val="000000"/>
                <w:sz w:val="14"/>
                <w:szCs w:val="14"/>
              </w:rPr>
              <w:t>Project management</w:t>
            </w:r>
          </w:p>
        </w:tc>
        <w:tc>
          <w:tcPr>
            <w:tcW w:w="1108"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54164DA" w14:textId="55772C5A" w:rsidR="00E734F5" w:rsidRPr="00E24FBA" w:rsidRDefault="00E734F5" w:rsidP="00E734F5">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UNDP</w:t>
            </w:r>
          </w:p>
        </w:tc>
        <w:tc>
          <w:tcPr>
            <w:tcW w:w="79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8C6D489"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62000</w:t>
            </w:r>
          </w:p>
        </w:tc>
        <w:tc>
          <w:tcPr>
            <w:tcW w:w="588" w:type="dxa"/>
            <w:vMerge w:val="restart"/>
            <w:tcBorders>
              <w:top w:val="nil"/>
              <w:left w:val="single" w:sz="8" w:space="0" w:color="auto"/>
              <w:bottom w:val="single" w:sz="8" w:space="0" w:color="000000"/>
              <w:right w:val="nil"/>
            </w:tcBorders>
            <w:shd w:val="clear" w:color="auto" w:fill="auto"/>
            <w:vAlign w:val="center"/>
            <w:hideMark/>
          </w:tcPr>
          <w:p w14:paraId="7ED487B3"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GEF</w:t>
            </w: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3A66C8A7"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71400</w:t>
            </w:r>
          </w:p>
        </w:tc>
        <w:tc>
          <w:tcPr>
            <w:tcW w:w="1472" w:type="dxa"/>
            <w:tcBorders>
              <w:top w:val="nil"/>
              <w:left w:val="nil"/>
              <w:bottom w:val="single" w:sz="8" w:space="0" w:color="auto"/>
              <w:right w:val="single" w:sz="8" w:space="0" w:color="auto"/>
            </w:tcBorders>
            <w:shd w:val="clear" w:color="auto" w:fill="auto"/>
            <w:vAlign w:val="center"/>
            <w:hideMark/>
          </w:tcPr>
          <w:p w14:paraId="142C746E" w14:textId="77777777" w:rsidR="00E734F5" w:rsidRPr="00E24FBA" w:rsidRDefault="00E734F5" w:rsidP="00E734F5">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xml:space="preserve">Contract.serv- indiv. </w:t>
            </w:r>
          </w:p>
        </w:tc>
        <w:tc>
          <w:tcPr>
            <w:tcW w:w="1165" w:type="dxa"/>
            <w:tcBorders>
              <w:top w:val="nil"/>
              <w:left w:val="nil"/>
              <w:bottom w:val="single" w:sz="8" w:space="0" w:color="auto"/>
              <w:right w:val="single" w:sz="8" w:space="0" w:color="auto"/>
            </w:tcBorders>
            <w:shd w:val="clear" w:color="auto" w:fill="auto"/>
            <w:vAlign w:val="center"/>
            <w:hideMark/>
          </w:tcPr>
          <w:p w14:paraId="087B5790"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13,481</w:t>
            </w:r>
          </w:p>
        </w:tc>
        <w:tc>
          <w:tcPr>
            <w:tcW w:w="0" w:type="auto"/>
            <w:tcBorders>
              <w:top w:val="nil"/>
              <w:left w:val="nil"/>
              <w:bottom w:val="single" w:sz="8" w:space="0" w:color="auto"/>
              <w:right w:val="single" w:sz="8" w:space="0" w:color="auto"/>
            </w:tcBorders>
            <w:shd w:val="clear" w:color="auto" w:fill="auto"/>
            <w:vAlign w:val="center"/>
            <w:hideMark/>
          </w:tcPr>
          <w:p w14:paraId="7EDADA3E"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13,481</w:t>
            </w:r>
          </w:p>
        </w:tc>
        <w:tc>
          <w:tcPr>
            <w:tcW w:w="0" w:type="auto"/>
            <w:tcBorders>
              <w:top w:val="nil"/>
              <w:left w:val="nil"/>
              <w:bottom w:val="single" w:sz="8" w:space="0" w:color="auto"/>
              <w:right w:val="single" w:sz="8" w:space="0" w:color="auto"/>
            </w:tcBorders>
            <w:shd w:val="clear" w:color="auto" w:fill="auto"/>
            <w:vAlign w:val="center"/>
            <w:hideMark/>
          </w:tcPr>
          <w:p w14:paraId="2CF37FCD"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13,481</w:t>
            </w:r>
          </w:p>
        </w:tc>
        <w:tc>
          <w:tcPr>
            <w:tcW w:w="0" w:type="auto"/>
            <w:tcBorders>
              <w:top w:val="nil"/>
              <w:left w:val="nil"/>
              <w:bottom w:val="single" w:sz="8" w:space="0" w:color="auto"/>
              <w:right w:val="single" w:sz="8" w:space="0" w:color="auto"/>
            </w:tcBorders>
            <w:shd w:val="clear" w:color="auto" w:fill="auto"/>
            <w:vAlign w:val="center"/>
            <w:hideMark/>
          </w:tcPr>
          <w:p w14:paraId="147A97F1"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13,481</w:t>
            </w:r>
          </w:p>
        </w:tc>
        <w:tc>
          <w:tcPr>
            <w:tcW w:w="0" w:type="auto"/>
            <w:tcBorders>
              <w:top w:val="nil"/>
              <w:left w:val="nil"/>
              <w:bottom w:val="single" w:sz="8" w:space="0" w:color="auto"/>
              <w:right w:val="single" w:sz="8" w:space="0" w:color="auto"/>
            </w:tcBorders>
            <w:shd w:val="clear" w:color="auto" w:fill="auto"/>
            <w:vAlign w:val="center"/>
            <w:hideMark/>
          </w:tcPr>
          <w:p w14:paraId="3E23C26E"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13,481</w:t>
            </w:r>
          </w:p>
        </w:tc>
        <w:tc>
          <w:tcPr>
            <w:tcW w:w="0" w:type="auto"/>
            <w:tcBorders>
              <w:top w:val="nil"/>
              <w:left w:val="nil"/>
              <w:bottom w:val="single" w:sz="8" w:space="0" w:color="auto"/>
              <w:right w:val="single" w:sz="8" w:space="0" w:color="auto"/>
            </w:tcBorders>
            <w:shd w:val="clear" w:color="000000" w:fill="C0C0C0"/>
            <w:vAlign w:val="center"/>
            <w:hideMark/>
          </w:tcPr>
          <w:p w14:paraId="7CE6D38B"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67,405</w:t>
            </w:r>
          </w:p>
        </w:tc>
        <w:tc>
          <w:tcPr>
            <w:tcW w:w="0" w:type="auto"/>
            <w:tcBorders>
              <w:top w:val="nil"/>
              <w:left w:val="nil"/>
              <w:bottom w:val="single" w:sz="8" w:space="0" w:color="auto"/>
              <w:right w:val="single" w:sz="8" w:space="0" w:color="auto"/>
            </w:tcBorders>
            <w:shd w:val="clear" w:color="auto" w:fill="auto"/>
            <w:vAlign w:val="center"/>
            <w:hideMark/>
          </w:tcPr>
          <w:p w14:paraId="3E4E76AE"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32</w:t>
            </w:r>
          </w:p>
        </w:tc>
      </w:tr>
      <w:tr w:rsidR="0075103D" w:rsidRPr="00E24FBA" w14:paraId="45F63E82" w14:textId="77777777" w:rsidTr="00D705AD">
        <w:trPr>
          <w:trHeight w:val="270"/>
        </w:trPr>
        <w:tc>
          <w:tcPr>
            <w:tcW w:w="0" w:type="auto"/>
            <w:vMerge/>
            <w:tcBorders>
              <w:top w:val="nil"/>
              <w:left w:val="single" w:sz="8" w:space="0" w:color="auto"/>
              <w:bottom w:val="single" w:sz="8" w:space="0" w:color="000000"/>
              <w:right w:val="single" w:sz="8" w:space="0" w:color="auto"/>
            </w:tcBorders>
            <w:vAlign w:val="center"/>
            <w:hideMark/>
          </w:tcPr>
          <w:p w14:paraId="1FE61CBF" w14:textId="77777777" w:rsidR="00E734F5" w:rsidRPr="00E24FBA" w:rsidRDefault="00E734F5" w:rsidP="00E734F5">
            <w:pPr>
              <w:jc w:val="left"/>
              <w:rPr>
                <w:rFonts w:ascii="Arial Narrow" w:eastAsia="Times New Roman" w:hAnsi="Arial Narrow" w:cs="Calibri"/>
                <w:color w:val="000000"/>
                <w:sz w:val="14"/>
                <w:szCs w:val="14"/>
              </w:rPr>
            </w:pPr>
          </w:p>
        </w:tc>
        <w:tc>
          <w:tcPr>
            <w:tcW w:w="1108" w:type="dxa"/>
            <w:vMerge/>
            <w:tcBorders>
              <w:top w:val="single" w:sz="8" w:space="0" w:color="auto"/>
              <w:left w:val="single" w:sz="8" w:space="0" w:color="auto"/>
              <w:bottom w:val="single" w:sz="8" w:space="0" w:color="000000"/>
              <w:right w:val="single" w:sz="8" w:space="0" w:color="auto"/>
            </w:tcBorders>
            <w:vAlign w:val="center"/>
            <w:hideMark/>
          </w:tcPr>
          <w:p w14:paraId="59E98082" w14:textId="77777777" w:rsidR="00E734F5" w:rsidRPr="00E24FBA" w:rsidRDefault="00E734F5" w:rsidP="00E734F5">
            <w:pPr>
              <w:jc w:val="left"/>
              <w:rPr>
                <w:rFonts w:ascii="Arial Narrow" w:eastAsia="Times New Roman" w:hAnsi="Arial Narrow" w:cs="Calibri"/>
                <w:color w:val="000000"/>
                <w:sz w:val="16"/>
                <w:szCs w:val="16"/>
              </w:rPr>
            </w:pPr>
          </w:p>
        </w:tc>
        <w:tc>
          <w:tcPr>
            <w:tcW w:w="790" w:type="dxa"/>
            <w:vMerge/>
            <w:tcBorders>
              <w:top w:val="single" w:sz="8" w:space="0" w:color="auto"/>
              <w:left w:val="single" w:sz="8" w:space="0" w:color="auto"/>
              <w:bottom w:val="single" w:sz="8" w:space="0" w:color="000000"/>
              <w:right w:val="single" w:sz="8" w:space="0" w:color="auto"/>
            </w:tcBorders>
            <w:vAlign w:val="center"/>
            <w:hideMark/>
          </w:tcPr>
          <w:p w14:paraId="6DF3F31C" w14:textId="77777777" w:rsidR="00E734F5" w:rsidRPr="00E24FBA" w:rsidRDefault="00E734F5" w:rsidP="00E734F5">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single" w:sz="8" w:space="0" w:color="000000"/>
              <w:right w:val="nil"/>
            </w:tcBorders>
            <w:vAlign w:val="center"/>
            <w:hideMark/>
          </w:tcPr>
          <w:p w14:paraId="42C26AFD" w14:textId="77777777" w:rsidR="00E734F5" w:rsidRPr="00E24FBA" w:rsidRDefault="00E734F5" w:rsidP="00E734F5">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378F4274"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71600</w:t>
            </w:r>
          </w:p>
        </w:tc>
        <w:tc>
          <w:tcPr>
            <w:tcW w:w="1472" w:type="dxa"/>
            <w:tcBorders>
              <w:top w:val="nil"/>
              <w:left w:val="nil"/>
              <w:bottom w:val="single" w:sz="8" w:space="0" w:color="auto"/>
              <w:right w:val="single" w:sz="8" w:space="0" w:color="auto"/>
            </w:tcBorders>
            <w:shd w:val="clear" w:color="auto" w:fill="auto"/>
            <w:vAlign w:val="center"/>
            <w:hideMark/>
          </w:tcPr>
          <w:p w14:paraId="0DF52E1E" w14:textId="77777777" w:rsidR="00E734F5" w:rsidRPr="00E24FBA" w:rsidRDefault="00E734F5" w:rsidP="00E734F5">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Travel</w:t>
            </w:r>
          </w:p>
        </w:tc>
        <w:tc>
          <w:tcPr>
            <w:tcW w:w="1165" w:type="dxa"/>
            <w:tcBorders>
              <w:top w:val="nil"/>
              <w:left w:val="nil"/>
              <w:bottom w:val="single" w:sz="8" w:space="0" w:color="auto"/>
              <w:right w:val="single" w:sz="8" w:space="0" w:color="auto"/>
            </w:tcBorders>
            <w:shd w:val="clear" w:color="auto" w:fill="auto"/>
            <w:vAlign w:val="center"/>
            <w:hideMark/>
          </w:tcPr>
          <w:p w14:paraId="11F6DD70"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475</w:t>
            </w:r>
          </w:p>
        </w:tc>
        <w:tc>
          <w:tcPr>
            <w:tcW w:w="0" w:type="auto"/>
            <w:tcBorders>
              <w:top w:val="nil"/>
              <w:left w:val="nil"/>
              <w:bottom w:val="single" w:sz="8" w:space="0" w:color="auto"/>
              <w:right w:val="single" w:sz="8" w:space="0" w:color="auto"/>
            </w:tcBorders>
            <w:shd w:val="clear" w:color="auto" w:fill="auto"/>
            <w:vAlign w:val="center"/>
            <w:hideMark/>
          </w:tcPr>
          <w:p w14:paraId="4699CF6E"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1,000</w:t>
            </w:r>
          </w:p>
        </w:tc>
        <w:tc>
          <w:tcPr>
            <w:tcW w:w="0" w:type="auto"/>
            <w:tcBorders>
              <w:top w:val="nil"/>
              <w:left w:val="nil"/>
              <w:bottom w:val="single" w:sz="8" w:space="0" w:color="auto"/>
              <w:right w:val="single" w:sz="8" w:space="0" w:color="auto"/>
            </w:tcBorders>
            <w:shd w:val="clear" w:color="auto" w:fill="auto"/>
            <w:vAlign w:val="center"/>
            <w:hideMark/>
          </w:tcPr>
          <w:p w14:paraId="15B77C37"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1,000</w:t>
            </w:r>
          </w:p>
        </w:tc>
        <w:tc>
          <w:tcPr>
            <w:tcW w:w="0" w:type="auto"/>
            <w:tcBorders>
              <w:top w:val="nil"/>
              <w:left w:val="nil"/>
              <w:bottom w:val="single" w:sz="8" w:space="0" w:color="auto"/>
              <w:right w:val="single" w:sz="8" w:space="0" w:color="auto"/>
            </w:tcBorders>
            <w:shd w:val="clear" w:color="auto" w:fill="auto"/>
            <w:vAlign w:val="center"/>
            <w:hideMark/>
          </w:tcPr>
          <w:p w14:paraId="3B2507DF"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1,000</w:t>
            </w:r>
          </w:p>
        </w:tc>
        <w:tc>
          <w:tcPr>
            <w:tcW w:w="0" w:type="auto"/>
            <w:tcBorders>
              <w:top w:val="nil"/>
              <w:left w:val="nil"/>
              <w:bottom w:val="single" w:sz="8" w:space="0" w:color="auto"/>
              <w:right w:val="single" w:sz="8" w:space="0" w:color="auto"/>
            </w:tcBorders>
            <w:shd w:val="clear" w:color="auto" w:fill="auto"/>
            <w:vAlign w:val="center"/>
            <w:hideMark/>
          </w:tcPr>
          <w:p w14:paraId="16ABD134"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1,000</w:t>
            </w:r>
          </w:p>
        </w:tc>
        <w:tc>
          <w:tcPr>
            <w:tcW w:w="0" w:type="auto"/>
            <w:tcBorders>
              <w:top w:val="nil"/>
              <w:left w:val="nil"/>
              <w:bottom w:val="single" w:sz="8" w:space="0" w:color="auto"/>
              <w:right w:val="single" w:sz="8" w:space="0" w:color="auto"/>
            </w:tcBorders>
            <w:shd w:val="clear" w:color="000000" w:fill="C0C0C0"/>
            <w:vAlign w:val="center"/>
            <w:hideMark/>
          </w:tcPr>
          <w:p w14:paraId="58856D8A"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4,475</w:t>
            </w:r>
          </w:p>
        </w:tc>
        <w:tc>
          <w:tcPr>
            <w:tcW w:w="0" w:type="auto"/>
            <w:tcBorders>
              <w:top w:val="nil"/>
              <w:left w:val="nil"/>
              <w:bottom w:val="single" w:sz="8" w:space="0" w:color="auto"/>
              <w:right w:val="single" w:sz="8" w:space="0" w:color="auto"/>
            </w:tcBorders>
            <w:shd w:val="clear" w:color="auto" w:fill="auto"/>
            <w:vAlign w:val="center"/>
            <w:hideMark/>
          </w:tcPr>
          <w:p w14:paraId="11C82313"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33</w:t>
            </w:r>
          </w:p>
        </w:tc>
      </w:tr>
      <w:tr w:rsidR="0075103D" w:rsidRPr="00E24FBA" w14:paraId="3BCF2478" w14:textId="77777777" w:rsidTr="00D705AD">
        <w:trPr>
          <w:trHeight w:val="270"/>
        </w:trPr>
        <w:tc>
          <w:tcPr>
            <w:tcW w:w="0" w:type="auto"/>
            <w:vMerge/>
            <w:tcBorders>
              <w:top w:val="nil"/>
              <w:left w:val="single" w:sz="8" w:space="0" w:color="auto"/>
              <w:bottom w:val="single" w:sz="8" w:space="0" w:color="000000"/>
              <w:right w:val="single" w:sz="8" w:space="0" w:color="auto"/>
            </w:tcBorders>
            <w:vAlign w:val="center"/>
            <w:hideMark/>
          </w:tcPr>
          <w:p w14:paraId="12C8DA52" w14:textId="77777777" w:rsidR="00E734F5" w:rsidRPr="00E24FBA" w:rsidRDefault="00E734F5" w:rsidP="00E734F5">
            <w:pPr>
              <w:jc w:val="left"/>
              <w:rPr>
                <w:rFonts w:ascii="Arial Narrow" w:eastAsia="Times New Roman" w:hAnsi="Arial Narrow" w:cs="Calibri"/>
                <w:color w:val="000000"/>
                <w:sz w:val="14"/>
                <w:szCs w:val="14"/>
              </w:rPr>
            </w:pPr>
          </w:p>
        </w:tc>
        <w:tc>
          <w:tcPr>
            <w:tcW w:w="1108" w:type="dxa"/>
            <w:vMerge/>
            <w:tcBorders>
              <w:top w:val="single" w:sz="8" w:space="0" w:color="auto"/>
              <w:left w:val="single" w:sz="8" w:space="0" w:color="auto"/>
              <w:bottom w:val="single" w:sz="8" w:space="0" w:color="000000"/>
              <w:right w:val="single" w:sz="8" w:space="0" w:color="auto"/>
            </w:tcBorders>
            <w:vAlign w:val="center"/>
            <w:hideMark/>
          </w:tcPr>
          <w:p w14:paraId="3E6C2E24" w14:textId="77777777" w:rsidR="00E734F5" w:rsidRPr="00E24FBA" w:rsidRDefault="00E734F5" w:rsidP="00E734F5">
            <w:pPr>
              <w:jc w:val="left"/>
              <w:rPr>
                <w:rFonts w:ascii="Arial Narrow" w:eastAsia="Times New Roman" w:hAnsi="Arial Narrow" w:cs="Calibri"/>
                <w:color w:val="000000"/>
                <w:sz w:val="16"/>
                <w:szCs w:val="16"/>
              </w:rPr>
            </w:pPr>
          </w:p>
        </w:tc>
        <w:tc>
          <w:tcPr>
            <w:tcW w:w="790" w:type="dxa"/>
            <w:vMerge/>
            <w:tcBorders>
              <w:top w:val="single" w:sz="8" w:space="0" w:color="auto"/>
              <w:left w:val="single" w:sz="8" w:space="0" w:color="auto"/>
              <w:bottom w:val="single" w:sz="8" w:space="0" w:color="000000"/>
              <w:right w:val="single" w:sz="8" w:space="0" w:color="auto"/>
            </w:tcBorders>
            <w:vAlign w:val="center"/>
            <w:hideMark/>
          </w:tcPr>
          <w:p w14:paraId="5732F750" w14:textId="77777777" w:rsidR="00E734F5" w:rsidRPr="00E24FBA" w:rsidRDefault="00E734F5" w:rsidP="00E734F5">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single" w:sz="8" w:space="0" w:color="000000"/>
              <w:right w:val="nil"/>
            </w:tcBorders>
            <w:vAlign w:val="center"/>
            <w:hideMark/>
          </w:tcPr>
          <w:p w14:paraId="5946A8E7" w14:textId="77777777" w:rsidR="00E734F5" w:rsidRPr="00E24FBA" w:rsidRDefault="00E734F5" w:rsidP="00E734F5">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06CA94E4"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72500</w:t>
            </w:r>
          </w:p>
        </w:tc>
        <w:tc>
          <w:tcPr>
            <w:tcW w:w="1472" w:type="dxa"/>
            <w:tcBorders>
              <w:top w:val="nil"/>
              <w:left w:val="nil"/>
              <w:bottom w:val="single" w:sz="8" w:space="0" w:color="auto"/>
              <w:right w:val="single" w:sz="8" w:space="0" w:color="auto"/>
            </w:tcBorders>
            <w:shd w:val="clear" w:color="auto" w:fill="auto"/>
            <w:vAlign w:val="center"/>
            <w:hideMark/>
          </w:tcPr>
          <w:p w14:paraId="24BEA2AE" w14:textId="77777777" w:rsidR="00E734F5" w:rsidRPr="00E24FBA" w:rsidRDefault="00E734F5" w:rsidP="00E734F5">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Office supplies</w:t>
            </w:r>
          </w:p>
        </w:tc>
        <w:tc>
          <w:tcPr>
            <w:tcW w:w="1165" w:type="dxa"/>
            <w:tcBorders>
              <w:top w:val="nil"/>
              <w:left w:val="nil"/>
              <w:bottom w:val="single" w:sz="8" w:space="0" w:color="auto"/>
              <w:right w:val="single" w:sz="8" w:space="0" w:color="auto"/>
            </w:tcBorders>
            <w:shd w:val="clear" w:color="auto" w:fill="auto"/>
            <w:vAlign w:val="center"/>
            <w:hideMark/>
          </w:tcPr>
          <w:p w14:paraId="4073BB5D"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823</w:t>
            </w:r>
          </w:p>
        </w:tc>
        <w:tc>
          <w:tcPr>
            <w:tcW w:w="0" w:type="auto"/>
            <w:tcBorders>
              <w:top w:val="nil"/>
              <w:left w:val="nil"/>
              <w:bottom w:val="single" w:sz="8" w:space="0" w:color="auto"/>
              <w:right w:val="single" w:sz="8" w:space="0" w:color="auto"/>
            </w:tcBorders>
            <w:shd w:val="clear" w:color="auto" w:fill="auto"/>
            <w:vAlign w:val="center"/>
            <w:hideMark/>
          </w:tcPr>
          <w:p w14:paraId="32E7A392"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1,623</w:t>
            </w:r>
          </w:p>
        </w:tc>
        <w:tc>
          <w:tcPr>
            <w:tcW w:w="0" w:type="auto"/>
            <w:tcBorders>
              <w:top w:val="nil"/>
              <w:left w:val="nil"/>
              <w:bottom w:val="single" w:sz="8" w:space="0" w:color="auto"/>
              <w:right w:val="single" w:sz="8" w:space="0" w:color="auto"/>
            </w:tcBorders>
            <w:shd w:val="clear" w:color="auto" w:fill="auto"/>
            <w:vAlign w:val="center"/>
            <w:hideMark/>
          </w:tcPr>
          <w:p w14:paraId="7B7AE822"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1,623</w:t>
            </w:r>
          </w:p>
        </w:tc>
        <w:tc>
          <w:tcPr>
            <w:tcW w:w="0" w:type="auto"/>
            <w:tcBorders>
              <w:top w:val="nil"/>
              <w:left w:val="nil"/>
              <w:bottom w:val="single" w:sz="8" w:space="0" w:color="auto"/>
              <w:right w:val="single" w:sz="8" w:space="0" w:color="auto"/>
            </w:tcBorders>
            <w:shd w:val="clear" w:color="auto" w:fill="auto"/>
            <w:vAlign w:val="center"/>
            <w:hideMark/>
          </w:tcPr>
          <w:p w14:paraId="35286739"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1,623</w:t>
            </w:r>
          </w:p>
        </w:tc>
        <w:tc>
          <w:tcPr>
            <w:tcW w:w="0" w:type="auto"/>
            <w:tcBorders>
              <w:top w:val="nil"/>
              <w:left w:val="nil"/>
              <w:bottom w:val="single" w:sz="8" w:space="0" w:color="auto"/>
              <w:right w:val="single" w:sz="8" w:space="0" w:color="auto"/>
            </w:tcBorders>
            <w:shd w:val="clear" w:color="auto" w:fill="auto"/>
            <w:vAlign w:val="center"/>
            <w:hideMark/>
          </w:tcPr>
          <w:p w14:paraId="6A0CCDBF"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803</w:t>
            </w:r>
          </w:p>
        </w:tc>
        <w:tc>
          <w:tcPr>
            <w:tcW w:w="0" w:type="auto"/>
            <w:tcBorders>
              <w:top w:val="nil"/>
              <w:left w:val="nil"/>
              <w:bottom w:val="single" w:sz="8" w:space="0" w:color="auto"/>
              <w:right w:val="single" w:sz="8" w:space="0" w:color="auto"/>
            </w:tcBorders>
            <w:shd w:val="clear" w:color="000000" w:fill="C0C0C0"/>
            <w:vAlign w:val="center"/>
            <w:hideMark/>
          </w:tcPr>
          <w:p w14:paraId="083E02A4"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6,495</w:t>
            </w:r>
          </w:p>
        </w:tc>
        <w:tc>
          <w:tcPr>
            <w:tcW w:w="0" w:type="auto"/>
            <w:tcBorders>
              <w:top w:val="nil"/>
              <w:left w:val="nil"/>
              <w:bottom w:val="single" w:sz="8" w:space="0" w:color="auto"/>
              <w:right w:val="single" w:sz="8" w:space="0" w:color="auto"/>
            </w:tcBorders>
            <w:shd w:val="clear" w:color="auto" w:fill="auto"/>
            <w:vAlign w:val="center"/>
            <w:hideMark/>
          </w:tcPr>
          <w:p w14:paraId="4DF7F06B"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34</w:t>
            </w:r>
          </w:p>
        </w:tc>
      </w:tr>
      <w:tr w:rsidR="0075103D" w:rsidRPr="00E24FBA" w14:paraId="0DCD8899" w14:textId="77777777" w:rsidTr="00D705AD">
        <w:trPr>
          <w:trHeight w:val="270"/>
        </w:trPr>
        <w:tc>
          <w:tcPr>
            <w:tcW w:w="0" w:type="auto"/>
            <w:vMerge/>
            <w:tcBorders>
              <w:top w:val="nil"/>
              <w:left w:val="single" w:sz="8" w:space="0" w:color="auto"/>
              <w:bottom w:val="single" w:sz="8" w:space="0" w:color="000000"/>
              <w:right w:val="single" w:sz="8" w:space="0" w:color="auto"/>
            </w:tcBorders>
            <w:vAlign w:val="center"/>
            <w:hideMark/>
          </w:tcPr>
          <w:p w14:paraId="14B6E324" w14:textId="77777777" w:rsidR="00E734F5" w:rsidRPr="00E24FBA" w:rsidRDefault="00E734F5" w:rsidP="00E734F5">
            <w:pPr>
              <w:jc w:val="left"/>
              <w:rPr>
                <w:rFonts w:ascii="Arial Narrow" w:eastAsia="Times New Roman" w:hAnsi="Arial Narrow" w:cs="Calibri"/>
                <w:color w:val="000000"/>
                <w:sz w:val="14"/>
                <w:szCs w:val="14"/>
              </w:rPr>
            </w:pPr>
          </w:p>
        </w:tc>
        <w:tc>
          <w:tcPr>
            <w:tcW w:w="1108" w:type="dxa"/>
            <w:vMerge w:val="restart"/>
            <w:tcBorders>
              <w:top w:val="nil"/>
              <w:left w:val="single" w:sz="8" w:space="0" w:color="auto"/>
              <w:bottom w:val="nil"/>
              <w:right w:val="single" w:sz="8" w:space="0" w:color="auto"/>
            </w:tcBorders>
            <w:shd w:val="clear" w:color="auto" w:fill="auto"/>
            <w:vAlign w:val="center"/>
            <w:hideMark/>
          </w:tcPr>
          <w:p w14:paraId="4734A3DC"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UNDP</w:t>
            </w:r>
          </w:p>
        </w:tc>
        <w:tc>
          <w:tcPr>
            <w:tcW w:w="790" w:type="dxa"/>
            <w:vMerge w:val="restart"/>
            <w:tcBorders>
              <w:top w:val="nil"/>
              <w:left w:val="single" w:sz="8" w:space="0" w:color="auto"/>
              <w:bottom w:val="nil"/>
              <w:right w:val="single" w:sz="8" w:space="0" w:color="auto"/>
            </w:tcBorders>
            <w:shd w:val="clear" w:color="auto" w:fill="auto"/>
            <w:vAlign w:val="center"/>
            <w:hideMark/>
          </w:tcPr>
          <w:p w14:paraId="497F0936"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62000</w:t>
            </w:r>
          </w:p>
        </w:tc>
        <w:tc>
          <w:tcPr>
            <w:tcW w:w="588" w:type="dxa"/>
            <w:vMerge w:val="restart"/>
            <w:tcBorders>
              <w:top w:val="nil"/>
              <w:left w:val="single" w:sz="8" w:space="0" w:color="auto"/>
              <w:bottom w:val="nil"/>
              <w:right w:val="nil"/>
            </w:tcBorders>
            <w:shd w:val="clear" w:color="auto" w:fill="auto"/>
            <w:vAlign w:val="center"/>
            <w:hideMark/>
          </w:tcPr>
          <w:p w14:paraId="299131BD"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GEF</w:t>
            </w: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422DE053"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74100</w:t>
            </w:r>
          </w:p>
        </w:tc>
        <w:tc>
          <w:tcPr>
            <w:tcW w:w="1472" w:type="dxa"/>
            <w:tcBorders>
              <w:top w:val="nil"/>
              <w:left w:val="nil"/>
              <w:bottom w:val="single" w:sz="8" w:space="0" w:color="auto"/>
              <w:right w:val="single" w:sz="8" w:space="0" w:color="auto"/>
            </w:tcBorders>
            <w:shd w:val="clear" w:color="auto" w:fill="auto"/>
            <w:vAlign w:val="center"/>
            <w:hideMark/>
          </w:tcPr>
          <w:p w14:paraId="7503A09F" w14:textId="77777777" w:rsidR="00E734F5" w:rsidRPr="00E24FBA" w:rsidRDefault="00E734F5" w:rsidP="00E734F5">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Professional services</w:t>
            </w:r>
          </w:p>
        </w:tc>
        <w:tc>
          <w:tcPr>
            <w:tcW w:w="1165" w:type="dxa"/>
            <w:tcBorders>
              <w:top w:val="nil"/>
              <w:left w:val="nil"/>
              <w:bottom w:val="single" w:sz="8" w:space="0" w:color="auto"/>
              <w:right w:val="single" w:sz="8" w:space="0" w:color="auto"/>
            </w:tcBorders>
            <w:shd w:val="clear" w:color="auto" w:fill="auto"/>
            <w:vAlign w:val="center"/>
            <w:hideMark/>
          </w:tcPr>
          <w:p w14:paraId="2735F71D"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3,000</w:t>
            </w:r>
          </w:p>
        </w:tc>
        <w:tc>
          <w:tcPr>
            <w:tcW w:w="0" w:type="auto"/>
            <w:tcBorders>
              <w:top w:val="nil"/>
              <w:left w:val="nil"/>
              <w:bottom w:val="single" w:sz="8" w:space="0" w:color="auto"/>
              <w:right w:val="single" w:sz="8" w:space="0" w:color="auto"/>
            </w:tcBorders>
            <w:shd w:val="clear" w:color="auto" w:fill="auto"/>
            <w:vAlign w:val="center"/>
            <w:hideMark/>
          </w:tcPr>
          <w:p w14:paraId="5C55D70B"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3,000</w:t>
            </w:r>
          </w:p>
        </w:tc>
        <w:tc>
          <w:tcPr>
            <w:tcW w:w="0" w:type="auto"/>
            <w:tcBorders>
              <w:top w:val="nil"/>
              <w:left w:val="nil"/>
              <w:bottom w:val="single" w:sz="8" w:space="0" w:color="auto"/>
              <w:right w:val="single" w:sz="8" w:space="0" w:color="auto"/>
            </w:tcBorders>
            <w:shd w:val="clear" w:color="auto" w:fill="auto"/>
            <w:vAlign w:val="center"/>
            <w:hideMark/>
          </w:tcPr>
          <w:p w14:paraId="6427B416"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3,000</w:t>
            </w:r>
          </w:p>
        </w:tc>
        <w:tc>
          <w:tcPr>
            <w:tcW w:w="0" w:type="auto"/>
            <w:tcBorders>
              <w:top w:val="nil"/>
              <w:left w:val="nil"/>
              <w:bottom w:val="single" w:sz="8" w:space="0" w:color="auto"/>
              <w:right w:val="single" w:sz="8" w:space="0" w:color="auto"/>
            </w:tcBorders>
            <w:shd w:val="clear" w:color="auto" w:fill="auto"/>
            <w:vAlign w:val="center"/>
            <w:hideMark/>
          </w:tcPr>
          <w:p w14:paraId="623489D4"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3,000</w:t>
            </w:r>
          </w:p>
        </w:tc>
        <w:tc>
          <w:tcPr>
            <w:tcW w:w="0" w:type="auto"/>
            <w:tcBorders>
              <w:top w:val="nil"/>
              <w:left w:val="nil"/>
              <w:bottom w:val="single" w:sz="8" w:space="0" w:color="auto"/>
              <w:right w:val="single" w:sz="8" w:space="0" w:color="auto"/>
            </w:tcBorders>
            <w:shd w:val="clear" w:color="auto" w:fill="auto"/>
            <w:vAlign w:val="center"/>
            <w:hideMark/>
          </w:tcPr>
          <w:p w14:paraId="1498820E"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3,000</w:t>
            </w:r>
          </w:p>
        </w:tc>
        <w:tc>
          <w:tcPr>
            <w:tcW w:w="0" w:type="auto"/>
            <w:tcBorders>
              <w:top w:val="nil"/>
              <w:left w:val="nil"/>
              <w:bottom w:val="single" w:sz="8" w:space="0" w:color="auto"/>
              <w:right w:val="single" w:sz="8" w:space="0" w:color="auto"/>
            </w:tcBorders>
            <w:shd w:val="clear" w:color="000000" w:fill="C0C0C0"/>
            <w:vAlign w:val="center"/>
            <w:hideMark/>
          </w:tcPr>
          <w:p w14:paraId="39C2061D"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15,000</w:t>
            </w:r>
          </w:p>
        </w:tc>
        <w:tc>
          <w:tcPr>
            <w:tcW w:w="0" w:type="auto"/>
            <w:tcBorders>
              <w:top w:val="nil"/>
              <w:left w:val="nil"/>
              <w:bottom w:val="single" w:sz="8" w:space="0" w:color="auto"/>
              <w:right w:val="single" w:sz="8" w:space="0" w:color="auto"/>
            </w:tcBorders>
            <w:shd w:val="clear" w:color="auto" w:fill="auto"/>
            <w:vAlign w:val="center"/>
            <w:hideMark/>
          </w:tcPr>
          <w:p w14:paraId="637154C2"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35</w:t>
            </w:r>
          </w:p>
        </w:tc>
      </w:tr>
      <w:tr w:rsidR="0075103D" w:rsidRPr="00E24FBA" w14:paraId="3F85187A" w14:textId="77777777" w:rsidTr="00D705AD">
        <w:trPr>
          <w:trHeight w:val="270"/>
        </w:trPr>
        <w:tc>
          <w:tcPr>
            <w:tcW w:w="0" w:type="auto"/>
            <w:vMerge/>
            <w:tcBorders>
              <w:top w:val="nil"/>
              <w:left w:val="single" w:sz="8" w:space="0" w:color="auto"/>
              <w:bottom w:val="single" w:sz="8" w:space="0" w:color="000000"/>
              <w:right w:val="single" w:sz="8" w:space="0" w:color="auto"/>
            </w:tcBorders>
            <w:vAlign w:val="center"/>
            <w:hideMark/>
          </w:tcPr>
          <w:p w14:paraId="20FDFB33" w14:textId="77777777" w:rsidR="00E734F5" w:rsidRPr="00E24FBA" w:rsidRDefault="00E734F5" w:rsidP="00E734F5">
            <w:pPr>
              <w:jc w:val="left"/>
              <w:rPr>
                <w:rFonts w:ascii="Arial Narrow" w:eastAsia="Times New Roman" w:hAnsi="Arial Narrow" w:cs="Calibri"/>
                <w:color w:val="000000"/>
                <w:sz w:val="14"/>
                <w:szCs w:val="14"/>
              </w:rPr>
            </w:pPr>
          </w:p>
        </w:tc>
        <w:tc>
          <w:tcPr>
            <w:tcW w:w="1108" w:type="dxa"/>
            <w:vMerge/>
            <w:tcBorders>
              <w:top w:val="nil"/>
              <w:left w:val="single" w:sz="8" w:space="0" w:color="auto"/>
              <w:bottom w:val="nil"/>
              <w:right w:val="single" w:sz="8" w:space="0" w:color="auto"/>
            </w:tcBorders>
            <w:vAlign w:val="center"/>
            <w:hideMark/>
          </w:tcPr>
          <w:p w14:paraId="4A9A8E0C" w14:textId="77777777" w:rsidR="00E734F5" w:rsidRPr="00E24FBA" w:rsidRDefault="00E734F5" w:rsidP="00E734F5">
            <w:pPr>
              <w:jc w:val="left"/>
              <w:rPr>
                <w:rFonts w:ascii="Arial Narrow" w:eastAsia="Times New Roman" w:hAnsi="Arial Narrow" w:cs="Calibri"/>
                <w:color w:val="000000"/>
                <w:sz w:val="16"/>
                <w:szCs w:val="16"/>
              </w:rPr>
            </w:pPr>
          </w:p>
        </w:tc>
        <w:tc>
          <w:tcPr>
            <w:tcW w:w="790" w:type="dxa"/>
            <w:vMerge/>
            <w:tcBorders>
              <w:top w:val="nil"/>
              <w:left w:val="single" w:sz="8" w:space="0" w:color="auto"/>
              <w:bottom w:val="nil"/>
              <w:right w:val="single" w:sz="8" w:space="0" w:color="auto"/>
            </w:tcBorders>
            <w:vAlign w:val="center"/>
            <w:hideMark/>
          </w:tcPr>
          <w:p w14:paraId="264836E1" w14:textId="77777777" w:rsidR="00E734F5" w:rsidRPr="00E24FBA" w:rsidRDefault="00E734F5" w:rsidP="00E734F5">
            <w:pPr>
              <w:jc w:val="left"/>
              <w:rPr>
                <w:rFonts w:ascii="Arial Narrow" w:eastAsia="Times New Roman" w:hAnsi="Arial Narrow" w:cs="Calibri"/>
                <w:color w:val="000000"/>
                <w:sz w:val="16"/>
                <w:szCs w:val="16"/>
              </w:rPr>
            </w:pPr>
          </w:p>
        </w:tc>
        <w:tc>
          <w:tcPr>
            <w:tcW w:w="588" w:type="dxa"/>
            <w:vMerge/>
            <w:tcBorders>
              <w:top w:val="nil"/>
              <w:left w:val="single" w:sz="8" w:space="0" w:color="auto"/>
              <w:bottom w:val="nil"/>
              <w:right w:val="nil"/>
            </w:tcBorders>
            <w:vAlign w:val="center"/>
            <w:hideMark/>
          </w:tcPr>
          <w:p w14:paraId="3B6E2B62" w14:textId="77777777" w:rsidR="00E734F5" w:rsidRPr="00E24FBA" w:rsidRDefault="00E734F5" w:rsidP="00E734F5">
            <w:pPr>
              <w:jc w:val="left"/>
              <w:rPr>
                <w:rFonts w:ascii="Arial Narrow" w:eastAsia="Times New Roman" w:hAnsi="Arial Narrow" w:cs="Calibri"/>
                <w:color w:val="000000"/>
                <w:sz w:val="16"/>
                <w:szCs w:val="16"/>
              </w:rPr>
            </w:pPr>
          </w:p>
        </w:tc>
        <w:tc>
          <w:tcPr>
            <w:tcW w:w="817" w:type="dxa"/>
            <w:tcBorders>
              <w:top w:val="nil"/>
              <w:left w:val="single" w:sz="8" w:space="0" w:color="auto"/>
              <w:bottom w:val="single" w:sz="8" w:space="0" w:color="auto"/>
              <w:right w:val="single" w:sz="8" w:space="0" w:color="auto"/>
            </w:tcBorders>
            <w:shd w:val="clear" w:color="auto" w:fill="auto"/>
            <w:vAlign w:val="center"/>
            <w:hideMark/>
          </w:tcPr>
          <w:p w14:paraId="0C8319AF"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74500</w:t>
            </w:r>
          </w:p>
        </w:tc>
        <w:tc>
          <w:tcPr>
            <w:tcW w:w="1472" w:type="dxa"/>
            <w:tcBorders>
              <w:top w:val="nil"/>
              <w:left w:val="nil"/>
              <w:bottom w:val="single" w:sz="8" w:space="0" w:color="auto"/>
              <w:right w:val="single" w:sz="8" w:space="0" w:color="auto"/>
            </w:tcBorders>
            <w:shd w:val="clear" w:color="auto" w:fill="auto"/>
            <w:vAlign w:val="center"/>
            <w:hideMark/>
          </w:tcPr>
          <w:p w14:paraId="1C7D0234" w14:textId="77777777" w:rsidR="00E734F5" w:rsidRPr="00E24FBA" w:rsidRDefault="00E734F5" w:rsidP="00E734F5">
            <w:pPr>
              <w:ind w:firstLineChars="100" w:firstLine="160"/>
              <w:jc w:val="lef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Misc (bank charges)</w:t>
            </w:r>
          </w:p>
        </w:tc>
        <w:tc>
          <w:tcPr>
            <w:tcW w:w="1165" w:type="dxa"/>
            <w:tcBorders>
              <w:top w:val="nil"/>
              <w:left w:val="nil"/>
              <w:bottom w:val="single" w:sz="8" w:space="0" w:color="auto"/>
              <w:right w:val="single" w:sz="8" w:space="0" w:color="auto"/>
            </w:tcBorders>
            <w:shd w:val="clear" w:color="auto" w:fill="auto"/>
            <w:vAlign w:val="center"/>
            <w:hideMark/>
          </w:tcPr>
          <w:p w14:paraId="02CA3E24"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1,000</w:t>
            </w:r>
          </w:p>
        </w:tc>
        <w:tc>
          <w:tcPr>
            <w:tcW w:w="0" w:type="auto"/>
            <w:tcBorders>
              <w:top w:val="nil"/>
              <w:left w:val="nil"/>
              <w:bottom w:val="single" w:sz="8" w:space="0" w:color="auto"/>
              <w:right w:val="single" w:sz="8" w:space="0" w:color="auto"/>
            </w:tcBorders>
            <w:shd w:val="clear" w:color="auto" w:fill="auto"/>
            <w:vAlign w:val="center"/>
            <w:hideMark/>
          </w:tcPr>
          <w:p w14:paraId="23BE95DD"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1,000</w:t>
            </w:r>
          </w:p>
        </w:tc>
        <w:tc>
          <w:tcPr>
            <w:tcW w:w="0" w:type="auto"/>
            <w:tcBorders>
              <w:top w:val="nil"/>
              <w:left w:val="nil"/>
              <w:bottom w:val="single" w:sz="8" w:space="0" w:color="auto"/>
              <w:right w:val="single" w:sz="8" w:space="0" w:color="auto"/>
            </w:tcBorders>
            <w:shd w:val="clear" w:color="auto" w:fill="auto"/>
            <w:vAlign w:val="center"/>
            <w:hideMark/>
          </w:tcPr>
          <w:p w14:paraId="61880E43"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1,000</w:t>
            </w:r>
          </w:p>
        </w:tc>
        <w:tc>
          <w:tcPr>
            <w:tcW w:w="0" w:type="auto"/>
            <w:tcBorders>
              <w:top w:val="nil"/>
              <w:left w:val="nil"/>
              <w:bottom w:val="single" w:sz="8" w:space="0" w:color="auto"/>
              <w:right w:val="single" w:sz="8" w:space="0" w:color="auto"/>
            </w:tcBorders>
            <w:shd w:val="clear" w:color="auto" w:fill="auto"/>
            <w:vAlign w:val="center"/>
            <w:hideMark/>
          </w:tcPr>
          <w:p w14:paraId="3B97FC0D"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1,000</w:t>
            </w:r>
          </w:p>
        </w:tc>
        <w:tc>
          <w:tcPr>
            <w:tcW w:w="0" w:type="auto"/>
            <w:tcBorders>
              <w:top w:val="nil"/>
              <w:left w:val="nil"/>
              <w:bottom w:val="single" w:sz="8" w:space="0" w:color="auto"/>
              <w:right w:val="single" w:sz="8" w:space="0" w:color="auto"/>
            </w:tcBorders>
            <w:shd w:val="clear" w:color="auto" w:fill="auto"/>
            <w:vAlign w:val="center"/>
            <w:hideMark/>
          </w:tcPr>
          <w:p w14:paraId="50AD6526"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1,000</w:t>
            </w:r>
          </w:p>
        </w:tc>
        <w:tc>
          <w:tcPr>
            <w:tcW w:w="0" w:type="auto"/>
            <w:tcBorders>
              <w:top w:val="nil"/>
              <w:left w:val="nil"/>
              <w:bottom w:val="single" w:sz="8" w:space="0" w:color="auto"/>
              <w:right w:val="single" w:sz="8" w:space="0" w:color="auto"/>
            </w:tcBorders>
            <w:shd w:val="clear" w:color="000000" w:fill="C0C0C0"/>
            <w:vAlign w:val="center"/>
            <w:hideMark/>
          </w:tcPr>
          <w:p w14:paraId="270E4842"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5,000</w:t>
            </w:r>
          </w:p>
        </w:tc>
        <w:tc>
          <w:tcPr>
            <w:tcW w:w="0" w:type="auto"/>
            <w:tcBorders>
              <w:top w:val="nil"/>
              <w:left w:val="nil"/>
              <w:bottom w:val="single" w:sz="8" w:space="0" w:color="auto"/>
              <w:right w:val="single" w:sz="8" w:space="0" w:color="auto"/>
            </w:tcBorders>
            <w:shd w:val="clear" w:color="auto" w:fill="auto"/>
            <w:vAlign w:val="center"/>
            <w:hideMark/>
          </w:tcPr>
          <w:p w14:paraId="69F6E391"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36</w:t>
            </w:r>
          </w:p>
        </w:tc>
      </w:tr>
      <w:tr w:rsidR="0075103D" w:rsidRPr="00E24FBA" w14:paraId="7BB39616" w14:textId="77777777" w:rsidTr="00D705AD">
        <w:trPr>
          <w:trHeight w:val="270"/>
        </w:trPr>
        <w:tc>
          <w:tcPr>
            <w:tcW w:w="0" w:type="auto"/>
            <w:vMerge/>
            <w:tcBorders>
              <w:top w:val="nil"/>
              <w:left w:val="single" w:sz="8" w:space="0" w:color="auto"/>
              <w:bottom w:val="single" w:sz="8" w:space="0" w:color="000000"/>
              <w:right w:val="single" w:sz="8" w:space="0" w:color="auto"/>
            </w:tcBorders>
            <w:vAlign w:val="center"/>
            <w:hideMark/>
          </w:tcPr>
          <w:p w14:paraId="7008E240" w14:textId="77777777" w:rsidR="00E734F5" w:rsidRPr="00E24FBA" w:rsidRDefault="00E734F5" w:rsidP="00E734F5">
            <w:pPr>
              <w:jc w:val="left"/>
              <w:rPr>
                <w:rFonts w:ascii="Arial Narrow" w:eastAsia="Times New Roman" w:hAnsi="Arial Narrow" w:cs="Calibri"/>
                <w:color w:val="000000"/>
                <w:sz w:val="14"/>
                <w:szCs w:val="14"/>
              </w:rPr>
            </w:pPr>
          </w:p>
        </w:tc>
        <w:tc>
          <w:tcPr>
            <w:tcW w:w="1108" w:type="dxa"/>
            <w:tcBorders>
              <w:top w:val="nil"/>
              <w:left w:val="nil"/>
              <w:bottom w:val="single" w:sz="8" w:space="0" w:color="auto"/>
              <w:right w:val="single" w:sz="8" w:space="0" w:color="auto"/>
            </w:tcBorders>
            <w:shd w:val="clear" w:color="000000" w:fill="C0C0C0"/>
            <w:vAlign w:val="center"/>
            <w:hideMark/>
          </w:tcPr>
          <w:p w14:paraId="1FDC9A9A"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790" w:type="dxa"/>
            <w:tcBorders>
              <w:top w:val="nil"/>
              <w:left w:val="nil"/>
              <w:bottom w:val="single" w:sz="8" w:space="0" w:color="auto"/>
              <w:right w:val="nil"/>
            </w:tcBorders>
            <w:shd w:val="clear" w:color="000000" w:fill="C0C0C0"/>
            <w:vAlign w:val="center"/>
            <w:hideMark/>
          </w:tcPr>
          <w:p w14:paraId="6D23C867"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588" w:type="dxa"/>
            <w:tcBorders>
              <w:top w:val="nil"/>
              <w:left w:val="single" w:sz="8" w:space="0" w:color="auto"/>
              <w:bottom w:val="single" w:sz="8" w:space="0" w:color="auto"/>
              <w:right w:val="nil"/>
            </w:tcBorders>
            <w:shd w:val="clear" w:color="000000" w:fill="C0C0C0"/>
            <w:vAlign w:val="center"/>
            <w:hideMark/>
          </w:tcPr>
          <w:p w14:paraId="10CC1C0B"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817" w:type="dxa"/>
            <w:tcBorders>
              <w:top w:val="nil"/>
              <w:left w:val="single" w:sz="8" w:space="0" w:color="auto"/>
              <w:bottom w:val="single" w:sz="8" w:space="0" w:color="auto"/>
              <w:right w:val="single" w:sz="8" w:space="0" w:color="auto"/>
            </w:tcBorders>
            <w:shd w:val="clear" w:color="000000" w:fill="C0C0C0"/>
            <w:vAlign w:val="center"/>
            <w:hideMark/>
          </w:tcPr>
          <w:p w14:paraId="015C98F5"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1472" w:type="dxa"/>
            <w:tcBorders>
              <w:top w:val="nil"/>
              <w:left w:val="nil"/>
              <w:bottom w:val="single" w:sz="8" w:space="0" w:color="auto"/>
              <w:right w:val="single" w:sz="8" w:space="0" w:color="auto"/>
            </w:tcBorders>
            <w:shd w:val="clear" w:color="000000" w:fill="C0C0C0"/>
            <w:vAlign w:val="center"/>
            <w:hideMark/>
          </w:tcPr>
          <w:p w14:paraId="5864A301" w14:textId="77777777" w:rsidR="00E734F5" w:rsidRPr="00E24FBA" w:rsidRDefault="00E734F5" w:rsidP="00E734F5">
            <w:pPr>
              <w:ind w:firstLineChars="100" w:firstLine="161"/>
              <w:jc w:val="left"/>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Total PM</w:t>
            </w:r>
          </w:p>
        </w:tc>
        <w:tc>
          <w:tcPr>
            <w:tcW w:w="1165" w:type="dxa"/>
            <w:tcBorders>
              <w:top w:val="nil"/>
              <w:left w:val="nil"/>
              <w:bottom w:val="single" w:sz="8" w:space="0" w:color="auto"/>
              <w:right w:val="single" w:sz="8" w:space="0" w:color="auto"/>
            </w:tcBorders>
            <w:shd w:val="clear" w:color="000000" w:fill="C0C0C0"/>
            <w:vAlign w:val="center"/>
            <w:hideMark/>
          </w:tcPr>
          <w:p w14:paraId="27CE3974" w14:textId="77777777" w:rsidR="00E734F5" w:rsidRPr="00E24FBA" w:rsidRDefault="00E734F5" w:rsidP="00E734F5">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18,779</w:t>
            </w:r>
          </w:p>
        </w:tc>
        <w:tc>
          <w:tcPr>
            <w:tcW w:w="0" w:type="auto"/>
            <w:tcBorders>
              <w:top w:val="nil"/>
              <w:left w:val="nil"/>
              <w:bottom w:val="single" w:sz="8" w:space="0" w:color="auto"/>
              <w:right w:val="single" w:sz="8" w:space="0" w:color="auto"/>
            </w:tcBorders>
            <w:shd w:val="clear" w:color="000000" w:fill="C0C0C0"/>
            <w:vAlign w:val="center"/>
            <w:hideMark/>
          </w:tcPr>
          <w:p w14:paraId="2D7EDF26" w14:textId="77777777" w:rsidR="00E734F5" w:rsidRPr="00E24FBA" w:rsidRDefault="00E734F5" w:rsidP="00E734F5">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20,104</w:t>
            </w:r>
          </w:p>
        </w:tc>
        <w:tc>
          <w:tcPr>
            <w:tcW w:w="0" w:type="auto"/>
            <w:tcBorders>
              <w:top w:val="nil"/>
              <w:left w:val="nil"/>
              <w:bottom w:val="single" w:sz="8" w:space="0" w:color="auto"/>
              <w:right w:val="single" w:sz="8" w:space="0" w:color="auto"/>
            </w:tcBorders>
            <w:shd w:val="clear" w:color="000000" w:fill="C0C0C0"/>
            <w:vAlign w:val="center"/>
            <w:hideMark/>
          </w:tcPr>
          <w:p w14:paraId="77437DA2" w14:textId="77777777" w:rsidR="00E734F5" w:rsidRPr="00E24FBA" w:rsidRDefault="00E734F5" w:rsidP="00E734F5">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20,104</w:t>
            </w:r>
          </w:p>
        </w:tc>
        <w:tc>
          <w:tcPr>
            <w:tcW w:w="0" w:type="auto"/>
            <w:tcBorders>
              <w:top w:val="nil"/>
              <w:left w:val="nil"/>
              <w:bottom w:val="single" w:sz="8" w:space="0" w:color="auto"/>
              <w:right w:val="single" w:sz="8" w:space="0" w:color="auto"/>
            </w:tcBorders>
            <w:shd w:val="clear" w:color="000000" w:fill="C0C0C0"/>
            <w:vAlign w:val="center"/>
            <w:hideMark/>
          </w:tcPr>
          <w:p w14:paraId="73379EF8" w14:textId="77777777" w:rsidR="00E734F5" w:rsidRPr="00E24FBA" w:rsidRDefault="00E734F5" w:rsidP="00E734F5">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20,104</w:t>
            </w:r>
          </w:p>
        </w:tc>
        <w:tc>
          <w:tcPr>
            <w:tcW w:w="0" w:type="auto"/>
            <w:tcBorders>
              <w:top w:val="nil"/>
              <w:left w:val="nil"/>
              <w:bottom w:val="single" w:sz="8" w:space="0" w:color="auto"/>
              <w:right w:val="single" w:sz="8" w:space="0" w:color="auto"/>
            </w:tcBorders>
            <w:shd w:val="clear" w:color="000000" w:fill="C0C0C0"/>
            <w:vAlign w:val="center"/>
            <w:hideMark/>
          </w:tcPr>
          <w:p w14:paraId="37DA7852" w14:textId="77777777" w:rsidR="00E734F5" w:rsidRPr="00E24FBA" w:rsidRDefault="00E734F5" w:rsidP="00E734F5">
            <w:pPr>
              <w:jc w:val="center"/>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19,284</w:t>
            </w:r>
          </w:p>
        </w:tc>
        <w:tc>
          <w:tcPr>
            <w:tcW w:w="0" w:type="auto"/>
            <w:tcBorders>
              <w:top w:val="nil"/>
              <w:left w:val="nil"/>
              <w:bottom w:val="single" w:sz="8" w:space="0" w:color="auto"/>
              <w:right w:val="single" w:sz="8" w:space="0" w:color="auto"/>
            </w:tcBorders>
            <w:shd w:val="clear" w:color="000000" w:fill="C0C0C0"/>
            <w:vAlign w:val="center"/>
            <w:hideMark/>
          </w:tcPr>
          <w:p w14:paraId="5346AEBD" w14:textId="77777777" w:rsidR="00E734F5" w:rsidRPr="00E24FBA" w:rsidRDefault="00E734F5" w:rsidP="00E734F5">
            <w:pPr>
              <w:ind w:firstLineChars="100" w:firstLine="161"/>
              <w:jc w:val="right"/>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98,375</w:t>
            </w:r>
          </w:p>
        </w:tc>
        <w:tc>
          <w:tcPr>
            <w:tcW w:w="0" w:type="auto"/>
            <w:tcBorders>
              <w:top w:val="nil"/>
              <w:left w:val="nil"/>
              <w:bottom w:val="single" w:sz="8" w:space="0" w:color="auto"/>
              <w:right w:val="single" w:sz="8" w:space="0" w:color="auto"/>
            </w:tcBorders>
            <w:shd w:val="clear" w:color="000000" w:fill="C0C0C0"/>
            <w:vAlign w:val="center"/>
            <w:hideMark/>
          </w:tcPr>
          <w:p w14:paraId="59AA7767"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r>
      <w:tr w:rsidR="0075103D" w:rsidRPr="00E24FBA" w14:paraId="4C1278D9" w14:textId="77777777" w:rsidTr="00D705AD">
        <w:trPr>
          <w:trHeight w:val="525"/>
        </w:trPr>
        <w:tc>
          <w:tcPr>
            <w:tcW w:w="0" w:type="auto"/>
            <w:tcBorders>
              <w:top w:val="nil"/>
              <w:left w:val="single" w:sz="8" w:space="0" w:color="auto"/>
              <w:bottom w:val="single" w:sz="8" w:space="0" w:color="auto"/>
              <w:right w:val="nil"/>
            </w:tcBorders>
            <w:shd w:val="clear" w:color="000000" w:fill="FFCC99"/>
            <w:vAlign w:val="center"/>
            <w:hideMark/>
          </w:tcPr>
          <w:p w14:paraId="3391CADF"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1108" w:type="dxa"/>
            <w:tcBorders>
              <w:top w:val="nil"/>
              <w:left w:val="nil"/>
              <w:bottom w:val="single" w:sz="8" w:space="0" w:color="auto"/>
              <w:right w:val="nil"/>
            </w:tcBorders>
            <w:shd w:val="clear" w:color="000000" w:fill="FFCC99"/>
            <w:vAlign w:val="center"/>
            <w:hideMark/>
          </w:tcPr>
          <w:p w14:paraId="7B2090AB"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790" w:type="dxa"/>
            <w:tcBorders>
              <w:top w:val="nil"/>
              <w:left w:val="nil"/>
              <w:bottom w:val="single" w:sz="8" w:space="0" w:color="auto"/>
              <w:right w:val="nil"/>
            </w:tcBorders>
            <w:shd w:val="clear" w:color="000000" w:fill="FFCC99"/>
            <w:vAlign w:val="center"/>
            <w:hideMark/>
          </w:tcPr>
          <w:p w14:paraId="2B5AF126"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588" w:type="dxa"/>
            <w:tcBorders>
              <w:top w:val="nil"/>
              <w:left w:val="nil"/>
              <w:bottom w:val="single" w:sz="8" w:space="0" w:color="auto"/>
              <w:right w:val="nil"/>
            </w:tcBorders>
            <w:shd w:val="clear" w:color="000000" w:fill="FFCC99"/>
            <w:vAlign w:val="center"/>
            <w:hideMark/>
          </w:tcPr>
          <w:p w14:paraId="5AE2108D"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817" w:type="dxa"/>
            <w:tcBorders>
              <w:top w:val="nil"/>
              <w:left w:val="nil"/>
              <w:bottom w:val="single" w:sz="8" w:space="0" w:color="auto"/>
              <w:right w:val="nil"/>
            </w:tcBorders>
            <w:shd w:val="clear" w:color="000000" w:fill="FFCC99"/>
            <w:vAlign w:val="center"/>
            <w:hideMark/>
          </w:tcPr>
          <w:p w14:paraId="2DA1D195" w14:textId="77777777" w:rsidR="00E734F5" w:rsidRPr="00E24FBA" w:rsidRDefault="00E734F5" w:rsidP="00E734F5">
            <w:pPr>
              <w:ind w:firstLineChars="100" w:firstLine="161"/>
              <w:jc w:val="right"/>
              <w:rPr>
                <w:rFonts w:ascii="Arial Narrow" w:eastAsia="Times New Roman" w:hAnsi="Arial Narrow" w:cs="Calibri"/>
                <w:b/>
                <w:bCs/>
                <w:i/>
                <w:iCs/>
                <w:color w:val="000000"/>
                <w:sz w:val="16"/>
                <w:szCs w:val="16"/>
              </w:rPr>
            </w:pPr>
            <w:r w:rsidRPr="00E24FBA">
              <w:rPr>
                <w:rFonts w:ascii="Arial Narrow" w:eastAsia="Times New Roman" w:hAnsi="Arial Narrow" w:cs="Calibri"/>
                <w:b/>
                <w:bCs/>
                <w:i/>
                <w:iCs/>
                <w:color w:val="000000"/>
                <w:sz w:val="16"/>
                <w:szCs w:val="16"/>
              </w:rPr>
              <w:t> </w:t>
            </w:r>
          </w:p>
        </w:tc>
        <w:tc>
          <w:tcPr>
            <w:tcW w:w="1472" w:type="dxa"/>
            <w:tcBorders>
              <w:top w:val="nil"/>
              <w:left w:val="single" w:sz="8" w:space="0" w:color="auto"/>
              <w:bottom w:val="single" w:sz="8" w:space="0" w:color="auto"/>
              <w:right w:val="single" w:sz="8" w:space="0" w:color="auto"/>
            </w:tcBorders>
            <w:shd w:val="clear" w:color="000000" w:fill="FFCC99"/>
            <w:vAlign w:val="center"/>
            <w:hideMark/>
          </w:tcPr>
          <w:p w14:paraId="33F20B3C" w14:textId="77777777" w:rsidR="00E734F5" w:rsidRPr="00E24FBA" w:rsidRDefault="00E734F5" w:rsidP="00E734F5">
            <w:pPr>
              <w:ind w:firstLineChars="100" w:firstLine="161"/>
              <w:jc w:val="right"/>
              <w:rPr>
                <w:rFonts w:ascii="Arial Narrow" w:eastAsia="Times New Roman" w:hAnsi="Arial Narrow" w:cs="Calibri"/>
                <w:b/>
                <w:bCs/>
                <w:i/>
                <w:iCs/>
                <w:color w:val="000000"/>
                <w:sz w:val="16"/>
                <w:szCs w:val="16"/>
              </w:rPr>
            </w:pPr>
            <w:r w:rsidRPr="00E24FBA">
              <w:rPr>
                <w:rFonts w:ascii="Arial Narrow" w:eastAsia="Times New Roman" w:hAnsi="Arial Narrow" w:cs="Calibri"/>
                <w:b/>
                <w:bCs/>
                <w:i/>
                <w:iCs/>
                <w:color w:val="000000"/>
                <w:sz w:val="16"/>
                <w:szCs w:val="16"/>
              </w:rPr>
              <w:t>PROJECT TOTAL - GEF</w:t>
            </w:r>
          </w:p>
        </w:tc>
        <w:tc>
          <w:tcPr>
            <w:tcW w:w="1165" w:type="dxa"/>
            <w:tcBorders>
              <w:top w:val="nil"/>
              <w:left w:val="nil"/>
              <w:bottom w:val="single" w:sz="8" w:space="0" w:color="auto"/>
              <w:right w:val="single" w:sz="8" w:space="0" w:color="auto"/>
            </w:tcBorders>
            <w:shd w:val="clear" w:color="000000" w:fill="FFCC99"/>
            <w:vAlign w:val="center"/>
            <w:hideMark/>
          </w:tcPr>
          <w:p w14:paraId="67A5C8EC" w14:textId="77777777" w:rsidR="00E734F5" w:rsidRPr="00E24FBA" w:rsidRDefault="00E734F5" w:rsidP="00E734F5">
            <w:pPr>
              <w:jc w:val="center"/>
              <w:rPr>
                <w:rFonts w:ascii="Arial Narrow" w:eastAsia="Times New Roman" w:hAnsi="Arial Narrow" w:cs="Calibri"/>
                <w:b/>
                <w:bCs/>
                <w:i/>
                <w:iCs/>
                <w:color w:val="000000"/>
                <w:sz w:val="16"/>
                <w:szCs w:val="16"/>
              </w:rPr>
            </w:pPr>
            <w:r w:rsidRPr="00E24FBA">
              <w:rPr>
                <w:rFonts w:ascii="Arial Narrow" w:eastAsia="Times New Roman" w:hAnsi="Arial Narrow" w:cs="Calibri"/>
                <w:b/>
                <w:bCs/>
                <w:i/>
                <w:iCs/>
                <w:color w:val="000000"/>
                <w:sz w:val="16"/>
                <w:szCs w:val="16"/>
              </w:rPr>
              <w:t>233,631</w:t>
            </w:r>
          </w:p>
        </w:tc>
        <w:tc>
          <w:tcPr>
            <w:tcW w:w="0" w:type="auto"/>
            <w:tcBorders>
              <w:top w:val="nil"/>
              <w:left w:val="nil"/>
              <w:bottom w:val="single" w:sz="8" w:space="0" w:color="auto"/>
              <w:right w:val="single" w:sz="8" w:space="0" w:color="auto"/>
            </w:tcBorders>
            <w:shd w:val="clear" w:color="000000" w:fill="FFCC99"/>
            <w:vAlign w:val="center"/>
            <w:hideMark/>
          </w:tcPr>
          <w:p w14:paraId="5E19F48D" w14:textId="77777777" w:rsidR="00E734F5" w:rsidRPr="00E24FBA" w:rsidRDefault="00E734F5" w:rsidP="00E734F5">
            <w:pPr>
              <w:jc w:val="center"/>
              <w:rPr>
                <w:rFonts w:ascii="Arial Narrow" w:eastAsia="Times New Roman" w:hAnsi="Arial Narrow" w:cs="Calibri"/>
                <w:b/>
                <w:bCs/>
                <w:i/>
                <w:iCs/>
                <w:color w:val="000000"/>
                <w:sz w:val="16"/>
                <w:szCs w:val="16"/>
              </w:rPr>
            </w:pPr>
            <w:r w:rsidRPr="00E24FBA">
              <w:rPr>
                <w:rFonts w:ascii="Arial Narrow" w:eastAsia="Times New Roman" w:hAnsi="Arial Narrow" w:cs="Calibri"/>
                <w:b/>
                <w:bCs/>
                <w:i/>
                <w:iCs/>
                <w:color w:val="000000"/>
                <w:sz w:val="16"/>
                <w:szCs w:val="16"/>
              </w:rPr>
              <w:t>631,330</w:t>
            </w:r>
          </w:p>
        </w:tc>
        <w:tc>
          <w:tcPr>
            <w:tcW w:w="0" w:type="auto"/>
            <w:tcBorders>
              <w:top w:val="nil"/>
              <w:left w:val="nil"/>
              <w:bottom w:val="single" w:sz="8" w:space="0" w:color="auto"/>
              <w:right w:val="single" w:sz="8" w:space="0" w:color="auto"/>
            </w:tcBorders>
            <w:shd w:val="clear" w:color="000000" w:fill="FFCC99"/>
            <w:vAlign w:val="center"/>
            <w:hideMark/>
          </w:tcPr>
          <w:p w14:paraId="24C7B7DD" w14:textId="77777777" w:rsidR="00E734F5" w:rsidRPr="00E24FBA" w:rsidRDefault="00E734F5" w:rsidP="00E734F5">
            <w:pPr>
              <w:jc w:val="center"/>
              <w:rPr>
                <w:rFonts w:ascii="Arial Narrow" w:eastAsia="Times New Roman" w:hAnsi="Arial Narrow" w:cs="Calibri"/>
                <w:b/>
                <w:bCs/>
                <w:i/>
                <w:iCs/>
                <w:color w:val="000000"/>
                <w:sz w:val="16"/>
                <w:szCs w:val="16"/>
              </w:rPr>
            </w:pPr>
            <w:r w:rsidRPr="00E24FBA">
              <w:rPr>
                <w:rFonts w:ascii="Arial Narrow" w:eastAsia="Times New Roman" w:hAnsi="Arial Narrow" w:cs="Calibri"/>
                <w:b/>
                <w:bCs/>
                <w:i/>
                <w:iCs/>
                <w:color w:val="000000"/>
                <w:sz w:val="16"/>
                <w:szCs w:val="16"/>
              </w:rPr>
              <w:t>675,619</w:t>
            </w:r>
          </w:p>
        </w:tc>
        <w:tc>
          <w:tcPr>
            <w:tcW w:w="0" w:type="auto"/>
            <w:tcBorders>
              <w:top w:val="nil"/>
              <w:left w:val="nil"/>
              <w:bottom w:val="single" w:sz="8" w:space="0" w:color="auto"/>
              <w:right w:val="single" w:sz="8" w:space="0" w:color="auto"/>
            </w:tcBorders>
            <w:shd w:val="clear" w:color="000000" w:fill="FFCC99"/>
            <w:vAlign w:val="center"/>
            <w:hideMark/>
          </w:tcPr>
          <w:p w14:paraId="1CE56FAE" w14:textId="77777777" w:rsidR="00E734F5" w:rsidRPr="00E24FBA" w:rsidRDefault="00E734F5" w:rsidP="00E734F5">
            <w:pPr>
              <w:jc w:val="center"/>
              <w:rPr>
                <w:rFonts w:ascii="Arial Narrow" w:eastAsia="Times New Roman" w:hAnsi="Arial Narrow" w:cs="Calibri"/>
                <w:b/>
                <w:bCs/>
                <w:i/>
                <w:iCs/>
                <w:color w:val="000000"/>
                <w:sz w:val="16"/>
                <w:szCs w:val="16"/>
              </w:rPr>
            </w:pPr>
            <w:r w:rsidRPr="00E24FBA">
              <w:rPr>
                <w:rFonts w:ascii="Arial Narrow" w:eastAsia="Times New Roman" w:hAnsi="Arial Narrow" w:cs="Calibri"/>
                <w:b/>
                <w:bCs/>
                <w:i/>
                <w:iCs/>
                <w:color w:val="000000"/>
                <w:sz w:val="16"/>
                <w:szCs w:val="16"/>
              </w:rPr>
              <w:t>320,908</w:t>
            </w:r>
          </w:p>
        </w:tc>
        <w:tc>
          <w:tcPr>
            <w:tcW w:w="0" w:type="auto"/>
            <w:tcBorders>
              <w:top w:val="nil"/>
              <w:left w:val="nil"/>
              <w:bottom w:val="single" w:sz="8" w:space="0" w:color="auto"/>
              <w:right w:val="single" w:sz="8" w:space="0" w:color="auto"/>
            </w:tcBorders>
            <w:shd w:val="clear" w:color="000000" w:fill="FFCC99"/>
            <w:vAlign w:val="center"/>
            <w:hideMark/>
          </w:tcPr>
          <w:p w14:paraId="28FA2A3F" w14:textId="77777777" w:rsidR="00E734F5" w:rsidRPr="00E24FBA" w:rsidRDefault="00E734F5" w:rsidP="00E734F5">
            <w:pPr>
              <w:jc w:val="center"/>
              <w:rPr>
                <w:rFonts w:ascii="Arial Narrow" w:eastAsia="Times New Roman" w:hAnsi="Arial Narrow" w:cs="Calibri"/>
                <w:b/>
                <w:bCs/>
                <w:i/>
                <w:iCs/>
                <w:color w:val="000000"/>
                <w:sz w:val="16"/>
                <w:szCs w:val="16"/>
              </w:rPr>
            </w:pPr>
            <w:r w:rsidRPr="00E24FBA">
              <w:rPr>
                <w:rFonts w:ascii="Arial Narrow" w:eastAsia="Times New Roman" w:hAnsi="Arial Narrow" w:cs="Calibri"/>
                <w:b/>
                <w:bCs/>
                <w:i/>
                <w:iCs/>
                <w:color w:val="000000"/>
                <w:sz w:val="16"/>
                <w:szCs w:val="16"/>
              </w:rPr>
              <w:t>204,845</w:t>
            </w:r>
          </w:p>
        </w:tc>
        <w:tc>
          <w:tcPr>
            <w:tcW w:w="0" w:type="auto"/>
            <w:tcBorders>
              <w:top w:val="nil"/>
              <w:left w:val="nil"/>
              <w:bottom w:val="single" w:sz="8" w:space="0" w:color="auto"/>
              <w:right w:val="single" w:sz="8" w:space="0" w:color="auto"/>
            </w:tcBorders>
            <w:shd w:val="clear" w:color="000000" w:fill="FFCC99"/>
            <w:vAlign w:val="center"/>
            <w:hideMark/>
          </w:tcPr>
          <w:p w14:paraId="20338A08" w14:textId="77777777" w:rsidR="00E734F5" w:rsidRPr="00E24FBA" w:rsidRDefault="00E734F5" w:rsidP="00E734F5">
            <w:pPr>
              <w:jc w:val="center"/>
              <w:rPr>
                <w:rFonts w:ascii="Arial Narrow" w:eastAsia="Times New Roman" w:hAnsi="Arial Narrow" w:cs="Calibri"/>
                <w:b/>
                <w:bCs/>
                <w:i/>
                <w:iCs/>
                <w:color w:val="FF0000"/>
                <w:sz w:val="16"/>
                <w:szCs w:val="16"/>
              </w:rPr>
            </w:pPr>
            <w:r w:rsidRPr="00E24FBA">
              <w:rPr>
                <w:rFonts w:ascii="Arial Narrow" w:eastAsia="Times New Roman" w:hAnsi="Arial Narrow" w:cs="Calibri"/>
                <w:b/>
                <w:bCs/>
                <w:i/>
                <w:iCs/>
                <w:color w:val="FF0000"/>
                <w:sz w:val="16"/>
                <w:szCs w:val="16"/>
              </w:rPr>
              <w:t>2,066,333</w:t>
            </w:r>
          </w:p>
        </w:tc>
        <w:tc>
          <w:tcPr>
            <w:tcW w:w="0" w:type="auto"/>
            <w:tcBorders>
              <w:top w:val="nil"/>
              <w:left w:val="nil"/>
              <w:bottom w:val="single" w:sz="8" w:space="0" w:color="auto"/>
              <w:right w:val="single" w:sz="8" w:space="0" w:color="auto"/>
            </w:tcBorders>
            <w:shd w:val="clear" w:color="000000" w:fill="FFCC99"/>
            <w:vAlign w:val="center"/>
            <w:hideMark/>
          </w:tcPr>
          <w:p w14:paraId="744311E5"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r>
      <w:tr w:rsidR="0075103D" w:rsidRPr="00E24FBA" w14:paraId="74FFA25C" w14:textId="77777777" w:rsidTr="00D705AD">
        <w:trPr>
          <w:trHeight w:val="270"/>
        </w:trPr>
        <w:tc>
          <w:tcPr>
            <w:tcW w:w="0" w:type="auto"/>
            <w:vMerge w:val="restart"/>
            <w:tcBorders>
              <w:top w:val="nil"/>
              <w:left w:val="single" w:sz="8" w:space="0" w:color="auto"/>
              <w:bottom w:val="single" w:sz="8" w:space="0" w:color="000000"/>
              <w:right w:val="single" w:sz="8" w:space="0" w:color="auto"/>
            </w:tcBorders>
            <w:shd w:val="clear" w:color="000000" w:fill="CCFFFF"/>
            <w:vAlign w:val="center"/>
            <w:hideMark/>
          </w:tcPr>
          <w:p w14:paraId="7BB30401" w14:textId="1FE666E8" w:rsidR="00E734F5" w:rsidRPr="00E24FBA" w:rsidRDefault="00E734F5" w:rsidP="00E734F5">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Project management</w:t>
            </w:r>
          </w:p>
        </w:tc>
        <w:tc>
          <w:tcPr>
            <w:tcW w:w="1108" w:type="dxa"/>
            <w:tcBorders>
              <w:top w:val="nil"/>
              <w:left w:val="nil"/>
              <w:bottom w:val="nil"/>
              <w:right w:val="single" w:sz="8" w:space="0" w:color="auto"/>
            </w:tcBorders>
            <w:shd w:val="clear" w:color="auto" w:fill="auto"/>
            <w:vAlign w:val="center"/>
            <w:hideMark/>
          </w:tcPr>
          <w:p w14:paraId="1DAD9F23"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UNDP</w:t>
            </w:r>
          </w:p>
        </w:tc>
        <w:tc>
          <w:tcPr>
            <w:tcW w:w="790" w:type="dxa"/>
            <w:tcBorders>
              <w:top w:val="nil"/>
              <w:left w:val="nil"/>
              <w:bottom w:val="nil"/>
              <w:right w:val="nil"/>
            </w:tcBorders>
            <w:shd w:val="clear" w:color="auto" w:fill="auto"/>
            <w:vAlign w:val="center"/>
            <w:hideMark/>
          </w:tcPr>
          <w:p w14:paraId="28BED676"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4000</w:t>
            </w:r>
          </w:p>
        </w:tc>
        <w:tc>
          <w:tcPr>
            <w:tcW w:w="588" w:type="dxa"/>
            <w:tcBorders>
              <w:top w:val="nil"/>
              <w:left w:val="single" w:sz="8" w:space="0" w:color="auto"/>
              <w:bottom w:val="nil"/>
              <w:right w:val="single" w:sz="8" w:space="0" w:color="auto"/>
            </w:tcBorders>
            <w:shd w:val="clear" w:color="auto" w:fill="auto"/>
            <w:vAlign w:val="center"/>
            <w:hideMark/>
          </w:tcPr>
          <w:p w14:paraId="3C36310D"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UNDP</w:t>
            </w:r>
          </w:p>
        </w:tc>
        <w:tc>
          <w:tcPr>
            <w:tcW w:w="817" w:type="dxa"/>
            <w:tcBorders>
              <w:top w:val="nil"/>
              <w:left w:val="nil"/>
              <w:bottom w:val="single" w:sz="8" w:space="0" w:color="auto"/>
              <w:right w:val="single" w:sz="8" w:space="0" w:color="auto"/>
            </w:tcBorders>
            <w:shd w:val="clear" w:color="auto" w:fill="auto"/>
            <w:vAlign w:val="center"/>
            <w:hideMark/>
          </w:tcPr>
          <w:p w14:paraId="0604A4CE" w14:textId="67B308F3" w:rsidR="00E734F5" w:rsidRPr="00E24FBA" w:rsidRDefault="00E734F5" w:rsidP="00E734F5">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71400</w:t>
            </w:r>
          </w:p>
        </w:tc>
        <w:tc>
          <w:tcPr>
            <w:tcW w:w="1472" w:type="dxa"/>
            <w:tcBorders>
              <w:top w:val="nil"/>
              <w:left w:val="nil"/>
              <w:bottom w:val="single" w:sz="8" w:space="0" w:color="auto"/>
              <w:right w:val="single" w:sz="8" w:space="0" w:color="auto"/>
            </w:tcBorders>
            <w:shd w:val="clear" w:color="auto" w:fill="auto"/>
            <w:vAlign w:val="center"/>
            <w:hideMark/>
          </w:tcPr>
          <w:p w14:paraId="7B332795" w14:textId="19CD70F7" w:rsidR="00E734F5" w:rsidRPr="008B03EC" w:rsidRDefault="00E734F5" w:rsidP="00E734F5">
            <w:pPr>
              <w:ind w:firstLineChars="100" w:firstLine="160"/>
              <w:jc w:val="left"/>
              <w:rPr>
                <w:rFonts w:ascii="Arial Narrow" w:eastAsia="Times New Roman" w:hAnsi="Arial Narrow" w:cs="Calibri"/>
                <w:color w:val="000000"/>
                <w:sz w:val="16"/>
                <w:szCs w:val="16"/>
              </w:rPr>
            </w:pPr>
            <w:r w:rsidRPr="008B03EC">
              <w:rPr>
                <w:rFonts w:ascii="Arial Narrow" w:eastAsia="Times New Roman" w:hAnsi="Arial Narrow" w:cs="Calibri"/>
                <w:color w:val="000000"/>
                <w:sz w:val="16"/>
                <w:szCs w:val="16"/>
              </w:rPr>
              <w:t>Contract.serv- indiv.</w:t>
            </w:r>
          </w:p>
        </w:tc>
        <w:tc>
          <w:tcPr>
            <w:tcW w:w="1165" w:type="dxa"/>
            <w:tcBorders>
              <w:top w:val="nil"/>
              <w:left w:val="nil"/>
              <w:bottom w:val="single" w:sz="8" w:space="0" w:color="auto"/>
              <w:right w:val="single" w:sz="8" w:space="0" w:color="auto"/>
            </w:tcBorders>
            <w:shd w:val="clear" w:color="auto" w:fill="auto"/>
            <w:vAlign w:val="center"/>
            <w:hideMark/>
          </w:tcPr>
          <w:p w14:paraId="74827A88" w14:textId="6F8E3EAF" w:rsidR="00E734F5" w:rsidRPr="008B03EC" w:rsidRDefault="00E734F5" w:rsidP="00E734F5">
            <w:pPr>
              <w:jc w:val="center"/>
              <w:rPr>
                <w:rFonts w:ascii="Arial Narrow" w:eastAsia="Times New Roman" w:hAnsi="Arial Narrow" w:cs="Calibri"/>
                <w:color w:val="000000"/>
                <w:sz w:val="16"/>
                <w:szCs w:val="16"/>
              </w:rPr>
            </w:pPr>
            <w:r w:rsidRPr="008B03EC">
              <w:rPr>
                <w:rFonts w:ascii="Arial Narrow" w:eastAsia="Times New Roman" w:hAnsi="Arial Narrow" w:cs="Calibri"/>
                <w:color w:val="000000"/>
                <w:sz w:val="16"/>
                <w:szCs w:val="16"/>
              </w:rPr>
              <w:t>9600</w:t>
            </w:r>
          </w:p>
        </w:tc>
        <w:tc>
          <w:tcPr>
            <w:tcW w:w="0" w:type="auto"/>
            <w:tcBorders>
              <w:top w:val="nil"/>
              <w:left w:val="nil"/>
              <w:bottom w:val="single" w:sz="8" w:space="0" w:color="auto"/>
              <w:right w:val="single" w:sz="8" w:space="0" w:color="auto"/>
            </w:tcBorders>
            <w:shd w:val="clear" w:color="auto" w:fill="auto"/>
            <w:vAlign w:val="center"/>
            <w:hideMark/>
          </w:tcPr>
          <w:p w14:paraId="4CA3B9E7" w14:textId="7CFA2A3D" w:rsidR="00E734F5" w:rsidRPr="008B03EC" w:rsidRDefault="00E734F5" w:rsidP="00E734F5">
            <w:pPr>
              <w:jc w:val="center"/>
              <w:rPr>
                <w:rFonts w:ascii="Arial Narrow" w:eastAsia="Times New Roman" w:hAnsi="Arial Narrow" w:cs="Calibri"/>
                <w:color w:val="000000"/>
                <w:sz w:val="16"/>
                <w:szCs w:val="16"/>
              </w:rPr>
            </w:pPr>
            <w:r w:rsidRPr="008B03EC">
              <w:rPr>
                <w:rFonts w:ascii="Arial Narrow" w:eastAsia="Times New Roman" w:hAnsi="Arial Narrow" w:cs="Calibri"/>
                <w:color w:val="000000"/>
                <w:sz w:val="16"/>
                <w:szCs w:val="16"/>
              </w:rPr>
              <w:t>9600</w:t>
            </w:r>
          </w:p>
        </w:tc>
        <w:tc>
          <w:tcPr>
            <w:tcW w:w="0" w:type="auto"/>
            <w:tcBorders>
              <w:top w:val="nil"/>
              <w:left w:val="nil"/>
              <w:bottom w:val="nil"/>
              <w:right w:val="single" w:sz="8" w:space="0" w:color="auto"/>
            </w:tcBorders>
            <w:shd w:val="clear" w:color="auto" w:fill="auto"/>
            <w:vAlign w:val="center"/>
            <w:hideMark/>
          </w:tcPr>
          <w:p w14:paraId="401FAE8E" w14:textId="50F09457" w:rsidR="00E734F5" w:rsidRPr="008B03EC" w:rsidRDefault="00E734F5" w:rsidP="00E734F5">
            <w:pPr>
              <w:jc w:val="center"/>
              <w:rPr>
                <w:rFonts w:ascii="Arial Narrow" w:eastAsia="Times New Roman" w:hAnsi="Arial Narrow" w:cs="Calibri"/>
                <w:color w:val="000000"/>
                <w:sz w:val="16"/>
                <w:szCs w:val="16"/>
              </w:rPr>
            </w:pPr>
            <w:r w:rsidRPr="008B03EC">
              <w:rPr>
                <w:rFonts w:ascii="Arial Narrow" w:eastAsia="Times New Roman" w:hAnsi="Arial Narrow" w:cs="Calibri"/>
                <w:color w:val="000000"/>
                <w:sz w:val="16"/>
                <w:szCs w:val="16"/>
              </w:rPr>
              <w:t>9600</w:t>
            </w:r>
          </w:p>
        </w:tc>
        <w:tc>
          <w:tcPr>
            <w:tcW w:w="0" w:type="auto"/>
            <w:tcBorders>
              <w:top w:val="nil"/>
              <w:left w:val="nil"/>
              <w:bottom w:val="single" w:sz="8" w:space="0" w:color="auto"/>
              <w:right w:val="single" w:sz="8" w:space="0" w:color="auto"/>
            </w:tcBorders>
            <w:shd w:val="clear" w:color="auto" w:fill="auto"/>
            <w:vAlign w:val="center"/>
            <w:hideMark/>
          </w:tcPr>
          <w:p w14:paraId="1A785D0C" w14:textId="51E96BDA" w:rsidR="00E734F5" w:rsidRPr="008B03EC" w:rsidRDefault="00E734F5" w:rsidP="00E734F5">
            <w:pPr>
              <w:jc w:val="center"/>
              <w:rPr>
                <w:rFonts w:ascii="Arial Narrow" w:eastAsia="Times New Roman" w:hAnsi="Arial Narrow" w:cs="Calibri"/>
                <w:color w:val="000000"/>
                <w:sz w:val="16"/>
                <w:szCs w:val="16"/>
              </w:rPr>
            </w:pPr>
            <w:r w:rsidRPr="008B03EC">
              <w:rPr>
                <w:rFonts w:ascii="Arial Narrow" w:eastAsia="Times New Roman" w:hAnsi="Arial Narrow" w:cs="Calibri"/>
                <w:color w:val="000000"/>
                <w:sz w:val="16"/>
                <w:szCs w:val="16"/>
              </w:rPr>
              <w:t>9600</w:t>
            </w:r>
          </w:p>
        </w:tc>
        <w:tc>
          <w:tcPr>
            <w:tcW w:w="0" w:type="auto"/>
            <w:tcBorders>
              <w:top w:val="nil"/>
              <w:left w:val="nil"/>
              <w:bottom w:val="single" w:sz="8" w:space="0" w:color="auto"/>
              <w:right w:val="single" w:sz="8" w:space="0" w:color="auto"/>
            </w:tcBorders>
            <w:shd w:val="clear" w:color="auto" w:fill="auto"/>
            <w:vAlign w:val="center"/>
            <w:hideMark/>
          </w:tcPr>
          <w:p w14:paraId="16965893" w14:textId="076FBFD6" w:rsidR="00E734F5" w:rsidRPr="008B03EC" w:rsidRDefault="00E734F5" w:rsidP="00E734F5">
            <w:pPr>
              <w:jc w:val="center"/>
              <w:rPr>
                <w:rFonts w:ascii="Arial Narrow" w:eastAsia="Times New Roman" w:hAnsi="Arial Narrow" w:cs="Calibri"/>
                <w:color w:val="000000"/>
                <w:sz w:val="16"/>
                <w:szCs w:val="16"/>
              </w:rPr>
            </w:pPr>
            <w:r w:rsidRPr="008B03EC">
              <w:rPr>
                <w:rFonts w:ascii="Arial Narrow" w:eastAsia="Times New Roman" w:hAnsi="Arial Narrow" w:cs="Calibri"/>
                <w:color w:val="000000"/>
                <w:sz w:val="16"/>
                <w:szCs w:val="16"/>
              </w:rPr>
              <w:t>9600</w:t>
            </w:r>
          </w:p>
        </w:tc>
        <w:tc>
          <w:tcPr>
            <w:tcW w:w="0" w:type="auto"/>
            <w:tcBorders>
              <w:top w:val="nil"/>
              <w:left w:val="nil"/>
              <w:bottom w:val="single" w:sz="8" w:space="0" w:color="auto"/>
              <w:right w:val="single" w:sz="8" w:space="0" w:color="auto"/>
            </w:tcBorders>
            <w:shd w:val="clear" w:color="000000" w:fill="C0C0C0"/>
            <w:vAlign w:val="center"/>
            <w:hideMark/>
          </w:tcPr>
          <w:p w14:paraId="20D0B042" w14:textId="03DE4108" w:rsidR="00E734F5" w:rsidRPr="008B03EC" w:rsidRDefault="00E734F5" w:rsidP="00E734F5">
            <w:pPr>
              <w:ind w:firstLineChars="100" w:firstLine="160"/>
              <w:jc w:val="right"/>
              <w:rPr>
                <w:rFonts w:ascii="Arial Narrow" w:eastAsia="Times New Roman" w:hAnsi="Arial Narrow" w:cs="Calibri"/>
                <w:color w:val="000000"/>
                <w:sz w:val="16"/>
                <w:szCs w:val="16"/>
              </w:rPr>
            </w:pPr>
            <w:r w:rsidRPr="008B03EC">
              <w:rPr>
                <w:rFonts w:ascii="Arial Narrow" w:eastAsia="Times New Roman" w:hAnsi="Arial Narrow" w:cs="Calibri"/>
                <w:color w:val="000000"/>
                <w:sz w:val="16"/>
                <w:szCs w:val="16"/>
              </w:rPr>
              <w:t>48,000</w:t>
            </w:r>
          </w:p>
        </w:tc>
        <w:tc>
          <w:tcPr>
            <w:tcW w:w="0" w:type="auto"/>
            <w:tcBorders>
              <w:top w:val="nil"/>
              <w:left w:val="nil"/>
              <w:bottom w:val="single" w:sz="8" w:space="0" w:color="auto"/>
              <w:right w:val="single" w:sz="8" w:space="0" w:color="auto"/>
            </w:tcBorders>
            <w:shd w:val="clear" w:color="auto" w:fill="auto"/>
            <w:vAlign w:val="center"/>
            <w:hideMark/>
          </w:tcPr>
          <w:p w14:paraId="010697F1" w14:textId="77777777" w:rsidR="00E734F5" w:rsidRPr="008B03EC" w:rsidRDefault="00E734F5" w:rsidP="00E734F5">
            <w:pPr>
              <w:jc w:val="center"/>
              <w:rPr>
                <w:rFonts w:ascii="Arial Narrow" w:eastAsia="Times New Roman" w:hAnsi="Arial Narrow" w:cs="Calibri"/>
                <w:color w:val="000000"/>
                <w:sz w:val="16"/>
                <w:szCs w:val="16"/>
              </w:rPr>
            </w:pPr>
            <w:r w:rsidRPr="008B03EC">
              <w:rPr>
                <w:rFonts w:ascii="Arial Narrow" w:eastAsia="Times New Roman" w:hAnsi="Arial Narrow" w:cs="Calibri"/>
                <w:color w:val="000000"/>
                <w:sz w:val="16"/>
                <w:szCs w:val="16"/>
              </w:rPr>
              <w:t>37</w:t>
            </w:r>
          </w:p>
        </w:tc>
      </w:tr>
      <w:tr w:rsidR="0075103D" w:rsidRPr="00E24FBA" w14:paraId="6352B76D" w14:textId="77777777" w:rsidTr="00D705AD">
        <w:trPr>
          <w:trHeight w:val="270"/>
        </w:trPr>
        <w:tc>
          <w:tcPr>
            <w:tcW w:w="0" w:type="auto"/>
            <w:vMerge/>
            <w:tcBorders>
              <w:top w:val="nil"/>
              <w:left w:val="single" w:sz="8" w:space="0" w:color="auto"/>
              <w:bottom w:val="single" w:sz="8" w:space="0" w:color="000000"/>
              <w:right w:val="single" w:sz="8" w:space="0" w:color="auto"/>
            </w:tcBorders>
            <w:shd w:val="clear" w:color="000000" w:fill="CCFFFF"/>
            <w:vAlign w:val="center"/>
          </w:tcPr>
          <w:p w14:paraId="3C327BE5" w14:textId="77777777" w:rsidR="00E734F5" w:rsidRPr="00E24FBA" w:rsidRDefault="00E734F5" w:rsidP="00E734F5">
            <w:pPr>
              <w:jc w:val="center"/>
              <w:rPr>
                <w:rFonts w:ascii="Arial Narrow" w:eastAsia="Times New Roman" w:hAnsi="Arial Narrow" w:cs="Calibri"/>
                <w:color w:val="000000"/>
                <w:sz w:val="16"/>
                <w:szCs w:val="16"/>
              </w:rPr>
            </w:pPr>
          </w:p>
        </w:tc>
        <w:tc>
          <w:tcPr>
            <w:tcW w:w="1108" w:type="dxa"/>
            <w:tcBorders>
              <w:top w:val="nil"/>
              <w:left w:val="nil"/>
              <w:bottom w:val="nil"/>
              <w:right w:val="single" w:sz="8" w:space="0" w:color="auto"/>
            </w:tcBorders>
            <w:shd w:val="clear" w:color="auto" w:fill="auto"/>
            <w:vAlign w:val="center"/>
          </w:tcPr>
          <w:p w14:paraId="77C7DCBA" w14:textId="0209E1C5"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UNDP</w:t>
            </w:r>
          </w:p>
        </w:tc>
        <w:tc>
          <w:tcPr>
            <w:tcW w:w="790" w:type="dxa"/>
            <w:tcBorders>
              <w:top w:val="nil"/>
              <w:left w:val="nil"/>
              <w:bottom w:val="nil"/>
              <w:right w:val="nil"/>
            </w:tcBorders>
            <w:shd w:val="clear" w:color="auto" w:fill="auto"/>
            <w:vAlign w:val="center"/>
          </w:tcPr>
          <w:p w14:paraId="496BB1EC" w14:textId="5026FC7C"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4000</w:t>
            </w:r>
          </w:p>
        </w:tc>
        <w:tc>
          <w:tcPr>
            <w:tcW w:w="588" w:type="dxa"/>
            <w:tcBorders>
              <w:top w:val="nil"/>
              <w:left w:val="single" w:sz="8" w:space="0" w:color="auto"/>
              <w:bottom w:val="nil"/>
              <w:right w:val="single" w:sz="8" w:space="0" w:color="auto"/>
            </w:tcBorders>
            <w:shd w:val="clear" w:color="auto" w:fill="auto"/>
            <w:vAlign w:val="center"/>
          </w:tcPr>
          <w:p w14:paraId="4395895E" w14:textId="02B10A8D"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UNDP</w:t>
            </w:r>
          </w:p>
        </w:tc>
        <w:tc>
          <w:tcPr>
            <w:tcW w:w="817" w:type="dxa"/>
            <w:tcBorders>
              <w:top w:val="nil"/>
              <w:left w:val="nil"/>
              <w:bottom w:val="single" w:sz="8" w:space="0" w:color="auto"/>
              <w:right w:val="single" w:sz="8" w:space="0" w:color="auto"/>
            </w:tcBorders>
            <w:shd w:val="clear" w:color="auto" w:fill="auto"/>
            <w:vAlign w:val="center"/>
          </w:tcPr>
          <w:p w14:paraId="5AC3C4CC" w14:textId="237DBDFC" w:rsidR="00E734F5" w:rsidRPr="00E24FBA" w:rsidRDefault="00E734F5" w:rsidP="00E734F5">
            <w:pPr>
              <w:jc w:val="center"/>
              <w:rPr>
                <w:rFonts w:ascii="Arial Narrow" w:eastAsia="Times New Roman" w:hAnsi="Arial Narrow" w:cs="Calibri"/>
                <w:color w:val="000000"/>
                <w:sz w:val="16"/>
                <w:szCs w:val="16"/>
              </w:rPr>
            </w:pPr>
            <w:r>
              <w:rPr>
                <w:rFonts w:ascii="Arial Narrow" w:eastAsia="Times New Roman" w:hAnsi="Arial Narrow" w:cs="Calibri"/>
                <w:color w:val="000000"/>
                <w:sz w:val="16"/>
                <w:szCs w:val="16"/>
              </w:rPr>
              <w:t>72200</w:t>
            </w:r>
          </w:p>
        </w:tc>
        <w:tc>
          <w:tcPr>
            <w:tcW w:w="1472" w:type="dxa"/>
            <w:tcBorders>
              <w:top w:val="nil"/>
              <w:left w:val="nil"/>
              <w:bottom w:val="single" w:sz="8" w:space="0" w:color="auto"/>
              <w:right w:val="single" w:sz="8" w:space="0" w:color="auto"/>
            </w:tcBorders>
            <w:shd w:val="clear" w:color="auto" w:fill="auto"/>
            <w:vAlign w:val="center"/>
          </w:tcPr>
          <w:p w14:paraId="2361A44C" w14:textId="235831B4" w:rsidR="00E734F5" w:rsidRPr="008B03EC" w:rsidRDefault="00E734F5" w:rsidP="00E734F5">
            <w:pPr>
              <w:ind w:firstLineChars="100" w:firstLine="160"/>
              <w:jc w:val="left"/>
              <w:rPr>
                <w:rFonts w:ascii="Arial Narrow" w:eastAsia="Times New Roman" w:hAnsi="Arial Narrow" w:cs="Calibri"/>
                <w:color w:val="000000"/>
                <w:sz w:val="16"/>
                <w:szCs w:val="16"/>
              </w:rPr>
            </w:pPr>
            <w:r w:rsidRPr="008B03EC">
              <w:rPr>
                <w:rFonts w:ascii="Arial Narrow" w:eastAsia="Times New Roman" w:hAnsi="Arial Narrow" w:cs="Calibri"/>
                <w:color w:val="000000"/>
                <w:sz w:val="16"/>
                <w:szCs w:val="16"/>
              </w:rPr>
              <w:t>Equipment &amp; furniture</w:t>
            </w:r>
          </w:p>
        </w:tc>
        <w:tc>
          <w:tcPr>
            <w:tcW w:w="1165" w:type="dxa"/>
            <w:tcBorders>
              <w:top w:val="nil"/>
              <w:left w:val="nil"/>
              <w:bottom w:val="single" w:sz="8" w:space="0" w:color="auto"/>
              <w:right w:val="single" w:sz="8" w:space="0" w:color="auto"/>
            </w:tcBorders>
            <w:shd w:val="clear" w:color="auto" w:fill="auto"/>
            <w:vAlign w:val="center"/>
          </w:tcPr>
          <w:p w14:paraId="73E8B772" w14:textId="48E50D03" w:rsidR="00E734F5" w:rsidRPr="008B03EC" w:rsidRDefault="00E734F5" w:rsidP="00E734F5">
            <w:pPr>
              <w:jc w:val="center"/>
              <w:rPr>
                <w:rFonts w:ascii="Arial Narrow" w:eastAsia="Times New Roman" w:hAnsi="Arial Narrow" w:cs="Calibri"/>
                <w:color w:val="000000"/>
                <w:sz w:val="16"/>
                <w:szCs w:val="16"/>
              </w:rPr>
            </w:pPr>
            <w:r w:rsidRPr="008B03EC">
              <w:rPr>
                <w:rFonts w:ascii="Arial Narrow" w:eastAsia="Times New Roman" w:hAnsi="Arial Narrow" w:cs="Calibri"/>
                <w:color w:val="000000"/>
                <w:sz w:val="16"/>
                <w:szCs w:val="16"/>
              </w:rPr>
              <w:t>2000</w:t>
            </w:r>
          </w:p>
        </w:tc>
        <w:tc>
          <w:tcPr>
            <w:tcW w:w="0" w:type="auto"/>
            <w:tcBorders>
              <w:top w:val="nil"/>
              <w:left w:val="nil"/>
              <w:bottom w:val="single" w:sz="8" w:space="0" w:color="auto"/>
              <w:right w:val="single" w:sz="8" w:space="0" w:color="auto"/>
            </w:tcBorders>
            <w:shd w:val="clear" w:color="auto" w:fill="auto"/>
            <w:vAlign w:val="center"/>
          </w:tcPr>
          <w:p w14:paraId="41D28753" w14:textId="77777777" w:rsidR="00E734F5" w:rsidRPr="008B03EC" w:rsidRDefault="00E734F5" w:rsidP="00E734F5">
            <w:pPr>
              <w:jc w:val="center"/>
              <w:rPr>
                <w:rFonts w:ascii="Arial Narrow" w:eastAsia="Times New Roman" w:hAnsi="Arial Narrow" w:cs="Calibri"/>
                <w:color w:val="000000"/>
                <w:sz w:val="16"/>
                <w:szCs w:val="16"/>
              </w:rPr>
            </w:pPr>
          </w:p>
        </w:tc>
        <w:tc>
          <w:tcPr>
            <w:tcW w:w="0" w:type="auto"/>
            <w:tcBorders>
              <w:top w:val="nil"/>
              <w:left w:val="nil"/>
              <w:bottom w:val="nil"/>
              <w:right w:val="single" w:sz="8" w:space="0" w:color="auto"/>
            </w:tcBorders>
            <w:shd w:val="clear" w:color="auto" w:fill="auto"/>
            <w:vAlign w:val="center"/>
          </w:tcPr>
          <w:p w14:paraId="449E5F2F" w14:textId="77777777" w:rsidR="00E734F5" w:rsidRPr="008B03EC" w:rsidRDefault="00E734F5" w:rsidP="00E734F5">
            <w:pPr>
              <w:jc w:val="center"/>
              <w:rPr>
                <w:rFonts w:ascii="Arial Narrow" w:eastAsia="Times New Roman" w:hAnsi="Arial Narrow" w:cs="Calibri"/>
                <w:color w:val="000000"/>
                <w:sz w:val="16"/>
                <w:szCs w:val="16"/>
              </w:rPr>
            </w:pPr>
          </w:p>
        </w:tc>
        <w:tc>
          <w:tcPr>
            <w:tcW w:w="0" w:type="auto"/>
            <w:tcBorders>
              <w:top w:val="nil"/>
              <w:left w:val="nil"/>
              <w:bottom w:val="single" w:sz="8" w:space="0" w:color="auto"/>
              <w:right w:val="single" w:sz="8" w:space="0" w:color="auto"/>
            </w:tcBorders>
            <w:shd w:val="clear" w:color="auto" w:fill="auto"/>
            <w:vAlign w:val="center"/>
          </w:tcPr>
          <w:p w14:paraId="0AB6545C" w14:textId="77777777" w:rsidR="00E734F5" w:rsidRPr="008B03EC" w:rsidRDefault="00E734F5" w:rsidP="00E734F5">
            <w:pPr>
              <w:jc w:val="center"/>
              <w:rPr>
                <w:rFonts w:ascii="Arial Narrow" w:eastAsia="Times New Roman" w:hAnsi="Arial Narrow" w:cs="Calibri"/>
                <w:color w:val="000000"/>
                <w:sz w:val="16"/>
                <w:szCs w:val="16"/>
              </w:rPr>
            </w:pPr>
          </w:p>
        </w:tc>
        <w:tc>
          <w:tcPr>
            <w:tcW w:w="0" w:type="auto"/>
            <w:tcBorders>
              <w:top w:val="nil"/>
              <w:left w:val="nil"/>
              <w:bottom w:val="single" w:sz="8" w:space="0" w:color="auto"/>
              <w:right w:val="single" w:sz="8" w:space="0" w:color="auto"/>
            </w:tcBorders>
            <w:shd w:val="clear" w:color="auto" w:fill="auto"/>
            <w:vAlign w:val="center"/>
          </w:tcPr>
          <w:p w14:paraId="0FCF0F70" w14:textId="77777777" w:rsidR="00E734F5" w:rsidRPr="008B03EC" w:rsidRDefault="00E734F5" w:rsidP="00E734F5">
            <w:pPr>
              <w:jc w:val="center"/>
              <w:rPr>
                <w:rFonts w:ascii="Arial Narrow" w:eastAsia="Times New Roman" w:hAnsi="Arial Narrow" w:cs="Calibri"/>
                <w:color w:val="000000"/>
                <w:sz w:val="16"/>
                <w:szCs w:val="16"/>
              </w:rPr>
            </w:pPr>
          </w:p>
        </w:tc>
        <w:tc>
          <w:tcPr>
            <w:tcW w:w="0" w:type="auto"/>
            <w:tcBorders>
              <w:top w:val="nil"/>
              <w:left w:val="nil"/>
              <w:bottom w:val="single" w:sz="8" w:space="0" w:color="auto"/>
              <w:right w:val="single" w:sz="8" w:space="0" w:color="auto"/>
            </w:tcBorders>
            <w:shd w:val="clear" w:color="000000" w:fill="C0C0C0"/>
            <w:vAlign w:val="center"/>
          </w:tcPr>
          <w:p w14:paraId="158FF024" w14:textId="00717633" w:rsidR="00E734F5" w:rsidRPr="008B03EC" w:rsidRDefault="00E734F5" w:rsidP="00E734F5">
            <w:pPr>
              <w:ind w:firstLineChars="100" w:firstLine="160"/>
              <w:jc w:val="right"/>
              <w:rPr>
                <w:rFonts w:ascii="Arial Narrow" w:eastAsia="Times New Roman" w:hAnsi="Arial Narrow" w:cs="Calibri"/>
                <w:color w:val="000000"/>
                <w:sz w:val="16"/>
                <w:szCs w:val="16"/>
              </w:rPr>
            </w:pPr>
            <w:r w:rsidRPr="008B03EC">
              <w:rPr>
                <w:rFonts w:ascii="Arial Narrow" w:eastAsia="Times New Roman" w:hAnsi="Arial Narrow" w:cs="Calibri"/>
                <w:color w:val="000000"/>
                <w:sz w:val="16"/>
                <w:szCs w:val="16"/>
              </w:rPr>
              <w:t>2,000</w:t>
            </w:r>
          </w:p>
        </w:tc>
        <w:tc>
          <w:tcPr>
            <w:tcW w:w="0" w:type="auto"/>
            <w:tcBorders>
              <w:top w:val="nil"/>
              <w:left w:val="nil"/>
              <w:bottom w:val="single" w:sz="8" w:space="0" w:color="auto"/>
              <w:right w:val="single" w:sz="8" w:space="0" w:color="auto"/>
            </w:tcBorders>
            <w:shd w:val="clear" w:color="auto" w:fill="auto"/>
            <w:vAlign w:val="center"/>
          </w:tcPr>
          <w:p w14:paraId="4DFC4E3F" w14:textId="1CA94211" w:rsidR="00E734F5" w:rsidRPr="008B03EC" w:rsidRDefault="00E734F5" w:rsidP="00E734F5">
            <w:pPr>
              <w:jc w:val="center"/>
              <w:rPr>
                <w:rFonts w:ascii="Arial Narrow" w:eastAsia="Times New Roman" w:hAnsi="Arial Narrow" w:cs="Calibri"/>
                <w:color w:val="000000"/>
                <w:sz w:val="16"/>
                <w:szCs w:val="16"/>
              </w:rPr>
            </w:pPr>
            <w:r w:rsidRPr="008B03EC">
              <w:rPr>
                <w:rFonts w:ascii="Arial Narrow" w:eastAsia="Times New Roman" w:hAnsi="Arial Narrow" w:cs="Calibri"/>
                <w:color w:val="000000"/>
                <w:sz w:val="16"/>
                <w:szCs w:val="16"/>
              </w:rPr>
              <w:t>38</w:t>
            </w:r>
          </w:p>
        </w:tc>
      </w:tr>
      <w:tr w:rsidR="0075103D" w:rsidRPr="00E24FBA" w14:paraId="2B89752D" w14:textId="77777777" w:rsidTr="00D705AD">
        <w:trPr>
          <w:trHeight w:val="270"/>
        </w:trPr>
        <w:tc>
          <w:tcPr>
            <w:tcW w:w="0" w:type="auto"/>
            <w:vMerge/>
            <w:tcBorders>
              <w:top w:val="nil"/>
              <w:left w:val="single" w:sz="8" w:space="0" w:color="auto"/>
              <w:bottom w:val="single" w:sz="8" w:space="0" w:color="000000"/>
              <w:right w:val="single" w:sz="8" w:space="0" w:color="auto"/>
            </w:tcBorders>
            <w:vAlign w:val="center"/>
            <w:hideMark/>
          </w:tcPr>
          <w:p w14:paraId="0E048AE7" w14:textId="77777777" w:rsidR="00E734F5" w:rsidRPr="00E24FBA" w:rsidRDefault="00E734F5" w:rsidP="00E734F5">
            <w:pPr>
              <w:jc w:val="left"/>
              <w:rPr>
                <w:rFonts w:ascii="Arial Narrow" w:eastAsia="Times New Roman" w:hAnsi="Arial Narrow" w:cs="Calibri"/>
                <w:color w:val="000000"/>
                <w:sz w:val="16"/>
                <w:szCs w:val="16"/>
              </w:rPr>
            </w:pPr>
          </w:p>
        </w:tc>
        <w:tc>
          <w:tcPr>
            <w:tcW w:w="1108" w:type="dxa"/>
            <w:tcBorders>
              <w:top w:val="nil"/>
              <w:left w:val="nil"/>
              <w:bottom w:val="nil"/>
              <w:right w:val="single" w:sz="8" w:space="0" w:color="auto"/>
            </w:tcBorders>
            <w:shd w:val="clear" w:color="000000" w:fill="CCFFFF"/>
            <w:vAlign w:val="center"/>
            <w:hideMark/>
          </w:tcPr>
          <w:p w14:paraId="5F517916"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790" w:type="dxa"/>
            <w:tcBorders>
              <w:top w:val="nil"/>
              <w:left w:val="nil"/>
              <w:bottom w:val="nil"/>
              <w:right w:val="nil"/>
            </w:tcBorders>
            <w:shd w:val="clear" w:color="000000" w:fill="CCFFFF"/>
            <w:vAlign w:val="center"/>
            <w:hideMark/>
          </w:tcPr>
          <w:p w14:paraId="539F3189"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588" w:type="dxa"/>
            <w:tcBorders>
              <w:top w:val="nil"/>
              <w:left w:val="single" w:sz="8" w:space="0" w:color="auto"/>
              <w:bottom w:val="nil"/>
              <w:right w:val="single" w:sz="8" w:space="0" w:color="auto"/>
            </w:tcBorders>
            <w:shd w:val="clear" w:color="000000" w:fill="CCFFFF"/>
            <w:vAlign w:val="center"/>
            <w:hideMark/>
          </w:tcPr>
          <w:p w14:paraId="1D3C27DE"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817" w:type="dxa"/>
            <w:tcBorders>
              <w:top w:val="nil"/>
              <w:left w:val="nil"/>
              <w:bottom w:val="single" w:sz="8" w:space="0" w:color="auto"/>
              <w:right w:val="single" w:sz="8" w:space="0" w:color="auto"/>
            </w:tcBorders>
            <w:shd w:val="clear" w:color="000000" w:fill="CCFFFF"/>
            <w:vAlign w:val="center"/>
            <w:hideMark/>
          </w:tcPr>
          <w:p w14:paraId="27D233FC"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1472" w:type="dxa"/>
            <w:tcBorders>
              <w:top w:val="nil"/>
              <w:left w:val="nil"/>
              <w:bottom w:val="single" w:sz="8" w:space="0" w:color="auto"/>
              <w:right w:val="single" w:sz="8" w:space="0" w:color="auto"/>
            </w:tcBorders>
            <w:shd w:val="clear" w:color="000000" w:fill="CCFFFF"/>
            <w:vAlign w:val="center"/>
            <w:hideMark/>
          </w:tcPr>
          <w:p w14:paraId="46211733" w14:textId="77777777" w:rsidR="00E734F5" w:rsidRPr="00E24FBA" w:rsidRDefault="00E734F5" w:rsidP="00E734F5">
            <w:pPr>
              <w:ind w:firstLineChars="100" w:firstLine="161"/>
              <w:jc w:val="left"/>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Total outcome</w:t>
            </w:r>
          </w:p>
        </w:tc>
        <w:tc>
          <w:tcPr>
            <w:tcW w:w="1165" w:type="dxa"/>
            <w:tcBorders>
              <w:top w:val="nil"/>
              <w:left w:val="nil"/>
              <w:bottom w:val="single" w:sz="8" w:space="0" w:color="auto"/>
              <w:right w:val="single" w:sz="8" w:space="0" w:color="auto"/>
            </w:tcBorders>
            <w:shd w:val="clear" w:color="000000" w:fill="CCFFFF"/>
            <w:vAlign w:val="center"/>
            <w:hideMark/>
          </w:tcPr>
          <w:p w14:paraId="7E83D265" w14:textId="30722777" w:rsidR="00E734F5" w:rsidRPr="00E24FBA" w:rsidRDefault="00E734F5" w:rsidP="00E734F5">
            <w:pPr>
              <w:jc w:val="center"/>
              <w:rPr>
                <w:rFonts w:ascii="Arial Narrow" w:eastAsia="Times New Roman" w:hAnsi="Arial Narrow" w:cs="Calibri"/>
                <w:b/>
                <w:bCs/>
                <w:color w:val="000000"/>
                <w:sz w:val="16"/>
                <w:szCs w:val="16"/>
              </w:rPr>
            </w:pPr>
            <w:r>
              <w:rPr>
                <w:rFonts w:ascii="Arial Narrow" w:eastAsia="Times New Roman" w:hAnsi="Arial Narrow" w:cs="Calibri"/>
                <w:b/>
                <w:bCs/>
                <w:color w:val="000000"/>
                <w:sz w:val="16"/>
                <w:szCs w:val="16"/>
              </w:rPr>
              <w:t>11,600</w:t>
            </w:r>
          </w:p>
        </w:tc>
        <w:tc>
          <w:tcPr>
            <w:tcW w:w="0" w:type="auto"/>
            <w:tcBorders>
              <w:top w:val="nil"/>
              <w:left w:val="nil"/>
              <w:bottom w:val="nil"/>
              <w:right w:val="single" w:sz="8" w:space="0" w:color="auto"/>
            </w:tcBorders>
            <w:shd w:val="clear" w:color="000000" w:fill="CCFFFF"/>
            <w:vAlign w:val="center"/>
            <w:hideMark/>
          </w:tcPr>
          <w:p w14:paraId="222B68DA" w14:textId="79F0AD6E" w:rsidR="00E734F5" w:rsidRPr="00E24FBA" w:rsidRDefault="00E734F5" w:rsidP="00E734F5">
            <w:pPr>
              <w:jc w:val="center"/>
              <w:rPr>
                <w:rFonts w:ascii="Arial Narrow" w:eastAsia="Times New Roman" w:hAnsi="Arial Narrow" w:cs="Calibri"/>
                <w:b/>
                <w:bCs/>
                <w:color w:val="000000"/>
                <w:sz w:val="16"/>
                <w:szCs w:val="16"/>
              </w:rPr>
            </w:pPr>
            <w:r>
              <w:rPr>
                <w:rFonts w:ascii="Arial Narrow" w:eastAsia="Times New Roman" w:hAnsi="Arial Narrow" w:cs="Calibri"/>
                <w:b/>
                <w:bCs/>
                <w:color w:val="000000"/>
                <w:sz w:val="16"/>
                <w:szCs w:val="16"/>
              </w:rPr>
              <w:t>9,600</w:t>
            </w:r>
          </w:p>
        </w:tc>
        <w:tc>
          <w:tcPr>
            <w:tcW w:w="0" w:type="auto"/>
            <w:tcBorders>
              <w:top w:val="nil"/>
              <w:left w:val="nil"/>
              <w:bottom w:val="nil"/>
              <w:right w:val="single" w:sz="8" w:space="0" w:color="auto"/>
            </w:tcBorders>
            <w:shd w:val="clear" w:color="000000" w:fill="CCFFFF"/>
            <w:vAlign w:val="center"/>
            <w:hideMark/>
          </w:tcPr>
          <w:p w14:paraId="766225EB" w14:textId="5D5736BC" w:rsidR="00E734F5" w:rsidRPr="00E24FBA" w:rsidRDefault="00E734F5" w:rsidP="00E734F5">
            <w:pPr>
              <w:jc w:val="center"/>
              <w:rPr>
                <w:rFonts w:ascii="Arial Narrow" w:eastAsia="Times New Roman" w:hAnsi="Arial Narrow" w:cs="Calibri"/>
                <w:b/>
                <w:bCs/>
                <w:color w:val="000000"/>
                <w:sz w:val="16"/>
                <w:szCs w:val="16"/>
              </w:rPr>
            </w:pPr>
            <w:r>
              <w:rPr>
                <w:rFonts w:ascii="Arial Narrow" w:eastAsia="Times New Roman" w:hAnsi="Arial Narrow" w:cs="Calibri"/>
                <w:b/>
                <w:bCs/>
                <w:color w:val="000000"/>
                <w:sz w:val="16"/>
                <w:szCs w:val="16"/>
              </w:rPr>
              <w:t>9,600</w:t>
            </w:r>
          </w:p>
        </w:tc>
        <w:tc>
          <w:tcPr>
            <w:tcW w:w="0" w:type="auto"/>
            <w:tcBorders>
              <w:top w:val="nil"/>
              <w:left w:val="nil"/>
              <w:bottom w:val="single" w:sz="8" w:space="0" w:color="auto"/>
              <w:right w:val="single" w:sz="8" w:space="0" w:color="auto"/>
            </w:tcBorders>
            <w:shd w:val="clear" w:color="000000" w:fill="CCFFFF"/>
            <w:vAlign w:val="center"/>
            <w:hideMark/>
          </w:tcPr>
          <w:p w14:paraId="2E55A773" w14:textId="714E3CF1" w:rsidR="00E734F5" w:rsidRPr="00E24FBA" w:rsidRDefault="00E734F5" w:rsidP="00E734F5">
            <w:pPr>
              <w:jc w:val="center"/>
              <w:rPr>
                <w:rFonts w:ascii="Arial Narrow" w:eastAsia="Times New Roman" w:hAnsi="Arial Narrow" w:cs="Calibri"/>
                <w:b/>
                <w:bCs/>
                <w:color w:val="000000"/>
                <w:sz w:val="16"/>
                <w:szCs w:val="16"/>
              </w:rPr>
            </w:pPr>
            <w:r>
              <w:rPr>
                <w:rFonts w:ascii="Arial Narrow" w:eastAsia="Times New Roman" w:hAnsi="Arial Narrow" w:cs="Calibri"/>
                <w:b/>
                <w:bCs/>
                <w:color w:val="000000"/>
                <w:sz w:val="16"/>
                <w:szCs w:val="16"/>
              </w:rPr>
              <w:t>9,600</w:t>
            </w:r>
          </w:p>
        </w:tc>
        <w:tc>
          <w:tcPr>
            <w:tcW w:w="0" w:type="auto"/>
            <w:tcBorders>
              <w:top w:val="nil"/>
              <w:left w:val="nil"/>
              <w:bottom w:val="single" w:sz="8" w:space="0" w:color="auto"/>
              <w:right w:val="single" w:sz="8" w:space="0" w:color="auto"/>
            </w:tcBorders>
            <w:shd w:val="clear" w:color="000000" w:fill="CCFFFF"/>
            <w:vAlign w:val="center"/>
            <w:hideMark/>
          </w:tcPr>
          <w:p w14:paraId="2705C304" w14:textId="413E024E" w:rsidR="00E734F5" w:rsidRPr="00E24FBA" w:rsidRDefault="00E734F5" w:rsidP="00E734F5">
            <w:pPr>
              <w:jc w:val="center"/>
              <w:rPr>
                <w:rFonts w:ascii="Arial Narrow" w:eastAsia="Times New Roman" w:hAnsi="Arial Narrow" w:cs="Calibri"/>
                <w:b/>
                <w:bCs/>
                <w:color w:val="000000"/>
                <w:sz w:val="16"/>
                <w:szCs w:val="16"/>
              </w:rPr>
            </w:pPr>
            <w:r>
              <w:rPr>
                <w:rFonts w:ascii="Arial Narrow" w:eastAsia="Times New Roman" w:hAnsi="Arial Narrow" w:cs="Calibri"/>
                <w:b/>
                <w:bCs/>
                <w:color w:val="000000"/>
                <w:sz w:val="16"/>
                <w:szCs w:val="16"/>
              </w:rPr>
              <w:t>9,600</w:t>
            </w:r>
          </w:p>
        </w:tc>
        <w:tc>
          <w:tcPr>
            <w:tcW w:w="0" w:type="auto"/>
            <w:tcBorders>
              <w:top w:val="nil"/>
              <w:left w:val="nil"/>
              <w:bottom w:val="single" w:sz="8" w:space="0" w:color="auto"/>
              <w:right w:val="single" w:sz="8" w:space="0" w:color="auto"/>
            </w:tcBorders>
            <w:shd w:val="clear" w:color="000000" w:fill="CCFFFF"/>
            <w:vAlign w:val="center"/>
            <w:hideMark/>
          </w:tcPr>
          <w:p w14:paraId="23173AEF" w14:textId="77777777" w:rsidR="00E734F5" w:rsidRPr="00E24FBA" w:rsidRDefault="00E734F5" w:rsidP="00E734F5">
            <w:pPr>
              <w:ind w:firstLineChars="100" w:firstLine="161"/>
              <w:jc w:val="right"/>
              <w:rPr>
                <w:rFonts w:ascii="Arial Narrow" w:eastAsia="Times New Roman" w:hAnsi="Arial Narrow" w:cs="Calibri"/>
                <w:b/>
                <w:bCs/>
                <w:color w:val="000000"/>
                <w:sz w:val="16"/>
                <w:szCs w:val="16"/>
              </w:rPr>
            </w:pPr>
            <w:r w:rsidRPr="00E24FBA">
              <w:rPr>
                <w:rFonts w:ascii="Arial Narrow" w:eastAsia="Times New Roman" w:hAnsi="Arial Narrow" w:cs="Calibri"/>
                <w:b/>
                <w:bCs/>
                <w:color w:val="000000"/>
                <w:sz w:val="16"/>
                <w:szCs w:val="16"/>
              </w:rPr>
              <w:t>50,000</w:t>
            </w:r>
          </w:p>
        </w:tc>
        <w:tc>
          <w:tcPr>
            <w:tcW w:w="0" w:type="auto"/>
            <w:tcBorders>
              <w:top w:val="nil"/>
              <w:left w:val="nil"/>
              <w:bottom w:val="single" w:sz="8" w:space="0" w:color="auto"/>
              <w:right w:val="single" w:sz="8" w:space="0" w:color="auto"/>
            </w:tcBorders>
            <w:shd w:val="clear" w:color="000000" w:fill="CCFFFF"/>
            <w:vAlign w:val="center"/>
            <w:hideMark/>
          </w:tcPr>
          <w:p w14:paraId="4D3CAB6E"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r>
      <w:tr w:rsidR="0075103D" w:rsidRPr="00E24FBA" w14:paraId="5DE0A13F" w14:textId="77777777" w:rsidTr="00D705AD">
        <w:trPr>
          <w:trHeight w:val="525"/>
        </w:trPr>
        <w:tc>
          <w:tcPr>
            <w:tcW w:w="0" w:type="auto"/>
            <w:tcBorders>
              <w:top w:val="nil"/>
              <w:left w:val="single" w:sz="8" w:space="0" w:color="auto"/>
              <w:bottom w:val="single" w:sz="8" w:space="0" w:color="auto"/>
              <w:right w:val="nil"/>
            </w:tcBorders>
            <w:shd w:val="clear" w:color="000000" w:fill="FFCC99"/>
            <w:vAlign w:val="center"/>
            <w:hideMark/>
          </w:tcPr>
          <w:p w14:paraId="53610D7F"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1108" w:type="dxa"/>
            <w:tcBorders>
              <w:top w:val="single" w:sz="8" w:space="0" w:color="auto"/>
              <w:left w:val="nil"/>
              <w:bottom w:val="single" w:sz="8" w:space="0" w:color="auto"/>
              <w:right w:val="nil"/>
            </w:tcBorders>
            <w:shd w:val="clear" w:color="000000" w:fill="FFCC99"/>
            <w:vAlign w:val="center"/>
            <w:hideMark/>
          </w:tcPr>
          <w:p w14:paraId="4D4FAC49"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790" w:type="dxa"/>
            <w:tcBorders>
              <w:top w:val="single" w:sz="8" w:space="0" w:color="auto"/>
              <w:left w:val="nil"/>
              <w:bottom w:val="single" w:sz="8" w:space="0" w:color="auto"/>
              <w:right w:val="nil"/>
            </w:tcBorders>
            <w:shd w:val="clear" w:color="000000" w:fill="FFCC99"/>
            <w:vAlign w:val="center"/>
            <w:hideMark/>
          </w:tcPr>
          <w:p w14:paraId="04913C9F"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588" w:type="dxa"/>
            <w:tcBorders>
              <w:top w:val="single" w:sz="8" w:space="0" w:color="auto"/>
              <w:left w:val="nil"/>
              <w:bottom w:val="single" w:sz="8" w:space="0" w:color="auto"/>
              <w:right w:val="nil"/>
            </w:tcBorders>
            <w:shd w:val="clear" w:color="000000" w:fill="FFCC99"/>
            <w:vAlign w:val="center"/>
            <w:hideMark/>
          </w:tcPr>
          <w:p w14:paraId="52CF59E8" w14:textId="77777777" w:rsidR="00E734F5" w:rsidRPr="00E24FBA" w:rsidRDefault="00E734F5" w:rsidP="00E734F5">
            <w:pPr>
              <w:ind w:firstLineChars="100" w:firstLine="160"/>
              <w:jc w:val="right"/>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c>
          <w:tcPr>
            <w:tcW w:w="817" w:type="dxa"/>
            <w:tcBorders>
              <w:top w:val="nil"/>
              <w:left w:val="nil"/>
              <w:bottom w:val="single" w:sz="8" w:space="0" w:color="auto"/>
              <w:right w:val="nil"/>
            </w:tcBorders>
            <w:shd w:val="clear" w:color="000000" w:fill="FFCC99"/>
            <w:vAlign w:val="center"/>
            <w:hideMark/>
          </w:tcPr>
          <w:p w14:paraId="77B8F152" w14:textId="77777777" w:rsidR="00E734F5" w:rsidRPr="00E24FBA" w:rsidRDefault="00E734F5" w:rsidP="00E734F5">
            <w:pPr>
              <w:ind w:firstLineChars="100" w:firstLine="161"/>
              <w:jc w:val="right"/>
              <w:rPr>
                <w:rFonts w:ascii="Arial Narrow" w:eastAsia="Times New Roman" w:hAnsi="Arial Narrow" w:cs="Calibri"/>
                <w:b/>
                <w:bCs/>
                <w:i/>
                <w:iCs/>
                <w:color w:val="000000"/>
                <w:sz w:val="16"/>
                <w:szCs w:val="16"/>
              </w:rPr>
            </w:pPr>
            <w:r w:rsidRPr="00E24FBA">
              <w:rPr>
                <w:rFonts w:ascii="Arial Narrow" w:eastAsia="Times New Roman" w:hAnsi="Arial Narrow" w:cs="Calibri"/>
                <w:b/>
                <w:bCs/>
                <w:i/>
                <w:iCs/>
                <w:color w:val="000000"/>
                <w:sz w:val="16"/>
                <w:szCs w:val="16"/>
              </w:rPr>
              <w:t> </w:t>
            </w:r>
          </w:p>
        </w:tc>
        <w:tc>
          <w:tcPr>
            <w:tcW w:w="1472" w:type="dxa"/>
            <w:tcBorders>
              <w:top w:val="nil"/>
              <w:left w:val="nil"/>
              <w:bottom w:val="single" w:sz="8" w:space="0" w:color="auto"/>
              <w:right w:val="nil"/>
            </w:tcBorders>
            <w:shd w:val="clear" w:color="000000" w:fill="FFCC99"/>
            <w:vAlign w:val="center"/>
            <w:hideMark/>
          </w:tcPr>
          <w:p w14:paraId="0D0EC10A" w14:textId="77777777" w:rsidR="00E734F5" w:rsidRPr="00E24FBA" w:rsidRDefault="00E734F5" w:rsidP="00E734F5">
            <w:pPr>
              <w:ind w:firstLineChars="100" w:firstLine="161"/>
              <w:jc w:val="right"/>
              <w:rPr>
                <w:rFonts w:ascii="Arial Narrow" w:eastAsia="Times New Roman" w:hAnsi="Arial Narrow" w:cs="Calibri"/>
                <w:b/>
                <w:bCs/>
                <w:i/>
                <w:iCs/>
                <w:color w:val="000000"/>
                <w:sz w:val="16"/>
                <w:szCs w:val="16"/>
              </w:rPr>
            </w:pPr>
            <w:r w:rsidRPr="00E24FBA">
              <w:rPr>
                <w:rFonts w:ascii="Arial Narrow" w:eastAsia="Times New Roman" w:hAnsi="Arial Narrow" w:cs="Calibri"/>
                <w:b/>
                <w:bCs/>
                <w:i/>
                <w:iCs/>
                <w:color w:val="000000"/>
                <w:sz w:val="16"/>
                <w:szCs w:val="16"/>
              </w:rPr>
              <w:t>PROJECT TOTAL - UNDP</w:t>
            </w:r>
          </w:p>
        </w:tc>
        <w:tc>
          <w:tcPr>
            <w:tcW w:w="1165" w:type="dxa"/>
            <w:tcBorders>
              <w:top w:val="nil"/>
              <w:left w:val="single" w:sz="8" w:space="0" w:color="auto"/>
              <w:bottom w:val="single" w:sz="8" w:space="0" w:color="auto"/>
              <w:right w:val="single" w:sz="8" w:space="0" w:color="auto"/>
            </w:tcBorders>
            <w:shd w:val="clear" w:color="000000" w:fill="FFCC99"/>
            <w:vAlign w:val="center"/>
            <w:hideMark/>
          </w:tcPr>
          <w:p w14:paraId="0A1065FE" w14:textId="52F42703" w:rsidR="00E734F5" w:rsidRPr="00E24FBA" w:rsidRDefault="00E734F5" w:rsidP="00E734F5">
            <w:pPr>
              <w:jc w:val="center"/>
              <w:rPr>
                <w:rFonts w:ascii="Arial Narrow" w:eastAsia="Times New Roman" w:hAnsi="Arial Narrow" w:cs="Calibri"/>
                <w:b/>
                <w:bCs/>
                <w:i/>
                <w:iCs/>
                <w:color w:val="000000"/>
                <w:sz w:val="16"/>
                <w:szCs w:val="16"/>
              </w:rPr>
            </w:pPr>
            <w:r>
              <w:rPr>
                <w:rFonts w:ascii="Arial Narrow" w:eastAsia="Times New Roman" w:hAnsi="Arial Narrow" w:cs="Calibri"/>
                <w:b/>
                <w:bCs/>
                <w:i/>
                <w:iCs/>
                <w:color w:val="000000"/>
                <w:sz w:val="16"/>
                <w:szCs w:val="16"/>
              </w:rPr>
              <w:t>11,600</w:t>
            </w:r>
          </w:p>
        </w:tc>
        <w:tc>
          <w:tcPr>
            <w:tcW w:w="0" w:type="auto"/>
            <w:tcBorders>
              <w:top w:val="single" w:sz="8" w:space="0" w:color="auto"/>
              <w:left w:val="nil"/>
              <w:bottom w:val="single" w:sz="8" w:space="0" w:color="auto"/>
              <w:right w:val="single" w:sz="8" w:space="0" w:color="auto"/>
            </w:tcBorders>
            <w:shd w:val="clear" w:color="000000" w:fill="FFCC99"/>
            <w:vAlign w:val="center"/>
            <w:hideMark/>
          </w:tcPr>
          <w:p w14:paraId="32256E15" w14:textId="23D6CA0A" w:rsidR="00E734F5" w:rsidRPr="00E24FBA" w:rsidRDefault="00E734F5" w:rsidP="00E734F5">
            <w:pPr>
              <w:jc w:val="center"/>
              <w:rPr>
                <w:rFonts w:ascii="Arial Narrow" w:eastAsia="Times New Roman" w:hAnsi="Arial Narrow" w:cs="Calibri"/>
                <w:b/>
                <w:bCs/>
                <w:i/>
                <w:iCs/>
                <w:color w:val="000000"/>
                <w:sz w:val="16"/>
                <w:szCs w:val="16"/>
              </w:rPr>
            </w:pPr>
            <w:r>
              <w:rPr>
                <w:rFonts w:ascii="Arial Narrow" w:eastAsia="Times New Roman" w:hAnsi="Arial Narrow" w:cs="Calibri"/>
                <w:b/>
                <w:bCs/>
                <w:i/>
                <w:iCs/>
                <w:color w:val="000000"/>
                <w:sz w:val="16"/>
                <w:szCs w:val="16"/>
              </w:rPr>
              <w:t>9,600</w:t>
            </w:r>
          </w:p>
        </w:tc>
        <w:tc>
          <w:tcPr>
            <w:tcW w:w="0" w:type="auto"/>
            <w:tcBorders>
              <w:top w:val="single" w:sz="8" w:space="0" w:color="auto"/>
              <w:left w:val="nil"/>
              <w:bottom w:val="single" w:sz="8" w:space="0" w:color="auto"/>
              <w:right w:val="single" w:sz="8" w:space="0" w:color="auto"/>
            </w:tcBorders>
            <w:shd w:val="clear" w:color="000000" w:fill="FFCC99"/>
            <w:vAlign w:val="center"/>
            <w:hideMark/>
          </w:tcPr>
          <w:p w14:paraId="60FCE6EE" w14:textId="1C7E1748" w:rsidR="00E734F5" w:rsidRPr="00E24FBA" w:rsidRDefault="00E734F5" w:rsidP="00E734F5">
            <w:pPr>
              <w:jc w:val="center"/>
              <w:rPr>
                <w:rFonts w:ascii="Arial Narrow" w:eastAsia="Times New Roman" w:hAnsi="Arial Narrow" w:cs="Calibri"/>
                <w:b/>
                <w:bCs/>
                <w:i/>
                <w:iCs/>
                <w:color w:val="000000"/>
                <w:sz w:val="16"/>
                <w:szCs w:val="16"/>
              </w:rPr>
            </w:pPr>
            <w:r>
              <w:rPr>
                <w:rFonts w:ascii="Arial Narrow" w:eastAsia="Times New Roman" w:hAnsi="Arial Narrow" w:cs="Calibri"/>
                <w:b/>
                <w:bCs/>
                <w:i/>
                <w:iCs/>
                <w:color w:val="000000"/>
                <w:sz w:val="16"/>
                <w:szCs w:val="16"/>
              </w:rPr>
              <w:t>9,600</w:t>
            </w:r>
          </w:p>
        </w:tc>
        <w:tc>
          <w:tcPr>
            <w:tcW w:w="0" w:type="auto"/>
            <w:tcBorders>
              <w:top w:val="nil"/>
              <w:left w:val="nil"/>
              <w:bottom w:val="single" w:sz="8" w:space="0" w:color="auto"/>
              <w:right w:val="single" w:sz="8" w:space="0" w:color="auto"/>
            </w:tcBorders>
            <w:shd w:val="clear" w:color="000000" w:fill="FFCC99"/>
            <w:vAlign w:val="center"/>
            <w:hideMark/>
          </w:tcPr>
          <w:p w14:paraId="6134275A" w14:textId="159D85F1" w:rsidR="00E734F5" w:rsidRPr="00E24FBA" w:rsidRDefault="00E734F5" w:rsidP="00E734F5">
            <w:pPr>
              <w:jc w:val="center"/>
              <w:rPr>
                <w:rFonts w:ascii="Arial Narrow" w:eastAsia="Times New Roman" w:hAnsi="Arial Narrow" w:cs="Calibri"/>
                <w:b/>
                <w:bCs/>
                <w:i/>
                <w:iCs/>
                <w:color w:val="000000"/>
                <w:sz w:val="16"/>
                <w:szCs w:val="16"/>
              </w:rPr>
            </w:pPr>
            <w:r>
              <w:rPr>
                <w:rFonts w:ascii="Arial Narrow" w:eastAsia="Times New Roman" w:hAnsi="Arial Narrow" w:cs="Calibri"/>
                <w:b/>
                <w:bCs/>
                <w:i/>
                <w:iCs/>
                <w:color w:val="000000"/>
                <w:sz w:val="16"/>
                <w:szCs w:val="16"/>
              </w:rPr>
              <w:t>9,600</w:t>
            </w:r>
          </w:p>
        </w:tc>
        <w:tc>
          <w:tcPr>
            <w:tcW w:w="0" w:type="auto"/>
            <w:tcBorders>
              <w:top w:val="nil"/>
              <w:left w:val="nil"/>
              <w:bottom w:val="single" w:sz="8" w:space="0" w:color="auto"/>
              <w:right w:val="single" w:sz="8" w:space="0" w:color="auto"/>
            </w:tcBorders>
            <w:shd w:val="clear" w:color="000000" w:fill="FFCC99"/>
            <w:vAlign w:val="center"/>
            <w:hideMark/>
          </w:tcPr>
          <w:p w14:paraId="28D6A14E" w14:textId="01C194DD" w:rsidR="00E734F5" w:rsidRPr="00E24FBA" w:rsidRDefault="00E734F5" w:rsidP="00E734F5">
            <w:pPr>
              <w:jc w:val="center"/>
              <w:rPr>
                <w:rFonts w:ascii="Arial Narrow" w:eastAsia="Times New Roman" w:hAnsi="Arial Narrow" w:cs="Calibri"/>
                <w:b/>
                <w:bCs/>
                <w:i/>
                <w:iCs/>
                <w:color w:val="000000"/>
                <w:sz w:val="16"/>
                <w:szCs w:val="16"/>
              </w:rPr>
            </w:pPr>
            <w:r>
              <w:rPr>
                <w:rFonts w:ascii="Arial Narrow" w:eastAsia="Times New Roman" w:hAnsi="Arial Narrow" w:cs="Calibri"/>
                <w:b/>
                <w:bCs/>
                <w:i/>
                <w:iCs/>
                <w:color w:val="000000"/>
                <w:sz w:val="16"/>
                <w:szCs w:val="16"/>
              </w:rPr>
              <w:t>9,600</w:t>
            </w:r>
          </w:p>
        </w:tc>
        <w:tc>
          <w:tcPr>
            <w:tcW w:w="0" w:type="auto"/>
            <w:tcBorders>
              <w:top w:val="nil"/>
              <w:left w:val="nil"/>
              <w:bottom w:val="single" w:sz="8" w:space="0" w:color="auto"/>
              <w:right w:val="single" w:sz="8" w:space="0" w:color="auto"/>
            </w:tcBorders>
            <w:shd w:val="clear" w:color="000000" w:fill="FFCC99"/>
            <w:vAlign w:val="center"/>
            <w:hideMark/>
          </w:tcPr>
          <w:p w14:paraId="4CF6FF9B" w14:textId="77777777" w:rsidR="00E734F5" w:rsidRPr="00E24FBA" w:rsidRDefault="00E734F5" w:rsidP="00E734F5">
            <w:pPr>
              <w:jc w:val="center"/>
              <w:rPr>
                <w:rFonts w:ascii="Arial Narrow" w:eastAsia="Times New Roman" w:hAnsi="Arial Narrow" w:cs="Calibri"/>
                <w:b/>
                <w:bCs/>
                <w:i/>
                <w:iCs/>
                <w:color w:val="FF0000"/>
                <w:sz w:val="16"/>
                <w:szCs w:val="16"/>
              </w:rPr>
            </w:pPr>
            <w:r w:rsidRPr="00E24FBA">
              <w:rPr>
                <w:rFonts w:ascii="Arial Narrow" w:eastAsia="Times New Roman" w:hAnsi="Arial Narrow" w:cs="Calibri"/>
                <w:b/>
                <w:bCs/>
                <w:i/>
                <w:iCs/>
                <w:color w:val="FF0000"/>
                <w:sz w:val="16"/>
                <w:szCs w:val="16"/>
              </w:rPr>
              <w:t>50,000</w:t>
            </w:r>
          </w:p>
        </w:tc>
        <w:tc>
          <w:tcPr>
            <w:tcW w:w="0" w:type="auto"/>
            <w:tcBorders>
              <w:top w:val="nil"/>
              <w:left w:val="nil"/>
              <w:bottom w:val="single" w:sz="8" w:space="0" w:color="auto"/>
              <w:right w:val="single" w:sz="8" w:space="0" w:color="auto"/>
            </w:tcBorders>
            <w:shd w:val="clear" w:color="000000" w:fill="FFCC99"/>
            <w:vAlign w:val="center"/>
            <w:hideMark/>
          </w:tcPr>
          <w:p w14:paraId="3AB8C815" w14:textId="77777777" w:rsidR="00E734F5" w:rsidRPr="00E24FBA" w:rsidRDefault="00E734F5" w:rsidP="00E734F5">
            <w:pPr>
              <w:jc w:val="center"/>
              <w:rPr>
                <w:rFonts w:ascii="Arial Narrow" w:eastAsia="Times New Roman" w:hAnsi="Arial Narrow" w:cs="Calibri"/>
                <w:color w:val="000000"/>
                <w:sz w:val="16"/>
                <w:szCs w:val="16"/>
              </w:rPr>
            </w:pPr>
            <w:r w:rsidRPr="00E24FBA">
              <w:rPr>
                <w:rFonts w:ascii="Arial Narrow" w:eastAsia="Times New Roman" w:hAnsi="Arial Narrow" w:cs="Calibri"/>
                <w:color w:val="000000"/>
                <w:sz w:val="16"/>
                <w:szCs w:val="16"/>
              </w:rPr>
              <w:t> </w:t>
            </w:r>
          </w:p>
        </w:tc>
      </w:tr>
    </w:tbl>
    <w:p w14:paraId="5A50B335" w14:textId="77777777" w:rsidR="000F33FD" w:rsidRDefault="000F33FD" w:rsidP="009A51A0">
      <w:pPr>
        <w:spacing w:after="120"/>
        <w:rPr>
          <w:lang w:val="en-GB"/>
        </w:rPr>
      </w:pPr>
    </w:p>
    <w:p w14:paraId="1816570C" w14:textId="77777777" w:rsidR="00C62AB4" w:rsidRDefault="00C62AB4" w:rsidP="009A51A0">
      <w:pPr>
        <w:spacing w:after="120"/>
        <w:rPr>
          <w:lang w:val="en-GB"/>
        </w:rPr>
      </w:pPr>
    </w:p>
    <w:p w14:paraId="66BCF92A" w14:textId="77777777" w:rsidR="00C62AB4" w:rsidRDefault="00C62AB4" w:rsidP="009A51A0">
      <w:pPr>
        <w:spacing w:after="120"/>
        <w:rPr>
          <w:lang w:val="en-GB"/>
        </w:rPr>
      </w:pPr>
    </w:p>
    <w:p w14:paraId="55007524" w14:textId="77777777" w:rsidR="00C62AB4" w:rsidRDefault="00C62AB4" w:rsidP="009A51A0">
      <w:pPr>
        <w:spacing w:after="120"/>
        <w:rPr>
          <w:lang w:val="en-GB"/>
        </w:rPr>
        <w:sectPr w:rsidR="00C62AB4" w:rsidSect="00B17E0E">
          <w:headerReference w:type="default" r:id="rId69"/>
          <w:footerReference w:type="default" r:id="rId70"/>
          <w:pgSz w:w="15840" w:h="12240" w:orient="landscape" w:code="1"/>
          <w:pgMar w:top="1134" w:right="1098" w:bottom="1041" w:left="1134" w:header="720" w:footer="432" w:gutter="0"/>
          <w:cols w:space="708"/>
          <w:docGrid w:linePitch="360"/>
        </w:sectPr>
      </w:pPr>
    </w:p>
    <w:p w14:paraId="11D4FF01" w14:textId="7D246BC0" w:rsidR="00C13118" w:rsidRPr="007F3B5B" w:rsidRDefault="00C310BF" w:rsidP="00C310BF">
      <w:pPr>
        <w:jc w:val="left"/>
        <w:rPr>
          <w:b/>
          <w:bCs/>
          <w:lang w:val="en-GB"/>
        </w:rPr>
      </w:pPr>
      <w:bookmarkStart w:id="330" w:name="_Toc109231107"/>
      <w:bookmarkStart w:id="331" w:name="_Toc109231108"/>
      <w:bookmarkStart w:id="332" w:name="_Toc109231109"/>
      <w:bookmarkStart w:id="333" w:name="_Toc109231110"/>
      <w:bookmarkStart w:id="334" w:name="_Toc109231111"/>
      <w:bookmarkStart w:id="335" w:name="_Toc109231112"/>
      <w:bookmarkStart w:id="336" w:name="_Toc109231113"/>
      <w:bookmarkStart w:id="337" w:name="_Toc109231114"/>
      <w:bookmarkStart w:id="338" w:name="_Toc109231115"/>
      <w:bookmarkStart w:id="339" w:name="_Toc109231116"/>
      <w:bookmarkStart w:id="340" w:name="_Toc109231117"/>
      <w:bookmarkStart w:id="341" w:name="_Toc109231118"/>
      <w:bookmarkStart w:id="342" w:name="_Toc109231119"/>
      <w:bookmarkStart w:id="343" w:name="_Toc109231120"/>
      <w:bookmarkStart w:id="344" w:name="_Toc109231121"/>
      <w:bookmarkStart w:id="345" w:name="_Toc109231122"/>
      <w:bookmarkEnd w:id="327"/>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r w:rsidRPr="007F3B5B">
        <w:rPr>
          <w:b/>
          <w:bCs/>
          <w:lang w:val="en-GB"/>
        </w:rPr>
        <w:lastRenderedPageBreak/>
        <w:t>Additional budget information:</w:t>
      </w:r>
    </w:p>
    <w:tbl>
      <w:tblPr>
        <w:tblStyle w:val="TableGrid36"/>
        <w:tblW w:w="10060" w:type="dxa"/>
        <w:tblLook w:val="04A0" w:firstRow="1" w:lastRow="0" w:firstColumn="1" w:lastColumn="0" w:noHBand="0" w:noVBand="1"/>
      </w:tblPr>
      <w:tblGrid>
        <w:gridCol w:w="846"/>
        <w:gridCol w:w="9214"/>
      </w:tblGrid>
      <w:tr w:rsidR="00F52074" w:rsidRPr="00821589" w14:paraId="2395BEDF" w14:textId="77777777" w:rsidTr="00821589">
        <w:tc>
          <w:tcPr>
            <w:tcW w:w="846" w:type="dxa"/>
          </w:tcPr>
          <w:p w14:paraId="6FD30663" w14:textId="77777777" w:rsidR="00821589" w:rsidRPr="00821589" w:rsidRDefault="00821589" w:rsidP="00821589">
            <w:pPr>
              <w:jc w:val="left"/>
              <w:rPr>
                <w:rFonts w:cstheme="minorHAnsi"/>
                <w:sz w:val="19"/>
                <w:szCs w:val="19"/>
              </w:rPr>
            </w:pPr>
            <w:r w:rsidRPr="00821589">
              <w:rPr>
                <w:rFonts w:cstheme="minorHAnsi"/>
                <w:b/>
                <w:bCs/>
                <w:sz w:val="19"/>
                <w:szCs w:val="19"/>
              </w:rPr>
              <w:t>Budget note</w:t>
            </w:r>
          </w:p>
        </w:tc>
        <w:tc>
          <w:tcPr>
            <w:tcW w:w="9214" w:type="dxa"/>
          </w:tcPr>
          <w:p w14:paraId="0DA90179" w14:textId="77777777" w:rsidR="00821589" w:rsidRPr="00821589" w:rsidRDefault="00821589" w:rsidP="00821589">
            <w:pPr>
              <w:jc w:val="left"/>
              <w:rPr>
                <w:rFonts w:cstheme="minorHAnsi"/>
                <w:sz w:val="19"/>
                <w:szCs w:val="19"/>
              </w:rPr>
            </w:pPr>
            <w:r w:rsidRPr="00821589">
              <w:rPr>
                <w:rFonts w:cstheme="minorHAnsi"/>
                <w:b/>
                <w:bCs/>
                <w:sz w:val="19"/>
                <w:szCs w:val="19"/>
              </w:rPr>
              <w:t>Description</w:t>
            </w:r>
          </w:p>
        </w:tc>
      </w:tr>
      <w:tr w:rsidR="00F52074" w:rsidRPr="00821589" w14:paraId="5EA5A821" w14:textId="77777777" w:rsidTr="00821589">
        <w:tc>
          <w:tcPr>
            <w:tcW w:w="846" w:type="dxa"/>
          </w:tcPr>
          <w:p w14:paraId="48CD8D71" w14:textId="77777777" w:rsidR="00821589" w:rsidRPr="00821589" w:rsidRDefault="00821589" w:rsidP="00821589">
            <w:pPr>
              <w:jc w:val="left"/>
              <w:rPr>
                <w:rFonts w:cstheme="minorHAnsi"/>
                <w:sz w:val="19"/>
                <w:szCs w:val="19"/>
              </w:rPr>
            </w:pPr>
            <w:r w:rsidRPr="00821589">
              <w:rPr>
                <w:rFonts w:cstheme="minorHAnsi"/>
                <w:sz w:val="19"/>
                <w:szCs w:val="19"/>
              </w:rPr>
              <w:t>1</w:t>
            </w:r>
          </w:p>
        </w:tc>
        <w:tc>
          <w:tcPr>
            <w:tcW w:w="9214" w:type="dxa"/>
          </w:tcPr>
          <w:p w14:paraId="10B80B09" w14:textId="77777777" w:rsidR="00821589" w:rsidRPr="00821589" w:rsidRDefault="00821589" w:rsidP="00821589">
            <w:pPr>
              <w:jc w:val="left"/>
              <w:rPr>
                <w:rFonts w:cstheme="minorHAnsi"/>
                <w:sz w:val="19"/>
                <w:szCs w:val="19"/>
              </w:rPr>
            </w:pPr>
            <w:r w:rsidRPr="00821589">
              <w:rPr>
                <w:rFonts w:cstheme="minorHAnsi"/>
                <w:sz w:val="19"/>
                <w:szCs w:val="19"/>
              </w:rPr>
              <w:t>International consultancy (8 weeks @ 3750/week, incl. international travel) for selected pilot/demo selection and design; elaboration of NZEB investment plan and participation in related workshops/events</w:t>
            </w:r>
          </w:p>
        </w:tc>
      </w:tr>
      <w:tr w:rsidR="00F52074" w:rsidRPr="00821589" w14:paraId="145E01C0" w14:textId="77777777" w:rsidTr="00821589">
        <w:tc>
          <w:tcPr>
            <w:tcW w:w="846" w:type="dxa"/>
          </w:tcPr>
          <w:p w14:paraId="3A5DD38D" w14:textId="77777777" w:rsidR="00821589" w:rsidRPr="00821589" w:rsidRDefault="00821589" w:rsidP="00821589">
            <w:pPr>
              <w:jc w:val="left"/>
              <w:rPr>
                <w:rFonts w:cstheme="minorHAnsi"/>
                <w:sz w:val="19"/>
                <w:szCs w:val="19"/>
              </w:rPr>
            </w:pPr>
            <w:r w:rsidRPr="00821589">
              <w:rPr>
                <w:sz w:val="19"/>
                <w:szCs w:val="19"/>
              </w:rPr>
              <w:t>2</w:t>
            </w:r>
          </w:p>
        </w:tc>
        <w:tc>
          <w:tcPr>
            <w:tcW w:w="9214" w:type="dxa"/>
          </w:tcPr>
          <w:p w14:paraId="3C899DDE" w14:textId="53D49544" w:rsidR="00821589" w:rsidRPr="00821589" w:rsidRDefault="005435C4" w:rsidP="00821589">
            <w:pPr>
              <w:jc w:val="left"/>
              <w:rPr>
                <w:rFonts w:cstheme="minorHAnsi"/>
                <w:sz w:val="19"/>
                <w:szCs w:val="19"/>
              </w:rPr>
            </w:pPr>
            <w:r w:rsidRPr="005469CC">
              <w:rPr>
                <w:sz w:val="19"/>
                <w:szCs w:val="19"/>
              </w:rPr>
              <w:t>National consultancy to support international consultant (20 weeks @ 1300/week) or selected pilot/demo selection and design; elaboration of NZEB investment plan and participation in related workshops/events. In addition, national consultancy for social-environmental impact assessment of the two pilot buildings (USD 30,000) and social-environmental screening of the investment prospectus (USD 20,000)</w:t>
            </w:r>
          </w:p>
        </w:tc>
      </w:tr>
      <w:tr w:rsidR="00F52074" w:rsidRPr="00821589" w14:paraId="4E195AA3" w14:textId="77777777" w:rsidTr="00F803C3">
        <w:trPr>
          <w:trHeight w:val="954"/>
        </w:trPr>
        <w:tc>
          <w:tcPr>
            <w:tcW w:w="846" w:type="dxa"/>
          </w:tcPr>
          <w:p w14:paraId="15137190" w14:textId="74B50042" w:rsidR="00821589" w:rsidRPr="007D6175" w:rsidRDefault="00821589" w:rsidP="00821589">
            <w:pPr>
              <w:jc w:val="left"/>
              <w:rPr>
                <w:rFonts w:cstheme="minorHAnsi"/>
                <w:sz w:val="19"/>
                <w:szCs w:val="19"/>
              </w:rPr>
            </w:pPr>
            <w:r w:rsidRPr="007D6175">
              <w:rPr>
                <w:sz w:val="19"/>
                <w:szCs w:val="19"/>
              </w:rPr>
              <w:t xml:space="preserve">3 </w:t>
            </w:r>
          </w:p>
        </w:tc>
        <w:tc>
          <w:tcPr>
            <w:tcW w:w="9214" w:type="dxa"/>
          </w:tcPr>
          <w:p w14:paraId="25F85A8F" w14:textId="2463DCCF" w:rsidR="00821589" w:rsidRPr="007D6175" w:rsidRDefault="00F8550C" w:rsidP="00821589">
            <w:pPr>
              <w:jc w:val="left"/>
              <w:rPr>
                <w:rFonts w:cs="Calibri"/>
                <w:sz w:val="19"/>
                <w:szCs w:val="19"/>
              </w:rPr>
            </w:pPr>
            <w:r w:rsidRPr="00F8550C">
              <w:rPr>
                <w:rFonts w:cs="Calibri"/>
                <w:sz w:val="19"/>
                <w:szCs w:val="19"/>
              </w:rPr>
              <w:t>Tasks of project staff related to technical support Comp.1, including Project manager (19.5% (USD 35,040) of annual salary of USD 179,671), Technical+Pilot Coord (33.3% (USD 50,000) of annual salary of USD 150,000), Social Safeguards and Gender (33.3% (USD 15,000) of total allocation of USD 45,000)  - total USD 100,040 as well as Lead Advisor, USD 12,000: (Total related to outputs of Component 1 - USD 112,040)</w:t>
            </w:r>
            <w:r w:rsidR="004C2DC7" w:rsidRPr="007D6175">
              <w:rPr>
                <w:rFonts w:cs="Calibri"/>
                <w:sz w:val="19"/>
                <w:szCs w:val="19"/>
              </w:rPr>
              <w:tab/>
            </w:r>
            <w:r w:rsidR="004C2DC7" w:rsidRPr="007D6175">
              <w:rPr>
                <w:rFonts w:cs="Calibri"/>
                <w:sz w:val="19"/>
                <w:szCs w:val="19"/>
              </w:rPr>
              <w:tab/>
            </w:r>
            <w:r w:rsidR="004C2DC7" w:rsidRPr="007D6175">
              <w:rPr>
                <w:rFonts w:cs="Calibri"/>
                <w:sz w:val="19"/>
                <w:szCs w:val="19"/>
              </w:rPr>
              <w:tab/>
            </w:r>
          </w:p>
        </w:tc>
      </w:tr>
      <w:tr w:rsidR="00F52074" w:rsidRPr="00821589" w14:paraId="156ED1CA" w14:textId="77777777" w:rsidTr="00821589">
        <w:tc>
          <w:tcPr>
            <w:tcW w:w="846" w:type="dxa"/>
          </w:tcPr>
          <w:p w14:paraId="5C4C1B0E" w14:textId="77777777" w:rsidR="00821589" w:rsidRPr="00821589" w:rsidRDefault="00821589" w:rsidP="00821589">
            <w:pPr>
              <w:jc w:val="left"/>
              <w:rPr>
                <w:rFonts w:cstheme="minorHAnsi"/>
                <w:sz w:val="19"/>
                <w:szCs w:val="19"/>
              </w:rPr>
            </w:pPr>
            <w:r w:rsidRPr="00821589">
              <w:rPr>
                <w:sz w:val="19"/>
                <w:szCs w:val="19"/>
              </w:rPr>
              <w:t>4</w:t>
            </w:r>
          </w:p>
        </w:tc>
        <w:tc>
          <w:tcPr>
            <w:tcW w:w="9214" w:type="dxa"/>
          </w:tcPr>
          <w:p w14:paraId="6EB6D328" w14:textId="77777777" w:rsidR="00821589" w:rsidRPr="00821589" w:rsidRDefault="00821589" w:rsidP="00821589">
            <w:pPr>
              <w:jc w:val="left"/>
              <w:rPr>
                <w:rFonts w:cstheme="minorHAnsi"/>
                <w:sz w:val="19"/>
                <w:szCs w:val="19"/>
              </w:rPr>
            </w:pPr>
            <w:r w:rsidRPr="00821589">
              <w:rPr>
                <w:sz w:val="19"/>
                <w:szCs w:val="19"/>
              </w:rPr>
              <w:t xml:space="preserve">Travel for short-term consultants (and staff but excl. international. ticket of international. experts, in BuLi 71200) </w:t>
            </w:r>
          </w:p>
        </w:tc>
      </w:tr>
      <w:tr w:rsidR="00F52074" w:rsidRPr="00821589" w14:paraId="7A310C2C" w14:textId="77777777" w:rsidTr="00821589">
        <w:tc>
          <w:tcPr>
            <w:tcW w:w="846" w:type="dxa"/>
          </w:tcPr>
          <w:p w14:paraId="1494EBD0" w14:textId="77777777" w:rsidR="00821589" w:rsidRPr="00821589" w:rsidRDefault="00821589" w:rsidP="00821589">
            <w:pPr>
              <w:jc w:val="left"/>
              <w:rPr>
                <w:rFonts w:cstheme="minorHAnsi"/>
                <w:sz w:val="19"/>
                <w:szCs w:val="19"/>
              </w:rPr>
            </w:pPr>
            <w:r w:rsidRPr="00821589">
              <w:rPr>
                <w:sz w:val="19"/>
                <w:szCs w:val="19"/>
              </w:rPr>
              <w:t>5</w:t>
            </w:r>
          </w:p>
        </w:tc>
        <w:tc>
          <w:tcPr>
            <w:tcW w:w="9214" w:type="dxa"/>
          </w:tcPr>
          <w:p w14:paraId="30273BF1" w14:textId="1EE5A4F3" w:rsidR="00821589" w:rsidRPr="00821589" w:rsidRDefault="00821589" w:rsidP="00821589">
            <w:pPr>
              <w:jc w:val="left"/>
              <w:rPr>
                <w:rFonts w:cstheme="minorHAnsi"/>
                <w:sz w:val="19"/>
                <w:szCs w:val="19"/>
              </w:rPr>
            </w:pPr>
            <w:r w:rsidRPr="00821589">
              <w:rPr>
                <w:sz w:val="19"/>
                <w:szCs w:val="19"/>
              </w:rPr>
              <w:t xml:space="preserve">Company contract awarded to successful bidders in tendering to incorporate NZEB features in </w:t>
            </w:r>
            <w:r w:rsidR="00C85ED2">
              <w:rPr>
                <w:sz w:val="19"/>
                <w:szCs w:val="19"/>
              </w:rPr>
              <w:t>two</w:t>
            </w:r>
            <w:r w:rsidRPr="00821589">
              <w:rPr>
                <w:sz w:val="19"/>
                <w:szCs w:val="19"/>
              </w:rPr>
              <w:t xml:space="preserve"> pilot buildings </w:t>
            </w:r>
            <w:r w:rsidRPr="0083183F">
              <w:rPr>
                <w:b/>
                <w:bCs/>
                <w:sz w:val="19"/>
                <w:szCs w:val="19"/>
              </w:rPr>
              <w:t>(USD 750,000)</w:t>
            </w:r>
            <w:r w:rsidRPr="00821589">
              <w:rPr>
                <w:sz w:val="19"/>
                <w:szCs w:val="19"/>
              </w:rPr>
              <w:t xml:space="preserve">. Contracts for preceding design/architecture and feasibility studies </w:t>
            </w:r>
            <w:r w:rsidRPr="0083183F">
              <w:rPr>
                <w:b/>
                <w:bCs/>
                <w:sz w:val="19"/>
                <w:szCs w:val="19"/>
              </w:rPr>
              <w:t xml:space="preserve">(USD </w:t>
            </w:r>
            <w:r w:rsidR="00E10425" w:rsidRPr="0083183F">
              <w:rPr>
                <w:b/>
                <w:bCs/>
                <w:sz w:val="19"/>
                <w:szCs w:val="19"/>
              </w:rPr>
              <w:t>70</w:t>
            </w:r>
            <w:r w:rsidRPr="0083183F">
              <w:rPr>
                <w:b/>
                <w:bCs/>
                <w:sz w:val="19"/>
                <w:szCs w:val="19"/>
              </w:rPr>
              <w:t>,000)</w:t>
            </w:r>
            <w:r w:rsidRPr="00821589">
              <w:rPr>
                <w:sz w:val="19"/>
                <w:szCs w:val="19"/>
              </w:rPr>
              <w:t xml:space="preserve"> and compilation of investment opportunities in the prospectus </w:t>
            </w:r>
            <w:r w:rsidRPr="0083183F">
              <w:rPr>
                <w:b/>
                <w:bCs/>
                <w:sz w:val="19"/>
                <w:szCs w:val="19"/>
              </w:rPr>
              <w:t xml:space="preserve">(USD </w:t>
            </w:r>
            <w:r w:rsidR="002E5494" w:rsidRPr="0083183F">
              <w:rPr>
                <w:b/>
                <w:bCs/>
                <w:sz w:val="19"/>
                <w:szCs w:val="19"/>
              </w:rPr>
              <w:t>15</w:t>
            </w:r>
            <w:r w:rsidRPr="0083183F">
              <w:rPr>
                <w:b/>
                <w:bCs/>
                <w:sz w:val="19"/>
                <w:szCs w:val="19"/>
              </w:rPr>
              <w:t>,000)</w:t>
            </w:r>
            <w:r w:rsidRPr="00821589">
              <w:rPr>
                <w:sz w:val="19"/>
                <w:szCs w:val="19"/>
              </w:rPr>
              <w:t xml:space="preserve">.  Contracts for measurements </w:t>
            </w:r>
            <w:r w:rsidRPr="0083183F">
              <w:rPr>
                <w:b/>
                <w:bCs/>
                <w:sz w:val="19"/>
                <w:szCs w:val="19"/>
              </w:rPr>
              <w:t xml:space="preserve">(USD </w:t>
            </w:r>
            <w:r w:rsidR="002E5494" w:rsidRPr="0083183F">
              <w:rPr>
                <w:b/>
                <w:bCs/>
                <w:sz w:val="19"/>
                <w:szCs w:val="19"/>
              </w:rPr>
              <w:t>40</w:t>
            </w:r>
            <w:r w:rsidRPr="0083183F">
              <w:rPr>
                <w:b/>
                <w:bCs/>
                <w:sz w:val="19"/>
                <w:szCs w:val="19"/>
              </w:rPr>
              <w:t>,000)</w:t>
            </w:r>
          </w:p>
        </w:tc>
      </w:tr>
      <w:tr w:rsidR="00F52074" w:rsidRPr="00821589" w14:paraId="0E141B17" w14:textId="77777777" w:rsidTr="00821589">
        <w:tc>
          <w:tcPr>
            <w:tcW w:w="846" w:type="dxa"/>
          </w:tcPr>
          <w:p w14:paraId="09340FCA" w14:textId="77777777" w:rsidR="00821589" w:rsidRPr="00821589" w:rsidRDefault="00821589" w:rsidP="00821589">
            <w:pPr>
              <w:jc w:val="left"/>
              <w:rPr>
                <w:sz w:val="19"/>
                <w:szCs w:val="19"/>
              </w:rPr>
            </w:pPr>
            <w:r w:rsidRPr="00821589">
              <w:rPr>
                <w:sz w:val="19"/>
                <w:szCs w:val="19"/>
              </w:rPr>
              <w:t>6</w:t>
            </w:r>
          </w:p>
        </w:tc>
        <w:tc>
          <w:tcPr>
            <w:tcW w:w="9214" w:type="dxa"/>
          </w:tcPr>
          <w:p w14:paraId="2D4E7C32" w14:textId="77777777" w:rsidR="00821589" w:rsidRPr="00821589" w:rsidRDefault="00821589" w:rsidP="00821589">
            <w:pPr>
              <w:jc w:val="left"/>
              <w:rPr>
                <w:sz w:val="19"/>
                <w:szCs w:val="19"/>
              </w:rPr>
            </w:pPr>
            <w:r w:rsidRPr="00821589">
              <w:rPr>
                <w:sz w:val="19"/>
                <w:szCs w:val="19"/>
              </w:rPr>
              <w:t>Materials and goods for auditing and energy performance measurements</w:t>
            </w:r>
          </w:p>
        </w:tc>
      </w:tr>
      <w:tr w:rsidR="00F52074" w:rsidRPr="00821589" w14:paraId="4BA88B5F" w14:textId="77777777" w:rsidTr="00821589">
        <w:tc>
          <w:tcPr>
            <w:tcW w:w="846" w:type="dxa"/>
          </w:tcPr>
          <w:p w14:paraId="7B22D4C5" w14:textId="77777777" w:rsidR="00821589" w:rsidRPr="00821589" w:rsidRDefault="00821589" w:rsidP="00821589">
            <w:pPr>
              <w:jc w:val="left"/>
              <w:rPr>
                <w:rFonts w:cstheme="minorHAnsi"/>
                <w:sz w:val="19"/>
                <w:szCs w:val="19"/>
              </w:rPr>
            </w:pPr>
            <w:r w:rsidRPr="00821589">
              <w:rPr>
                <w:sz w:val="19"/>
                <w:szCs w:val="19"/>
              </w:rPr>
              <w:t>7</w:t>
            </w:r>
          </w:p>
        </w:tc>
        <w:tc>
          <w:tcPr>
            <w:tcW w:w="9214" w:type="dxa"/>
          </w:tcPr>
          <w:p w14:paraId="0249831B" w14:textId="456461EC" w:rsidR="00821589" w:rsidRPr="00821589" w:rsidRDefault="00423CA4" w:rsidP="00821589">
            <w:pPr>
              <w:jc w:val="left"/>
              <w:rPr>
                <w:rFonts w:cstheme="minorHAnsi"/>
                <w:sz w:val="19"/>
                <w:szCs w:val="19"/>
              </w:rPr>
            </w:pPr>
            <w:r w:rsidRPr="00423CA4">
              <w:rPr>
                <w:sz w:val="19"/>
                <w:szCs w:val="19"/>
              </w:rPr>
              <w:t>AV and printing cost (studies, workshops, reports, etc.) in Component 1 (USD 5,175)</w:t>
            </w:r>
          </w:p>
        </w:tc>
      </w:tr>
      <w:tr w:rsidR="00F52074" w:rsidRPr="00821589" w14:paraId="3C6B20C0" w14:textId="77777777" w:rsidTr="00821589">
        <w:tc>
          <w:tcPr>
            <w:tcW w:w="846" w:type="dxa"/>
          </w:tcPr>
          <w:p w14:paraId="38CE1906" w14:textId="77777777" w:rsidR="00821589" w:rsidRPr="00821589" w:rsidRDefault="00821589" w:rsidP="00821589">
            <w:pPr>
              <w:jc w:val="left"/>
              <w:rPr>
                <w:sz w:val="19"/>
                <w:szCs w:val="19"/>
              </w:rPr>
            </w:pPr>
            <w:r w:rsidRPr="00821589">
              <w:rPr>
                <w:sz w:val="19"/>
                <w:szCs w:val="19"/>
              </w:rPr>
              <w:t>8</w:t>
            </w:r>
          </w:p>
        </w:tc>
        <w:tc>
          <w:tcPr>
            <w:tcW w:w="9214" w:type="dxa"/>
          </w:tcPr>
          <w:p w14:paraId="55A2DD2F" w14:textId="7B0A6C7E" w:rsidR="00821589" w:rsidRPr="00821589" w:rsidRDefault="00263395" w:rsidP="00821589">
            <w:pPr>
              <w:jc w:val="left"/>
              <w:rPr>
                <w:sz w:val="19"/>
                <w:szCs w:val="19"/>
              </w:rPr>
            </w:pPr>
            <w:r w:rsidRPr="00263395">
              <w:rPr>
                <w:sz w:val="19"/>
                <w:szCs w:val="19"/>
              </w:rPr>
              <w:t>Workshops and seminars (08 event.days @ USD 3500/day) related to Component 1 activities (all USD 28,000)</w:t>
            </w:r>
          </w:p>
        </w:tc>
      </w:tr>
      <w:tr w:rsidR="00F52074" w:rsidRPr="00821589" w14:paraId="20B89F65" w14:textId="77777777" w:rsidTr="00821589">
        <w:tc>
          <w:tcPr>
            <w:tcW w:w="846" w:type="dxa"/>
          </w:tcPr>
          <w:p w14:paraId="45A894E2" w14:textId="77777777" w:rsidR="00821589" w:rsidRPr="00821589" w:rsidRDefault="00821589" w:rsidP="00821589">
            <w:pPr>
              <w:jc w:val="left"/>
              <w:rPr>
                <w:sz w:val="19"/>
                <w:szCs w:val="19"/>
              </w:rPr>
            </w:pPr>
            <w:r w:rsidRPr="00821589">
              <w:rPr>
                <w:sz w:val="19"/>
                <w:szCs w:val="19"/>
              </w:rPr>
              <w:t>9</w:t>
            </w:r>
          </w:p>
        </w:tc>
        <w:tc>
          <w:tcPr>
            <w:tcW w:w="9214" w:type="dxa"/>
          </w:tcPr>
          <w:p w14:paraId="6F6472CC" w14:textId="6C1DAF8B" w:rsidR="00821589" w:rsidRPr="00821589" w:rsidRDefault="00821589" w:rsidP="00821589">
            <w:pPr>
              <w:jc w:val="left"/>
              <w:rPr>
                <w:sz w:val="19"/>
                <w:szCs w:val="19"/>
              </w:rPr>
            </w:pPr>
            <w:r w:rsidRPr="00821589">
              <w:rPr>
                <w:sz w:val="19"/>
                <w:szCs w:val="19"/>
              </w:rPr>
              <w:t>International consultancy (14 weeks @ 3750/week, incl. international travel) for energy building upgrading to NZEB level and NZEB governance</w:t>
            </w:r>
            <w:r w:rsidR="009E19F4">
              <w:rPr>
                <w:sz w:val="19"/>
                <w:szCs w:val="19"/>
              </w:rPr>
              <w:t xml:space="preserve"> </w:t>
            </w:r>
            <w:r w:rsidR="009E19F4" w:rsidRPr="009E19F4">
              <w:rPr>
                <w:b/>
                <w:bCs/>
                <w:sz w:val="19"/>
                <w:szCs w:val="19"/>
              </w:rPr>
              <w:t>(</w:t>
            </w:r>
            <w:r w:rsidR="009E19F4" w:rsidRPr="009E19F4">
              <w:rPr>
                <w:szCs w:val="19"/>
              </w:rPr>
              <w:t>total</w:t>
            </w:r>
            <w:r w:rsidR="009E19F4">
              <w:rPr>
                <w:sz w:val="19"/>
                <w:szCs w:val="19"/>
              </w:rPr>
              <w:t xml:space="preserve"> </w:t>
            </w:r>
            <w:r w:rsidR="009E19F4">
              <w:rPr>
                <w:rStyle w:val="Strong"/>
                <w:i/>
                <w:iCs/>
              </w:rPr>
              <w:t xml:space="preserve">USD </w:t>
            </w:r>
            <w:r w:rsidR="002C5446">
              <w:rPr>
                <w:rStyle w:val="Strong"/>
                <w:i/>
                <w:iCs/>
              </w:rPr>
              <w:t>52</w:t>
            </w:r>
            <w:r w:rsidR="009E19F4">
              <w:rPr>
                <w:rStyle w:val="Strong"/>
                <w:i/>
                <w:iCs/>
              </w:rPr>
              <w:t>,500</w:t>
            </w:r>
            <w:r w:rsidR="009E19F4">
              <w:t>)</w:t>
            </w:r>
          </w:p>
        </w:tc>
      </w:tr>
      <w:tr w:rsidR="00F52074" w:rsidRPr="00821589" w14:paraId="76BC1B6E" w14:textId="77777777" w:rsidTr="00821589">
        <w:tc>
          <w:tcPr>
            <w:tcW w:w="846" w:type="dxa"/>
          </w:tcPr>
          <w:p w14:paraId="1B7B5370" w14:textId="77777777" w:rsidR="00821589" w:rsidRPr="00821589" w:rsidRDefault="00821589" w:rsidP="00821589">
            <w:pPr>
              <w:jc w:val="left"/>
              <w:rPr>
                <w:sz w:val="19"/>
                <w:szCs w:val="19"/>
              </w:rPr>
            </w:pPr>
            <w:r w:rsidRPr="00821589">
              <w:rPr>
                <w:sz w:val="19"/>
                <w:szCs w:val="19"/>
              </w:rPr>
              <w:t>10</w:t>
            </w:r>
          </w:p>
        </w:tc>
        <w:tc>
          <w:tcPr>
            <w:tcW w:w="9214" w:type="dxa"/>
          </w:tcPr>
          <w:p w14:paraId="653CB6A5" w14:textId="1300DD5C" w:rsidR="00821589" w:rsidRPr="00821589" w:rsidRDefault="006A2E0F" w:rsidP="00821589">
            <w:pPr>
              <w:jc w:val="left"/>
              <w:rPr>
                <w:sz w:val="19"/>
                <w:szCs w:val="19"/>
              </w:rPr>
            </w:pPr>
            <w:r w:rsidRPr="006A2E0F">
              <w:rPr>
                <w:sz w:val="19"/>
                <w:szCs w:val="19"/>
              </w:rPr>
              <w:t>Local consultancy (30 weeks @ USD 1300/week) for energy building upgrading to NZEB level and NZEB governance (institutional; enforcement, verification, monitoring) (total USD 39,000)</w:t>
            </w:r>
          </w:p>
        </w:tc>
      </w:tr>
      <w:tr w:rsidR="00F52074" w:rsidRPr="00821589" w14:paraId="4E4215A7" w14:textId="77777777" w:rsidTr="00F803C3">
        <w:trPr>
          <w:trHeight w:val="949"/>
        </w:trPr>
        <w:tc>
          <w:tcPr>
            <w:tcW w:w="846" w:type="dxa"/>
          </w:tcPr>
          <w:p w14:paraId="24C0366D" w14:textId="73F6E5CF" w:rsidR="00821589" w:rsidRPr="00821589" w:rsidRDefault="00821589" w:rsidP="00821589">
            <w:pPr>
              <w:jc w:val="left"/>
              <w:rPr>
                <w:sz w:val="19"/>
                <w:szCs w:val="19"/>
              </w:rPr>
            </w:pPr>
            <w:r w:rsidRPr="00821589">
              <w:rPr>
                <w:sz w:val="19"/>
                <w:szCs w:val="19"/>
              </w:rPr>
              <w:t xml:space="preserve">11 </w:t>
            </w:r>
          </w:p>
        </w:tc>
        <w:tc>
          <w:tcPr>
            <w:tcW w:w="9214" w:type="dxa"/>
          </w:tcPr>
          <w:p w14:paraId="7CF4B023" w14:textId="0E4251C9" w:rsidR="00821589" w:rsidRPr="00F803C3" w:rsidRDefault="002C3375" w:rsidP="00821589">
            <w:pPr>
              <w:jc w:val="left"/>
              <w:rPr>
                <w:rFonts w:cs="Calibri"/>
                <w:sz w:val="19"/>
                <w:szCs w:val="19"/>
                <w:highlight w:val="yellow"/>
              </w:rPr>
            </w:pPr>
            <w:r w:rsidRPr="002C3375">
              <w:rPr>
                <w:rFonts w:cs="Calibri"/>
                <w:sz w:val="19"/>
                <w:szCs w:val="19"/>
              </w:rPr>
              <w:t>Tasks of project staff related to technical support Comp.1, including Project manager (19.5% (USD 35,040) of annual salary of USD 179,671), Technical+Pilot Coord (33.3% (USD 50,000) of annual salary of USD 150,000), Social Safeguards and Gender (33.3% (USD 15,000) of total allocation of USD 45,000)  - total USD 100,040 as well as Lead Advisor, USD 12,000: (Total related to outputs of Component 1 - USD 112,040)Tasks</w:t>
            </w:r>
            <w:r w:rsidR="007836B4" w:rsidRPr="007D6175">
              <w:rPr>
                <w:rFonts w:cs="Calibri"/>
                <w:sz w:val="19"/>
                <w:szCs w:val="19"/>
              </w:rPr>
              <w:tab/>
            </w:r>
            <w:r w:rsidR="007836B4" w:rsidRPr="007D6175">
              <w:rPr>
                <w:rFonts w:cs="Calibri"/>
                <w:sz w:val="19"/>
                <w:szCs w:val="19"/>
              </w:rPr>
              <w:tab/>
            </w:r>
            <w:r w:rsidR="007836B4" w:rsidRPr="007D6175">
              <w:rPr>
                <w:rFonts w:cs="Calibri"/>
                <w:sz w:val="19"/>
                <w:szCs w:val="19"/>
              </w:rPr>
              <w:tab/>
            </w:r>
          </w:p>
        </w:tc>
      </w:tr>
      <w:tr w:rsidR="00F52074" w:rsidRPr="00821589" w14:paraId="6160179C" w14:textId="77777777" w:rsidTr="00821589">
        <w:tc>
          <w:tcPr>
            <w:tcW w:w="846" w:type="dxa"/>
          </w:tcPr>
          <w:p w14:paraId="36B9CEA3" w14:textId="77777777" w:rsidR="00821589" w:rsidRPr="00821589" w:rsidRDefault="00821589" w:rsidP="00821589">
            <w:pPr>
              <w:jc w:val="left"/>
              <w:rPr>
                <w:sz w:val="19"/>
                <w:szCs w:val="19"/>
              </w:rPr>
            </w:pPr>
            <w:r w:rsidRPr="00821589">
              <w:rPr>
                <w:sz w:val="19"/>
                <w:szCs w:val="19"/>
              </w:rPr>
              <w:t>12</w:t>
            </w:r>
          </w:p>
        </w:tc>
        <w:tc>
          <w:tcPr>
            <w:tcW w:w="9214" w:type="dxa"/>
          </w:tcPr>
          <w:p w14:paraId="11391F61" w14:textId="77777777" w:rsidR="00821589" w:rsidRPr="00821589" w:rsidRDefault="00821589" w:rsidP="00821589">
            <w:pPr>
              <w:jc w:val="left"/>
              <w:rPr>
                <w:sz w:val="19"/>
                <w:szCs w:val="19"/>
              </w:rPr>
            </w:pPr>
            <w:r w:rsidRPr="00821589">
              <w:rPr>
                <w:sz w:val="19"/>
                <w:szCs w:val="19"/>
              </w:rPr>
              <w:t xml:space="preserve">Travel for short-term consultants (and staff but excl. international. ticket of international. experts, in BuLi 71200) </w:t>
            </w:r>
          </w:p>
        </w:tc>
      </w:tr>
      <w:tr w:rsidR="00F52074" w:rsidRPr="00821589" w14:paraId="78522F30" w14:textId="77777777" w:rsidTr="00821589">
        <w:tc>
          <w:tcPr>
            <w:tcW w:w="846" w:type="dxa"/>
          </w:tcPr>
          <w:p w14:paraId="5418857A" w14:textId="77777777" w:rsidR="00821589" w:rsidRPr="00821589" w:rsidRDefault="00821589" w:rsidP="00821589">
            <w:pPr>
              <w:jc w:val="left"/>
              <w:rPr>
                <w:sz w:val="19"/>
                <w:szCs w:val="19"/>
              </w:rPr>
            </w:pPr>
            <w:r w:rsidRPr="00821589">
              <w:rPr>
                <w:sz w:val="19"/>
                <w:szCs w:val="19"/>
              </w:rPr>
              <w:t>13</w:t>
            </w:r>
          </w:p>
        </w:tc>
        <w:tc>
          <w:tcPr>
            <w:tcW w:w="9214" w:type="dxa"/>
          </w:tcPr>
          <w:p w14:paraId="4BC57329" w14:textId="4B4D67CA" w:rsidR="00821589" w:rsidRPr="00821589" w:rsidRDefault="00821589" w:rsidP="00821589">
            <w:pPr>
              <w:jc w:val="left"/>
              <w:rPr>
                <w:sz w:val="19"/>
                <w:szCs w:val="19"/>
              </w:rPr>
            </w:pPr>
            <w:r w:rsidRPr="00821589">
              <w:rPr>
                <w:sz w:val="19"/>
                <w:szCs w:val="19"/>
              </w:rPr>
              <w:t xml:space="preserve">Company contracts fort elaboration of NZEB-related white papers (USD </w:t>
            </w:r>
            <w:r w:rsidR="002E5494">
              <w:rPr>
                <w:sz w:val="19"/>
                <w:szCs w:val="19"/>
              </w:rPr>
              <w:t>3</w:t>
            </w:r>
            <w:r w:rsidR="002E5494" w:rsidRPr="00821589">
              <w:rPr>
                <w:sz w:val="19"/>
                <w:szCs w:val="19"/>
              </w:rPr>
              <w:t>0</w:t>
            </w:r>
            <w:r w:rsidRPr="00821589">
              <w:rPr>
                <w:sz w:val="19"/>
                <w:szCs w:val="19"/>
              </w:rPr>
              <w:t>,000)</w:t>
            </w:r>
            <w:r w:rsidR="002E5494">
              <w:rPr>
                <w:sz w:val="19"/>
                <w:szCs w:val="19"/>
              </w:rPr>
              <w:t xml:space="preserve">, assessment of socio-econ benefits NZEB technologies and options (USD 25,000) </w:t>
            </w:r>
            <w:r w:rsidRPr="00821589">
              <w:rPr>
                <w:sz w:val="19"/>
                <w:szCs w:val="19"/>
              </w:rPr>
              <w:t xml:space="preserve">and elaboration of NZEB roadmap (USD </w:t>
            </w:r>
            <w:r w:rsidR="002E5494">
              <w:rPr>
                <w:sz w:val="19"/>
                <w:szCs w:val="19"/>
              </w:rPr>
              <w:t>25</w:t>
            </w:r>
            <w:r w:rsidRPr="00821589">
              <w:rPr>
                <w:sz w:val="19"/>
                <w:szCs w:val="19"/>
              </w:rPr>
              <w:t>,000)</w:t>
            </w:r>
            <w:r w:rsidR="007F0F99">
              <w:rPr>
                <w:sz w:val="19"/>
                <w:szCs w:val="19"/>
              </w:rPr>
              <w:t xml:space="preserve"> </w:t>
            </w:r>
            <w:r w:rsidR="007F0F99" w:rsidRPr="009E19F4">
              <w:rPr>
                <w:b/>
                <w:bCs/>
                <w:sz w:val="19"/>
                <w:szCs w:val="19"/>
              </w:rPr>
              <w:t>(</w:t>
            </w:r>
            <w:r w:rsidR="007F0F99" w:rsidRPr="009E19F4">
              <w:rPr>
                <w:szCs w:val="19"/>
              </w:rPr>
              <w:t>total</w:t>
            </w:r>
            <w:r w:rsidR="007F0F99">
              <w:rPr>
                <w:sz w:val="19"/>
                <w:szCs w:val="19"/>
              </w:rPr>
              <w:t xml:space="preserve"> </w:t>
            </w:r>
            <w:r w:rsidR="007F0F99">
              <w:rPr>
                <w:rStyle w:val="Strong"/>
                <w:i/>
                <w:iCs/>
              </w:rPr>
              <w:t>USD 80,000</w:t>
            </w:r>
            <w:r w:rsidR="007F0F99">
              <w:t>)</w:t>
            </w:r>
          </w:p>
        </w:tc>
      </w:tr>
      <w:tr w:rsidR="00F52074" w:rsidRPr="00821589" w14:paraId="334B7B28" w14:textId="77777777" w:rsidTr="00821589">
        <w:tc>
          <w:tcPr>
            <w:tcW w:w="846" w:type="dxa"/>
          </w:tcPr>
          <w:p w14:paraId="52783D10" w14:textId="77777777" w:rsidR="00821589" w:rsidRPr="007D6175" w:rsidRDefault="00821589" w:rsidP="00821589">
            <w:pPr>
              <w:jc w:val="left"/>
              <w:rPr>
                <w:sz w:val="19"/>
                <w:szCs w:val="19"/>
              </w:rPr>
            </w:pPr>
            <w:r w:rsidRPr="007D6175">
              <w:rPr>
                <w:sz w:val="19"/>
                <w:szCs w:val="19"/>
              </w:rPr>
              <w:t>14</w:t>
            </w:r>
          </w:p>
        </w:tc>
        <w:tc>
          <w:tcPr>
            <w:tcW w:w="9214" w:type="dxa"/>
          </w:tcPr>
          <w:p w14:paraId="69CB8379" w14:textId="4D244B67" w:rsidR="00821589" w:rsidRPr="007D6175" w:rsidRDefault="00FA60EA" w:rsidP="00821589">
            <w:pPr>
              <w:jc w:val="left"/>
              <w:rPr>
                <w:sz w:val="19"/>
                <w:szCs w:val="19"/>
              </w:rPr>
            </w:pPr>
            <w:r w:rsidRPr="007D6175">
              <w:rPr>
                <w:sz w:val="19"/>
                <w:szCs w:val="19"/>
              </w:rPr>
              <w:t>Equipment for research and capacity buildings, Comp. 2</w:t>
            </w:r>
          </w:p>
        </w:tc>
      </w:tr>
      <w:tr w:rsidR="00F52074" w:rsidRPr="00821589" w14:paraId="2E91A800" w14:textId="77777777" w:rsidTr="00821589">
        <w:tc>
          <w:tcPr>
            <w:tcW w:w="846" w:type="dxa"/>
          </w:tcPr>
          <w:p w14:paraId="20DE17DB" w14:textId="77777777" w:rsidR="00821589" w:rsidRPr="00821589" w:rsidRDefault="00821589" w:rsidP="00821589">
            <w:pPr>
              <w:jc w:val="left"/>
              <w:rPr>
                <w:sz w:val="19"/>
                <w:szCs w:val="19"/>
              </w:rPr>
            </w:pPr>
            <w:r w:rsidRPr="00821589">
              <w:rPr>
                <w:sz w:val="19"/>
                <w:szCs w:val="19"/>
              </w:rPr>
              <w:t>15</w:t>
            </w:r>
          </w:p>
        </w:tc>
        <w:tc>
          <w:tcPr>
            <w:tcW w:w="9214" w:type="dxa"/>
          </w:tcPr>
          <w:p w14:paraId="0345E775" w14:textId="77777777" w:rsidR="00821589" w:rsidRPr="00821589" w:rsidRDefault="00821589" w:rsidP="00821589">
            <w:pPr>
              <w:jc w:val="left"/>
              <w:rPr>
                <w:sz w:val="19"/>
                <w:szCs w:val="19"/>
              </w:rPr>
            </w:pPr>
            <w:r w:rsidRPr="00821589">
              <w:rPr>
                <w:sz w:val="19"/>
                <w:szCs w:val="19"/>
              </w:rPr>
              <w:t>Information technology and equipment for project activities</w:t>
            </w:r>
          </w:p>
        </w:tc>
      </w:tr>
      <w:tr w:rsidR="00F52074" w:rsidRPr="00821589" w14:paraId="59009592" w14:textId="77777777" w:rsidTr="00821589">
        <w:tc>
          <w:tcPr>
            <w:tcW w:w="846" w:type="dxa"/>
          </w:tcPr>
          <w:p w14:paraId="770A0C1D" w14:textId="77777777" w:rsidR="00821589" w:rsidRPr="00821589" w:rsidRDefault="00821589" w:rsidP="00821589">
            <w:pPr>
              <w:jc w:val="left"/>
              <w:rPr>
                <w:sz w:val="19"/>
                <w:szCs w:val="19"/>
              </w:rPr>
            </w:pPr>
            <w:r w:rsidRPr="00821589">
              <w:rPr>
                <w:sz w:val="19"/>
                <w:szCs w:val="19"/>
              </w:rPr>
              <w:t>16</w:t>
            </w:r>
          </w:p>
        </w:tc>
        <w:tc>
          <w:tcPr>
            <w:tcW w:w="9214" w:type="dxa"/>
          </w:tcPr>
          <w:p w14:paraId="577FBEDA" w14:textId="21485560" w:rsidR="00821589" w:rsidRPr="00821589" w:rsidRDefault="009F7176" w:rsidP="00821589">
            <w:pPr>
              <w:jc w:val="left"/>
              <w:rPr>
                <w:sz w:val="19"/>
                <w:szCs w:val="19"/>
              </w:rPr>
            </w:pPr>
            <w:r w:rsidRPr="00D05B13">
              <w:rPr>
                <w:sz w:val="19"/>
                <w:szCs w:val="19"/>
              </w:rPr>
              <w:t>AV and printing cost (newsletters, workshops, reports, etc.) in Component 2 (USD 5,000)</w:t>
            </w:r>
          </w:p>
        </w:tc>
      </w:tr>
      <w:tr w:rsidR="00F52074" w:rsidRPr="00821589" w14:paraId="30663758" w14:textId="77777777" w:rsidTr="00821589">
        <w:tc>
          <w:tcPr>
            <w:tcW w:w="846" w:type="dxa"/>
          </w:tcPr>
          <w:p w14:paraId="02B39541" w14:textId="77777777" w:rsidR="00821589" w:rsidRPr="00821589" w:rsidRDefault="00821589" w:rsidP="00821589">
            <w:pPr>
              <w:jc w:val="left"/>
              <w:rPr>
                <w:sz w:val="19"/>
                <w:szCs w:val="19"/>
              </w:rPr>
            </w:pPr>
            <w:r w:rsidRPr="00821589">
              <w:rPr>
                <w:sz w:val="19"/>
                <w:szCs w:val="19"/>
              </w:rPr>
              <w:t>17</w:t>
            </w:r>
          </w:p>
        </w:tc>
        <w:tc>
          <w:tcPr>
            <w:tcW w:w="9214" w:type="dxa"/>
          </w:tcPr>
          <w:p w14:paraId="3E718A72" w14:textId="259ED2F0" w:rsidR="00821589" w:rsidRPr="00821589" w:rsidRDefault="00DD11C2" w:rsidP="00821589">
            <w:pPr>
              <w:jc w:val="left"/>
              <w:rPr>
                <w:sz w:val="19"/>
                <w:szCs w:val="19"/>
              </w:rPr>
            </w:pPr>
            <w:r w:rsidRPr="00DD11C2">
              <w:rPr>
                <w:sz w:val="19"/>
                <w:szCs w:val="19"/>
              </w:rPr>
              <w:t>Workshops and seminars (08 event.days @ USD 3500/day) related to Component 2 activities (all USD 28,000)</w:t>
            </w:r>
          </w:p>
        </w:tc>
      </w:tr>
      <w:tr w:rsidR="00F52074" w:rsidRPr="00821589" w14:paraId="53054256" w14:textId="77777777" w:rsidTr="00821589">
        <w:tc>
          <w:tcPr>
            <w:tcW w:w="846" w:type="dxa"/>
          </w:tcPr>
          <w:p w14:paraId="37F62217" w14:textId="77777777" w:rsidR="00821589" w:rsidRPr="00821589" w:rsidRDefault="00821589" w:rsidP="00821589">
            <w:pPr>
              <w:jc w:val="left"/>
              <w:rPr>
                <w:sz w:val="19"/>
                <w:szCs w:val="19"/>
              </w:rPr>
            </w:pPr>
            <w:r w:rsidRPr="00821589">
              <w:rPr>
                <w:sz w:val="19"/>
                <w:szCs w:val="19"/>
              </w:rPr>
              <w:t>18</w:t>
            </w:r>
          </w:p>
        </w:tc>
        <w:tc>
          <w:tcPr>
            <w:tcW w:w="9214" w:type="dxa"/>
          </w:tcPr>
          <w:p w14:paraId="788691A9" w14:textId="2CF5B32D" w:rsidR="00821589" w:rsidRPr="00821589" w:rsidRDefault="00821589" w:rsidP="00821589">
            <w:pPr>
              <w:jc w:val="left"/>
              <w:rPr>
                <w:sz w:val="19"/>
                <w:szCs w:val="19"/>
              </w:rPr>
            </w:pPr>
            <w:r w:rsidRPr="00821589">
              <w:rPr>
                <w:sz w:val="19"/>
                <w:szCs w:val="19"/>
              </w:rPr>
              <w:t>International consultancy (</w:t>
            </w:r>
            <w:r w:rsidR="002E5494">
              <w:rPr>
                <w:sz w:val="19"/>
                <w:szCs w:val="19"/>
              </w:rPr>
              <w:t xml:space="preserve">09 </w:t>
            </w:r>
            <w:r w:rsidRPr="00821589">
              <w:rPr>
                <w:sz w:val="19"/>
                <w:szCs w:val="19"/>
              </w:rPr>
              <w:t>weeks @ 3750/week, incl. international travel) to support lifecycle cost assessments and capacity strengthening activities</w:t>
            </w:r>
            <w:r w:rsidR="00F3105E">
              <w:rPr>
                <w:sz w:val="19"/>
                <w:szCs w:val="19"/>
              </w:rPr>
              <w:t xml:space="preserve"> </w:t>
            </w:r>
            <w:r w:rsidR="00F3105E" w:rsidRPr="009E19F4">
              <w:rPr>
                <w:b/>
                <w:bCs/>
                <w:sz w:val="19"/>
                <w:szCs w:val="19"/>
              </w:rPr>
              <w:t>(</w:t>
            </w:r>
            <w:r w:rsidR="00F3105E" w:rsidRPr="009E19F4">
              <w:rPr>
                <w:szCs w:val="19"/>
              </w:rPr>
              <w:t>total</w:t>
            </w:r>
            <w:r w:rsidR="00F3105E">
              <w:rPr>
                <w:sz w:val="19"/>
                <w:szCs w:val="19"/>
              </w:rPr>
              <w:t xml:space="preserve"> </w:t>
            </w:r>
            <w:r w:rsidR="00F3105E">
              <w:rPr>
                <w:rStyle w:val="Strong"/>
                <w:i/>
                <w:iCs/>
              </w:rPr>
              <w:t>USD 33,750</w:t>
            </w:r>
            <w:r w:rsidR="00F3105E">
              <w:t>)</w:t>
            </w:r>
          </w:p>
        </w:tc>
      </w:tr>
      <w:tr w:rsidR="00F52074" w:rsidRPr="00821589" w14:paraId="78A70402" w14:textId="77777777" w:rsidTr="00821589">
        <w:tc>
          <w:tcPr>
            <w:tcW w:w="846" w:type="dxa"/>
          </w:tcPr>
          <w:p w14:paraId="52309E17" w14:textId="77777777" w:rsidR="00821589" w:rsidRPr="00821589" w:rsidRDefault="00821589" w:rsidP="00821589">
            <w:pPr>
              <w:jc w:val="left"/>
              <w:rPr>
                <w:sz w:val="19"/>
                <w:szCs w:val="19"/>
              </w:rPr>
            </w:pPr>
            <w:r w:rsidRPr="00821589">
              <w:rPr>
                <w:sz w:val="19"/>
                <w:szCs w:val="19"/>
              </w:rPr>
              <w:t>19</w:t>
            </w:r>
          </w:p>
        </w:tc>
        <w:tc>
          <w:tcPr>
            <w:tcW w:w="9214" w:type="dxa"/>
          </w:tcPr>
          <w:p w14:paraId="2E2DB305" w14:textId="4879EC5B" w:rsidR="00821589" w:rsidRPr="00821589" w:rsidRDefault="00A32E83" w:rsidP="00821589">
            <w:pPr>
              <w:jc w:val="left"/>
              <w:rPr>
                <w:sz w:val="19"/>
                <w:szCs w:val="19"/>
              </w:rPr>
            </w:pPr>
            <w:r w:rsidRPr="00A32E83">
              <w:rPr>
                <w:sz w:val="19"/>
                <w:szCs w:val="19"/>
              </w:rPr>
              <w:t>Local consultancy (15 weeks @ USD 1300/week) to support lifecycle cost assessments and capacity strengthening activities (total USD 19,500)</w:t>
            </w:r>
          </w:p>
        </w:tc>
      </w:tr>
      <w:tr w:rsidR="00F52074" w:rsidRPr="00821589" w14:paraId="5A3F6784" w14:textId="77777777" w:rsidTr="00821589">
        <w:tc>
          <w:tcPr>
            <w:tcW w:w="846" w:type="dxa"/>
          </w:tcPr>
          <w:p w14:paraId="7E98ECED" w14:textId="29E21FA5" w:rsidR="00821589" w:rsidRPr="00821589" w:rsidRDefault="00821589" w:rsidP="00821589">
            <w:pPr>
              <w:jc w:val="left"/>
              <w:rPr>
                <w:sz w:val="19"/>
                <w:szCs w:val="19"/>
              </w:rPr>
            </w:pPr>
            <w:r w:rsidRPr="00821589">
              <w:rPr>
                <w:sz w:val="19"/>
                <w:szCs w:val="19"/>
              </w:rPr>
              <w:t>20</w:t>
            </w:r>
            <w:r w:rsidR="00107424">
              <w:rPr>
                <w:sz w:val="19"/>
                <w:szCs w:val="19"/>
              </w:rPr>
              <w:t xml:space="preserve"> </w:t>
            </w:r>
          </w:p>
        </w:tc>
        <w:tc>
          <w:tcPr>
            <w:tcW w:w="9214" w:type="dxa"/>
          </w:tcPr>
          <w:p w14:paraId="4BC638CF" w14:textId="7CFCD780" w:rsidR="00821589" w:rsidRPr="00875B16" w:rsidRDefault="009727A7" w:rsidP="00821589">
            <w:pPr>
              <w:jc w:val="left"/>
              <w:rPr>
                <w:rFonts w:cs="Calibri"/>
                <w:sz w:val="19"/>
                <w:szCs w:val="19"/>
              </w:rPr>
            </w:pPr>
            <w:r w:rsidRPr="009727A7">
              <w:rPr>
                <w:rFonts w:cs="Calibri"/>
                <w:sz w:val="19"/>
                <w:szCs w:val="19"/>
              </w:rPr>
              <w:t>Tasks of project staff related to technical support Comp.1, including Project manager (19.5% (USD 35,040) of annual salary of USD 179,671), Technical+Pilot Coord (33.3% (USD 50,000) of annual salary of USD 150,000), Social Safeguards and Gender (33.3% (USD 15,000) of total allocation of USD 45,000)  - total USD 100,040 as well as Lead Advisor, USD 12,000: (Total related to outputs of Component 1 - USD 112,040)</w:t>
            </w:r>
          </w:p>
        </w:tc>
      </w:tr>
      <w:tr w:rsidR="00F52074" w:rsidRPr="00821589" w14:paraId="6042223A" w14:textId="77777777" w:rsidTr="00821589">
        <w:tc>
          <w:tcPr>
            <w:tcW w:w="846" w:type="dxa"/>
          </w:tcPr>
          <w:p w14:paraId="18EA6523" w14:textId="77777777" w:rsidR="00821589" w:rsidRPr="00821589" w:rsidRDefault="00821589" w:rsidP="00821589">
            <w:pPr>
              <w:jc w:val="left"/>
              <w:rPr>
                <w:sz w:val="19"/>
                <w:szCs w:val="19"/>
              </w:rPr>
            </w:pPr>
            <w:r w:rsidRPr="00821589">
              <w:rPr>
                <w:sz w:val="19"/>
                <w:szCs w:val="19"/>
              </w:rPr>
              <w:t>21</w:t>
            </w:r>
          </w:p>
        </w:tc>
        <w:tc>
          <w:tcPr>
            <w:tcW w:w="9214" w:type="dxa"/>
          </w:tcPr>
          <w:p w14:paraId="7336BAB7" w14:textId="0BED4AF2" w:rsidR="00821589" w:rsidRPr="00821589" w:rsidRDefault="00821589" w:rsidP="00821589">
            <w:pPr>
              <w:jc w:val="left"/>
              <w:rPr>
                <w:sz w:val="19"/>
                <w:szCs w:val="19"/>
              </w:rPr>
            </w:pPr>
            <w:r w:rsidRPr="00821589">
              <w:rPr>
                <w:sz w:val="19"/>
                <w:szCs w:val="19"/>
              </w:rPr>
              <w:t>Travel for short-term consultants (and staff but excl. international. ticket of international. experts, in BuLi 71200) of USD</w:t>
            </w:r>
            <w:r w:rsidR="006B6B9D">
              <w:rPr>
                <w:sz w:val="19"/>
                <w:szCs w:val="19"/>
              </w:rPr>
              <w:t xml:space="preserve"> </w:t>
            </w:r>
            <w:r w:rsidR="006146EA">
              <w:rPr>
                <w:sz w:val="19"/>
                <w:szCs w:val="19"/>
              </w:rPr>
              <w:t>10,205</w:t>
            </w:r>
            <w:r w:rsidRPr="00821589">
              <w:rPr>
                <w:sz w:val="19"/>
                <w:szCs w:val="19"/>
              </w:rPr>
              <w:t xml:space="preserve"> as well as USD </w:t>
            </w:r>
            <w:r w:rsidR="00203FF9">
              <w:rPr>
                <w:sz w:val="19"/>
                <w:szCs w:val="19"/>
              </w:rPr>
              <w:t>15</w:t>
            </w:r>
            <w:r w:rsidRPr="00821589">
              <w:rPr>
                <w:sz w:val="19"/>
                <w:szCs w:val="19"/>
              </w:rPr>
              <w:t>,000 for participation in study tour and for international events (in and outside Turkmenistan)</w:t>
            </w:r>
            <w:r w:rsidR="003139E9">
              <w:rPr>
                <w:sz w:val="19"/>
                <w:szCs w:val="19"/>
              </w:rPr>
              <w:t xml:space="preserve"> </w:t>
            </w:r>
          </w:p>
        </w:tc>
      </w:tr>
      <w:tr w:rsidR="00F52074" w:rsidRPr="00821589" w14:paraId="41D92E8A" w14:textId="77777777" w:rsidTr="00821589">
        <w:tc>
          <w:tcPr>
            <w:tcW w:w="846" w:type="dxa"/>
          </w:tcPr>
          <w:p w14:paraId="1B22BD04" w14:textId="77777777" w:rsidR="00821589" w:rsidRPr="00821589" w:rsidRDefault="00821589" w:rsidP="00821589">
            <w:pPr>
              <w:jc w:val="left"/>
              <w:rPr>
                <w:sz w:val="19"/>
                <w:szCs w:val="19"/>
              </w:rPr>
            </w:pPr>
            <w:r w:rsidRPr="00821589">
              <w:rPr>
                <w:sz w:val="19"/>
                <w:szCs w:val="19"/>
              </w:rPr>
              <w:t>22</w:t>
            </w:r>
          </w:p>
        </w:tc>
        <w:tc>
          <w:tcPr>
            <w:tcW w:w="9214" w:type="dxa"/>
          </w:tcPr>
          <w:p w14:paraId="1EBA133A" w14:textId="091C9493" w:rsidR="00821589" w:rsidRPr="00821589" w:rsidRDefault="00821589" w:rsidP="00821589">
            <w:pPr>
              <w:jc w:val="left"/>
              <w:rPr>
                <w:sz w:val="19"/>
                <w:szCs w:val="19"/>
              </w:rPr>
            </w:pPr>
            <w:r w:rsidRPr="00821589">
              <w:rPr>
                <w:sz w:val="19"/>
                <w:szCs w:val="19"/>
              </w:rPr>
              <w:t xml:space="preserve">Company contracts for capacity needs assessment (USD </w:t>
            </w:r>
            <w:r w:rsidR="00203FF9" w:rsidRPr="00821589">
              <w:rPr>
                <w:sz w:val="19"/>
                <w:szCs w:val="19"/>
              </w:rPr>
              <w:t>1</w:t>
            </w:r>
            <w:r w:rsidR="00A13FC1">
              <w:rPr>
                <w:sz w:val="19"/>
                <w:szCs w:val="19"/>
              </w:rPr>
              <w:t>2</w:t>
            </w:r>
            <w:r w:rsidRPr="00821589">
              <w:rPr>
                <w:sz w:val="19"/>
                <w:szCs w:val="19"/>
              </w:rPr>
              <w:t xml:space="preserve">,000), training design and delivery (government staff, USD </w:t>
            </w:r>
            <w:r w:rsidR="00203FF9">
              <w:rPr>
                <w:sz w:val="19"/>
                <w:szCs w:val="19"/>
              </w:rPr>
              <w:t>20</w:t>
            </w:r>
            <w:r w:rsidRPr="00821589">
              <w:rPr>
                <w:sz w:val="19"/>
                <w:szCs w:val="19"/>
              </w:rPr>
              <w:t xml:space="preserve">,000; companies and developers, USD </w:t>
            </w:r>
            <w:r w:rsidR="00203FF9">
              <w:rPr>
                <w:sz w:val="19"/>
                <w:szCs w:val="19"/>
              </w:rPr>
              <w:t>1</w:t>
            </w:r>
            <w:r w:rsidR="00A13FC1">
              <w:rPr>
                <w:sz w:val="19"/>
                <w:szCs w:val="19"/>
              </w:rPr>
              <w:t>6</w:t>
            </w:r>
            <w:r w:rsidRPr="00821589">
              <w:rPr>
                <w:sz w:val="19"/>
                <w:szCs w:val="19"/>
              </w:rPr>
              <w:t xml:space="preserve">,000; academic institutions, USD </w:t>
            </w:r>
            <w:r w:rsidR="00203FF9">
              <w:rPr>
                <w:sz w:val="19"/>
                <w:szCs w:val="19"/>
              </w:rPr>
              <w:t>2</w:t>
            </w:r>
            <w:r w:rsidR="00A13FC1">
              <w:rPr>
                <w:sz w:val="19"/>
                <w:szCs w:val="19"/>
              </w:rPr>
              <w:t>1</w:t>
            </w:r>
            <w:r w:rsidRPr="00821589">
              <w:rPr>
                <w:sz w:val="19"/>
                <w:szCs w:val="19"/>
              </w:rPr>
              <w:t>,000) as well as for embodies emissions and lifecycle assessments (USD 2</w:t>
            </w:r>
            <w:r w:rsidR="00A13FC1">
              <w:rPr>
                <w:sz w:val="19"/>
                <w:szCs w:val="19"/>
              </w:rPr>
              <w:t>1</w:t>
            </w:r>
            <w:r w:rsidRPr="00821589">
              <w:rPr>
                <w:sz w:val="19"/>
                <w:szCs w:val="19"/>
              </w:rPr>
              <w:t>,000)</w:t>
            </w:r>
            <w:r w:rsidR="003139E9">
              <w:rPr>
                <w:sz w:val="19"/>
                <w:szCs w:val="19"/>
              </w:rPr>
              <w:t xml:space="preserve"> </w:t>
            </w:r>
            <w:r w:rsidR="003139E9" w:rsidRPr="009E19F4">
              <w:rPr>
                <w:b/>
                <w:bCs/>
                <w:sz w:val="19"/>
                <w:szCs w:val="19"/>
              </w:rPr>
              <w:t>(</w:t>
            </w:r>
            <w:r w:rsidR="003139E9" w:rsidRPr="009E19F4">
              <w:rPr>
                <w:szCs w:val="19"/>
              </w:rPr>
              <w:t>total</w:t>
            </w:r>
            <w:r w:rsidR="003139E9">
              <w:rPr>
                <w:sz w:val="19"/>
                <w:szCs w:val="19"/>
              </w:rPr>
              <w:t xml:space="preserve"> </w:t>
            </w:r>
            <w:r w:rsidR="003139E9">
              <w:rPr>
                <w:rStyle w:val="Strong"/>
                <w:i/>
                <w:iCs/>
              </w:rPr>
              <w:t>USD 90,000</w:t>
            </w:r>
            <w:r w:rsidR="003139E9">
              <w:t>)</w:t>
            </w:r>
          </w:p>
        </w:tc>
      </w:tr>
      <w:tr w:rsidR="00F52074" w:rsidRPr="00821589" w14:paraId="37508DEB" w14:textId="77777777" w:rsidTr="00821589">
        <w:trPr>
          <w:trHeight w:val="145"/>
        </w:trPr>
        <w:tc>
          <w:tcPr>
            <w:tcW w:w="846" w:type="dxa"/>
          </w:tcPr>
          <w:p w14:paraId="508515FD" w14:textId="77777777" w:rsidR="00821589" w:rsidRPr="00821589" w:rsidRDefault="00821589" w:rsidP="00821589">
            <w:pPr>
              <w:jc w:val="left"/>
              <w:rPr>
                <w:sz w:val="19"/>
                <w:szCs w:val="19"/>
              </w:rPr>
            </w:pPr>
            <w:r w:rsidRPr="00821589">
              <w:rPr>
                <w:sz w:val="19"/>
                <w:szCs w:val="19"/>
              </w:rPr>
              <w:t>23</w:t>
            </w:r>
          </w:p>
        </w:tc>
        <w:tc>
          <w:tcPr>
            <w:tcW w:w="9214" w:type="dxa"/>
          </w:tcPr>
          <w:p w14:paraId="1CA97888" w14:textId="77777777" w:rsidR="00821589" w:rsidRPr="00821589" w:rsidRDefault="00821589" w:rsidP="00821589">
            <w:pPr>
              <w:jc w:val="left"/>
              <w:rPr>
                <w:sz w:val="19"/>
                <w:szCs w:val="19"/>
              </w:rPr>
            </w:pPr>
            <w:r w:rsidRPr="00821589">
              <w:rPr>
                <w:sz w:val="19"/>
                <w:szCs w:val="19"/>
              </w:rPr>
              <w:t>Materials and goods on NZEB research and curricula in academic institutions</w:t>
            </w:r>
          </w:p>
        </w:tc>
      </w:tr>
      <w:tr w:rsidR="00F52074" w:rsidRPr="00821589" w14:paraId="5263B3F4" w14:textId="77777777" w:rsidTr="00821589">
        <w:tc>
          <w:tcPr>
            <w:tcW w:w="846" w:type="dxa"/>
          </w:tcPr>
          <w:p w14:paraId="0A139AC3" w14:textId="77777777" w:rsidR="00821589" w:rsidRPr="00821589" w:rsidRDefault="00821589" w:rsidP="00821589">
            <w:pPr>
              <w:jc w:val="left"/>
              <w:rPr>
                <w:sz w:val="19"/>
                <w:szCs w:val="19"/>
              </w:rPr>
            </w:pPr>
            <w:r w:rsidRPr="00821589">
              <w:rPr>
                <w:sz w:val="19"/>
                <w:szCs w:val="19"/>
              </w:rPr>
              <w:t>24</w:t>
            </w:r>
          </w:p>
        </w:tc>
        <w:tc>
          <w:tcPr>
            <w:tcW w:w="9214" w:type="dxa"/>
          </w:tcPr>
          <w:p w14:paraId="2D24E8E2" w14:textId="77777777" w:rsidR="00821589" w:rsidRPr="00821589" w:rsidRDefault="00821589" w:rsidP="00821589">
            <w:pPr>
              <w:jc w:val="left"/>
              <w:rPr>
                <w:sz w:val="19"/>
                <w:szCs w:val="19"/>
              </w:rPr>
            </w:pPr>
            <w:r w:rsidRPr="00821589">
              <w:rPr>
                <w:sz w:val="19"/>
                <w:szCs w:val="19"/>
              </w:rPr>
              <w:t>Information Techn equipment for awareness and capacity building activities (Comp 3)</w:t>
            </w:r>
          </w:p>
        </w:tc>
      </w:tr>
      <w:tr w:rsidR="00F52074" w:rsidRPr="00821589" w14:paraId="0A4AFFDA" w14:textId="77777777" w:rsidTr="00821589">
        <w:tc>
          <w:tcPr>
            <w:tcW w:w="846" w:type="dxa"/>
          </w:tcPr>
          <w:p w14:paraId="30203A0E" w14:textId="77777777" w:rsidR="00821589" w:rsidRPr="00821589" w:rsidRDefault="00821589" w:rsidP="00821589">
            <w:pPr>
              <w:jc w:val="left"/>
              <w:rPr>
                <w:sz w:val="19"/>
                <w:szCs w:val="19"/>
              </w:rPr>
            </w:pPr>
            <w:r w:rsidRPr="00821589">
              <w:rPr>
                <w:sz w:val="19"/>
                <w:szCs w:val="19"/>
              </w:rPr>
              <w:t>25</w:t>
            </w:r>
          </w:p>
        </w:tc>
        <w:tc>
          <w:tcPr>
            <w:tcW w:w="9214" w:type="dxa"/>
          </w:tcPr>
          <w:p w14:paraId="5F6007EC" w14:textId="77777777" w:rsidR="00821589" w:rsidRPr="00821589" w:rsidRDefault="00821589" w:rsidP="00821589">
            <w:pPr>
              <w:jc w:val="left"/>
              <w:rPr>
                <w:sz w:val="19"/>
                <w:szCs w:val="19"/>
              </w:rPr>
            </w:pPr>
            <w:r w:rsidRPr="00821589">
              <w:rPr>
                <w:sz w:val="19"/>
                <w:szCs w:val="19"/>
              </w:rPr>
              <w:t>AV and printing cost (awareness materials, workshops, reports, etc.) in Component 3</w:t>
            </w:r>
          </w:p>
        </w:tc>
      </w:tr>
      <w:tr w:rsidR="00F52074" w:rsidRPr="00821589" w14:paraId="3685DFD7" w14:textId="77777777" w:rsidTr="00821589">
        <w:tc>
          <w:tcPr>
            <w:tcW w:w="846" w:type="dxa"/>
          </w:tcPr>
          <w:p w14:paraId="24AEEF96" w14:textId="77777777" w:rsidR="00821589" w:rsidRPr="00821589" w:rsidRDefault="00821589" w:rsidP="00821589">
            <w:pPr>
              <w:jc w:val="left"/>
              <w:rPr>
                <w:sz w:val="19"/>
                <w:szCs w:val="19"/>
              </w:rPr>
            </w:pPr>
            <w:r w:rsidRPr="00821589">
              <w:rPr>
                <w:sz w:val="19"/>
                <w:szCs w:val="19"/>
              </w:rPr>
              <w:t>26</w:t>
            </w:r>
          </w:p>
        </w:tc>
        <w:tc>
          <w:tcPr>
            <w:tcW w:w="9214" w:type="dxa"/>
          </w:tcPr>
          <w:p w14:paraId="662A0457" w14:textId="6D5F4BF2" w:rsidR="00821589" w:rsidRPr="00821589" w:rsidRDefault="00874FCF" w:rsidP="00821589">
            <w:pPr>
              <w:jc w:val="left"/>
              <w:rPr>
                <w:sz w:val="19"/>
                <w:szCs w:val="19"/>
              </w:rPr>
            </w:pPr>
            <w:r w:rsidRPr="00874FCF">
              <w:rPr>
                <w:sz w:val="19"/>
                <w:szCs w:val="19"/>
              </w:rPr>
              <w:t>Awareness workshop (06 event.days @ USD 3500/day) related to Component 3 activities and budget for three training courses hosted by selected training/academic institutions (all USD 81,000)</w:t>
            </w:r>
          </w:p>
        </w:tc>
      </w:tr>
      <w:tr w:rsidR="00F52074" w:rsidRPr="00821589" w14:paraId="70D5C03E" w14:textId="77777777" w:rsidTr="00821589">
        <w:tc>
          <w:tcPr>
            <w:tcW w:w="846" w:type="dxa"/>
          </w:tcPr>
          <w:p w14:paraId="06617CF9" w14:textId="77777777" w:rsidR="00821589" w:rsidRPr="00821589" w:rsidRDefault="00821589" w:rsidP="00821589">
            <w:pPr>
              <w:jc w:val="left"/>
              <w:rPr>
                <w:sz w:val="19"/>
                <w:szCs w:val="19"/>
              </w:rPr>
            </w:pPr>
            <w:r w:rsidRPr="00821589">
              <w:rPr>
                <w:sz w:val="19"/>
                <w:szCs w:val="19"/>
              </w:rPr>
              <w:lastRenderedPageBreak/>
              <w:t>27</w:t>
            </w:r>
          </w:p>
        </w:tc>
        <w:tc>
          <w:tcPr>
            <w:tcW w:w="9214" w:type="dxa"/>
          </w:tcPr>
          <w:p w14:paraId="65041613" w14:textId="60F0B46F" w:rsidR="00821589" w:rsidRPr="00821589" w:rsidRDefault="00821589" w:rsidP="00821589">
            <w:pPr>
              <w:jc w:val="left"/>
              <w:rPr>
                <w:sz w:val="19"/>
                <w:szCs w:val="19"/>
              </w:rPr>
            </w:pPr>
            <w:r w:rsidRPr="00821589">
              <w:rPr>
                <w:sz w:val="19"/>
                <w:szCs w:val="19"/>
              </w:rPr>
              <w:t>Budget for consultancy and travel for final evaluation and MTR.) is USD 60,790, which is divided as indicated over bud</w:t>
            </w:r>
            <w:r w:rsidR="006B6B9D">
              <w:rPr>
                <w:sz w:val="19"/>
                <w:szCs w:val="19"/>
              </w:rPr>
              <w:t>g</w:t>
            </w:r>
            <w:r w:rsidRPr="00821589">
              <w:rPr>
                <w:sz w:val="19"/>
                <w:szCs w:val="19"/>
              </w:rPr>
              <w:t>et lines 27 to 29.  Budget note 27: international consultancy (USD 45,000)</w:t>
            </w:r>
          </w:p>
        </w:tc>
      </w:tr>
      <w:tr w:rsidR="00F52074" w:rsidRPr="00821589" w14:paraId="6733FAB9" w14:textId="77777777" w:rsidTr="00821589">
        <w:tc>
          <w:tcPr>
            <w:tcW w:w="846" w:type="dxa"/>
          </w:tcPr>
          <w:p w14:paraId="06A76D90" w14:textId="77777777" w:rsidR="00821589" w:rsidRPr="00821589" w:rsidRDefault="00821589" w:rsidP="00821589">
            <w:pPr>
              <w:jc w:val="left"/>
              <w:rPr>
                <w:sz w:val="19"/>
                <w:szCs w:val="19"/>
              </w:rPr>
            </w:pPr>
            <w:r w:rsidRPr="00821589">
              <w:rPr>
                <w:sz w:val="19"/>
                <w:szCs w:val="19"/>
              </w:rPr>
              <w:t>28</w:t>
            </w:r>
          </w:p>
        </w:tc>
        <w:tc>
          <w:tcPr>
            <w:tcW w:w="9214" w:type="dxa"/>
          </w:tcPr>
          <w:p w14:paraId="6022F3E5" w14:textId="77777777" w:rsidR="00821589" w:rsidRPr="00821589" w:rsidRDefault="00821589" w:rsidP="00821589">
            <w:pPr>
              <w:jc w:val="left"/>
              <w:rPr>
                <w:sz w:val="19"/>
                <w:szCs w:val="19"/>
              </w:rPr>
            </w:pPr>
            <w:r w:rsidRPr="00821589">
              <w:rPr>
                <w:sz w:val="19"/>
                <w:szCs w:val="19"/>
              </w:rPr>
              <w:t>National consultancy for MTR and TE (USD 13,000)</w:t>
            </w:r>
          </w:p>
        </w:tc>
      </w:tr>
      <w:tr w:rsidR="00F52074" w:rsidRPr="00821589" w14:paraId="45CBF967" w14:textId="77777777" w:rsidTr="00821589">
        <w:tc>
          <w:tcPr>
            <w:tcW w:w="846" w:type="dxa"/>
          </w:tcPr>
          <w:p w14:paraId="1205A799" w14:textId="77777777" w:rsidR="00821589" w:rsidRPr="00821589" w:rsidRDefault="00821589" w:rsidP="00821589">
            <w:pPr>
              <w:jc w:val="left"/>
              <w:rPr>
                <w:sz w:val="19"/>
                <w:szCs w:val="19"/>
              </w:rPr>
            </w:pPr>
            <w:r w:rsidRPr="00821589">
              <w:rPr>
                <w:sz w:val="19"/>
                <w:szCs w:val="19"/>
              </w:rPr>
              <w:t>29</w:t>
            </w:r>
          </w:p>
        </w:tc>
        <w:tc>
          <w:tcPr>
            <w:tcW w:w="9214" w:type="dxa"/>
          </w:tcPr>
          <w:p w14:paraId="7DFB533F" w14:textId="77777777" w:rsidR="00821589" w:rsidRPr="00821589" w:rsidRDefault="00821589" w:rsidP="00821589">
            <w:pPr>
              <w:jc w:val="left"/>
              <w:rPr>
                <w:sz w:val="19"/>
                <w:szCs w:val="19"/>
              </w:rPr>
            </w:pPr>
            <w:r w:rsidRPr="00821589">
              <w:rPr>
                <w:sz w:val="19"/>
                <w:szCs w:val="19"/>
              </w:rPr>
              <w:t>Travel MTR and TE (USD 2,790)</w:t>
            </w:r>
          </w:p>
        </w:tc>
      </w:tr>
      <w:tr w:rsidR="00F52074" w:rsidRPr="00821589" w14:paraId="175FC001" w14:textId="77777777" w:rsidTr="00821589">
        <w:tc>
          <w:tcPr>
            <w:tcW w:w="846" w:type="dxa"/>
          </w:tcPr>
          <w:p w14:paraId="2BE30D4E" w14:textId="77777777" w:rsidR="00821589" w:rsidRPr="00821589" w:rsidRDefault="00821589" w:rsidP="00821589">
            <w:pPr>
              <w:jc w:val="left"/>
              <w:rPr>
                <w:sz w:val="19"/>
                <w:szCs w:val="19"/>
              </w:rPr>
            </w:pPr>
            <w:r w:rsidRPr="00821589">
              <w:rPr>
                <w:sz w:val="19"/>
                <w:szCs w:val="19"/>
              </w:rPr>
              <w:t>30</w:t>
            </w:r>
          </w:p>
        </w:tc>
        <w:tc>
          <w:tcPr>
            <w:tcW w:w="9214" w:type="dxa"/>
          </w:tcPr>
          <w:p w14:paraId="4082431A" w14:textId="77777777" w:rsidR="00821589" w:rsidRPr="00821589" w:rsidRDefault="00821589" w:rsidP="00821589">
            <w:pPr>
              <w:jc w:val="left"/>
              <w:rPr>
                <w:sz w:val="19"/>
                <w:szCs w:val="19"/>
              </w:rPr>
            </w:pPr>
            <w:r w:rsidRPr="00821589">
              <w:rPr>
                <w:sz w:val="19"/>
                <w:szCs w:val="19"/>
              </w:rPr>
              <w:t>Contract for measurement of progress indicators (incl. capacity strengthening survey)</w:t>
            </w:r>
          </w:p>
        </w:tc>
      </w:tr>
      <w:tr w:rsidR="00F52074" w:rsidRPr="00821589" w14:paraId="1982F935" w14:textId="77777777" w:rsidTr="00821589">
        <w:tc>
          <w:tcPr>
            <w:tcW w:w="846" w:type="dxa"/>
          </w:tcPr>
          <w:p w14:paraId="39001A51" w14:textId="77777777" w:rsidR="00821589" w:rsidRPr="00821589" w:rsidRDefault="00821589" w:rsidP="00821589">
            <w:pPr>
              <w:jc w:val="left"/>
              <w:rPr>
                <w:sz w:val="19"/>
                <w:szCs w:val="19"/>
              </w:rPr>
            </w:pPr>
            <w:r w:rsidRPr="00821589">
              <w:rPr>
                <w:sz w:val="19"/>
                <w:szCs w:val="19"/>
              </w:rPr>
              <w:t>31</w:t>
            </w:r>
          </w:p>
        </w:tc>
        <w:tc>
          <w:tcPr>
            <w:tcW w:w="9214" w:type="dxa"/>
          </w:tcPr>
          <w:p w14:paraId="53FE6346" w14:textId="1D9A2A63" w:rsidR="00821589" w:rsidRPr="00821589" w:rsidRDefault="00821589" w:rsidP="00821589">
            <w:pPr>
              <w:jc w:val="left"/>
              <w:rPr>
                <w:sz w:val="19"/>
                <w:szCs w:val="19"/>
              </w:rPr>
            </w:pPr>
            <w:r w:rsidRPr="00821589">
              <w:rPr>
                <w:sz w:val="19"/>
                <w:szCs w:val="19"/>
              </w:rPr>
              <w:t>Inception (and/or final project) workshops (USD 3500 eac</w:t>
            </w:r>
            <w:r w:rsidR="00203FF9">
              <w:rPr>
                <w:sz w:val="19"/>
                <w:szCs w:val="19"/>
              </w:rPr>
              <w:t xml:space="preserve">h; </w:t>
            </w:r>
            <w:r w:rsidR="00203FF9" w:rsidRPr="0050003F">
              <w:rPr>
                <w:b/>
                <w:bCs/>
                <w:sz w:val="19"/>
                <w:szCs w:val="19"/>
              </w:rPr>
              <w:t>US</w:t>
            </w:r>
            <w:r w:rsidRPr="0050003F">
              <w:rPr>
                <w:b/>
                <w:bCs/>
                <w:sz w:val="19"/>
                <w:szCs w:val="19"/>
              </w:rPr>
              <w:t>D 7000</w:t>
            </w:r>
            <w:r w:rsidR="00203FF9" w:rsidRPr="0050003F">
              <w:rPr>
                <w:b/>
                <w:bCs/>
                <w:sz w:val="19"/>
                <w:szCs w:val="19"/>
              </w:rPr>
              <w:t xml:space="preserve"> total</w:t>
            </w:r>
            <w:r w:rsidRPr="00821589">
              <w:rPr>
                <w:sz w:val="19"/>
                <w:szCs w:val="19"/>
              </w:rPr>
              <w:t>)</w:t>
            </w:r>
          </w:p>
        </w:tc>
      </w:tr>
      <w:tr w:rsidR="00F52074" w:rsidRPr="00821589" w14:paraId="1F39703D" w14:textId="77777777" w:rsidTr="00821589">
        <w:tc>
          <w:tcPr>
            <w:tcW w:w="846" w:type="dxa"/>
          </w:tcPr>
          <w:p w14:paraId="0C78EEC3" w14:textId="7D42FF68" w:rsidR="00821589" w:rsidRPr="00821589" w:rsidRDefault="00821589" w:rsidP="00821589">
            <w:pPr>
              <w:jc w:val="left"/>
              <w:rPr>
                <w:sz w:val="19"/>
                <w:szCs w:val="19"/>
              </w:rPr>
            </w:pPr>
            <w:r w:rsidRPr="00821589">
              <w:rPr>
                <w:sz w:val="19"/>
                <w:szCs w:val="19"/>
              </w:rPr>
              <w:t xml:space="preserve">32 </w:t>
            </w:r>
          </w:p>
        </w:tc>
        <w:tc>
          <w:tcPr>
            <w:tcW w:w="9214" w:type="dxa"/>
          </w:tcPr>
          <w:p w14:paraId="166C677D" w14:textId="7A3A5356" w:rsidR="00821589" w:rsidRPr="00F803C3" w:rsidRDefault="003E33AA" w:rsidP="00821589">
            <w:pPr>
              <w:jc w:val="left"/>
              <w:rPr>
                <w:rFonts w:cs="Calibri"/>
                <w:sz w:val="19"/>
                <w:szCs w:val="19"/>
                <w:highlight w:val="yellow"/>
              </w:rPr>
            </w:pPr>
            <w:r w:rsidRPr="003E33AA">
              <w:rPr>
                <w:rFonts w:cs="Calibri"/>
                <w:sz w:val="19"/>
                <w:szCs w:val="19"/>
              </w:rPr>
              <w:t>Cost of management &amp; administration tasks (project manager - USD 40,195 = 22.4% of annual salary of USD 179,671 and fin-admin assistant - 27,210=66.6% of annual salary of USD 40,856  - 50% (part time) engagement),. Total USD 67,405</w:t>
            </w:r>
          </w:p>
        </w:tc>
      </w:tr>
      <w:tr w:rsidR="00F52074" w:rsidRPr="00821589" w14:paraId="26C0A08D" w14:textId="77777777" w:rsidTr="00821589">
        <w:tc>
          <w:tcPr>
            <w:tcW w:w="846" w:type="dxa"/>
          </w:tcPr>
          <w:p w14:paraId="1DED15EE" w14:textId="77777777" w:rsidR="00821589" w:rsidRPr="00821589" w:rsidRDefault="00821589" w:rsidP="00821589">
            <w:pPr>
              <w:jc w:val="left"/>
              <w:rPr>
                <w:sz w:val="19"/>
                <w:szCs w:val="19"/>
              </w:rPr>
            </w:pPr>
            <w:r w:rsidRPr="00821589">
              <w:rPr>
                <w:sz w:val="19"/>
                <w:szCs w:val="19"/>
              </w:rPr>
              <w:t>33</w:t>
            </w:r>
          </w:p>
        </w:tc>
        <w:tc>
          <w:tcPr>
            <w:tcW w:w="9214" w:type="dxa"/>
          </w:tcPr>
          <w:p w14:paraId="2B6F0D2D" w14:textId="77777777" w:rsidR="00821589" w:rsidRPr="00821589" w:rsidRDefault="00821589" w:rsidP="00821589">
            <w:pPr>
              <w:jc w:val="left"/>
              <w:rPr>
                <w:sz w:val="19"/>
                <w:szCs w:val="19"/>
              </w:rPr>
            </w:pPr>
            <w:r w:rsidRPr="00821589">
              <w:rPr>
                <w:sz w:val="19"/>
                <w:szCs w:val="19"/>
              </w:rPr>
              <w:t>Travel project staff</w:t>
            </w:r>
          </w:p>
        </w:tc>
      </w:tr>
      <w:tr w:rsidR="00F52074" w:rsidRPr="00821589" w14:paraId="6AB6D33E" w14:textId="77777777" w:rsidTr="00821589">
        <w:tc>
          <w:tcPr>
            <w:tcW w:w="846" w:type="dxa"/>
          </w:tcPr>
          <w:p w14:paraId="1F847E8A" w14:textId="77777777" w:rsidR="00821589" w:rsidRPr="00821589" w:rsidRDefault="00821589" w:rsidP="00821589">
            <w:pPr>
              <w:jc w:val="left"/>
              <w:rPr>
                <w:sz w:val="19"/>
                <w:szCs w:val="19"/>
              </w:rPr>
            </w:pPr>
            <w:r w:rsidRPr="00821589">
              <w:rPr>
                <w:sz w:val="19"/>
                <w:szCs w:val="19"/>
              </w:rPr>
              <w:t>34</w:t>
            </w:r>
          </w:p>
        </w:tc>
        <w:tc>
          <w:tcPr>
            <w:tcW w:w="9214" w:type="dxa"/>
          </w:tcPr>
          <w:p w14:paraId="38F73CD0" w14:textId="77777777" w:rsidR="00821589" w:rsidRPr="00821589" w:rsidRDefault="00821589" w:rsidP="00821589">
            <w:pPr>
              <w:jc w:val="left"/>
              <w:rPr>
                <w:sz w:val="19"/>
                <w:szCs w:val="19"/>
              </w:rPr>
            </w:pPr>
            <w:r w:rsidRPr="00821589">
              <w:rPr>
                <w:sz w:val="19"/>
                <w:szCs w:val="19"/>
              </w:rPr>
              <w:t>Project management cost: office supplies</w:t>
            </w:r>
          </w:p>
        </w:tc>
      </w:tr>
      <w:tr w:rsidR="00F52074" w:rsidRPr="00821589" w14:paraId="537D5ACA" w14:textId="77777777" w:rsidTr="00821589">
        <w:tc>
          <w:tcPr>
            <w:tcW w:w="846" w:type="dxa"/>
          </w:tcPr>
          <w:p w14:paraId="095BE16B" w14:textId="77777777" w:rsidR="00821589" w:rsidRPr="00821589" w:rsidRDefault="00821589" w:rsidP="00821589">
            <w:pPr>
              <w:jc w:val="left"/>
              <w:rPr>
                <w:sz w:val="19"/>
                <w:szCs w:val="19"/>
              </w:rPr>
            </w:pPr>
            <w:r w:rsidRPr="00821589">
              <w:rPr>
                <w:sz w:val="19"/>
                <w:szCs w:val="19"/>
              </w:rPr>
              <w:t>35</w:t>
            </w:r>
          </w:p>
        </w:tc>
        <w:tc>
          <w:tcPr>
            <w:tcW w:w="9214" w:type="dxa"/>
          </w:tcPr>
          <w:p w14:paraId="24E38B08" w14:textId="2EADA425" w:rsidR="00821589" w:rsidRPr="00821589" w:rsidRDefault="00821589" w:rsidP="00821589">
            <w:pPr>
              <w:jc w:val="left"/>
              <w:rPr>
                <w:sz w:val="19"/>
                <w:szCs w:val="19"/>
              </w:rPr>
            </w:pPr>
            <w:r w:rsidRPr="00821589">
              <w:rPr>
                <w:sz w:val="19"/>
                <w:szCs w:val="19"/>
              </w:rPr>
              <w:t xml:space="preserve">Professional hired services for project auditing (USD </w:t>
            </w:r>
            <w:r w:rsidR="00203FF9" w:rsidRPr="00821589">
              <w:rPr>
                <w:sz w:val="19"/>
                <w:szCs w:val="19"/>
              </w:rPr>
              <w:t>1</w:t>
            </w:r>
            <w:r w:rsidR="00203FF9">
              <w:rPr>
                <w:sz w:val="19"/>
                <w:szCs w:val="19"/>
              </w:rPr>
              <w:t>5</w:t>
            </w:r>
            <w:r w:rsidRPr="00821589">
              <w:rPr>
                <w:sz w:val="19"/>
                <w:szCs w:val="19"/>
              </w:rPr>
              <w:t>,000)</w:t>
            </w:r>
          </w:p>
        </w:tc>
      </w:tr>
      <w:tr w:rsidR="00F52074" w:rsidRPr="00821589" w14:paraId="65D53B61" w14:textId="77777777" w:rsidTr="00821589">
        <w:tc>
          <w:tcPr>
            <w:tcW w:w="846" w:type="dxa"/>
          </w:tcPr>
          <w:p w14:paraId="2C5626F3" w14:textId="77777777" w:rsidR="00821589" w:rsidRPr="00821589" w:rsidRDefault="00821589" w:rsidP="00821589">
            <w:pPr>
              <w:jc w:val="left"/>
              <w:rPr>
                <w:sz w:val="19"/>
                <w:szCs w:val="19"/>
              </w:rPr>
            </w:pPr>
            <w:r w:rsidRPr="00821589">
              <w:rPr>
                <w:sz w:val="19"/>
                <w:szCs w:val="19"/>
              </w:rPr>
              <w:t>36</w:t>
            </w:r>
          </w:p>
        </w:tc>
        <w:tc>
          <w:tcPr>
            <w:tcW w:w="9214" w:type="dxa"/>
          </w:tcPr>
          <w:p w14:paraId="00211232" w14:textId="35B3A079" w:rsidR="00821589" w:rsidRPr="00821589" w:rsidRDefault="00203FF9" w:rsidP="00821589">
            <w:pPr>
              <w:jc w:val="left"/>
              <w:rPr>
                <w:sz w:val="19"/>
                <w:szCs w:val="19"/>
              </w:rPr>
            </w:pPr>
            <w:r w:rsidRPr="00203FF9">
              <w:rPr>
                <w:sz w:val="19"/>
                <w:szCs w:val="19"/>
              </w:rPr>
              <w:t xml:space="preserve">BL 74500 (for bank charges) at </w:t>
            </w:r>
            <w:r>
              <w:rPr>
                <w:sz w:val="19"/>
                <w:szCs w:val="19"/>
              </w:rPr>
              <w:t>USD</w:t>
            </w:r>
            <w:r w:rsidRPr="00203FF9">
              <w:rPr>
                <w:sz w:val="19"/>
                <w:szCs w:val="19"/>
              </w:rPr>
              <w:t xml:space="preserve"> 5,000</w:t>
            </w:r>
          </w:p>
        </w:tc>
      </w:tr>
      <w:tr w:rsidR="00F52074" w:rsidRPr="00821589" w14:paraId="500EC84B" w14:textId="77777777" w:rsidTr="00821589">
        <w:tc>
          <w:tcPr>
            <w:tcW w:w="846" w:type="dxa"/>
          </w:tcPr>
          <w:p w14:paraId="62D45652" w14:textId="5062B7ED" w:rsidR="00821589" w:rsidRPr="00C440A6" w:rsidRDefault="00661564" w:rsidP="00821589">
            <w:pPr>
              <w:jc w:val="left"/>
              <w:rPr>
                <w:sz w:val="19"/>
                <w:szCs w:val="19"/>
              </w:rPr>
            </w:pPr>
            <w:r w:rsidRPr="00C440A6">
              <w:rPr>
                <w:sz w:val="19"/>
                <w:szCs w:val="19"/>
              </w:rPr>
              <w:t>37</w:t>
            </w:r>
          </w:p>
        </w:tc>
        <w:tc>
          <w:tcPr>
            <w:tcW w:w="9214" w:type="dxa"/>
          </w:tcPr>
          <w:p w14:paraId="070064C3" w14:textId="09AAD325" w:rsidR="00821589" w:rsidRPr="00C440A6" w:rsidRDefault="00C34C8B" w:rsidP="00821589">
            <w:pPr>
              <w:jc w:val="left"/>
              <w:rPr>
                <w:sz w:val="19"/>
                <w:szCs w:val="19"/>
              </w:rPr>
            </w:pPr>
            <w:r w:rsidRPr="00A050B7">
              <w:rPr>
                <w:sz w:val="19"/>
                <w:szCs w:val="19"/>
              </w:rPr>
              <w:t>Cost of management &amp; administration tasks (project manager - USD 34,354 = 19.1% of annual salary of USD 179,671 and fin-admin assistant - 13,646=33.4% of annual salary of USD 40,856  - 50% (part time) engagement). Total USD 48,000 will be provided from UNDP TRAC Fund.</w:t>
            </w:r>
          </w:p>
        </w:tc>
      </w:tr>
      <w:tr w:rsidR="00F803C3" w:rsidRPr="00821589" w14:paraId="6363D0AF" w14:textId="77777777" w:rsidTr="00821589">
        <w:tc>
          <w:tcPr>
            <w:tcW w:w="846" w:type="dxa"/>
          </w:tcPr>
          <w:p w14:paraId="5C144218" w14:textId="30EC15B6" w:rsidR="00F803C3" w:rsidRPr="00C440A6" w:rsidRDefault="00F803C3" w:rsidP="00821589">
            <w:pPr>
              <w:jc w:val="left"/>
              <w:rPr>
                <w:sz w:val="19"/>
                <w:szCs w:val="19"/>
              </w:rPr>
            </w:pPr>
            <w:r w:rsidRPr="00C440A6">
              <w:rPr>
                <w:sz w:val="19"/>
                <w:szCs w:val="19"/>
              </w:rPr>
              <w:t>38</w:t>
            </w:r>
          </w:p>
        </w:tc>
        <w:tc>
          <w:tcPr>
            <w:tcW w:w="9214" w:type="dxa"/>
          </w:tcPr>
          <w:p w14:paraId="10388570" w14:textId="06B4FECB" w:rsidR="00F803C3" w:rsidRPr="00C440A6" w:rsidRDefault="00F803C3" w:rsidP="00821589">
            <w:pPr>
              <w:jc w:val="left"/>
              <w:rPr>
                <w:sz w:val="19"/>
                <w:szCs w:val="19"/>
              </w:rPr>
            </w:pPr>
            <w:r w:rsidRPr="00C440A6">
              <w:rPr>
                <w:sz w:val="19"/>
                <w:szCs w:val="19"/>
              </w:rPr>
              <w:t>Equipment and furniture office</w:t>
            </w:r>
            <w:r w:rsidR="00F86537" w:rsidRPr="00C440A6">
              <w:rPr>
                <w:sz w:val="19"/>
                <w:szCs w:val="19"/>
              </w:rPr>
              <w:t xml:space="preserve">. </w:t>
            </w:r>
            <w:r w:rsidR="00F86537" w:rsidRPr="00C440A6">
              <w:rPr>
                <w:b/>
                <w:bCs/>
                <w:sz w:val="19"/>
                <w:szCs w:val="19"/>
              </w:rPr>
              <w:t>Total USD 2,000</w:t>
            </w:r>
            <w:r w:rsidR="00F86537" w:rsidRPr="00C440A6">
              <w:rPr>
                <w:sz w:val="19"/>
                <w:szCs w:val="19"/>
              </w:rPr>
              <w:t xml:space="preserve"> will be provided from UNDP T</w:t>
            </w:r>
            <w:r w:rsidR="00030B98" w:rsidRPr="00C440A6">
              <w:rPr>
                <w:sz w:val="19"/>
                <w:szCs w:val="19"/>
              </w:rPr>
              <w:t>RAC</w:t>
            </w:r>
            <w:r w:rsidR="00F86537" w:rsidRPr="00C440A6">
              <w:rPr>
                <w:sz w:val="19"/>
                <w:szCs w:val="19"/>
              </w:rPr>
              <w:t xml:space="preserve"> Fund.</w:t>
            </w:r>
          </w:p>
        </w:tc>
      </w:tr>
    </w:tbl>
    <w:p w14:paraId="592998A7" w14:textId="77777777" w:rsidR="00B31B6F" w:rsidRDefault="00B31B6F">
      <w:pPr>
        <w:jc w:val="left"/>
        <w:rPr>
          <w:lang w:val="en-GB"/>
        </w:rPr>
      </w:pPr>
    </w:p>
    <w:p w14:paraId="66B1CCA1" w14:textId="2088B82E" w:rsidR="003843A9" w:rsidRDefault="008674BE">
      <w:pPr>
        <w:jc w:val="left"/>
        <w:rPr>
          <w:b/>
          <w:bCs/>
          <w:lang w:val="en-GB"/>
        </w:rPr>
      </w:pPr>
      <w:r w:rsidRPr="008674BE">
        <w:rPr>
          <w:b/>
          <w:bCs/>
          <w:lang w:val="en-GB"/>
        </w:rPr>
        <w:t>GEF TBWP</w:t>
      </w:r>
      <w:r>
        <w:rPr>
          <w:b/>
          <w:bCs/>
          <w:lang w:val="en-GB"/>
        </w:rPr>
        <w:t>:</w:t>
      </w:r>
    </w:p>
    <w:p w14:paraId="77E4FBC6" w14:textId="77777777" w:rsidR="0006413B" w:rsidRDefault="0006413B">
      <w:pPr>
        <w:jc w:val="left"/>
        <w:rPr>
          <w:b/>
          <w:bCs/>
          <w:lang w:val="en-GB"/>
        </w:rPr>
      </w:pPr>
    </w:p>
    <w:tbl>
      <w:tblPr>
        <w:tblW w:w="5000" w:type="pct"/>
        <w:tblLayout w:type="fixed"/>
        <w:tblLook w:val="04A0" w:firstRow="1" w:lastRow="0" w:firstColumn="1" w:lastColumn="0" w:noHBand="0" w:noVBand="1"/>
      </w:tblPr>
      <w:tblGrid>
        <w:gridCol w:w="869"/>
        <w:gridCol w:w="2274"/>
        <w:gridCol w:w="1077"/>
        <w:gridCol w:w="898"/>
        <w:gridCol w:w="900"/>
        <w:gridCol w:w="1075"/>
        <w:gridCol w:w="629"/>
        <w:gridCol w:w="661"/>
        <w:gridCol w:w="1059"/>
        <w:gridCol w:w="603"/>
      </w:tblGrid>
      <w:tr w:rsidR="002D417F" w:rsidRPr="0006413B" w14:paraId="6BDA62D0" w14:textId="185585D8" w:rsidTr="00472FEC">
        <w:trPr>
          <w:trHeight w:val="465"/>
        </w:trPr>
        <w:tc>
          <w:tcPr>
            <w:tcW w:w="433" w:type="pct"/>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5F53D6DC" w14:textId="77777777" w:rsidR="0059276D" w:rsidRPr="0006413B" w:rsidRDefault="0059276D" w:rsidP="0006413B">
            <w:pPr>
              <w:jc w:val="center"/>
              <w:rPr>
                <w:rFonts w:eastAsia="Times New Roman" w:cs="Calibri"/>
                <w:b/>
                <w:bCs/>
                <w:color w:val="000000"/>
                <w:sz w:val="16"/>
                <w:szCs w:val="16"/>
              </w:rPr>
            </w:pPr>
            <w:r w:rsidRPr="0006413B">
              <w:rPr>
                <w:rFonts w:eastAsia="Times New Roman" w:cs="Calibri"/>
                <w:b/>
                <w:bCs/>
                <w:color w:val="000000"/>
                <w:sz w:val="16"/>
                <w:szCs w:val="16"/>
              </w:rPr>
              <w:t>Expenditure Category</w:t>
            </w:r>
          </w:p>
        </w:tc>
        <w:tc>
          <w:tcPr>
            <w:tcW w:w="1132" w:type="pct"/>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2E6692FC" w14:textId="77777777" w:rsidR="0059276D" w:rsidRPr="0006413B" w:rsidRDefault="0059276D" w:rsidP="0006413B">
            <w:pPr>
              <w:jc w:val="center"/>
              <w:rPr>
                <w:rFonts w:eastAsia="Times New Roman" w:cs="Calibri"/>
                <w:b/>
                <w:bCs/>
                <w:color w:val="000000"/>
                <w:sz w:val="16"/>
                <w:szCs w:val="16"/>
              </w:rPr>
            </w:pPr>
            <w:r w:rsidRPr="0006413B">
              <w:rPr>
                <w:rFonts w:eastAsia="Times New Roman" w:cs="Calibri"/>
                <w:b/>
                <w:bCs/>
                <w:color w:val="000000"/>
                <w:sz w:val="16"/>
                <w:szCs w:val="16"/>
              </w:rPr>
              <w:t>Detailed Description</w:t>
            </w:r>
          </w:p>
        </w:tc>
        <w:tc>
          <w:tcPr>
            <w:tcW w:w="2608" w:type="pct"/>
            <w:gridSpan w:val="6"/>
            <w:tcBorders>
              <w:top w:val="single" w:sz="8" w:space="0" w:color="auto"/>
              <w:left w:val="nil"/>
              <w:bottom w:val="single" w:sz="8" w:space="0" w:color="auto"/>
              <w:right w:val="single" w:sz="8" w:space="0" w:color="000000"/>
            </w:tcBorders>
            <w:shd w:val="clear" w:color="000000" w:fill="D9E1F2"/>
            <w:vAlign w:val="center"/>
            <w:hideMark/>
          </w:tcPr>
          <w:p w14:paraId="3021A36A" w14:textId="77777777" w:rsidR="0059276D" w:rsidRPr="0006413B" w:rsidRDefault="0059276D" w:rsidP="0006413B">
            <w:pPr>
              <w:jc w:val="center"/>
              <w:rPr>
                <w:rFonts w:eastAsia="Times New Roman" w:cs="Calibri"/>
                <w:b/>
                <w:bCs/>
                <w:color w:val="000000"/>
                <w:sz w:val="16"/>
                <w:szCs w:val="16"/>
              </w:rPr>
            </w:pPr>
            <w:r w:rsidRPr="0006413B">
              <w:rPr>
                <w:rFonts w:eastAsia="Times New Roman" w:cs="Calibri"/>
                <w:b/>
                <w:bCs/>
                <w:color w:val="000000"/>
                <w:sz w:val="16"/>
                <w:szCs w:val="16"/>
              </w:rPr>
              <w:t>Component (USDeq.)</w:t>
            </w:r>
          </w:p>
        </w:tc>
        <w:tc>
          <w:tcPr>
            <w:tcW w:w="527" w:type="pct"/>
            <w:vMerge w:val="restart"/>
            <w:tcBorders>
              <w:top w:val="single" w:sz="8" w:space="0" w:color="auto"/>
              <w:left w:val="single" w:sz="8" w:space="0" w:color="auto"/>
              <w:bottom w:val="single" w:sz="8" w:space="0" w:color="000000"/>
              <w:right w:val="single" w:sz="8" w:space="0" w:color="auto"/>
            </w:tcBorders>
            <w:shd w:val="clear" w:color="000000" w:fill="D9E1F2"/>
            <w:vAlign w:val="center"/>
            <w:hideMark/>
          </w:tcPr>
          <w:p w14:paraId="1586F97E" w14:textId="77777777" w:rsidR="0059276D" w:rsidRPr="0006413B" w:rsidRDefault="0059276D" w:rsidP="0006413B">
            <w:pPr>
              <w:jc w:val="center"/>
              <w:rPr>
                <w:rFonts w:eastAsia="Times New Roman" w:cs="Calibri"/>
                <w:b/>
                <w:bCs/>
                <w:color w:val="000000"/>
                <w:sz w:val="16"/>
                <w:szCs w:val="16"/>
              </w:rPr>
            </w:pPr>
            <w:r w:rsidRPr="0006413B">
              <w:rPr>
                <w:rFonts w:eastAsia="Times New Roman" w:cs="Calibri"/>
                <w:b/>
                <w:bCs/>
                <w:color w:val="000000"/>
                <w:sz w:val="16"/>
                <w:szCs w:val="16"/>
              </w:rPr>
              <w:t>Total (USDeq.)</w:t>
            </w:r>
          </w:p>
        </w:tc>
        <w:tc>
          <w:tcPr>
            <w:tcW w:w="300" w:type="pct"/>
            <w:tcBorders>
              <w:top w:val="single" w:sz="8" w:space="0" w:color="auto"/>
              <w:left w:val="single" w:sz="8" w:space="0" w:color="auto"/>
              <w:bottom w:val="single" w:sz="8" w:space="0" w:color="000000"/>
              <w:right w:val="single" w:sz="8" w:space="0" w:color="auto"/>
            </w:tcBorders>
            <w:shd w:val="clear" w:color="auto" w:fill="ACB9CA" w:themeFill="text2" w:themeFillTint="66"/>
          </w:tcPr>
          <w:p w14:paraId="23FC7A66" w14:textId="558D82E8" w:rsidR="0059276D" w:rsidRPr="0006413B" w:rsidRDefault="0059276D" w:rsidP="0006413B">
            <w:pPr>
              <w:jc w:val="center"/>
              <w:rPr>
                <w:rFonts w:eastAsia="Times New Roman" w:cs="Calibri"/>
                <w:b/>
                <w:bCs/>
                <w:color w:val="000000"/>
                <w:sz w:val="16"/>
                <w:szCs w:val="16"/>
              </w:rPr>
            </w:pPr>
            <w:r w:rsidRPr="009A3C61">
              <w:rPr>
                <w:rFonts w:eastAsia="Times New Roman" w:cs="Calibri"/>
                <w:b/>
                <w:bCs/>
                <w:color w:val="000000"/>
                <w:sz w:val="16"/>
                <w:szCs w:val="16"/>
              </w:rPr>
              <w:t>Responsible Entity</w:t>
            </w:r>
          </w:p>
        </w:tc>
      </w:tr>
      <w:tr w:rsidR="00472FEC" w:rsidRPr="0006413B" w14:paraId="7DC56A63" w14:textId="77777777" w:rsidTr="00472FEC">
        <w:trPr>
          <w:trHeight w:val="915"/>
        </w:trPr>
        <w:tc>
          <w:tcPr>
            <w:tcW w:w="433" w:type="pct"/>
            <w:vMerge/>
            <w:tcBorders>
              <w:top w:val="single" w:sz="8" w:space="0" w:color="auto"/>
              <w:left w:val="single" w:sz="8" w:space="0" w:color="auto"/>
              <w:bottom w:val="single" w:sz="8" w:space="0" w:color="000000"/>
              <w:right w:val="single" w:sz="8" w:space="0" w:color="auto"/>
            </w:tcBorders>
            <w:vAlign w:val="center"/>
            <w:hideMark/>
          </w:tcPr>
          <w:p w14:paraId="7CBA3509" w14:textId="77777777" w:rsidR="0059276D" w:rsidRPr="0006413B" w:rsidRDefault="0059276D" w:rsidP="0006413B">
            <w:pPr>
              <w:jc w:val="left"/>
              <w:rPr>
                <w:rFonts w:eastAsia="Times New Roman" w:cs="Calibri"/>
                <w:b/>
                <w:bCs/>
                <w:color w:val="000000"/>
                <w:sz w:val="16"/>
                <w:szCs w:val="16"/>
              </w:rPr>
            </w:pPr>
          </w:p>
        </w:tc>
        <w:tc>
          <w:tcPr>
            <w:tcW w:w="1132" w:type="pct"/>
            <w:vMerge/>
            <w:tcBorders>
              <w:top w:val="single" w:sz="8" w:space="0" w:color="auto"/>
              <w:left w:val="single" w:sz="8" w:space="0" w:color="auto"/>
              <w:bottom w:val="single" w:sz="8" w:space="0" w:color="000000"/>
              <w:right w:val="single" w:sz="8" w:space="0" w:color="auto"/>
            </w:tcBorders>
            <w:vAlign w:val="center"/>
            <w:hideMark/>
          </w:tcPr>
          <w:p w14:paraId="0E91A591" w14:textId="77777777" w:rsidR="0059276D" w:rsidRPr="0006413B" w:rsidRDefault="0059276D" w:rsidP="0006413B">
            <w:pPr>
              <w:jc w:val="left"/>
              <w:rPr>
                <w:rFonts w:eastAsia="Times New Roman" w:cs="Calibri"/>
                <w:b/>
                <w:bCs/>
                <w:color w:val="000000"/>
                <w:sz w:val="16"/>
                <w:szCs w:val="16"/>
              </w:rPr>
            </w:pPr>
          </w:p>
        </w:tc>
        <w:tc>
          <w:tcPr>
            <w:tcW w:w="536" w:type="pct"/>
            <w:tcBorders>
              <w:top w:val="nil"/>
              <w:left w:val="nil"/>
              <w:bottom w:val="single" w:sz="8" w:space="0" w:color="auto"/>
              <w:right w:val="single" w:sz="8" w:space="0" w:color="auto"/>
            </w:tcBorders>
            <w:shd w:val="clear" w:color="000000" w:fill="D9E1F2"/>
            <w:noWrap/>
            <w:vAlign w:val="center"/>
            <w:hideMark/>
          </w:tcPr>
          <w:p w14:paraId="04895291" w14:textId="77777777" w:rsidR="0059276D" w:rsidRPr="0006413B" w:rsidRDefault="0059276D" w:rsidP="0006413B">
            <w:pPr>
              <w:jc w:val="center"/>
              <w:rPr>
                <w:rFonts w:eastAsia="Times New Roman" w:cs="Calibri"/>
                <w:b/>
                <w:bCs/>
                <w:i/>
                <w:iCs/>
                <w:color w:val="000000"/>
                <w:sz w:val="16"/>
                <w:szCs w:val="16"/>
              </w:rPr>
            </w:pPr>
            <w:r w:rsidRPr="0006413B">
              <w:rPr>
                <w:rFonts w:eastAsia="Times New Roman" w:cs="Calibri"/>
                <w:b/>
                <w:bCs/>
                <w:i/>
                <w:iCs/>
                <w:color w:val="000000"/>
                <w:sz w:val="16"/>
                <w:szCs w:val="16"/>
              </w:rPr>
              <w:t>Component 1</w:t>
            </w:r>
          </w:p>
        </w:tc>
        <w:tc>
          <w:tcPr>
            <w:tcW w:w="447" w:type="pct"/>
            <w:tcBorders>
              <w:top w:val="nil"/>
              <w:left w:val="nil"/>
              <w:bottom w:val="single" w:sz="8" w:space="0" w:color="auto"/>
              <w:right w:val="single" w:sz="8" w:space="0" w:color="auto"/>
            </w:tcBorders>
            <w:shd w:val="clear" w:color="000000" w:fill="D9E1F2"/>
            <w:noWrap/>
            <w:vAlign w:val="center"/>
            <w:hideMark/>
          </w:tcPr>
          <w:p w14:paraId="23314292" w14:textId="77777777" w:rsidR="0059276D" w:rsidRPr="0006413B" w:rsidRDefault="0059276D" w:rsidP="0006413B">
            <w:pPr>
              <w:jc w:val="center"/>
              <w:rPr>
                <w:rFonts w:eastAsia="Times New Roman" w:cs="Calibri"/>
                <w:b/>
                <w:bCs/>
                <w:i/>
                <w:iCs/>
                <w:color w:val="000000"/>
                <w:sz w:val="16"/>
                <w:szCs w:val="16"/>
              </w:rPr>
            </w:pPr>
            <w:r w:rsidRPr="0006413B">
              <w:rPr>
                <w:rFonts w:eastAsia="Times New Roman" w:cs="Calibri"/>
                <w:b/>
                <w:bCs/>
                <w:i/>
                <w:iCs/>
                <w:color w:val="000000"/>
                <w:sz w:val="16"/>
                <w:szCs w:val="16"/>
              </w:rPr>
              <w:t>Component 2</w:t>
            </w:r>
          </w:p>
        </w:tc>
        <w:tc>
          <w:tcPr>
            <w:tcW w:w="448" w:type="pct"/>
            <w:tcBorders>
              <w:top w:val="nil"/>
              <w:left w:val="nil"/>
              <w:bottom w:val="single" w:sz="8" w:space="0" w:color="auto"/>
              <w:right w:val="single" w:sz="8" w:space="0" w:color="auto"/>
            </w:tcBorders>
            <w:shd w:val="clear" w:color="000000" w:fill="D9E1F2"/>
            <w:noWrap/>
            <w:vAlign w:val="center"/>
            <w:hideMark/>
          </w:tcPr>
          <w:p w14:paraId="33D38FDD" w14:textId="77777777" w:rsidR="0059276D" w:rsidRPr="0006413B" w:rsidRDefault="0059276D" w:rsidP="0006413B">
            <w:pPr>
              <w:jc w:val="center"/>
              <w:rPr>
                <w:rFonts w:eastAsia="Times New Roman" w:cs="Calibri"/>
                <w:b/>
                <w:bCs/>
                <w:i/>
                <w:iCs/>
                <w:color w:val="000000"/>
                <w:sz w:val="16"/>
                <w:szCs w:val="16"/>
              </w:rPr>
            </w:pPr>
            <w:r w:rsidRPr="0006413B">
              <w:rPr>
                <w:rFonts w:eastAsia="Times New Roman" w:cs="Calibri"/>
                <w:b/>
                <w:bCs/>
                <w:i/>
                <w:iCs/>
                <w:color w:val="000000"/>
                <w:sz w:val="16"/>
                <w:szCs w:val="16"/>
              </w:rPr>
              <w:t>Component 3</w:t>
            </w:r>
          </w:p>
        </w:tc>
        <w:tc>
          <w:tcPr>
            <w:tcW w:w="535" w:type="pct"/>
            <w:vMerge w:val="restart"/>
            <w:tcBorders>
              <w:top w:val="nil"/>
              <w:left w:val="single" w:sz="8" w:space="0" w:color="auto"/>
              <w:bottom w:val="single" w:sz="8" w:space="0" w:color="000000"/>
              <w:right w:val="single" w:sz="8" w:space="0" w:color="auto"/>
            </w:tcBorders>
            <w:shd w:val="clear" w:color="000000" w:fill="D9E1F2"/>
            <w:vAlign w:val="center"/>
            <w:hideMark/>
          </w:tcPr>
          <w:p w14:paraId="5642ED4C" w14:textId="77777777" w:rsidR="0059276D" w:rsidRPr="0006413B" w:rsidRDefault="0059276D" w:rsidP="0006413B">
            <w:pPr>
              <w:jc w:val="center"/>
              <w:rPr>
                <w:rFonts w:eastAsia="Times New Roman" w:cs="Calibri"/>
                <w:b/>
                <w:bCs/>
                <w:i/>
                <w:iCs/>
                <w:color w:val="000000"/>
                <w:sz w:val="16"/>
                <w:szCs w:val="16"/>
              </w:rPr>
            </w:pPr>
            <w:r w:rsidRPr="0006413B">
              <w:rPr>
                <w:rFonts w:eastAsia="Times New Roman" w:cs="Calibri"/>
                <w:b/>
                <w:bCs/>
                <w:i/>
                <w:iCs/>
                <w:color w:val="000000"/>
                <w:sz w:val="16"/>
                <w:szCs w:val="16"/>
              </w:rPr>
              <w:t>Sub-Total</w:t>
            </w:r>
          </w:p>
        </w:tc>
        <w:tc>
          <w:tcPr>
            <w:tcW w:w="313" w:type="pct"/>
            <w:vMerge w:val="restart"/>
            <w:tcBorders>
              <w:top w:val="nil"/>
              <w:left w:val="single" w:sz="8" w:space="0" w:color="auto"/>
              <w:bottom w:val="single" w:sz="8" w:space="0" w:color="000000"/>
              <w:right w:val="single" w:sz="8" w:space="0" w:color="auto"/>
            </w:tcBorders>
            <w:shd w:val="clear" w:color="000000" w:fill="D9E1F2"/>
            <w:vAlign w:val="center"/>
            <w:hideMark/>
          </w:tcPr>
          <w:p w14:paraId="6096588B" w14:textId="77777777" w:rsidR="0059276D" w:rsidRPr="0006413B" w:rsidRDefault="0059276D" w:rsidP="0006413B">
            <w:pPr>
              <w:jc w:val="center"/>
              <w:rPr>
                <w:rFonts w:eastAsia="Times New Roman" w:cs="Calibri"/>
                <w:b/>
                <w:bCs/>
                <w:i/>
                <w:iCs/>
                <w:color w:val="000000"/>
                <w:sz w:val="16"/>
                <w:szCs w:val="16"/>
              </w:rPr>
            </w:pPr>
            <w:r w:rsidRPr="0006413B">
              <w:rPr>
                <w:rFonts w:eastAsia="Times New Roman" w:cs="Calibri"/>
                <w:b/>
                <w:bCs/>
                <w:i/>
                <w:iCs/>
                <w:color w:val="000000"/>
                <w:sz w:val="16"/>
                <w:szCs w:val="16"/>
              </w:rPr>
              <w:t>M&amp;E</w:t>
            </w:r>
          </w:p>
        </w:tc>
        <w:tc>
          <w:tcPr>
            <w:tcW w:w="328" w:type="pct"/>
            <w:vMerge w:val="restart"/>
            <w:tcBorders>
              <w:top w:val="nil"/>
              <w:left w:val="single" w:sz="8" w:space="0" w:color="auto"/>
              <w:bottom w:val="single" w:sz="8" w:space="0" w:color="000000"/>
              <w:right w:val="single" w:sz="8" w:space="0" w:color="auto"/>
            </w:tcBorders>
            <w:shd w:val="clear" w:color="000000" w:fill="D9E1F2"/>
            <w:vAlign w:val="center"/>
            <w:hideMark/>
          </w:tcPr>
          <w:p w14:paraId="02CFC7D5" w14:textId="77777777" w:rsidR="0059276D" w:rsidRPr="0006413B" w:rsidRDefault="0059276D" w:rsidP="0006413B">
            <w:pPr>
              <w:jc w:val="center"/>
              <w:rPr>
                <w:rFonts w:eastAsia="Times New Roman" w:cs="Calibri"/>
                <w:b/>
                <w:bCs/>
                <w:i/>
                <w:iCs/>
                <w:color w:val="000000"/>
                <w:sz w:val="16"/>
                <w:szCs w:val="16"/>
              </w:rPr>
            </w:pPr>
            <w:r w:rsidRPr="0006413B">
              <w:rPr>
                <w:rFonts w:eastAsia="Times New Roman" w:cs="Calibri"/>
                <w:b/>
                <w:bCs/>
                <w:i/>
                <w:iCs/>
                <w:color w:val="000000"/>
                <w:sz w:val="16"/>
                <w:szCs w:val="16"/>
              </w:rPr>
              <w:t>PMC</w:t>
            </w:r>
          </w:p>
        </w:tc>
        <w:tc>
          <w:tcPr>
            <w:tcW w:w="527" w:type="pct"/>
            <w:vMerge/>
            <w:tcBorders>
              <w:top w:val="single" w:sz="8" w:space="0" w:color="auto"/>
              <w:left w:val="single" w:sz="8" w:space="0" w:color="auto"/>
              <w:bottom w:val="single" w:sz="8" w:space="0" w:color="000000"/>
              <w:right w:val="single" w:sz="8" w:space="0" w:color="auto"/>
            </w:tcBorders>
            <w:vAlign w:val="center"/>
            <w:hideMark/>
          </w:tcPr>
          <w:p w14:paraId="7831E91A" w14:textId="77777777" w:rsidR="0059276D" w:rsidRPr="0006413B" w:rsidRDefault="0059276D" w:rsidP="0006413B">
            <w:pPr>
              <w:jc w:val="left"/>
              <w:rPr>
                <w:rFonts w:eastAsia="Times New Roman" w:cs="Calibri"/>
                <w:b/>
                <w:bCs/>
                <w:color w:val="000000"/>
                <w:sz w:val="16"/>
                <w:szCs w:val="16"/>
              </w:rPr>
            </w:pPr>
          </w:p>
        </w:tc>
        <w:tc>
          <w:tcPr>
            <w:tcW w:w="300" w:type="pct"/>
            <w:vMerge w:val="restart"/>
            <w:tcBorders>
              <w:top w:val="single" w:sz="8" w:space="0" w:color="auto"/>
              <w:left w:val="single" w:sz="8" w:space="0" w:color="auto"/>
              <w:right w:val="single" w:sz="8" w:space="0" w:color="auto"/>
            </w:tcBorders>
            <w:shd w:val="clear" w:color="auto" w:fill="ACB9CA" w:themeFill="text2" w:themeFillTint="66"/>
          </w:tcPr>
          <w:p w14:paraId="2F17C6C4" w14:textId="11710035" w:rsidR="0059276D" w:rsidRPr="0006413B" w:rsidRDefault="0059276D" w:rsidP="0006413B">
            <w:pPr>
              <w:jc w:val="left"/>
              <w:rPr>
                <w:rFonts w:eastAsia="Times New Roman" w:cs="Calibri"/>
                <w:b/>
                <w:bCs/>
                <w:color w:val="000000"/>
                <w:sz w:val="16"/>
                <w:szCs w:val="16"/>
              </w:rPr>
            </w:pPr>
            <w:r w:rsidRPr="009A3C61">
              <w:rPr>
                <w:rFonts w:eastAsia="Times New Roman" w:cs="Calibri"/>
                <w:b/>
                <w:bCs/>
                <w:color w:val="000000"/>
                <w:sz w:val="16"/>
                <w:szCs w:val="16"/>
              </w:rPr>
              <w:t>(Executing Entity receiving funds from the GEF Agency)[1]</w:t>
            </w:r>
          </w:p>
        </w:tc>
      </w:tr>
      <w:tr w:rsidR="00472FEC" w:rsidRPr="0006413B" w14:paraId="7B30F75A" w14:textId="31576631" w:rsidTr="00472FEC">
        <w:trPr>
          <w:trHeight w:val="690"/>
        </w:trPr>
        <w:tc>
          <w:tcPr>
            <w:tcW w:w="433" w:type="pct"/>
            <w:vMerge/>
            <w:tcBorders>
              <w:top w:val="single" w:sz="8" w:space="0" w:color="auto"/>
              <w:left w:val="single" w:sz="8" w:space="0" w:color="auto"/>
              <w:bottom w:val="single" w:sz="8" w:space="0" w:color="000000"/>
              <w:right w:val="single" w:sz="8" w:space="0" w:color="auto"/>
            </w:tcBorders>
            <w:vAlign w:val="center"/>
            <w:hideMark/>
          </w:tcPr>
          <w:p w14:paraId="13D51B05" w14:textId="77777777" w:rsidR="0059276D" w:rsidRPr="0006413B" w:rsidRDefault="0059276D" w:rsidP="0006413B">
            <w:pPr>
              <w:jc w:val="left"/>
              <w:rPr>
                <w:rFonts w:eastAsia="Times New Roman" w:cs="Calibri"/>
                <w:b/>
                <w:bCs/>
                <w:color w:val="000000"/>
                <w:sz w:val="16"/>
                <w:szCs w:val="16"/>
              </w:rPr>
            </w:pPr>
          </w:p>
        </w:tc>
        <w:tc>
          <w:tcPr>
            <w:tcW w:w="1132" w:type="pct"/>
            <w:vMerge/>
            <w:tcBorders>
              <w:top w:val="single" w:sz="8" w:space="0" w:color="auto"/>
              <w:left w:val="single" w:sz="8" w:space="0" w:color="auto"/>
              <w:bottom w:val="single" w:sz="8" w:space="0" w:color="000000"/>
              <w:right w:val="single" w:sz="8" w:space="0" w:color="auto"/>
            </w:tcBorders>
            <w:vAlign w:val="center"/>
            <w:hideMark/>
          </w:tcPr>
          <w:p w14:paraId="717A5420" w14:textId="77777777" w:rsidR="0059276D" w:rsidRPr="0006413B" w:rsidRDefault="0059276D" w:rsidP="0006413B">
            <w:pPr>
              <w:jc w:val="left"/>
              <w:rPr>
                <w:rFonts w:eastAsia="Times New Roman" w:cs="Calibri"/>
                <w:b/>
                <w:bCs/>
                <w:color w:val="000000"/>
                <w:sz w:val="16"/>
                <w:szCs w:val="16"/>
              </w:rPr>
            </w:pPr>
          </w:p>
        </w:tc>
        <w:tc>
          <w:tcPr>
            <w:tcW w:w="536" w:type="pct"/>
            <w:tcBorders>
              <w:top w:val="nil"/>
              <w:left w:val="nil"/>
              <w:bottom w:val="single" w:sz="8" w:space="0" w:color="auto"/>
              <w:right w:val="single" w:sz="8" w:space="0" w:color="auto"/>
            </w:tcBorders>
            <w:shd w:val="clear" w:color="000000" w:fill="D9E1F2"/>
            <w:vAlign w:val="center"/>
            <w:hideMark/>
          </w:tcPr>
          <w:p w14:paraId="7CFA35A3" w14:textId="77777777" w:rsidR="0059276D" w:rsidRPr="0006413B" w:rsidRDefault="0059276D" w:rsidP="0006413B">
            <w:pPr>
              <w:jc w:val="center"/>
              <w:rPr>
                <w:rFonts w:eastAsia="Times New Roman" w:cs="Calibri"/>
                <w:b/>
                <w:bCs/>
                <w:i/>
                <w:iCs/>
                <w:color w:val="000000"/>
                <w:sz w:val="16"/>
                <w:szCs w:val="16"/>
              </w:rPr>
            </w:pPr>
            <w:r w:rsidRPr="0006413B">
              <w:rPr>
                <w:rFonts w:eastAsia="Times New Roman" w:cs="Calibri"/>
                <w:b/>
                <w:bCs/>
                <w:i/>
                <w:iCs/>
                <w:color w:val="000000"/>
                <w:sz w:val="16"/>
                <w:szCs w:val="16"/>
              </w:rPr>
              <w:t>Sub-component 1.1</w:t>
            </w:r>
          </w:p>
        </w:tc>
        <w:tc>
          <w:tcPr>
            <w:tcW w:w="447" w:type="pct"/>
            <w:tcBorders>
              <w:top w:val="nil"/>
              <w:left w:val="nil"/>
              <w:bottom w:val="single" w:sz="8" w:space="0" w:color="auto"/>
              <w:right w:val="single" w:sz="8" w:space="0" w:color="auto"/>
            </w:tcBorders>
            <w:shd w:val="clear" w:color="000000" w:fill="D9E1F2"/>
            <w:vAlign w:val="center"/>
            <w:hideMark/>
          </w:tcPr>
          <w:p w14:paraId="25E8A6ED" w14:textId="77777777" w:rsidR="0059276D" w:rsidRPr="0006413B" w:rsidRDefault="0059276D" w:rsidP="0006413B">
            <w:pPr>
              <w:jc w:val="center"/>
              <w:rPr>
                <w:rFonts w:eastAsia="Times New Roman" w:cs="Calibri"/>
                <w:b/>
                <w:bCs/>
                <w:i/>
                <w:iCs/>
                <w:color w:val="000000"/>
                <w:sz w:val="16"/>
                <w:szCs w:val="16"/>
              </w:rPr>
            </w:pPr>
            <w:r w:rsidRPr="0006413B">
              <w:rPr>
                <w:rFonts w:eastAsia="Times New Roman" w:cs="Calibri"/>
                <w:b/>
                <w:bCs/>
                <w:i/>
                <w:iCs/>
                <w:color w:val="000000"/>
                <w:sz w:val="16"/>
                <w:szCs w:val="16"/>
              </w:rPr>
              <w:t>Sub-component 2.1</w:t>
            </w:r>
          </w:p>
        </w:tc>
        <w:tc>
          <w:tcPr>
            <w:tcW w:w="448" w:type="pct"/>
            <w:tcBorders>
              <w:top w:val="nil"/>
              <w:left w:val="nil"/>
              <w:bottom w:val="single" w:sz="8" w:space="0" w:color="auto"/>
              <w:right w:val="single" w:sz="8" w:space="0" w:color="auto"/>
            </w:tcBorders>
            <w:shd w:val="clear" w:color="000000" w:fill="D9E1F2"/>
            <w:vAlign w:val="center"/>
            <w:hideMark/>
          </w:tcPr>
          <w:p w14:paraId="69589D8C" w14:textId="77777777" w:rsidR="0059276D" w:rsidRPr="0006413B" w:rsidRDefault="0059276D" w:rsidP="0006413B">
            <w:pPr>
              <w:jc w:val="center"/>
              <w:rPr>
                <w:rFonts w:eastAsia="Times New Roman" w:cs="Calibri"/>
                <w:b/>
                <w:bCs/>
                <w:i/>
                <w:iCs/>
                <w:color w:val="000000"/>
                <w:sz w:val="16"/>
                <w:szCs w:val="16"/>
              </w:rPr>
            </w:pPr>
            <w:r w:rsidRPr="0006413B">
              <w:rPr>
                <w:rFonts w:eastAsia="Times New Roman" w:cs="Calibri"/>
                <w:b/>
                <w:bCs/>
                <w:i/>
                <w:iCs/>
                <w:color w:val="000000"/>
                <w:sz w:val="16"/>
                <w:szCs w:val="16"/>
              </w:rPr>
              <w:t>Sub-component 3.1</w:t>
            </w:r>
          </w:p>
        </w:tc>
        <w:tc>
          <w:tcPr>
            <w:tcW w:w="535" w:type="pct"/>
            <w:vMerge/>
            <w:tcBorders>
              <w:top w:val="nil"/>
              <w:left w:val="single" w:sz="8" w:space="0" w:color="auto"/>
              <w:bottom w:val="single" w:sz="8" w:space="0" w:color="000000"/>
              <w:right w:val="single" w:sz="8" w:space="0" w:color="auto"/>
            </w:tcBorders>
            <w:vAlign w:val="center"/>
            <w:hideMark/>
          </w:tcPr>
          <w:p w14:paraId="07A100B2" w14:textId="77777777" w:rsidR="0059276D" w:rsidRPr="0006413B" w:rsidRDefault="0059276D" w:rsidP="0006413B">
            <w:pPr>
              <w:jc w:val="left"/>
              <w:rPr>
                <w:rFonts w:eastAsia="Times New Roman" w:cs="Calibri"/>
                <w:b/>
                <w:bCs/>
                <w:i/>
                <w:iCs/>
                <w:color w:val="000000"/>
                <w:sz w:val="16"/>
                <w:szCs w:val="16"/>
              </w:rPr>
            </w:pPr>
          </w:p>
        </w:tc>
        <w:tc>
          <w:tcPr>
            <w:tcW w:w="313" w:type="pct"/>
            <w:vMerge/>
            <w:tcBorders>
              <w:top w:val="nil"/>
              <w:left w:val="single" w:sz="8" w:space="0" w:color="auto"/>
              <w:bottom w:val="single" w:sz="8" w:space="0" w:color="000000"/>
              <w:right w:val="single" w:sz="8" w:space="0" w:color="auto"/>
            </w:tcBorders>
            <w:vAlign w:val="center"/>
            <w:hideMark/>
          </w:tcPr>
          <w:p w14:paraId="46A4514E" w14:textId="77777777" w:rsidR="0059276D" w:rsidRPr="0006413B" w:rsidRDefault="0059276D" w:rsidP="0006413B">
            <w:pPr>
              <w:jc w:val="left"/>
              <w:rPr>
                <w:rFonts w:eastAsia="Times New Roman" w:cs="Calibri"/>
                <w:b/>
                <w:bCs/>
                <w:i/>
                <w:iCs/>
                <w:color w:val="000000"/>
                <w:sz w:val="16"/>
                <w:szCs w:val="16"/>
              </w:rPr>
            </w:pPr>
          </w:p>
        </w:tc>
        <w:tc>
          <w:tcPr>
            <w:tcW w:w="328" w:type="pct"/>
            <w:vMerge/>
            <w:tcBorders>
              <w:top w:val="nil"/>
              <w:left w:val="single" w:sz="8" w:space="0" w:color="auto"/>
              <w:bottom w:val="single" w:sz="8" w:space="0" w:color="000000"/>
              <w:right w:val="single" w:sz="8" w:space="0" w:color="auto"/>
            </w:tcBorders>
            <w:vAlign w:val="center"/>
            <w:hideMark/>
          </w:tcPr>
          <w:p w14:paraId="28CFF05C" w14:textId="77777777" w:rsidR="0059276D" w:rsidRPr="0006413B" w:rsidRDefault="0059276D" w:rsidP="0006413B">
            <w:pPr>
              <w:jc w:val="left"/>
              <w:rPr>
                <w:rFonts w:eastAsia="Times New Roman" w:cs="Calibri"/>
                <w:b/>
                <w:bCs/>
                <w:i/>
                <w:iCs/>
                <w:color w:val="000000"/>
                <w:sz w:val="16"/>
                <w:szCs w:val="16"/>
              </w:rPr>
            </w:pPr>
          </w:p>
        </w:tc>
        <w:tc>
          <w:tcPr>
            <w:tcW w:w="527" w:type="pct"/>
            <w:vMerge/>
            <w:tcBorders>
              <w:top w:val="single" w:sz="8" w:space="0" w:color="auto"/>
              <w:left w:val="single" w:sz="8" w:space="0" w:color="auto"/>
              <w:bottom w:val="single" w:sz="8" w:space="0" w:color="000000"/>
              <w:right w:val="single" w:sz="8" w:space="0" w:color="auto"/>
            </w:tcBorders>
            <w:vAlign w:val="center"/>
            <w:hideMark/>
          </w:tcPr>
          <w:p w14:paraId="4C44B6CA" w14:textId="77777777" w:rsidR="0059276D" w:rsidRPr="0006413B" w:rsidRDefault="0059276D" w:rsidP="0006413B">
            <w:pPr>
              <w:jc w:val="left"/>
              <w:rPr>
                <w:rFonts w:eastAsia="Times New Roman" w:cs="Calibri"/>
                <w:b/>
                <w:bCs/>
                <w:color w:val="000000"/>
                <w:sz w:val="16"/>
                <w:szCs w:val="16"/>
              </w:rPr>
            </w:pPr>
          </w:p>
        </w:tc>
        <w:tc>
          <w:tcPr>
            <w:tcW w:w="300" w:type="pct"/>
            <w:vMerge/>
            <w:tcBorders>
              <w:left w:val="single" w:sz="8" w:space="0" w:color="auto"/>
              <w:bottom w:val="single" w:sz="8" w:space="0" w:color="000000"/>
              <w:right w:val="single" w:sz="8" w:space="0" w:color="auto"/>
            </w:tcBorders>
            <w:shd w:val="clear" w:color="auto" w:fill="ACB9CA" w:themeFill="text2" w:themeFillTint="66"/>
          </w:tcPr>
          <w:p w14:paraId="00F8256B" w14:textId="77777777" w:rsidR="0059276D" w:rsidRPr="0006413B" w:rsidRDefault="0059276D" w:rsidP="0006413B">
            <w:pPr>
              <w:jc w:val="left"/>
              <w:rPr>
                <w:rFonts w:eastAsia="Times New Roman" w:cs="Calibri"/>
                <w:b/>
                <w:bCs/>
                <w:color w:val="000000"/>
                <w:sz w:val="16"/>
                <w:szCs w:val="16"/>
              </w:rPr>
            </w:pPr>
          </w:p>
        </w:tc>
      </w:tr>
      <w:tr w:rsidR="00472FEC" w:rsidRPr="0006413B" w14:paraId="62BDA6E6" w14:textId="6E94FE4C" w:rsidTr="00472FEC">
        <w:trPr>
          <w:trHeight w:val="465"/>
        </w:trPr>
        <w:tc>
          <w:tcPr>
            <w:tcW w:w="433" w:type="pct"/>
            <w:tcBorders>
              <w:top w:val="nil"/>
              <w:left w:val="single" w:sz="8" w:space="0" w:color="auto"/>
              <w:bottom w:val="single" w:sz="8" w:space="0" w:color="auto"/>
              <w:right w:val="single" w:sz="8" w:space="0" w:color="auto"/>
            </w:tcBorders>
            <w:shd w:val="clear" w:color="auto" w:fill="auto"/>
            <w:vAlign w:val="center"/>
          </w:tcPr>
          <w:p w14:paraId="7783A6DB" w14:textId="04BA07C6"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Equipment</w:t>
            </w:r>
          </w:p>
        </w:tc>
        <w:tc>
          <w:tcPr>
            <w:tcW w:w="1132" w:type="pct"/>
            <w:tcBorders>
              <w:top w:val="nil"/>
              <w:left w:val="nil"/>
              <w:bottom w:val="single" w:sz="8" w:space="0" w:color="auto"/>
              <w:right w:val="single" w:sz="8" w:space="0" w:color="auto"/>
            </w:tcBorders>
            <w:shd w:val="clear" w:color="auto" w:fill="auto"/>
            <w:vAlign w:val="center"/>
          </w:tcPr>
          <w:p w14:paraId="10A5242F" w14:textId="6FC8E010"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Materials and goods for auditing and energy performance measurements</w:t>
            </w:r>
          </w:p>
        </w:tc>
        <w:tc>
          <w:tcPr>
            <w:tcW w:w="536" w:type="pct"/>
            <w:tcBorders>
              <w:top w:val="nil"/>
              <w:left w:val="nil"/>
              <w:bottom w:val="single" w:sz="8" w:space="0" w:color="auto"/>
              <w:right w:val="single" w:sz="8" w:space="0" w:color="auto"/>
            </w:tcBorders>
            <w:shd w:val="clear" w:color="auto" w:fill="auto"/>
            <w:noWrap/>
            <w:vAlign w:val="center"/>
          </w:tcPr>
          <w:p w14:paraId="2A69E608" w14:textId="0848BB4E"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22,500 </w:t>
            </w:r>
          </w:p>
        </w:tc>
        <w:tc>
          <w:tcPr>
            <w:tcW w:w="447" w:type="pct"/>
            <w:tcBorders>
              <w:top w:val="nil"/>
              <w:left w:val="nil"/>
              <w:bottom w:val="single" w:sz="8" w:space="0" w:color="auto"/>
              <w:right w:val="single" w:sz="8" w:space="0" w:color="auto"/>
            </w:tcBorders>
            <w:shd w:val="clear" w:color="auto" w:fill="auto"/>
            <w:noWrap/>
            <w:vAlign w:val="center"/>
          </w:tcPr>
          <w:p w14:paraId="3BAA9B45" w14:textId="69464B9E"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1B138228" w14:textId="48CFD3A6"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5674F513" w14:textId="67F76CAE"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22,500 </w:t>
            </w:r>
          </w:p>
        </w:tc>
        <w:tc>
          <w:tcPr>
            <w:tcW w:w="313" w:type="pct"/>
            <w:tcBorders>
              <w:top w:val="nil"/>
              <w:left w:val="nil"/>
              <w:bottom w:val="single" w:sz="8" w:space="0" w:color="auto"/>
              <w:right w:val="single" w:sz="8" w:space="0" w:color="auto"/>
            </w:tcBorders>
            <w:shd w:val="clear" w:color="auto" w:fill="auto"/>
            <w:noWrap/>
            <w:vAlign w:val="center"/>
          </w:tcPr>
          <w:p w14:paraId="5FEAAAC0" w14:textId="1A114633"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48A56137" w14:textId="23BED71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0B8F502D" w14:textId="6B4E488C"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22,500 </w:t>
            </w:r>
          </w:p>
        </w:tc>
        <w:tc>
          <w:tcPr>
            <w:tcW w:w="300" w:type="pct"/>
            <w:tcBorders>
              <w:top w:val="nil"/>
              <w:left w:val="nil"/>
              <w:bottom w:val="single" w:sz="8" w:space="0" w:color="auto"/>
              <w:right w:val="single" w:sz="8" w:space="0" w:color="auto"/>
            </w:tcBorders>
          </w:tcPr>
          <w:p w14:paraId="64EC98A7" w14:textId="0A65C9DB"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453174D0" w14:textId="53302202" w:rsidTr="00472FEC">
        <w:trPr>
          <w:trHeight w:val="255"/>
        </w:trPr>
        <w:tc>
          <w:tcPr>
            <w:tcW w:w="433" w:type="pct"/>
            <w:tcBorders>
              <w:top w:val="nil"/>
              <w:left w:val="single" w:sz="8" w:space="0" w:color="auto"/>
              <w:bottom w:val="single" w:sz="8" w:space="0" w:color="auto"/>
              <w:right w:val="single" w:sz="8" w:space="0" w:color="auto"/>
            </w:tcBorders>
            <w:shd w:val="clear" w:color="auto" w:fill="auto"/>
            <w:vAlign w:val="center"/>
          </w:tcPr>
          <w:p w14:paraId="7ED88720" w14:textId="35420FBB"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Equipment</w:t>
            </w:r>
          </w:p>
        </w:tc>
        <w:tc>
          <w:tcPr>
            <w:tcW w:w="1132" w:type="pct"/>
            <w:tcBorders>
              <w:top w:val="nil"/>
              <w:left w:val="nil"/>
              <w:bottom w:val="single" w:sz="8" w:space="0" w:color="auto"/>
              <w:right w:val="single" w:sz="8" w:space="0" w:color="auto"/>
            </w:tcBorders>
            <w:shd w:val="clear" w:color="auto" w:fill="auto"/>
            <w:vAlign w:val="center"/>
          </w:tcPr>
          <w:p w14:paraId="53C4E344" w14:textId="42624FED"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Information technology and equipment for project activities</w:t>
            </w:r>
          </w:p>
        </w:tc>
        <w:tc>
          <w:tcPr>
            <w:tcW w:w="536" w:type="pct"/>
            <w:tcBorders>
              <w:top w:val="nil"/>
              <w:left w:val="nil"/>
              <w:bottom w:val="single" w:sz="8" w:space="0" w:color="auto"/>
              <w:right w:val="single" w:sz="8" w:space="0" w:color="auto"/>
            </w:tcBorders>
            <w:shd w:val="clear" w:color="auto" w:fill="auto"/>
            <w:noWrap/>
            <w:vAlign w:val="center"/>
          </w:tcPr>
          <w:p w14:paraId="434F7F4B" w14:textId="50A10C84"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5BD3470C" w14:textId="4D6A007D"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6,615 </w:t>
            </w:r>
          </w:p>
        </w:tc>
        <w:tc>
          <w:tcPr>
            <w:tcW w:w="448" w:type="pct"/>
            <w:tcBorders>
              <w:top w:val="nil"/>
              <w:left w:val="nil"/>
              <w:bottom w:val="single" w:sz="8" w:space="0" w:color="auto"/>
              <w:right w:val="single" w:sz="8" w:space="0" w:color="auto"/>
            </w:tcBorders>
            <w:shd w:val="clear" w:color="auto" w:fill="auto"/>
            <w:noWrap/>
            <w:vAlign w:val="center"/>
          </w:tcPr>
          <w:p w14:paraId="5359794A" w14:textId="76A1A1C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2A8EF53C" w14:textId="31C79453"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6,615 </w:t>
            </w:r>
          </w:p>
        </w:tc>
        <w:tc>
          <w:tcPr>
            <w:tcW w:w="313" w:type="pct"/>
            <w:tcBorders>
              <w:top w:val="nil"/>
              <w:left w:val="nil"/>
              <w:bottom w:val="single" w:sz="8" w:space="0" w:color="auto"/>
              <w:right w:val="single" w:sz="8" w:space="0" w:color="auto"/>
            </w:tcBorders>
            <w:shd w:val="clear" w:color="auto" w:fill="auto"/>
            <w:noWrap/>
            <w:vAlign w:val="center"/>
          </w:tcPr>
          <w:p w14:paraId="4962C11C" w14:textId="50920FF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6C971F7E" w14:textId="0E7A5796"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7CA01A2F" w14:textId="067ED07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6,615 </w:t>
            </w:r>
          </w:p>
        </w:tc>
        <w:tc>
          <w:tcPr>
            <w:tcW w:w="300" w:type="pct"/>
            <w:tcBorders>
              <w:top w:val="nil"/>
              <w:left w:val="nil"/>
              <w:bottom w:val="single" w:sz="8" w:space="0" w:color="auto"/>
              <w:right w:val="single" w:sz="8" w:space="0" w:color="auto"/>
            </w:tcBorders>
          </w:tcPr>
          <w:p w14:paraId="78959A6A" w14:textId="7DFD9425"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587E557D" w14:textId="32E7FC42" w:rsidTr="00472FEC">
        <w:trPr>
          <w:trHeight w:val="465"/>
        </w:trPr>
        <w:tc>
          <w:tcPr>
            <w:tcW w:w="433" w:type="pct"/>
            <w:tcBorders>
              <w:top w:val="nil"/>
              <w:left w:val="single" w:sz="8" w:space="0" w:color="auto"/>
              <w:bottom w:val="single" w:sz="8" w:space="0" w:color="auto"/>
              <w:right w:val="single" w:sz="8" w:space="0" w:color="auto"/>
            </w:tcBorders>
            <w:shd w:val="clear" w:color="auto" w:fill="auto"/>
            <w:vAlign w:val="center"/>
          </w:tcPr>
          <w:p w14:paraId="279B710C" w14:textId="4A1016D5"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Equipment</w:t>
            </w:r>
          </w:p>
        </w:tc>
        <w:tc>
          <w:tcPr>
            <w:tcW w:w="1132" w:type="pct"/>
            <w:tcBorders>
              <w:top w:val="nil"/>
              <w:left w:val="nil"/>
              <w:bottom w:val="single" w:sz="8" w:space="0" w:color="auto"/>
              <w:right w:val="single" w:sz="8" w:space="0" w:color="auto"/>
            </w:tcBorders>
            <w:shd w:val="clear" w:color="auto" w:fill="auto"/>
            <w:vAlign w:val="center"/>
          </w:tcPr>
          <w:p w14:paraId="114CA9C3" w14:textId="6648CCA8"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Materials and goods on NZEB research and curricula in academic institutions (Com2 and 3)</w:t>
            </w:r>
          </w:p>
        </w:tc>
        <w:tc>
          <w:tcPr>
            <w:tcW w:w="536" w:type="pct"/>
            <w:tcBorders>
              <w:top w:val="nil"/>
              <w:left w:val="nil"/>
              <w:bottom w:val="single" w:sz="8" w:space="0" w:color="auto"/>
              <w:right w:val="single" w:sz="8" w:space="0" w:color="auto"/>
            </w:tcBorders>
            <w:shd w:val="clear" w:color="auto" w:fill="auto"/>
            <w:noWrap/>
            <w:vAlign w:val="center"/>
          </w:tcPr>
          <w:p w14:paraId="45194D7F" w14:textId="11E03CB9"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76BEC8B1" w14:textId="62864A1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7,500 </w:t>
            </w:r>
          </w:p>
        </w:tc>
        <w:tc>
          <w:tcPr>
            <w:tcW w:w="448" w:type="pct"/>
            <w:tcBorders>
              <w:top w:val="nil"/>
              <w:left w:val="nil"/>
              <w:bottom w:val="single" w:sz="8" w:space="0" w:color="auto"/>
              <w:right w:val="single" w:sz="8" w:space="0" w:color="auto"/>
            </w:tcBorders>
            <w:shd w:val="clear" w:color="auto" w:fill="auto"/>
            <w:noWrap/>
            <w:vAlign w:val="center"/>
          </w:tcPr>
          <w:p w14:paraId="10261A0D" w14:textId="54D4453E"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25,000 </w:t>
            </w:r>
          </w:p>
        </w:tc>
        <w:tc>
          <w:tcPr>
            <w:tcW w:w="535" w:type="pct"/>
            <w:tcBorders>
              <w:top w:val="nil"/>
              <w:left w:val="nil"/>
              <w:bottom w:val="single" w:sz="8" w:space="0" w:color="auto"/>
              <w:right w:val="single" w:sz="8" w:space="0" w:color="auto"/>
            </w:tcBorders>
            <w:shd w:val="clear" w:color="auto" w:fill="auto"/>
            <w:noWrap/>
            <w:vAlign w:val="center"/>
          </w:tcPr>
          <w:p w14:paraId="20C21FFE" w14:textId="6E7137E8"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32,500 </w:t>
            </w:r>
          </w:p>
        </w:tc>
        <w:tc>
          <w:tcPr>
            <w:tcW w:w="313" w:type="pct"/>
            <w:tcBorders>
              <w:top w:val="nil"/>
              <w:left w:val="nil"/>
              <w:bottom w:val="single" w:sz="8" w:space="0" w:color="auto"/>
              <w:right w:val="single" w:sz="8" w:space="0" w:color="auto"/>
            </w:tcBorders>
            <w:shd w:val="clear" w:color="auto" w:fill="auto"/>
            <w:noWrap/>
            <w:vAlign w:val="center"/>
          </w:tcPr>
          <w:p w14:paraId="525220C0" w14:textId="087ABE1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33BF388C" w14:textId="67DA2C2C"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49E921AF" w14:textId="37DD955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32,500 </w:t>
            </w:r>
          </w:p>
        </w:tc>
        <w:tc>
          <w:tcPr>
            <w:tcW w:w="300" w:type="pct"/>
            <w:tcBorders>
              <w:top w:val="nil"/>
              <w:left w:val="nil"/>
              <w:bottom w:val="single" w:sz="8" w:space="0" w:color="auto"/>
              <w:right w:val="single" w:sz="8" w:space="0" w:color="auto"/>
            </w:tcBorders>
          </w:tcPr>
          <w:p w14:paraId="08C54446" w14:textId="04295B7D"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7B723305" w14:textId="52E6C5AD" w:rsidTr="00472FEC">
        <w:trPr>
          <w:trHeight w:val="465"/>
        </w:trPr>
        <w:tc>
          <w:tcPr>
            <w:tcW w:w="433" w:type="pct"/>
            <w:tcBorders>
              <w:top w:val="nil"/>
              <w:left w:val="single" w:sz="8" w:space="0" w:color="auto"/>
              <w:bottom w:val="single" w:sz="8" w:space="0" w:color="auto"/>
              <w:right w:val="single" w:sz="8" w:space="0" w:color="auto"/>
            </w:tcBorders>
            <w:shd w:val="clear" w:color="auto" w:fill="auto"/>
            <w:vAlign w:val="center"/>
          </w:tcPr>
          <w:p w14:paraId="495DE54A" w14:textId="4AB5E52B"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Equipment</w:t>
            </w:r>
          </w:p>
        </w:tc>
        <w:tc>
          <w:tcPr>
            <w:tcW w:w="1132" w:type="pct"/>
            <w:tcBorders>
              <w:top w:val="nil"/>
              <w:left w:val="nil"/>
              <w:bottom w:val="single" w:sz="8" w:space="0" w:color="auto"/>
              <w:right w:val="single" w:sz="8" w:space="0" w:color="auto"/>
            </w:tcBorders>
            <w:shd w:val="clear" w:color="auto" w:fill="auto"/>
            <w:vAlign w:val="center"/>
          </w:tcPr>
          <w:p w14:paraId="32322698" w14:textId="3F258AEC"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Information Techn equipment for awareness and capacity building activities (Comp 2 and 3)</w:t>
            </w:r>
          </w:p>
        </w:tc>
        <w:tc>
          <w:tcPr>
            <w:tcW w:w="536" w:type="pct"/>
            <w:tcBorders>
              <w:top w:val="nil"/>
              <w:left w:val="nil"/>
              <w:bottom w:val="single" w:sz="8" w:space="0" w:color="auto"/>
              <w:right w:val="single" w:sz="8" w:space="0" w:color="auto"/>
            </w:tcBorders>
            <w:shd w:val="clear" w:color="auto" w:fill="auto"/>
            <w:noWrap/>
            <w:vAlign w:val="center"/>
          </w:tcPr>
          <w:p w14:paraId="48FF5F79" w14:textId="1E4F5395"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07FE7F06" w14:textId="6446386B"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495BC965" w14:textId="74EF5109"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7,500 </w:t>
            </w:r>
          </w:p>
        </w:tc>
        <w:tc>
          <w:tcPr>
            <w:tcW w:w="535" w:type="pct"/>
            <w:tcBorders>
              <w:top w:val="nil"/>
              <w:left w:val="nil"/>
              <w:bottom w:val="single" w:sz="8" w:space="0" w:color="auto"/>
              <w:right w:val="single" w:sz="8" w:space="0" w:color="auto"/>
            </w:tcBorders>
            <w:shd w:val="clear" w:color="auto" w:fill="auto"/>
            <w:noWrap/>
            <w:vAlign w:val="center"/>
          </w:tcPr>
          <w:p w14:paraId="6149F4B7" w14:textId="1C04C341"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7,500 </w:t>
            </w:r>
          </w:p>
        </w:tc>
        <w:tc>
          <w:tcPr>
            <w:tcW w:w="313" w:type="pct"/>
            <w:tcBorders>
              <w:top w:val="nil"/>
              <w:left w:val="nil"/>
              <w:bottom w:val="single" w:sz="8" w:space="0" w:color="auto"/>
              <w:right w:val="single" w:sz="8" w:space="0" w:color="auto"/>
            </w:tcBorders>
            <w:shd w:val="clear" w:color="auto" w:fill="auto"/>
            <w:noWrap/>
            <w:vAlign w:val="center"/>
          </w:tcPr>
          <w:p w14:paraId="6D3E0631" w14:textId="7DC3473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7F806D59" w14:textId="478EED94"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7CEFF0BB" w14:textId="513D2B65"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7,500 </w:t>
            </w:r>
          </w:p>
        </w:tc>
        <w:tc>
          <w:tcPr>
            <w:tcW w:w="300" w:type="pct"/>
            <w:tcBorders>
              <w:top w:val="nil"/>
              <w:left w:val="nil"/>
              <w:bottom w:val="single" w:sz="8" w:space="0" w:color="auto"/>
              <w:right w:val="single" w:sz="8" w:space="0" w:color="auto"/>
            </w:tcBorders>
          </w:tcPr>
          <w:p w14:paraId="7A3A6805" w14:textId="41A76A41"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36AB7A25" w14:textId="22DEBE3E" w:rsidTr="00472FEC">
        <w:trPr>
          <w:trHeight w:val="1365"/>
        </w:trPr>
        <w:tc>
          <w:tcPr>
            <w:tcW w:w="433" w:type="pct"/>
            <w:tcBorders>
              <w:top w:val="nil"/>
              <w:left w:val="single" w:sz="8" w:space="0" w:color="auto"/>
              <w:bottom w:val="single" w:sz="8" w:space="0" w:color="auto"/>
              <w:right w:val="single" w:sz="8" w:space="0" w:color="auto"/>
            </w:tcBorders>
            <w:shd w:val="clear" w:color="auto" w:fill="auto"/>
            <w:vAlign w:val="center"/>
          </w:tcPr>
          <w:p w14:paraId="36F93E48" w14:textId="32B6995C"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Contractual Services – Company</w:t>
            </w:r>
          </w:p>
        </w:tc>
        <w:tc>
          <w:tcPr>
            <w:tcW w:w="1132" w:type="pct"/>
            <w:tcBorders>
              <w:top w:val="nil"/>
              <w:left w:val="nil"/>
              <w:bottom w:val="single" w:sz="8" w:space="0" w:color="auto"/>
              <w:right w:val="single" w:sz="8" w:space="0" w:color="auto"/>
            </w:tcBorders>
            <w:shd w:val="clear" w:color="auto" w:fill="auto"/>
            <w:vAlign w:val="center"/>
          </w:tcPr>
          <w:p w14:paraId="12D72C8C" w14:textId="222625D5"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Company contract awarded to successful bidders in tendering to incorporate NZEB features in two pilot buildings (USD 750,000). Contracts for preceding design/architecture and feasibility studies (USD 70,000) and compilation of investment opportunities in the prospectus (USD 15,000).  Contracts for measurements (USD 40,000)</w:t>
            </w:r>
          </w:p>
        </w:tc>
        <w:tc>
          <w:tcPr>
            <w:tcW w:w="536" w:type="pct"/>
            <w:tcBorders>
              <w:top w:val="nil"/>
              <w:left w:val="nil"/>
              <w:bottom w:val="single" w:sz="8" w:space="0" w:color="auto"/>
              <w:right w:val="single" w:sz="8" w:space="0" w:color="auto"/>
            </w:tcBorders>
            <w:shd w:val="clear" w:color="auto" w:fill="auto"/>
            <w:noWrap/>
            <w:vAlign w:val="center"/>
          </w:tcPr>
          <w:p w14:paraId="63D4A8E9" w14:textId="2C8613D4"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875,000 </w:t>
            </w:r>
          </w:p>
        </w:tc>
        <w:tc>
          <w:tcPr>
            <w:tcW w:w="447" w:type="pct"/>
            <w:tcBorders>
              <w:top w:val="nil"/>
              <w:left w:val="nil"/>
              <w:bottom w:val="single" w:sz="8" w:space="0" w:color="auto"/>
              <w:right w:val="single" w:sz="8" w:space="0" w:color="auto"/>
            </w:tcBorders>
            <w:shd w:val="clear" w:color="auto" w:fill="auto"/>
            <w:noWrap/>
            <w:vAlign w:val="center"/>
          </w:tcPr>
          <w:p w14:paraId="7060D95E" w14:textId="2EB36F61"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4E7FEC79" w14:textId="34C49B0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1C9FCB94" w14:textId="757C3D9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875,000 </w:t>
            </w:r>
          </w:p>
        </w:tc>
        <w:tc>
          <w:tcPr>
            <w:tcW w:w="313" w:type="pct"/>
            <w:tcBorders>
              <w:top w:val="nil"/>
              <w:left w:val="nil"/>
              <w:bottom w:val="single" w:sz="8" w:space="0" w:color="auto"/>
              <w:right w:val="single" w:sz="8" w:space="0" w:color="auto"/>
            </w:tcBorders>
            <w:shd w:val="clear" w:color="auto" w:fill="auto"/>
            <w:noWrap/>
            <w:vAlign w:val="center"/>
          </w:tcPr>
          <w:p w14:paraId="3951BCA4" w14:textId="3A54F40C"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0FBEAB2F" w14:textId="682350CA"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20B9E81E" w14:textId="2DDF4CD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875,000 </w:t>
            </w:r>
          </w:p>
        </w:tc>
        <w:tc>
          <w:tcPr>
            <w:tcW w:w="300" w:type="pct"/>
            <w:tcBorders>
              <w:top w:val="nil"/>
              <w:left w:val="nil"/>
              <w:bottom w:val="single" w:sz="8" w:space="0" w:color="auto"/>
              <w:right w:val="single" w:sz="8" w:space="0" w:color="auto"/>
            </w:tcBorders>
          </w:tcPr>
          <w:p w14:paraId="56351BD3" w14:textId="4EA42105"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769D8958" w14:textId="5521F014" w:rsidTr="00472FEC">
        <w:trPr>
          <w:trHeight w:val="915"/>
        </w:trPr>
        <w:tc>
          <w:tcPr>
            <w:tcW w:w="433" w:type="pct"/>
            <w:tcBorders>
              <w:top w:val="nil"/>
              <w:left w:val="single" w:sz="8" w:space="0" w:color="auto"/>
              <w:bottom w:val="single" w:sz="8" w:space="0" w:color="auto"/>
              <w:right w:val="single" w:sz="8" w:space="0" w:color="auto"/>
            </w:tcBorders>
            <w:shd w:val="clear" w:color="auto" w:fill="auto"/>
            <w:vAlign w:val="center"/>
          </w:tcPr>
          <w:p w14:paraId="3723E3F2" w14:textId="6A92DC4B"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lastRenderedPageBreak/>
              <w:t>Contractual Services – Company</w:t>
            </w:r>
          </w:p>
        </w:tc>
        <w:tc>
          <w:tcPr>
            <w:tcW w:w="1132" w:type="pct"/>
            <w:tcBorders>
              <w:top w:val="nil"/>
              <w:left w:val="nil"/>
              <w:bottom w:val="single" w:sz="8" w:space="0" w:color="auto"/>
              <w:right w:val="single" w:sz="8" w:space="0" w:color="auto"/>
            </w:tcBorders>
            <w:shd w:val="clear" w:color="auto" w:fill="auto"/>
            <w:vAlign w:val="center"/>
          </w:tcPr>
          <w:p w14:paraId="76EC88D6" w14:textId="1F1A1871"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Company contracts fort elaboration of NZEB-related white papers (USD 30,000), assessment of socio-econ benefits NZEB technologies and options (USD 25,000) and elaboration of NZEB roadmap (USD 25,000) (total USD 80,000)</w:t>
            </w:r>
          </w:p>
        </w:tc>
        <w:tc>
          <w:tcPr>
            <w:tcW w:w="536" w:type="pct"/>
            <w:tcBorders>
              <w:top w:val="nil"/>
              <w:left w:val="nil"/>
              <w:bottom w:val="single" w:sz="8" w:space="0" w:color="auto"/>
              <w:right w:val="single" w:sz="8" w:space="0" w:color="auto"/>
            </w:tcBorders>
            <w:shd w:val="clear" w:color="auto" w:fill="auto"/>
            <w:noWrap/>
            <w:vAlign w:val="center"/>
          </w:tcPr>
          <w:p w14:paraId="6B4A7658" w14:textId="47286FCE"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22AB10DF" w14:textId="755619FC"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80,000 </w:t>
            </w:r>
          </w:p>
        </w:tc>
        <w:tc>
          <w:tcPr>
            <w:tcW w:w="448" w:type="pct"/>
            <w:tcBorders>
              <w:top w:val="nil"/>
              <w:left w:val="nil"/>
              <w:bottom w:val="single" w:sz="8" w:space="0" w:color="auto"/>
              <w:right w:val="single" w:sz="8" w:space="0" w:color="auto"/>
            </w:tcBorders>
            <w:shd w:val="clear" w:color="auto" w:fill="auto"/>
            <w:noWrap/>
            <w:vAlign w:val="center"/>
          </w:tcPr>
          <w:p w14:paraId="17B2FB14" w14:textId="032FC4D3"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4856ED5B" w14:textId="5A9E71E5"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80,000 </w:t>
            </w:r>
          </w:p>
        </w:tc>
        <w:tc>
          <w:tcPr>
            <w:tcW w:w="313" w:type="pct"/>
            <w:tcBorders>
              <w:top w:val="nil"/>
              <w:left w:val="nil"/>
              <w:bottom w:val="single" w:sz="8" w:space="0" w:color="auto"/>
              <w:right w:val="single" w:sz="8" w:space="0" w:color="auto"/>
            </w:tcBorders>
            <w:shd w:val="clear" w:color="auto" w:fill="auto"/>
            <w:noWrap/>
            <w:vAlign w:val="center"/>
          </w:tcPr>
          <w:p w14:paraId="49DC93A6" w14:textId="0B845495"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2E192E1C" w14:textId="6EADA24E"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170AA3BE" w14:textId="163883CC"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80,000 </w:t>
            </w:r>
          </w:p>
        </w:tc>
        <w:tc>
          <w:tcPr>
            <w:tcW w:w="300" w:type="pct"/>
            <w:tcBorders>
              <w:top w:val="nil"/>
              <w:left w:val="nil"/>
              <w:bottom w:val="single" w:sz="8" w:space="0" w:color="auto"/>
              <w:right w:val="single" w:sz="8" w:space="0" w:color="auto"/>
            </w:tcBorders>
          </w:tcPr>
          <w:p w14:paraId="12041A0B" w14:textId="09939BC1"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33F3765E" w14:textId="05FE4EF5" w:rsidTr="00472FEC">
        <w:trPr>
          <w:trHeight w:val="1140"/>
        </w:trPr>
        <w:tc>
          <w:tcPr>
            <w:tcW w:w="433" w:type="pct"/>
            <w:tcBorders>
              <w:top w:val="nil"/>
              <w:left w:val="single" w:sz="8" w:space="0" w:color="auto"/>
              <w:bottom w:val="single" w:sz="8" w:space="0" w:color="auto"/>
              <w:right w:val="single" w:sz="8" w:space="0" w:color="auto"/>
            </w:tcBorders>
            <w:shd w:val="clear" w:color="auto" w:fill="auto"/>
            <w:vAlign w:val="center"/>
          </w:tcPr>
          <w:p w14:paraId="08FFCBBF" w14:textId="1124ED86"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Contractual Services – Company</w:t>
            </w:r>
          </w:p>
        </w:tc>
        <w:tc>
          <w:tcPr>
            <w:tcW w:w="1132" w:type="pct"/>
            <w:tcBorders>
              <w:top w:val="nil"/>
              <w:left w:val="nil"/>
              <w:bottom w:val="single" w:sz="8" w:space="0" w:color="auto"/>
              <w:right w:val="single" w:sz="8" w:space="0" w:color="auto"/>
            </w:tcBorders>
            <w:shd w:val="clear" w:color="auto" w:fill="auto"/>
            <w:vAlign w:val="center"/>
          </w:tcPr>
          <w:p w14:paraId="58380712" w14:textId="50B8DAF0"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Company contracts for capacity needs assessment (USD 12,000), training design and delivery (government staff, USD 20,000; companies and developers, USD 16,000; academic institutions, USD 21,000) as well as for embodies emissions and lifecycle assessments (USD 21,000) (total USD 90,000)</w:t>
            </w:r>
          </w:p>
        </w:tc>
        <w:tc>
          <w:tcPr>
            <w:tcW w:w="536" w:type="pct"/>
            <w:tcBorders>
              <w:top w:val="nil"/>
              <w:left w:val="nil"/>
              <w:bottom w:val="single" w:sz="8" w:space="0" w:color="auto"/>
              <w:right w:val="single" w:sz="8" w:space="0" w:color="auto"/>
            </w:tcBorders>
            <w:shd w:val="clear" w:color="auto" w:fill="auto"/>
            <w:noWrap/>
            <w:vAlign w:val="center"/>
          </w:tcPr>
          <w:p w14:paraId="78742F94" w14:textId="5EB3F7F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1C522C24" w14:textId="393B885B"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17741FCC" w14:textId="3BEAE08D"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90,000 </w:t>
            </w:r>
          </w:p>
        </w:tc>
        <w:tc>
          <w:tcPr>
            <w:tcW w:w="535" w:type="pct"/>
            <w:tcBorders>
              <w:top w:val="nil"/>
              <w:left w:val="nil"/>
              <w:bottom w:val="single" w:sz="8" w:space="0" w:color="auto"/>
              <w:right w:val="single" w:sz="8" w:space="0" w:color="auto"/>
            </w:tcBorders>
            <w:shd w:val="clear" w:color="auto" w:fill="auto"/>
            <w:noWrap/>
            <w:vAlign w:val="center"/>
          </w:tcPr>
          <w:p w14:paraId="5CF489DC" w14:textId="3CB564BA"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90,000 </w:t>
            </w:r>
          </w:p>
        </w:tc>
        <w:tc>
          <w:tcPr>
            <w:tcW w:w="313" w:type="pct"/>
            <w:tcBorders>
              <w:top w:val="nil"/>
              <w:left w:val="nil"/>
              <w:bottom w:val="single" w:sz="8" w:space="0" w:color="auto"/>
              <w:right w:val="single" w:sz="8" w:space="0" w:color="auto"/>
            </w:tcBorders>
            <w:shd w:val="clear" w:color="auto" w:fill="auto"/>
            <w:noWrap/>
            <w:vAlign w:val="center"/>
          </w:tcPr>
          <w:p w14:paraId="2C5991F8" w14:textId="15E615CE"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034190CB" w14:textId="36DF3855"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055C69FB" w14:textId="2C80ED1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90,000 </w:t>
            </w:r>
          </w:p>
        </w:tc>
        <w:tc>
          <w:tcPr>
            <w:tcW w:w="300" w:type="pct"/>
            <w:tcBorders>
              <w:top w:val="nil"/>
              <w:left w:val="nil"/>
              <w:bottom w:val="single" w:sz="8" w:space="0" w:color="auto"/>
              <w:right w:val="single" w:sz="8" w:space="0" w:color="auto"/>
            </w:tcBorders>
          </w:tcPr>
          <w:p w14:paraId="0827BC23" w14:textId="7ECAF3E8"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5F9AE667" w14:textId="376AEA51" w:rsidTr="00472FEC">
        <w:trPr>
          <w:trHeight w:val="465"/>
        </w:trPr>
        <w:tc>
          <w:tcPr>
            <w:tcW w:w="433" w:type="pct"/>
            <w:tcBorders>
              <w:top w:val="nil"/>
              <w:left w:val="single" w:sz="8" w:space="0" w:color="auto"/>
              <w:bottom w:val="single" w:sz="8" w:space="0" w:color="auto"/>
              <w:right w:val="single" w:sz="8" w:space="0" w:color="auto"/>
            </w:tcBorders>
            <w:shd w:val="clear" w:color="auto" w:fill="auto"/>
            <w:vAlign w:val="center"/>
          </w:tcPr>
          <w:p w14:paraId="1C6F1DCF" w14:textId="69139D5C"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Contractual Services – Company</w:t>
            </w:r>
          </w:p>
        </w:tc>
        <w:tc>
          <w:tcPr>
            <w:tcW w:w="1132" w:type="pct"/>
            <w:tcBorders>
              <w:top w:val="nil"/>
              <w:left w:val="nil"/>
              <w:bottom w:val="single" w:sz="8" w:space="0" w:color="auto"/>
              <w:right w:val="single" w:sz="8" w:space="0" w:color="auto"/>
            </w:tcBorders>
            <w:shd w:val="clear" w:color="auto" w:fill="auto"/>
            <w:vAlign w:val="center"/>
          </w:tcPr>
          <w:p w14:paraId="6DD742A6" w14:textId="3088B9C0"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Contract for measurement of progress indicators (incl. capacity strengthening survey)</w:t>
            </w:r>
          </w:p>
        </w:tc>
        <w:tc>
          <w:tcPr>
            <w:tcW w:w="536" w:type="pct"/>
            <w:tcBorders>
              <w:top w:val="nil"/>
              <w:left w:val="nil"/>
              <w:bottom w:val="single" w:sz="8" w:space="0" w:color="auto"/>
              <w:right w:val="single" w:sz="8" w:space="0" w:color="auto"/>
            </w:tcBorders>
            <w:shd w:val="clear" w:color="auto" w:fill="auto"/>
            <w:noWrap/>
            <w:vAlign w:val="center"/>
          </w:tcPr>
          <w:p w14:paraId="7624B9D6" w14:textId="084AC0BD"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79FA375B" w14:textId="36D0B8CD"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0F2A9E90" w14:textId="004E5569"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7111C191" w14:textId="582F54D1"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13" w:type="pct"/>
            <w:tcBorders>
              <w:top w:val="nil"/>
              <w:left w:val="nil"/>
              <w:bottom w:val="single" w:sz="8" w:space="0" w:color="auto"/>
              <w:right w:val="single" w:sz="8" w:space="0" w:color="auto"/>
            </w:tcBorders>
            <w:shd w:val="clear" w:color="auto" w:fill="auto"/>
            <w:noWrap/>
            <w:vAlign w:val="center"/>
          </w:tcPr>
          <w:p w14:paraId="513BCDE9" w14:textId="2AD5AE3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9,963 </w:t>
            </w:r>
          </w:p>
        </w:tc>
        <w:tc>
          <w:tcPr>
            <w:tcW w:w="328" w:type="pct"/>
            <w:tcBorders>
              <w:top w:val="nil"/>
              <w:left w:val="nil"/>
              <w:bottom w:val="single" w:sz="8" w:space="0" w:color="auto"/>
              <w:right w:val="single" w:sz="8" w:space="0" w:color="auto"/>
            </w:tcBorders>
            <w:shd w:val="clear" w:color="auto" w:fill="auto"/>
            <w:noWrap/>
            <w:vAlign w:val="center"/>
          </w:tcPr>
          <w:p w14:paraId="7E5755C2" w14:textId="628874FA"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7781E5D0" w14:textId="27FC793B"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9,963 </w:t>
            </w:r>
          </w:p>
        </w:tc>
        <w:tc>
          <w:tcPr>
            <w:tcW w:w="300" w:type="pct"/>
            <w:tcBorders>
              <w:top w:val="nil"/>
              <w:left w:val="nil"/>
              <w:bottom w:val="single" w:sz="8" w:space="0" w:color="auto"/>
              <w:right w:val="single" w:sz="8" w:space="0" w:color="auto"/>
            </w:tcBorders>
          </w:tcPr>
          <w:p w14:paraId="0FA90D87" w14:textId="77777777" w:rsidR="006D39DA" w:rsidRPr="00F354E2" w:rsidRDefault="006D39DA" w:rsidP="006D39DA">
            <w:pPr>
              <w:jc w:val="center"/>
              <w:rPr>
                <w:rFonts w:ascii="Arial Narrow" w:eastAsia="Times New Roman" w:hAnsi="Arial Narrow" w:cs="Calibri"/>
                <w:color w:val="000000"/>
                <w:sz w:val="16"/>
                <w:szCs w:val="16"/>
              </w:rPr>
            </w:pPr>
            <w:r w:rsidRPr="00F354E2">
              <w:rPr>
                <w:rFonts w:ascii="Arial Narrow" w:eastAsia="Times New Roman" w:hAnsi="Arial Narrow" w:cs="Calibri"/>
                <w:color w:val="000000"/>
                <w:sz w:val="16"/>
                <w:szCs w:val="16"/>
              </w:rPr>
              <w:t>UNDP</w:t>
            </w:r>
          </w:p>
          <w:p w14:paraId="5DECE924" w14:textId="77777777" w:rsidR="006D39DA" w:rsidRDefault="006D39DA" w:rsidP="006D39DA">
            <w:pPr>
              <w:jc w:val="center"/>
              <w:rPr>
                <w:rFonts w:ascii="Times New Roman" w:eastAsia="Times New Roman" w:hAnsi="Times New Roman"/>
                <w:color w:val="000000"/>
                <w:sz w:val="18"/>
                <w:szCs w:val="18"/>
              </w:rPr>
            </w:pPr>
          </w:p>
          <w:p w14:paraId="1BAC0496" w14:textId="5CA5C113" w:rsidR="006D39DA" w:rsidRPr="0006413B" w:rsidRDefault="006D39DA" w:rsidP="006D39DA">
            <w:pPr>
              <w:rPr>
                <w:rFonts w:ascii="Times New Roman" w:eastAsia="Times New Roman" w:hAnsi="Times New Roman"/>
                <w:color w:val="000000"/>
                <w:sz w:val="18"/>
                <w:szCs w:val="18"/>
              </w:rPr>
            </w:pPr>
          </w:p>
        </w:tc>
      </w:tr>
      <w:tr w:rsidR="00472FEC" w:rsidRPr="0006413B" w14:paraId="068E1B36" w14:textId="3F2C9653" w:rsidTr="00472FEC">
        <w:trPr>
          <w:trHeight w:val="1703"/>
        </w:trPr>
        <w:tc>
          <w:tcPr>
            <w:tcW w:w="433" w:type="pct"/>
            <w:tcBorders>
              <w:top w:val="nil"/>
              <w:left w:val="single" w:sz="8" w:space="0" w:color="auto"/>
              <w:bottom w:val="single" w:sz="8" w:space="0" w:color="auto"/>
              <w:right w:val="single" w:sz="8" w:space="0" w:color="auto"/>
            </w:tcBorders>
            <w:shd w:val="clear" w:color="auto" w:fill="auto"/>
            <w:vAlign w:val="center"/>
          </w:tcPr>
          <w:p w14:paraId="2CEAAC24" w14:textId="1BC3A12E"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Contractual Services – Individual</w:t>
            </w:r>
          </w:p>
        </w:tc>
        <w:tc>
          <w:tcPr>
            <w:tcW w:w="1132" w:type="pct"/>
            <w:tcBorders>
              <w:top w:val="nil"/>
              <w:left w:val="nil"/>
              <w:bottom w:val="single" w:sz="8" w:space="0" w:color="auto"/>
              <w:right w:val="single" w:sz="8" w:space="0" w:color="auto"/>
            </w:tcBorders>
            <w:shd w:val="clear" w:color="auto" w:fill="auto"/>
            <w:vAlign w:val="center"/>
          </w:tcPr>
          <w:p w14:paraId="41DAA8C9" w14:textId="3B0B25E5"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Tasks of project staff related to technical support Comp.1, including Project manager (19.5% (USD 35,040) of annual salary of USD 179,671), Technical+Pilot Coord (33.3% (USD 50,000) of annual salary of USD 150,000), Social Safeguards and Gender (33.3% (USD 15,000) of total allocation of USD 45,000)  - total USD 100,040 as well as Lead Advisor, USD 12,000: (Total related to outputs of Component 1 - USD 112,040)</w:t>
            </w:r>
          </w:p>
        </w:tc>
        <w:tc>
          <w:tcPr>
            <w:tcW w:w="536" w:type="pct"/>
            <w:tcBorders>
              <w:top w:val="nil"/>
              <w:left w:val="nil"/>
              <w:bottom w:val="single" w:sz="8" w:space="0" w:color="auto"/>
              <w:right w:val="single" w:sz="8" w:space="0" w:color="auto"/>
            </w:tcBorders>
            <w:shd w:val="clear" w:color="auto" w:fill="auto"/>
            <w:noWrap/>
            <w:vAlign w:val="center"/>
          </w:tcPr>
          <w:p w14:paraId="7C89FA56" w14:textId="35B9A745"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112,040 </w:t>
            </w:r>
          </w:p>
        </w:tc>
        <w:tc>
          <w:tcPr>
            <w:tcW w:w="447" w:type="pct"/>
            <w:tcBorders>
              <w:top w:val="nil"/>
              <w:left w:val="nil"/>
              <w:bottom w:val="single" w:sz="8" w:space="0" w:color="auto"/>
              <w:right w:val="single" w:sz="8" w:space="0" w:color="auto"/>
            </w:tcBorders>
            <w:shd w:val="clear" w:color="auto" w:fill="auto"/>
            <w:noWrap/>
            <w:vAlign w:val="center"/>
          </w:tcPr>
          <w:p w14:paraId="5455B4D8" w14:textId="2E52DD2E"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7707A931" w14:textId="3BFC02C1"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7BF2BE20" w14:textId="4E02862C"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112,040 </w:t>
            </w:r>
          </w:p>
        </w:tc>
        <w:tc>
          <w:tcPr>
            <w:tcW w:w="313" w:type="pct"/>
            <w:tcBorders>
              <w:top w:val="nil"/>
              <w:left w:val="nil"/>
              <w:bottom w:val="single" w:sz="8" w:space="0" w:color="auto"/>
              <w:right w:val="single" w:sz="8" w:space="0" w:color="auto"/>
            </w:tcBorders>
            <w:shd w:val="clear" w:color="auto" w:fill="auto"/>
            <w:noWrap/>
            <w:vAlign w:val="center"/>
          </w:tcPr>
          <w:p w14:paraId="2A74BF3F" w14:textId="51E21A94"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5BD9A3D5" w14:textId="6A227C6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476F1B50" w14:textId="480A5C3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112,040 </w:t>
            </w:r>
          </w:p>
        </w:tc>
        <w:tc>
          <w:tcPr>
            <w:tcW w:w="300" w:type="pct"/>
            <w:tcBorders>
              <w:top w:val="nil"/>
              <w:left w:val="nil"/>
              <w:bottom w:val="single" w:sz="8" w:space="0" w:color="auto"/>
              <w:right w:val="single" w:sz="8" w:space="0" w:color="auto"/>
            </w:tcBorders>
          </w:tcPr>
          <w:p w14:paraId="2C8FCC6A" w14:textId="7F2BFAD0"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4B8B51A5" w14:textId="0A2B0F87" w:rsidTr="00472FEC">
        <w:trPr>
          <w:trHeight w:val="1815"/>
        </w:trPr>
        <w:tc>
          <w:tcPr>
            <w:tcW w:w="433" w:type="pct"/>
            <w:tcBorders>
              <w:top w:val="nil"/>
              <w:left w:val="single" w:sz="8" w:space="0" w:color="auto"/>
              <w:bottom w:val="single" w:sz="8" w:space="0" w:color="auto"/>
              <w:right w:val="single" w:sz="8" w:space="0" w:color="auto"/>
            </w:tcBorders>
            <w:shd w:val="clear" w:color="auto" w:fill="auto"/>
            <w:vAlign w:val="center"/>
          </w:tcPr>
          <w:p w14:paraId="4B41ECD7" w14:textId="507FC487"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Contractual Services – Individual</w:t>
            </w:r>
          </w:p>
        </w:tc>
        <w:tc>
          <w:tcPr>
            <w:tcW w:w="1132" w:type="pct"/>
            <w:tcBorders>
              <w:top w:val="nil"/>
              <w:left w:val="nil"/>
              <w:bottom w:val="single" w:sz="8" w:space="0" w:color="auto"/>
              <w:right w:val="single" w:sz="8" w:space="0" w:color="auto"/>
            </w:tcBorders>
            <w:shd w:val="clear" w:color="auto" w:fill="auto"/>
            <w:vAlign w:val="center"/>
          </w:tcPr>
          <w:p w14:paraId="3B27E28D" w14:textId="50A34B21"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Tasks of project staff related to technical support Comp.1, including Project manager (19.5% (USD 35,040) of annual salary of USD 179,671), Technical+Pilot Coord (33.3% (USD 50,000) of annual salary of USD 150,000), Social Safeguards and Gender (33.3% (USD 15,000) of total allocation of USD 45,000)  - total USD 100,040 as well as Lead Advisor, USD 12,000: (Total related to outputs of Component 1 - USD 112,040)</w:t>
            </w:r>
          </w:p>
        </w:tc>
        <w:tc>
          <w:tcPr>
            <w:tcW w:w="536" w:type="pct"/>
            <w:tcBorders>
              <w:top w:val="nil"/>
              <w:left w:val="nil"/>
              <w:bottom w:val="single" w:sz="8" w:space="0" w:color="auto"/>
              <w:right w:val="single" w:sz="8" w:space="0" w:color="auto"/>
            </w:tcBorders>
            <w:shd w:val="clear" w:color="auto" w:fill="auto"/>
            <w:noWrap/>
            <w:vAlign w:val="center"/>
          </w:tcPr>
          <w:p w14:paraId="042B0B06" w14:textId="238613E5"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0252A9D1" w14:textId="69B60909"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112,040 </w:t>
            </w:r>
          </w:p>
        </w:tc>
        <w:tc>
          <w:tcPr>
            <w:tcW w:w="448" w:type="pct"/>
            <w:tcBorders>
              <w:top w:val="nil"/>
              <w:left w:val="nil"/>
              <w:bottom w:val="single" w:sz="8" w:space="0" w:color="auto"/>
              <w:right w:val="single" w:sz="8" w:space="0" w:color="auto"/>
            </w:tcBorders>
            <w:shd w:val="clear" w:color="auto" w:fill="auto"/>
            <w:noWrap/>
            <w:vAlign w:val="center"/>
          </w:tcPr>
          <w:p w14:paraId="38497917" w14:textId="07859E1A"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75B729BE" w14:textId="2C0EFA4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112,040 </w:t>
            </w:r>
          </w:p>
        </w:tc>
        <w:tc>
          <w:tcPr>
            <w:tcW w:w="313" w:type="pct"/>
            <w:tcBorders>
              <w:top w:val="nil"/>
              <w:left w:val="nil"/>
              <w:bottom w:val="single" w:sz="8" w:space="0" w:color="auto"/>
              <w:right w:val="single" w:sz="8" w:space="0" w:color="auto"/>
            </w:tcBorders>
            <w:shd w:val="clear" w:color="auto" w:fill="auto"/>
            <w:noWrap/>
            <w:vAlign w:val="center"/>
          </w:tcPr>
          <w:p w14:paraId="0EC94C52" w14:textId="55A43D6C"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5B81A7A6" w14:textId="18D54AF4"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18097E8C" w14:textId="49A929A3"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112,040 </w:t>
            </w:r>
          </w:p>
        </w:tc>
        <w:tc>
          <w:tcPr>
            <w:tcW w:w="300" w:type="pct"/>
            <w:tcBorders>
              <w:top w:val="nil"/>
              <w:left w:val="nil"/>
              <w:bottom w:val="single" w:sz="8" w:space="0" w:color="auto"/>
              <w:right w:val="single" w:sz="8" w:space="0" w:color="auto"/>
            </w:tcBorders>
          </w:tcPr>
          <w:p w14:paraId="30FF69D6" w14:textId="61570732"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434D37FA" w14:textId="5A0FD1B4" w:rsidTr="00472FEC">
        <w:trPr>
          <w:trHeight w:val="1815"/>
        </w:trPr>
        <w:tc>
          <w:tcPr>
            <w:tcW w:w="433" w:type="pct"/>
            <w:tcBorders>
              <w:top w:val="nil"/>
              <w:left w:val="single" w:sz="8" w:space="0" w:color="auto"/>
              <w:bottom w:val="single" w:sz="8" w:space="0" w:color="auto"/>
              <w:right w:val="single" w:sz="8" w:space="0" w:color="auto"/>
            </w:tcBorders>
            <w:shd w:val="clear" w:color="auto" w:fill="auto"/>
            <w:vAlign w:val="center"/>
          </w:tcPr>
          <w:p w14:paraId="1CEE5210" w14:textId="79AF387D"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Contractual Services – Individual</w:t>
            </w:r>
          </w:p>
        </w:tc>
        <w:tc>
          <w:tcPr>
            <w:tcW w:w="1132" w:type="pct"/>
            <w:tcBorders>
              <w:top w:val="nil"/>
              <w:left w:val="nil"/>
              <w:bottom w:val="single" w:sz="8" w:space="0" w:color="auto"/>
              <w:right w:val="single" w:sz="8" w:space="0" w:color="auto"/>
            </w:tcBorders>
            <w:shd w:val="clear" w:color="auto" w:fill="auto"/>
            <w:vAlign w:val="center"/>
          </w:tcPr>
          <w:p w14:paraId="7DCEF6FE" w14:textId="5217114A" w:rsidR="006D39DA" w:rsidRPr="008B6CF3" w:rsidRDefault="006D39DA" w:rsidP="006D39DA">
            <w:pPr>
              <w:jc w:val="left"/>
              <w:rPr>
                <w:rFonts w:eastAsia="Times New Roman" w:cs="Calibri"/>
                <w:color w:val="000000"/>
                <w:sz w:val="16"/>
                <w:szCs w:val="16"/>
                <w:highlight w:val="yellow"/>
              </w:rPr>
            </w:pPr>
            <w:r w:rsidRPr="00422FD7">
              <w:rPr>
                <w:rFonts w:eastAsia="Times New Roman" w:cs="Calibri"/>
                <w:color w:val="000000"/>
                <w:sz w:val="16"/>
                <w:szCs w:val="16"/>
              </w:rPr>
              <w:t xml:space="preserve">Tasks of project staff related to technical support Comp.1, including Project manager (18.4% (USD 35,040) of annual salary of USD 179,671), Technical+Pilot Coord (33.3% (USD 50,000) of annual salary of USD 150,000), Social Safeguards and Gender (33.3% (USD 12,000) of total allocation of USD 45,000)  - total USD 119,865 as well as Lead Advisor, USD 12,000: (Total </w:t>
            </w:r>
            <w:r w:rsidRPr="00422FD7">
              <w:rPr>
                <w:rFonts w:eastAsia="Times New Roman" w:cs="Calibri"/>
                <w:color w:val="000000"/>
                <w:sz w:val="16"/>
                <w:szCs w:val="16"/>
              </w:rPr>
              <w:lastRenderedPageBreak/>
              <w:t>related to outputs of Component 1 - USD 112,040)</w:t>
            </w:r>
          </w:p>
        </w:tc>
        <w:tc>
          <w:tcPr>
            <w:tcW w:w="536" w:type="pct"/>
            <w:tcBorders>
              <w:top w:val="nil"/>
              <w:left w:val="nil"/>
              <w:bottom w:val="single" w:sz="8" w:space="0" w:color="auto"/>
              <w:right w:val="single" w:sz="8" w:space="0" w:color="auto"/>
            </w:tcBorders>
            <w:shd w:val="clear" w:color="auto" w:fill="auto"/>
            <w:noWrap/>
            <w:vAlign w:val="center"/>
          </w:tcPr>
          <w:p w14:paraId="07E65D8C" w14:textId="59FF23B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lastRenderedPageBreak/>
              <w:t> </w:t>
            </w:r>
          </w:p>
        </w:tc>
        <w:tc>
          <w:tcPr>
            <w:tcW w:w="447" w:type="pct"/>
            <w:tcBorders>
              <w:top w:val="nil"/>
              <w:left w:val="nil"/>
              <w:bottom w:val="single" w:sz="8" w:space="0" w:color="auto"/>
              <w:right w:val="single" w:sz="8" w:space="0" w:color="auto"/>
            </w:tcBorders>
            <w:shd w:val="clear" w:color="auto" w:fill="auto"/>
            <w:noWrap/>
            <w:vAlign w:val="center"/>
          </w:tcPr>
          <w:p w14:paraId="2B9F6D4C" w14:textId="2C0A0989"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1E30C13F" w14:textId="181C8F6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112,040 </w:t>
            </w:r>
          </w:p>
        </w:tc>
        <w:tc>
          <w:tcPr>
            <w:tcW w:w="535" w:type="pct"/>
            <w:tcBorders>
              <w:top w:val="nil"/>
              <w:left w:val="nil"/>
              <w:bottom w:val="single" w:sz="8" w:space="0" w:color="auto"/>
              <w:right w:val="single" w:sz="8" w:space="0" w:color="auto"/>
            </w:tcBorders>
            <w:shd w:val="clear" w:color="auto" w:fill="auto"/>
            <w:noWrap/>
            <w:vAlign w:val="center"/>
          </w:tcPr>
          <w:p w14:paraId="4F72500C" w14:textId="1AB5687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112,040 </w:t>
            </w:r>
          </w:p>
        </w:tc>
        <w:tc>
          <w:tcPr>
            <w:tcW w:w="313" w:type="pct"/>
            <w:tcBorders>
              <w:top w:val="nil"/>
              <w:left w:val="nil"/>
              <w:bottom w:val="single" w:sz="8" w:space="0" w:color="auto"/>
              <w:right w:val="single" w:sz="8" w:space="0" w:color="auto"/>
            </w:tcBorders>
            <w:shd w:val="clear" w:color="auto" w:fill="auto"/>
            <w:noWrap/>
            <w:vAlign w:val="center"/>
          </w:tcPr>
          <w:p w14:paraId="6F75C51B" w14:textId="3C744F41"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14179A77" w14:textId="55113DCA"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688D923B" w14:textId="117C4BAC"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112,040 </w:t>
            </w:r>
          </w:p>
        </w:tc>
        <w:tc>
          <w:tcPr>
            <w:tcW w:w="300" w:type="pct"/>
            <w:tcBorders>
              <w:top w:val="nil"/>
              <w:left w:val="nil"/>
              <w:bottom w:val="single" w:sz="8" w:space="0" w:color="auto"/>
              <w:right w:val="single" w:sz="8" w:space="0" w:color="auto"/>
            </w:tcBorders>
          </w:tcPr>
          <w:p w14:paraId="2BECD13D" w14:textId="2941B674"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41E9FED7" w14:textId="494732C8" w:rsidTr="00472FEC">
        <w:trPr>
          <w:trHeight w:val="915"/>
        </w:trPr>
        <w:tc>
          <w:tcPr>
            <w:tcW w:w="433" w:type="pct"/>
            <w:tcBorders>
              <w:top w:val="nil"/>
              <w:left w:val="single" w:sz="8" w:space="0" w:color="auto"/>
              <w:bottom w:val="single" w:sz="8" w:space="0" w:color="auto"/>
              <w:right w:val="single" w:sz="8" w:space="0" w:color="auto"/>
            </w:tcBorders>
            <w:shd w:val="clear" w:color="auto" w:fill="auto"/>
            <w:vAlign w:val="center"/>
          </w:tcPr>
          <w:p w14:paraId="139768CF" w14:textId="686FBE6E"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Contractual Services – Individual</w:t>
            </w:r>
          </w:p>
        </w:tc>
        <w:tc>
          <w:tcPr>
            <w:tcW w:w="1132" w:type="pct"/>
            <w:tcBorders>
              <w:top w:val="nil"/>
              <w:left w:val="nil"/>
              <w:bottom w:val="single" w:sz="8" w:space="0" w:color="auto"/>
              <w:right w:val="single" w:sz="8" w:space="0" w:color="auto"/>
            </w:tcBorders>
            <w:shd w:val="clear" w:color="auto" w:fill="auto"/>
            <w:vAlign w:val="center"/>
          </w:tcPr>
          <w:p w14:paraId="329C7955" w14:textId="21E95D9A" w:rsidR="006D39DA" w:rsidRPr="008B6CF3" w:rsidRDefault="006D39DA" w:rsidP="006D39DA">
            <w:pPr>
              <w:jc w:val="left"/>
              <w:rPr>
                <w:rFonts w:eastAsia="Times New Roman" w:cs="Calibri"/>
                <w:color w:val="000000"/>
                <w:sz w:val="16"/>
                <w:szCs w:val="16"/>
                <w:highlight w:val="yellow"/>
              </w:rPr>
            </w:pPr>
            <w:r w:rsidRPr="00422FD7">
              <w:rPr>
                <w:rFonts w:eastAsia="Times New Roman" w:cs="Calibri"/>
                <w:color w:val="000000"/>
                <w:sz w:val="16"/>
                <w:szCs w:val="16"/>
              </w:rPr>
              <w:t>Cost of management &amp; administration tasks (project manager - USD 40,195 = 22.4% of annual salary of USD 179,671 and fin-admin assistant - 27,210=66.6% of annual salary of USD 40,856  - 50% (part time) engagement). Total USD 67,405</w:t>
            </w:r>
          </w:p>
        </w:tc>
        <w:tc>
          <w:tcPr>
            <w:tcW w:w="536" w:type="pct"/>
            <w:tcBorders>
              <w:top w:val="nil"/>
              <w:left w:val="nil"/>
              <w:bottom w:val="single" w:sz="8" w:space="0" w:color="auto"/>
              <w:right w:val="single" w:sz="8" w:space="0" w:color="auto"/>
            </w:tcBorders>
            <w:shd w:val="clear" w:color="auto" w:fill="auto"/>
            <w:noWrap/>
            <w:vAlign w:val="center"/>
          </w:tcPr>
          <w:p w14:paraId="37E78B32" w14:textId="10B8960B"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48D3C46C" w14:textId="1460E736"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7F23331B" w14:textId="6492B378"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046C84C7" w14:textId="6AFBECEA"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 </w:t>
            </w:r>
          </w:p>
        </w:tc>
        <w:tc>
          <w:tcPr>
            <w:tcW w:w="313" w:type="pct"/>
            <w:tcBorders>
              <w:top w:val="nil"/>
              <w:left w:val="nil"/>
              <w:bottom w:val="single" w:sz="8" w:space="0" w:color="auto"/>
              <w:right w:val="single" w:sz="8" w:space="0" w:color="auto"/>
            </w:tcBorders>
            <w:shd w:val="clear" w:color="auto" w:fill="auto"/>
            <w:noWrap/>
            <w:vAlign w:val="center"/>
          </w:tcPr>
          <w:p w14:paraId="522E8468" w14:textId="5DBCC38B"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5D9A79DF" w14:textId="2DA6932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67,405 </w:t>
            </w:r>
          </w:p>
        </w:tc>
        <w:tc>
          <w:tcPr>
            <w:tcW w:w="527" w:type="pct"/>
            <w:tcBorders>
              <w:top w:val="nil"/>
              <w:left w:val="nil"/>
              <w:bottom w:val="single" w:sz="8" w:space="0" w:color="auto"/>
              <w:right w:val="single" w:sz="8" w:space="0" w:color="auto"/>
            </w:tcBorders>
            <w:shd w:val="clear" w:color="auto" w:fill="auto"/>
            <w:noWrap/>
            <w:vAlign w:val="center"/>
          </w:tcPr>
          <w:p w14:paraId="0A425607" w14:textId="6A66EE1E"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67,405 </w:t>
            </w:r>
          </w:p>
        </w:tc>
        <w:tc>
          <w:tcPr>
            <w:tcW w:w="300" w:type="pct"/>
            <w:tcBorders>
              <w:top w:val="nil"/>
              <w:left w:val="nil"/>
              <w:bottom w:val="single" w:sz="8" w:space="0" w:color="auto"/>
              <w:right w:val="single" w:sz="8" w:space="0" w:color="auto"/>
            </w:tcBorders>
          </w:tcPr>
          <w:p w14:paraId="4B73F4B4" w14:textId="590153E9"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4DC29F80" w14:textId="77777777" w:rsidTr="00472FEC">
        <w:trPr>
          <w:trHeight w:val="915"/>
        </w:trPr>
        <w:tc>
          <w:tcPr>
            <w:tcW w:w="433" w:type="pct"/>
            <w:tcBorders>
              <w:top w:val="nil"/>
              <w:left w:val="single" w:sz="8" w:space="0" w:color="auto"/>
              <w:bottom w:val="single" w:sz="8" w:space="0" w:color="auto"/>
              <w:right w:val="single" w:sz="8" w:space="0" w:color="auto"/>
            </w:tcBorders>
            <w:shd w:val="clear" w:color="auto" w:fill="auto"/>
            <w:vAlign w:val="center"/>
          </w:tcPr>
          <w:p w14:paraId="5141F914" w14:textId="09C9D748"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Sub-contract to executing partner</w:t>
            </w:r>
          </w:p>
        </w:tc>
        <w:tc>
          <w:tcPr>
            <w:tcW w:w="1132" w:type="pct"/>
            <w:tcBorders>
              <w:top w:val="nil"/>
              <w:left w:val="nil"/>
              <w:bottom w:val="single" w:sz="8" w:space="0" w:color="auto"/>
              <w:right w:val="single" w:sz="8" w:space="0" w:color="auto"/>
            </w:tcBorders>
            <w:shd w:val="clear" w:color="auto" w:fill="auto"/>
            <w:vAlign w:val="center"/>
          </w:tcPr>
          <w:p w14:paraId="6AFD5E70" w14:textId="1F54AB97"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 </w:t>
            </w:r>
          </w:p>
        </w:tc>
        <w:tc>
          <w:tcPr>
            <w:tcW w:w="536" w:type="pct"/>
            <w:tcBorders>
              <w:top w:val="nil"/>
              <w:left w:val="nil"/>
              <w:bottom w:val="single" w:sz="8" w:space="0" w:color="auto"/>
              <w:right w:val="single" w:sz="8" w:space="0" w:color="auto"/>
            </w:tcBorders>
            <w:shd w:val="clear" w:color="auto" w:fill="auto"/>
            <w:noWrap/>
            <w:vAlign w:val="center"/>
          </w:tcPr>
          <w:p w14:paraId="151CD74A" w14:textId="0E478FC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0E7BFB3E" w14:textId="6A64A468"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45622655" w14:textId="32040A11"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6165562E" w14:textId="6002F14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 </w:t>
            </w:r>
          </w:p>
        </w:tc>
        <w:tc>
          <w:tcPr>
            <w:tcW w:w="313" w:type="pct"/>
            <w:tcBorders>
              <w:top w:val="nil"/>
              <w:left w:val="nil"/>
              <w:bottom w:val="single" w:sz="8" w:space="0" w:color="auto"/>
              <w:right w:val="single" w:sz="8" w:space="0" w:color="auto"/>
            </w:tcBorders>
            <w:shd w:val="clear" w:color="auto" w:fill="auto"/>
            <w:noWrap/>
            <w:vAlign w:val="center"/>
          </w:tcPr>
          <w:p w14:paraId="07A8119C" w14:textId="6BF05A4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55B83A8E" w14:textId="7EC57724"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17AB2BDC" w14:textId="78789663"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 </w:t>
            </w:r>
          </w:p>
        </w:tc>
        <w:tc>
          <w:tcPr>
            <w:tcW w:w="300" w:type="pct"/>
            <w:tcBorders>
              <w:top w:val="nil"/>
              <w:left w:val="nil"/>
              <w:bottom w:val="single" w:sz="8" w:space="0" w:color="auto"/>
              <w:right w:val="single" w:sz="8" w:space="0" w:color="auto"/>
            </w:tcBorders>
          </w:tcPr>
          <w:p w14:paraId="1CBE5B55" w14:textId="22FCEE55" w:rsidR="006D39DA"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23C653B2" w14:textId="6D80D4D2" w:rsidTr="00472FEC">
        <w:trPr>
          <w:trHeight w:val="915"/>
        </w:trPr>
        <w:tc>
          <w:tcPr>
            <w:tcW w:w="433" w:type="pct"/>
            <w:tcBorders>
              <w:top w:val="nil"/>
              <w:left w:val="single" w:sz="8" w:space="0" w:color="auto"/>
              <w:bottom w:val="single" w:sz="8" w:space="0" w:color="auto"/>
              <w:right w:val="single" w:sz="8" w:space="0" w:color="auto"/>
            </w:tcBorders>
            <w:shd w:val="clear" w:color="auto" w:fill="auto"/>
            <w:vAlign w:val="center"/>
          </w:tcPr>
          <w:p w14:paraId="400385C3" w14:textId="452E4CF9"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International Consultants</w:t>
            </w:r>
          </w:p>
        </w:tc>
        <w:tc>
          <w:tcPr>
            <w:tcW w:w="1132" w:type="pct"/>
            <w:tcBorders>
              <w:top w:val="nil"/>
              <w:left w:val="nil"/>
              <w:bottom w:val="single" w:sz="8" w:space="0" w:color="auto"/>
              <w:right w:val="single" w:sz="8" w:space="0" w:color="auto"/>
            </w:tcBorders>
            <w:shd w:val="clear" w:color="auto" w:fill="auto"/>
            <w:vAlign w:val="center"/>
          </w:tcPr>
          <w:p w14:paraId="622F5238" w14:textId="1C4BD3C9"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International consultancy (8 weeks @ 3750/week, incl. international travel) for selected pilot/demo selection and design; elaboration of NZEB investment plan and participation in related workshops/events</w:t>
            </w:r>
          </w:p>
        </w:tc>
        <w:tc>
          <w:tcPr>
            <w:tcW w:w="536" w:type="pct"/>
            <w:tcBorders>
              <w:top w:val="nil"/>
              <w:left w:val="nil"/>
              <w:bottom w:val="single" w:sz="8" w:space="0" w:color="auto"/>
              <w:right w:val="single" w:sz="8" w:space="0" w:color="auto"/>
            </w:tcBorders>
            <w:shd w:val="clear" w:color="auto" w:fill="auto"/>
            <w:noWrap/>
            <w:vAlign w:val="center"/>
          </w:tcPr>
          <w:p w14:paraId="4C721A04" w14:textId="24088C01"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30,000 </w:t>
            </w:r>
          </w:p>
        </w:tc>
        <w:tc>
          <w:tcPr>
            <w:tcW w:w="447" w:type="pct"/>
            <w:tcBorders>
              <w:top w:val="nil"/>
              <w:left w:val="nil"/>
              <w:bottom w:val="single" w:sz="8" w:space="0" w:color="auto"/>
              <w:right w:val="single" w:sz="8" w:space="0" w:color="auto"/>
            </w:tcBorders>
            <w:shd w:val="clear" w:color="auto" w:fill="auto"/>
            <w:noWrap/>
            <w:vAlign w:val="center"/>
          </w:tcPr>
          <w:p w14:paraId="505CE5F7" w14:textId="76EFCEDD"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16EF1EC2" w14:textId="68DFDF95"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6E7BACC6" w14:textId="6F913529"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30,000 </w:t>
            </w:r>
          </w:p>
        </w:tc>
        <w:tc>
          <w:tcPr>
            <w:tcW w:w="313" w:type="pct"/>
            <w:tcBorders>
              <w:top w:val="nil"/>
              <w:left w:val="nil"/>
              <w:bottom w:val="single" w:sz="8" w:space="0" w:color="auto"/>
              <w:right w:val="single" w:sz="8" w:space="0" w:color="auto"/>
            </w:tcBorders>
            <w:shd w:val="clear" w:color="auto" w:fill="auto"/>
            <w:noWrap/>
            <w:vAlign w:val="center"/>
          </w:tcPr>
          <w:p w14:paraId="19A01FE4" w14:textId="30B16486"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2EF44053" w14:textId="206A419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6B548977" w14:textId="27643B8B"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30,000 </w:t>
            </w:r>
          </w:p>
        </w:tc>
        <w:tc>
          <w:tcPr>
            <w:tcW w:w="300" w:type="pct"/>
            <w:tcBorders>
              <w:top w:val="nil"/>
              <w:left w:val="nil"/>
              <w:bottom w:val="single" w:sz="8" w:space="0" w:color="auto"/>
              <w:right w:val="single" w:sz="8" w:space="0" w:color="auto"/>
            </w:tcBorders>
          </w:tcPr>
          <w:p w14:paraId="02715D53" w14:textId="5C5000CE"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57AE854B" w14:textId="21C5469B" w:rsidTr="00472FEC">
        <w:trPr>
          <w:trHeight w:val="690"/>
        </w:trPr>
        <w:tc>
          <w:tcPr>
            <w:tcW w:w="433" w:type="pct"/>
            <w:tcBorders>
              <w:top w:val="nil"/>
              <w:left w:val="single" w:sz="8" w:space="0" w:color="auto"/>
              <w:bottom w:val="single" w:sz="8" w:space="0" w:color="auto"/>
              <w:right w:val="single" w:sz="8" w:space="0" w:color="auto"/>
            </w:tcBorders>
            <w:shd w:val="clear" w:color="auto" w:fill="auto"/>
            <w:vAlign w:val="center"/>
          </w:tcPr>
          <w:p w14:paraId="07E90C04" w14:textId="4B4D019C"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International Consultants</w:t>
            </w:r>
          </w:p>
        </w:tc>
        <w:tc>
          <w:tcPr>
            <w:tcW w:w="1132" w:type="pct"/>
            <w:tcBorders>
              <w:top w:val="nil"/>
              <w:left w:val="nil"/>
              <w:bottom w:val="single" w:sz="8" w:space="0" w:color="auto"/>
              <w:right w:val="single" w:sz="8" w:space="0" w:color="auto"/>
            </w:tcBorders>
            <w:shd w:val="clear" w:color="auto" w:fill="auto"/>
            <w:vAlign w:val="center"/>
          </w:tcPr>
          <w:p w14:paraId="127EAF87" w14:textId="6443ADC3"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International consultancy (14 weeks @ 3750/week, incl. international travel) for energy building upgrading to NZEB level and NZEB governance (total USD 52,500)</w:t>
            </w:r>
          </w:p>
        </w:tc>
        <w:tc>
          <w:tcPr>
            <w:tcW w:w="536" w:type="pct"/>
            <w:tcBorders>
              <w:top w:val="nil"/>
              <w:left w:val="nil"/>
              <w:bottom w:val="single" w:sz="8" w:space="0" w:color="auto"/>
              <w:right w:val="single" w:sz="8" w:space="0" w:color="auto"/>
            </w:tcBorders>
            <w:shd w:val="clear" w:color="auto" w:fill="auto"/>
            <w:noWrap/>
            <w:vAlign w:val="center"/>
          </w:tcPr>
          <w:p w14:paraId="212078C1" w14:textId="136E07DB"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75C54C1E" w14:textId="7F301341"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52,500 </w:t>
            </w:r>
          </w:p>
        </w:tc>
        <w:tc>
          <w:tcPr>
            <w:tcW w:w="448" w:type="pct"/>
            <w:tcBorders>
              <w:top w:val="nil"/>
              <w:left w:val="nil"/>
              <w:bottom w:val="single" w:sz="8" w:space="0" w:color="auto"/>
              <w:right w:val="single" w:sz="8" w:space="0" w:color="auto"/>
            </w:tcBorders>
            <w:shd w:val="clear" w:color="auto" w:fill="auto"/>
            <w:noWrap/>
            <w:vAlign w:val="center"/>
          </w:tcPr>
          <w:p w14:paraId="2D060A18" w14:textId="725F9561"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5BBE0379" w14:textId="57F2925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52,500 </w:t>
            </w:r>
          </w:p>
        </w:tc>
        <w:tc>
          <w:tcPr>
            <w:tcW w:w="313" w:type="pct"/>
            <w:tcBorders>
              <w:top w:val="nil"/>
              <w:left w:val="nil"/>
              <w:bottom w:val="single" w:sz="8" w:space="0" w:color="auto"/>
              <w:right w:val="single" w:sz="8" w:space="0" w:color="auto"/>
            </w:tcBorders>
            <w:shd w:val="clear" w:color="auto" w:fill="auto"/>
            <w:noWrap/>
            <w:vAlign w:val="center"/>
          </w:tcPr>
          <w:p w14:paraId="2398211C" w14:textId="0FE3EC7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1E3AF515" w14:textId="35F27BAD"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56D8EC29" w14:textId="327F6068"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52,500 </w:t>
            </w:r>
          </w:p>
        </w:tc>
        <w:tc>
          <w:tcPr>
            <w:tcW w:w="300" w:type="pct"/>
            <w:tcBorders>
              <w:top w:val="nil"/>
              <w:left w:val="nil"/>
              <w:bottom w:val="single" w:sz="8" w:space="0" w:color="auto"/>
              <w:right w:val="single" w:sz="8" w:space="0" w:color="auto"/>
            </w:tcBorders>
          </w:tcPr>
          <w:p w14:paraId="28327290" w14:textId="043BB515"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59B92FDA" w14:textId="74284C2A" w:rsidTr="00472FEC">
        <w:trPr>
          <w:trHeight w:val="690"/>
        </w:trPr>
        <w:tc>
          <w:tcPr>
            <w:tcW w:w="433" w:type="pct"/>
            <w:tcBorders>
              <w:top w:val="nil"/>
              <w:left w:val="single" w:sz="8" w:space="0" w:color="auto"/>
              <w:bottom w:val="single" w:sz="8" w:space="0" w:color="auto"/>
              <w:right w:val="single" w:sz="8" w:space="0" w:color="auto"/>
            </w:tcBorders>
            <w:shd w:val="clear" w:color="auto" w:fill="auto"/>
            <w:vAlign w:val="center"/>
          </w:tcPr>
          <w:p w14:paraId="15E716FF" w14:textId="5BA25756"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International Consultants</w:t>
            </w:r>
          </w:p>
        </w:tc>
        <w:tc>
          <w:tcPr>
            <w:tcW w:w="1132" w:type="pct"/>
            <w:tcBorders>
              <w:top w:val="nil"/>
              <w:left w:val="nil"/>
              <w:bottom w:val="single" w:sz="8" w:space="0" w:color="auto"/>
              <w:right w:val="single" w:sz="8" w:space="0" w:color="auto"/>
            </w:tcBorders>
            <w:shd w:val="clear" w:color="auto" w:fill="auto"/>
            <w:vAlign w:val="center"/>
          </w:tcPr>
          <w:p w14:paraId="5D69FBAB" w14:textId="7DFD6B1C"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International consultancy (09 weeks @ 3750/week, incl. international travel) to support lifecycle cost assessments and capacity strengthening activities (total USD 33,750)</w:t>
            </w:r>
          </w:p>
        </w:tc>
        <w:tc>
          <w:tcPr>
            <w:tcW w:w="536" w:type="pct"/>
            <w:tcBorders>
              <w:top w:val="nil"/>
              <w:left w:val="nil"/>
              <w:bottom w:val="single" w:sz="8" w:space="0" w:color="auto"/>
              <w:right w:val="single" w:sz="8" w:space="0" w:color="auto"/>
            </w:tcBorders>
            <w:shd w:val="clear" w:color="auto" w:fill="auto"/>
            <w:noWrap/>
            <w:vAlign w:val="center"/>
          </w:tcPr>
          <w:p w14:paraId="45E8B074" w14:textId="7E030E73"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0AC62A1C" w14:textId="564E469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6F4A3116" w14:textId="13F6EF9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33,750 </w:t>
            </w:r>
          </w:p>
        </w:tc>
        <w:tc>
          <w:tcPr>
            <w:tcW w:w="535" w:type="pct"/>
            <w:tcBorders>
              <w:top w:val="nil"/>
              <w:left w:val="nil"/>
              <w:bottom w:val="single" w:sz="8" w:space="0" w:color="auto"/>
              <w:right w:val="single" w:sz="8" w:space="0" w:color="auto"/>
            </w:tcBorders>
            <w:shd w:val="clear" w:color="auto" w:fill="auto"/>
            <w:noWrap/>
            <w:vAlign w:val="center"/>
          </w:tcPr>
          <w:p w14:paraId="0C4A0CAF" w14:textId="03523A71"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33,750 </w:t>
            </w:r>
          </w:p>
        </w:tc>
        <w:tc>
          <w:tcPr>
            <w:tcW w:w="313" w:type="pct"/>
            <w:tcBorders>
              <w:top w:val="nil"/>
              <w:left w:val="nil"/>
              <w:bottom w:val="single" w:sz="8" w:space="0" w:color="auto"/>
              <w:right w:val="single" w:sz="8" w:space="0" w:color="auto"/>
            </w:tcBorders>
            <w:shd w:val="clear" w:color="auto" w:fill="auto"/>
            <w:noWrap/>
            <w:vAlign w:val="center"/>
          </w:tcPr>
          <w:p w14:paraId="0FD55A70" w14:textId="0498B894"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06FB2B65" w14:textId="71EDA9BB"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6CBC77B6" w14:textId="459562F6"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33,750 </w:t>
            </w:r>
          </w:p>
        </w:tc>
        <w:tc>
          <w:tcPr>
            <w:tcW w:w="300" w:type="pct"/>
            <w:tcBorders>
              <w:top w:val="nil"/>
              <w:left w:val="nil"/>
              <w:bottom w:val="single" w:sz="8" w:space="0" w:color="auto"/>
              <w:right w:val="single" w:sz="8" w:space="0" w:color="auto"/>
            </w:tcBorders>
          </w:tcPr>
          <w:p w14:paraId="48FEDCF8" w14:textId="019E9CBB"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58590C73" w14:textId="56C87E8F" w:rsidTr="00472FEC">
        <w:trPr>
          <w:trHeight w:val="915"/>
        </w:trPr>
        <w:tc>
          <w:tcPr>
            <w:tcW w:w="433" w:type="pct"/>
            <w:tcBorders>
              <w:top w:val="nil"/>
              <w:left w:val="single" w:sz="8" w:space="0" w:color="auto"/>
              <w:bottom w:val="single" w:sz="8" w:space="0" w:color="auto"/>
              <w:right w:val="single" w:sz="8" w:space="0" w:color="auto"/>
            </w:tcBorders>
            <w:shd w:val="clear" w:color="auto" w:fill="auto"/>
            <w:vAlign w:val="center"/>
          </w:tcPr>
          <w:p w14:paraId="37F8C456" w14:textId="0F0241A0"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International Consultants</w:t>
            </w:r>
          </w:p>
        </w:tc>
        <w:tc>
          <w:tcPr>
            <w:tcW w:w="1132" w:type="pct"/>
            <w:tcBorders>
              <w:top w:val="nil"/>
              <w:left w:val="nil"/>
              <w:bottom w:val="single" w:sz="8" w:space="0" w:color="auto"/>
              <w:right w:val="single" w:sz="8" w:space="0" w:color="auto"/>
            </w:tcBorders>
            <w:shd w:val="clear" w:color="auto" w:fill="auto"/>
            <w:vAlign w:val="center"/>
          </w:tcPr>
          <w:p w14:paraId="5D90DE59" w14:textId="649C4AD3"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Budget for consultancy and travel for final evaluation and MTR.) is USD 60,790, which is divided as indicated over budget lines 27 to 29.  Budget note 27: international consultancy (USD 45,000)</w:t>
            </w:r>
          </w:p>
        </w:tc>
        <w:tc>
          <w:tcPr>
            <w:tcW w:w="536" w:type="pct"/>
            <w:tcBorders>
              <w:top w:val="nil"/>
              <w:left w:val="nil"/>
              <w:bottom w:val="single" w:sz="8" w:space="0" w:color="auto"/>
              <w:right w:val="single" w:sz="8" w:space="0" w:color="auto"/>
            </w:tcBorders>
            <w:shd w:val="clear" w:color="auto" w:fill="auto"/>
            <w:noWrap/>
            <w:vAlign w:val="center"/>
          </w:tcPr>
          <w:p w14:paraId="19AEE4A3" w14:textId="5AEF673A"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6585EEB2" w14:textId="2D580F76"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5E230651" w14:textId="2655F138"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00B64199" w14:textId="4A13B288"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13" w:type="pct"/>
            <w:tcBorders>
              <w:top w:val="nil"/>
              <w:left w:val="nil"/>
              <w:bottom w:val="single" w:sz="8" w:space="0" w:color="auto"/>
              <w:right w:val="single" w:sz="8" w:space="0" w:color="auto"/>
            </w:tcBorders>
            <w:shd w:val="clear" w:color="auto" w:fill="auto"/>
            <w:noWrap/>
            <w:vAlign w:val="center"/>
          </w:tcPr>
          <w:p w14:paraId="6AFF3AD5" w14:textId="70B4E64B"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45,000 </w:t>
            </w:r>
          </w:p>
        </w:tc>
        <w:tc>
          <w:tcPr>
            <w:tcW w:w="328" w:type="pct"/>
            <w:tcBorders>
              <w:top w:val="nil"/>
              <w:left w:val="nil"/>
              <w:bottom w:val="single" w:sz="8" w:space="0" w:color="auto"/>
              <w:right w:val="single" w:sz="8" w:space="0" w:color="auto"/>
            </w:tcBorders>
            <w:shd w:val="clear" w:color="auto" w:fill="auto"/>
            <w:noWrap/>
            <w:vAlign w:val="center"/>
          </w:tcPr>
          <w:p w14:paraId="5C80FCAF" w14:textId="66F3B1B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5B6A9BF7" w14:textId="2DF6D8C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45,000 </w:t>
            </w:r>
          </w:p>
        </w:tc>
        <w:tc>
          <w:tcPr>
            <w:tcW w:w="300" w:type="pct"/>
            <w:tcBorders>
              <w:top w:val="nil"/>
              <w:left w:val="nil"/>
              <w:bottom w:val="single" w:sz="8" w:space="0" w:color="auto"/>
              <w:right w:val="single" w:sz="8" w:space="0" w:color="auto"/>
            </w:tcBorders>
          </w:tcPr>
          <w:p w14:paraId="64AC0851" w14:textId="333EFCBA" w:rsidR="006D39DA" w:rsidRPr="0006413B" w:rsidRDefault="006D39DA" w:rsidP="006D39DA">
            <w:pPr>
              <w:jc w:val="center"/>
              <w:rPr>
                <w:rFonts w:ascii="Times New Roman" w:eastAsia="Times New Roman" w:hAnsi="Times New Roman"/>
                <w:color w:val="000000"/>
                <w:sz w:val="18"/>
                <w:szCs w:val="18"/>
              </w:rPr>
            </w:pPr>
            <w:r w:rsidRPr="00F354E2">
              <w:rPr>
                <w:rFonts w:ascii="Arial Narrow" w:eastAsia="Times New Roman" w:hAnsi="Arial Narrow" w:cs="Calibri"/>
                <w:color w:val="000000"/>
                <w:sz w:val="16"/>
                <w:szCs w:val="16"/>
              </w:rPr>
              <w:t>UNDP</w:t>
            </w:r>
          </w:p>
        </w:tc>
      </w:tr>
      <w:tr w:rsidR="00472FEC" w:rsidRPr="0006413B" w14:paraId="5187A5EF" w14:textId="1D0A71BF" w:rsidTr="00472FEC">
        <w:trPr>
          <w:trHeight w:val="1815"/>
        </w:trPr>
        <w:tc>
          <w:tcPr>
            <w:tcW w:w="433" w:type="pct"/>
            <w:tcBorders>
              <w:top w:val="nil"/>
              <w:left w:val="single" w:sz="8" w:space="0" w:color="auto"/>
              <w:bottom w:val="single" w:sz="8" w:space="0" w:color="auto"/>
              <w:right w:val="single" w:sz="8" w:space="0" w:color="auto"/>
            </w:tcBorders>
            <w:shd w:val="clear" w:color="auto" w:fill="auto"/>
            <w:vAlign w:val="center"/>
          </w:tcPr>
          <w:p w14:paraId="3074BF58" w14:textId="71E850AB"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Local Consultants</w:t>
            </w:r>
          </w:p>
        </w:tc>
        <w:tc>
          <w:tcPr>
            <w:tcW w:w="1132" w:type="pct"/>
            <w:tcBorders>
              <w:top w:val="nil"/>
              <w:left w:val="nil"/>
              <w:bottom w:val="single" w:sz="8" w:space="0" w:color="auto"/>
              <w:right w:val="single" w:sz="8" w:space="0" w:color="auto"/>
            </w:tcBorders>
            <w:shd w:val="clear" w:color="auto" w:fill="auto"/>
            <w:vAlign w:val="center"/>
          </w:tcPr>
          <w:p w14:paraId="09DD6744" w14:textId="786B974B"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National consultancy to support international consultant (20 weeks @ 1300/week) or selected pilot/demo selection and design; elaboration of NZEB investment plan and participation in related workshops/events. In addition, national consultancy  for social-environmental impact assessment of the two pilot buildings (USD 30,000) and social-environmental screening of the investment prospectus (USD 20,000)</w:t>
            </w:r>
          </w:p>
        </w:tc>
        <w:tc>
          <w:tcPr>
            <w:tcW w:w="536" w:type="pct"/>
            <w:tcBorders>
              <w:top w:val="nil"/>
              <w:left w:val="nil"/>
              <w:bottom w:val="single" w:sz="8" w:space="0" w:color="auto"/>
              <w:right w:val="single" w:sz="8" w:space="0" w:color="auto"/>
            </w:tcBorders>
            <w:shd w:val="clear" w:color="auto" w:fill="auto"/>
            <w:noWrap/>
            <w:vAlign w:val="center"/>
          </w:tcPr>
          <w:p w14:paraId="0DCF5C72" w14:textId="52981D18"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76,000 </w:t>
            </w:r>
          </w:p>
        </w:tc>
        <w:tc>
          <w:tcPr>
            <w:tcW w:w="447" w:type="pct"/>
            <w:tcBorders>
              <w:top w:val="nil"/>
              <w:left w:val="nil"/>
              <w:bottom w:val="single" w:sz="8" w:space="0" w:color="auto"/>
              <w:right w:val="single" w:sz="8" w:space="0" w:color="auto"/>
            </w:tcBorders>
            <w:shd w:val="clear" w:color="auto" w:fill="auto"/>
            <w:noWrap/>
            <w:vAlign w:val="center"/>
          </w:tcPr>
          <w:p w14:paraId="671A327D" w14:textId="30A0FD8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730FE4A3" w14:textId="2B2A2B43"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43C32B63" w14:textId="0BCA645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76,000 </w:t>
            </w:r>
          </w:p>
        </w:tc>
        <w:tc>
          <w:tcPr>
            <w:tcW w:w="313" w:type="pct"/>
            <w:tcBorders>
              <w:top w:val="nil"/>
              <w:left w:val="nil"/>
              <w:bottom w:val="single" w:sz="8" w:space="0" w:color="auto"/>
              <w:right w:val="single" w:sz="8" w:space="0" w:color="auto"/>
            </w:tcBorders>
            <w:shd w:val="clear" w:color="auto" w:fill="auto"/>
            <w:noWrap/>
            <w:vAlign w:val="center"/>
          </w:tcPr>
          <w:p w14:paraId="31645DA4" w14:textId="6E7702AA"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72692CE6" w14:textId="66AE1709"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47EC68F8" w14:textId="3FB6A809"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76,000 </w:t>
            </w:r>
          </w:p>
        </w:tc>
        <w:tc>
          <w:tcPr>
            <w:tcW w:w="300" w:type="pct"/>
            <w:tcBorders>
              <w:top w:val="nil"/>
              <w:left w:val="nil"/>
              <w:bottom w:val="single" w:sz="8" w:space="0" w:color="auto"/>
              <w:right w:val="single" w:sz="8" w:space="0" w:color="auto"/>
            </w:tcBorders>
          </w:tcPr>
          <w:p w14:paraId="34BA6CAD" w14:textId="47E6F53F"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0C9CD351" w14:textId="0BD65598" w:rsidTr="00472FEC">
        <w:trPr>
          <w:trHeight w:val="915"/>
        </w:trPr>
        <w:tc>
          <w:tcPr>
            <w:tcW w:w="433" w:type="pct"/>
            <w:tcBorders>
              <w:top w:val="nil"/>
              <w:left w:val="single" w:sz="8" w:space="0" w:color="auto"/>
              <w:bottom w:val="single" w:sz="8" w:space="0" w:color="auto"/>
              <w:right w:val="single" w:sz="8" w:space="0" w:color="auto"/>
            </w:tcBorders>
            <w:shd w:val="clear" w:color="auto" w:fill="auto"/>
            <w:vAlign w:val="center"/>
          </w:tcPr>
          <w:p w14:paraId="0C7A5B16" w14:textId="5D592D18"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lastRenderedPageBreak/>
              <w:t>Local Consultants</w:t>
            </w:r>
          </w:p>
        </w:tc>
        <w:tc>
          <w:tcPr>
            <w:tcW w:w="1132" w:type="pct"/>
            <w:tcBorders>
              <w:top w:val="nil"/>
              <w:left w:val="nil"/>
              <w:bottom w:val="single" w:sz="8" w:space="0" w:color="auto"/>
              <w:right w:val="single" w:sz="8" w:space="0" w:color="auto"/>
            </w:tcBorders>
            <w:shd w:val="clear" w:color="auto" w:fill="auto"/>
            <w:vAlign w:val="center"/>
          </w:tcPr>
          <w:p w14:paraId="4D050926" w14:textId="4123EB07"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Local consultancy (30 weeks @ USD 1300/week) for energy building upgrading to NZEB level and NZEB governance (institutional; enforcement, verification, monitoring) (total USD 39,000)</w:t>
            </w:r>
          </w:p>
        </w:tc>
        <w:tc>
          <w:tcPr>
            <w:tcW w:w="536" w:type="pct"/>
            <w:tcBorders>
              <w:top w:val="nil"/>
              <w:left w:val="nil"/>
              <w:bottom w:val="single" w:sz="8" w:space="0" w:color="auto"/>
              <w:right w:val="single" w:sz="8" w:space="0" w:color="auto"/>
            </w:tcBorders>
            <w:shd w:val="clear" w:color="auto" w:fill="auto"/>
            <w:noWrap/>
            <w:vAlign w:val="center"/>
          </w:tcPr>
          <w:p w14:paraId="553CDA1A" w14:textId="19FC484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1A880345" w14:textId="7E6EAD3A"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39,000 </w:t>
            </w:r>
          </w:p>
        </w:tc>
        <w:tc>
          <w:tcPr>
            <w:tcW w:w="448" w:type="pct"/>
            <w:tcBorders>
              <w:top w:val="nil"/>
              <w:left w:val="nil"/>
              <w:bottom w:val="single" w:sz="8" w:space="0" w:color="auto"/>
              <w:right w:val="single" w:sz="8" w:space="0" w:color="auto"/>
            </w:tcBorders>
            <w:shd w:val="clear" w:color="auto" w:fill="auto"/>
            <w:noWrap/>
            <w:vAlign w:val="center"/>
          </w:tcPr>
          <w:p w14:paraId="6EF23027" w14:textId="76F8828D"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5C2E29F3" w14:textId="36B55E6C"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39,000 </w:t>
            </w:r>
          </w:p>
        </w:tc>
        <w:tc>
          <w:tcPr>
            <w:tcW w:w="313" w:type="pct"/>
            <w:tcBorders>
              <w:top w:val="nil"/>
              <w:left w:val="nil"/>
              <w:bottom w:val="single" w:sz="8" w:space="0" w:color="auto"/>
              <w:right w:val="single" w:sz="8" w:space="0" w:color="auto"/>
            </w:tcBorders>
            <w:shd w:val="clear" w:color="auto" w:fill="auto"/>
            <w:noWrap/>
            <w:vAlign w:val="center"/>
          </w:tcPr>
          <w:p w14:paraId="720C2AC3" w14:textId="66F4312B"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57D172B9" w14:textId="410F39F4"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192B1507" w14:textId="002F1EBC"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39,000 </w:t>
            </w:r>
          </w:p>
        </w:tc>
        <w:tc>
          <w:tcPr>
            <w:tcW w:w="300" w:type="pct"/>
            <w:tcBorders>
              <w:top w:val="nil"/>
              <w:left w:val="nil"/>
              <w:bottom w:val="single" w:sz="8" w:space="0" w:color="auto"/>
              <w:right w:val="single" w:sz="8" w:space="0" w:color="auto"/>
            </w:tcBorders>
          </w:tcPr>
          <w:p w14:paraId="389E5939" w14:textId="025B58B1"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34C6E1BE" w14:textId="27C7BF63" w:rsidTr="00472FEC">
        <w:trPr>
          <w:trHeight w:val="690"/>
        </w:trPr>
        <w:tc>
          <w:tcPr>
            <w:tcW w:w="433" w:type="pct"/>
            <w:tcBorders>
              <w:top w:val="nil"/>
              <w:left w:val="single" w:sz="8" w:space="0" w:color="auto"/>
              <w:bottom w:val="single" w:sz="8" w:space="0" w:color="auto"/>
              <w:right w:val="single" w:sz="8" w:space="0" w:color="auto"/>
            </w:tcBorders>
            <w:shd w:val="clear" w:color="auto" w:fill="auto"/>
            <w:vAlign w:val="center"/>
          </w:tcPr>
          <w:p w14:paraId="29FDCDB9" w14:textId="2ABAC4A6"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Local Consultants</w:t>
            </w:r>
          </w:p>
        </w:tc>
        <w:tc>
          <w:tcPr>
            <w:tcW w:w="1132" w:type="pct"/>
            <w:tcBorders>
              <w:top w:val="nil"/>
              <w:left w:val="nil"/>
              <w:bottom w:val="single" w:sz="8" w:space="0" w:color="auto"/>
              <w:right w:val="single" w:sz="8" w:space="0" w:color="auto"/>
            </w:tcBorders>
            <w:shd w:val="clear" w:color="auto" w:fill="auto"/>
            <w:vAlign w:val="center"/>
          </w:tcPr>
          <w:p w14:paraId="08C9EF94" w14:textId="5A16F08B"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Local consultancy (15 weeks @ USD 1300/week) to support lifecycle cost assessments and capacity strengthening activities (total USD 19,500)</w:t>
            </w:r>
          </w:p>
        </w:tc>
        <w:tc>
          <w:tcPr>
            <w:tcW w:w="536" w:type="pct"/>
            <w:tcBorders>
              <w:top w:val="nil"/>
              <w:left w:val="nil"/>
              <w:bottom w:val="single" w:sz="8" w:space="0" w:color="auto"/>
              <w:right w:val="single" w:sz="8" w:space="0" w:color="auto"/>
            </w:tcBorders>
            <w:shd w:val="clear" w:color="auto" w:fill="auto"/>
            <w:noWrap/>
            <w:vAlign w:val="center"/>
          </w:tcPr>
          <w:p w14:paraId="45F8AB2D" w14:textId="3D16DD5D"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6FCBAFD7" w14:textId="3136FC99"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7425CAC8" w14:textId="25853BD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19,500 </w:t>
            </w:r>
          </w:p>
        </w:tc>
        <w:tc>
          <w:tcPr>
            <w:tcW w:w="535" w:type="pct"/>
            <w:tcBorders>
              <w:top w:val="nil"/>
              <w:left w:val="nil"/>
              <w:bottom w:val="single" w:sz="8" w:space="0" w:color="auto"/>
              <w:right w:val="single" w:sz="8" w:space="0" w:color="auto"/>
            </w:tcBorders>
            <w:shd w:val="clear" w:color="auto" w:fill="auto"/>
            <w:noWrap/>
            <w:vAlign w:val="center"/>
          </w:tcPr>
          <w:p w14:paraId="68E14846" w14:textId="0354B0A6"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19,500 </w:t>
            </w:r>
          </w:p>
        </w:tc>
        <w:tc>
          <w:tcPr>
            <w:tcW w:w="313" w:type="pct"/>
            <w:tcBorders>
              <w:top w:val="nil"/>
              <w:left w:val="nil"/>
              <w:bottom w:val="single" w:sz="8" w:space="0" w:color="auto"/>
              <w:right w:val="single" w:sz="8" w:space="0" w:color="auto"/>
            </w:tcBorders>
            <w:shd w:val="clear" w:color="auto" w:fill="auto"/>
            <w:noWrap/>
            <w:vAlign w:val="center"/>
          </w:tcPr>
          <w:p w14:paraId="259E9BBE" w14:textId="63097D1C"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50C99A98" w14:textId="7E118CD6"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613C9980" w14:textId="0254F3A5"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19,500 </w:t>
            </w:r>
          </w:p>
        </w:tc>
        <w:tc>
          <w:tcPr>
            <w:tcW w:w="300" w:type="pct"/>
            <w:tcBorders>
              <w:top w:val="nil"/>
              <w:left w:val="nil"/>
              <w:bottom w:val="single" w:sz="8" w:space="0" w:color="auto"/>
              <w:right w:val="single" w:sz="8" w:space="0" w:color="auto"/>
            </w:tcBorders>
          </w:tcPr>
          <w:p w14:paraId="350605D8" w14:textId="056639DF"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5F407261" w14:textId="0B34568C" w:rsidTr="00472FEC">
        <w:trPr>
          <w:trHeight w:val="255"/>
        </w:trPr>
        <w:tc>
          <w:tcPr>
            <w:tcW w:w="433" w:type="pct"/>
            <w:tcBorders>
              <w:top w:val="nil"/>
              <w:left w:val="single" w:sz="8" w:space="0" w:color="auto"/>
              <w:bottom w:val="single" w:sz="8" w:space="0" w:color="auto"/>
              <w:right w:val="single" w:sz="8" w:space="0" w:color="auto"/>
            </w:tcBorders>
            <w:shd w:val="clear" w:color="auto" w:fill="auto"/>
            <w:vAlign w:val="center"/>
          </w:tcPr>
          <w:p w14:paraId="143FC469" w14:textId="1013A4D6"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Local Consultants</w:t>
            </w:r>
          </w:p>
        </w:tc>
        <w:tc>
          <w:tcPr>
            <w:tcW w:w="1132" w:type="pct"/>
            <w:tcBorders>
              <w:top w:val="nil"/>
              <w:left w:val="nil"/>
              <w:bottom w:val="single" w:sz="8" w:space="0" w:color="auto"/>
              <w:right w:val="single" w:sz="8" w:space="0" w:color="auto"/>
            </w:tcBorders>
            <w:shd w:val="clear" w:color="auto" w:fill="auto"/>
            <w:vAlign w:val="center"/>
          </w:tcPr>
          <w:p w14:paraId="6D5EA09F" w14:textId="5CA75972"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National consultancy for MTR and TE (USD 13,000)</w:t>
            </w:r>
          </w:p>
        </w:tc>
        <w:tc>
          <w:tcPr>
            <w:tcW w:w="536" w:type="pct"/>
            <w:tcBorders>
              <w:top w:val="nil"/>
              <w:left w:val="nil"/>
              <w:bottom w:val="single" w:sz="8" w:space="0" w:color="auto"/>
              <w:right w:val="single" w:sz="8" w:space="0" w:color="auto"/>
            </w:tcBorders>
            <w:shd w:val="clear" w:color="auto" w:fill="auto"/>
            <w:noWrap/>
            <w:vAlign w:val="center"/>
          </w:tcPr>
          <w:p w14:paraId="6244E19B" w14:textId="1B1F41A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078FDC3E" w14:textId="1925A7D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3500DD56" w14:textId="54A3A6BC"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7D380986" w14:textId="254061C6"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13" w:type="pct"/>
            <w:tcBorders>
              <w:top w:val="nil"/>
              <w:left w:val="nil"/>
              <w:bottom w:val="single" w:sz="8" w:space="0" w:color="auto"/>
              <w:right w:val="single" w:sz="8" w:space="0" w:color="auto"/>
            </w:tcBorders>
            <w:shd w:val="clear" w:color="auto" w:fill="auto"/>
            <w:noWrap/>
            <w:vAlign w:val="center"/>
          </w:tcPr>
          <w:p w14:paraId="69D25F59" w14:textId="31F3BCDA"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13,000 </w:t>
            </w:r>
          </w:p>
        </w:tc>
        <w:tc>
          <w:tcPr>
            <w:tcW w:w="328" w:type="pct"/>
            <w:tcBorders>
              <w:top w:val="nil"/>
              <w:left w:val="nil"/>
              <w:bottom w:val="single" w:sz="8" w:space="0" w:color="auto"/>
              <w:right w:val="single" w:sz="8" w:space="0" w:color="auto"/>
            </w:tcBorders>
            <w:shd w:val="clear" w:color="auto" w:fill="auto"/>
            <w:noWrap/>
            <w:vAlign w:val="center"/>
          </w:tcPr>
          <w:p w14:paraId="46A0DB55" w14:textId="6EA0BB74"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240B2B57" w14:textId="27443D30" w:rsidR="006D39DA" w:rsidRPr="00F354E2" w:rsidRDefault="006D39DA" w:rsidP="006D39DA">
            <w:pPr>
              <w:jc w:val="center"/>
              <w:rPr>
                <w:rFonts w:ascii="Arial Narrow" w:eastAsia="Times New Roman" w:hAnsi="Arial Narrow" w:cs="Calibri"/>
                <w:color w:val="000000"/>
                <w:sz w:val="16"/>
                <w:szCs w:val="16"/>
              </w:rPr>
            </w:pPr>
            <w:r w:rsidRPr="00422FD7">
              <w:rPr>
                <w:rFonts w:ascii="Times New Roman" w:eastAsia="Times New Roman" w:hAnsi="Times New Roman"/>
                <w:color w:val="000000"/>
                <w:sz w:val="18"/>
                <w:szCs w:val="18"/>
              </w:rPr>
              <w:t xml:space="preserve">        13,000 </w:t>
            </w:r>
          </w:p>
        </w:tc>
        <w:tc>
          <w:tcPr>
            <w:tcW w:w="300" w:type="pct"/>
            <w:tcBorders>
              <w:top w:val="nil"/>
              <w:left w:val="nil"/>
              <w:bottom w:val="single" w:sz="8" w:space="0" w:color="auto"/>
              <w:right w:val="single" w:sz="8" w:space="0" w:color="auto"/>
            </w:tcBorders>
          </w:tcPr>
          <w:p w14:paraId="71E9001D" w14:textId="59BECEB2" w:rsidR="006D39DA" w:rsidRPr="00F354E2" w:rsidRDefault="006D39DA" w:rsidP="006D39DA">
            <w:pPr>
              <w:jc w:val="center"/>
              <w:rPr>
                <w:rFonts w:ascii="Arial Narrow" w:eastAsia="Times New Roman" w:hAnsi="Arial Narrow" w:cs="Calibri"/>
                <w:color w:val="000000"/>
                <w:sz w:val="16"/>
                <w:szCs w:val="16"/>
              </w:rPr>
            </w:pPr>
            <w:r w:rsidRPr="00F354E2">
              <w:rPr>
                <w:rFonts w:ascii="Arial Narrow" w:eastAsia="Times New Roman" w:hAnsi="Arial Narrow" w:cs="Calibri"/>
                <w:color w:val="000000"/>
                <w:sz w:val="16"/>
                <w:szCs w:val="16"/>
              </w:rPr>
              <w:t>UNDP</w:t>
            </w:r>
          </w:p>
        </w:tc>
      </w:tr>
      <w:tr w:rsidR="00472FEC" w:rsidRPr="0006413B" w14:paraId="541C48D9" w14:textId="41F77E8D" w:rsidTr="00472FEC">
        <w:trPr>
          <w:trHeight w:val="465"/>
        </w:trPr>
        <w:tc>
          <w:tcPr>
            <w:tcW w:w="433" w:type="pct"/>
            <w:tcBorders>
              <w:top w:val="nil"/>
              <w:left w:val="single" w:sz="8" w:space="0" w:color="auto"/>
              <w:bottom w:val="single" w:sz="8" w:space="0" w:color="auto"/>
              <w:right w:val="single" w:sz="8" w:space="0" w:color="auto"/>
            </w:tcBorders>
            <w:shd w:val="clear" w:color="auto" w:fill="auto"/>
            <w:vAlign w:val="center"/>
          </w:tcPr>
          <w:p w14:paraId="6DE03766" w14:textId="7FEC3193"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Trainings, Workshops, Meetings</w:t>
            </w:r>
          </w:p>
        </w:tc>
        <w:tc>
          <w:tcPr>
            <w:tcW w:w="1132" w:type="pct"/>
            <w:tcBorders>
              <w:top w:val="nil"/>
              <w:left w:val="nil"/>
              <w:bottom w:val="single" w:sz="8" w:space="0" w:color="auto"/>
              <w:right w:val="single" w:sz="8" w:space="0" w:color="auto"/>
            </w:tcBorders>
            <w:shd w:val="clear" w:color="auto" w:fill="auto"/>
            <w:vAlign w:val="center"/>
          </w:tcPr>
          <w:p w14:paraId="4DBA3A97" w14:textId="2336DE1F"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Workshops and seminars (08 event.days @ USD 3500/day) related to Component 1 activities (all USD 28,000)</w:t>
            </w:r>
          </w:p>
        </w:tc>
        <w:tc>
          <w:tcPr>
            <w:tcW w:w="536" w:type="pct"/>
            <w:tcBorders>
              <w:top w:val="nil"/>
              <w:left w:val="nil"/>
              <w:bottom w:val="single" w:sz="8" w:space="0" w:color="auto"/>
              <w:right w:val="single" w:sz="8" w:space="0" w:color="auto"/>
            </w:tcBorders>
            <w:shd w:val="clear" w:color="auto" w:fill="auto"/>
            <w:noWrap/>
            <w:vAlign w:val="center"/>
          </w:tcPr>
          <w:p w14:paraId="7C669A7A" w14:textId="0AF41FB6"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28,000 </w:t>
            </w:r>
          </w:p>
        </w:tc>
        <w:tc>
          <w:tcPr>
            <w:tcW w:w="447" w:type="pct"/>
            <w:tcBorders>
              <w:top w:val="nil"/>
              <w:left w:val="nil"/>
              <w:bottom w:val="single" w:sz="8" w:space="0" w:color="auto"/>
              <w:right w:val="single" w:sz="8" w:space="0" w:color="auto"/>
            </w:tcBorders>
            <w:shd w:val="clear" w:color="auto" w:fill="auto"/>
            <w:noWrap/>
            <w:vAlign w:val="center"/>
          </w:tcPr>
          <w:p w14:paraId="0741428B" w14:textId="5271316E"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6DA28AA9" w14:textId="5B821829"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0FAE7021" w14:textId="28E5B683"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28,000 </w:t>
            </w:r>
          </w:p>
        </w:tc>
        <w:tc>
          <w:tcPr>
            <w:tcW w:w="313" w:type="pct"/>
            <w:tcBorders>
              <w:top w:val="nil"/>
              <w:left w:val="nil"/>
              <w:bottom w:val="single" w:sz="8" w:space="0" w:color="auto"/>
              <w:right w:val="single" w:sz="8" w:space="0" w:color="auto"/>
            </w:tcBorders>
            <w:shd w:val="clear" w:color="auto" w:fill="auto"/>
            <w:noWrap/>
            <w:vAlign w:val="center"/>
          </w:tcPr>
          <w:p w14:paraId="321069D8" w14:textId="0F977C5C"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3AB964BA" w14:textId="418A94D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755A0491" w14:textId="7C7BBCA9"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28,000 </w:t>
            </w:r>
          </w:p>
        </w:tc>
        <w:tc>
          <w:tcPr>
            <w:tcW w:w="300" w:type="pct"/>
            <w:tcBorders>
              <w:top w:val="nil"/>
              <w:left w:val="nil"/>
              <w:bottom w:val="single" w:sz="8" w:space="0" w:color="auto"/>
              <w:right w:val="single" w:sz="8" w:space="0" w:color="auto"/>
            </w:tcBorders>
          </w:tcPr>
          <w:p w14:paraId="4EBEC841" w14:textId="11FF504F"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2E5EA1AC" w14:textId="03899462" w:rsidTr="00472FEC">
        <w:trPr>
          <w:trHeight w:val="465"/>
        </w:trPr>
        <w:tc>
          <w:tcPr>
            <w:tcW w:w="433" w:type="pct"/>
            <w:tcBorders>
              <w:top w:val="nil"/>
              <w:left w:val="single" w:sz="8" w:space="0" w:color="auto"/>
              <w:bottom w:val="single" w:sz="8" w:space="0" w:color="auto"/>
              <w:right w:val="single" w:sz="8" w:space="0" w:color="auto"/>
            </w:tcBorders>
            <w:shd w:val="clear" w:color="auto" w:fill="auto"/>
            <w:vAlign w:val="center"/>
          </w:tcPr>
          <w:p w14:paraId="6FC78EB9" w14:textId="32019C14"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Trainings, Workshops, Meetings</w:t>
            </w:r>
          </w:p>
        </w:tc>
        <w:tc>
          <w:tcPr>
            <w:tcW w:w="1132" w:type="pct"/>
            <w:tcBorders>
              <w:top w:val="nil"/>
              <w:left w:val="nil"/>
              <w:bottom w:val="single" w:sz="8" w:space="0" w:color="auto"/>
              <w:right w:val="single" w:sz="8" w:space="0" w:color="auto"/>
            </w:tcBorders>
            <w:shd w:val="clear" w:color="auto" w:fill="auto"/>
            <w:vAlign w:val="center"/>
          </w:tcPr>
          <w:p w14:paraId="55BB3AE1" w14:textId="02CD6856"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Workshops and seminars (08 event.days @ USD 3500/day) related to Component 2 activities (all USD 28,000)</w:t>
            </w:r>
          </w:p>
        </w:tc>
        <w:tc>
          <w:tcPr>
            <w:tcW w:w="536" w:type="pct"/>
            <w:tcBorders>
              <w:top w:val="nil"/>
              <w:left w:val="nil"/>
              <w:bottom w:val="single" w:sz="8" w:space="0" w:color="auto"/>
              <w:right w:val="single" w:sz="8" w:space="0" w:color="auto"/>
            </w:tcBorders>
            <w:shd w:val="clear" w:color="auto" w:fill="auto"/>
            <w:noWrap/>
            <w:vAlign w:val="center"/>
          </w:tcPr>
          <w:p w14:paraId="0ACEA455" w14:textId="1D286025"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3482F525" w14:textId="30FD281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28,000 </w:t>
            </w:r>
          </w:p>
        </w:tc>
        <w:tc>
          <w:tcPr>
            <w:tcW w:w="448" w:type="pct"/>
            <w:tcBorders>
              <w:top w:val="nil"/>
              <w:left w:val="nil"/>
              <w:bottom w:val="single" w:sz="8" w:space="0" w:color="auto"/>
              <w:right w:val="single" w:sz="8" w:space="0" w:color="auto"/>
            </w:tcBorders>
            <w:shd w:val="clear" w:color="auto" w:fill="auto"/>
            <w:noWrap/>
            <w:vAlign w:val="center"/>
          </w:tcPr>
          <w:p w14:paraId="1F0362FC" w14:textId="7AF6B644"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5FF92F84" w14:textId="65BB415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28,000 </w:t>
            </w:r>
          </w:p>
        </w:tc>
        <w:tc>
          <w:tcPr>
            <w:tcW w:w="313" w:type="pct"/>
            <w:tcBorders>
              <w:top w:val="nil"/>
              <w:left w:val="nil"/>
              <w:bottom w:val="single" w:sz="8" w:space="0" w:color="auto"/>
              <w:right w:val="single" w:sz="8" w:space="0" w:color="auto"/>
            </w:tcBorders>
            <w:shd w:val="clear" w:color="auto" w:fill="auto"/>
            <w:noWrap/>
            <w:vAlign w:val="center"/>
          </w:tcPr>
          <w:p w14:paraId="75A0D037" w14:textId="5BC6A38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3560B216" w14:textId="6E7BAA8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599CC33E" w14:textId="194B253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28,000 </w:t>
            </w:r>
          </w:p>
        </w:tc>
        <w:tc>
          <w:tcPr>
            <w:tcW w:w="300" w:type="pct"/>
            <w:tcBorders>
              <w:top w:val="nil"/>
              <w:left w:val="nil"/>
              <w:bottom w:val="single" w:sz="8" w:space="0" w:color="auto"/>
              <w:right w:val="single" w:sz="8" w:space="0" w:color="auto"/>
            </w:tcBorders>
          </w:tcPr>
          <w:p w14:paraId="500E202F" w14:textId="67ABFA42"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3FD12BE9" w14:textId="6B0ACC55" w:rsidTr="00472FEC">
        <w:trPr>
          <w:trHeight w:val="915"/>
        </w:trPr>
        <w:tc>
          <w:tcPr>
            <w:tcW w:w="433" w:type="pct"/>
            <w:tcBorders>
              <w:top w:val="nil"/>
              <w:left w:val="single" w:sz="8" w:space="0" w:color="auto"/>
              <w:bottom w:val="single" w:sz="8" w:space="0" w:color="auto"/>
              <w:right w:val="single" w:sz="8" w:space="0" w:color="auto"/>
            </w:tcBorders>
            <w:shd w:val="clear" w:color="auto" w:fill="auto"/>
            <w:vAlign w:val="center"/>
          </w:tcPr>
          <w:p w14:paraId="371610C5" w14:textId="72DF6CCB"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Trainings, Workshops, Meetings</w:t>
            </w:r>
          </w:p>
        </w:tc>
        <w:tc>
          <w:tcPr>
            <w:tcW w:w="1132" w:type="pct"/>
            <w:tcBorders>
              <w:top w:val="nil"/>
              <w:left w:val="nil"/>
              <w:bottom w:val="single" w:sz="8" w:space="0" w:color="auto"/>
              <w:right w:val="single" w:sz="8" w:space="0" w:color="auto"/>
            </w:tcBorders>
            <w:shd w:val="clear" w:color="auto" w:fill="auto"/>
            <w:vAlign w:val="center"/>
          </w:tcPr>
          <w:p w14:paraId="648E3878" w14:textId="005DA255"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Awareness workshop (06 event.days @ USD 3500/day) related to Component 3 activities and budget for three training courses hosted by selected training/academic institutions (all USD 81,000)</w:t>
            </w:r>
          </w:p>
        </w:tc>
        <w:tc>
          <w:tcPr>
            <w:tcW w:w="536" w:type="pct"/>
            <w:tcBorders>
              <w:top w:val="nil"/>
              <w:left w:val="nil"/>
              <w:bottom w:val="single" w:sz="8" w:space="0" w:color="auto"/>
              <w:right w:val="single" w:sz="8" w:space="0" w:color="auto"/>
            </w:tcBorders>
            <w:shd w:val="clear" w:color="auto" w:fill="auto"/>
            <w:noWrap/>
            <w:vAlign w:val="center"/>
          </w:tcPr>
          <w:p w14:paraId="3F194ACE" w14:textId="232950A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48579A4D" w14:textId="0307CBD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63C7512A" w14:textId="5D24EA86"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81,000 </w:t>
            </w:r>
          </w:p>
        </w:tc>
        <w:tc>
          <w:tcPr>
            <w:tcW w:w="535" w:type="pct"/>
            <w:tcBorders>
              <w:top w:val="nil"/>
              <w:left w:val="nil"/>
              <w:bottom w:val="single" w:sz="8" w:space="0" w:color="auto"/>
              <w:right w:val="single" w:sz="8" w:space="0" w:color="auto"/>
            </w:tcBorders>
            <w:shd w:val="clear" w:color="auto" w:fill="auto"/>
            <w:noWrap/>
            <w:vAlign w:val="center"/>
          </w:tcPr>
          <w:p w14:paraId="7081A640" w14:textId="6C45FF94"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81,000 </w:t>
            </w:r>
          </w:p>
        </w:tc>
        <w:tc>
          <w:tcPr>
            <w:tcW w:w="313" w:type="pct"/>
            <w:tcBorders>
              <w:top w:val="nil"/>
              <w:left w:val="nil"/>
              <w:bottom w:val="single" w:sz="8" w:space="0" w:color="auto"/>
              <w:right w:val="single" w:sz="8" w:space="0" w:color="auto"/>
            </w:tcBorders>
            <w:shd w:val="clear" w:color="auto" w:fill="auto"/>
            <w:noWrap/>
            <w:vAlign w:val="center"/>
          </w:tcPr>
          <w:p w14:paraId="38D3D7F7" w14:textId="546ACCF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3210FC2B" w14:textId="204732C6"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50A6C481" w14:textId="66738B2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81,000 </w:t>
            </w:r>
          </w:p>
        </w:tc>
        <w:tc>
          <w:tcPr>
            <w:tcW w:w="300" w:type="pct"/>
            <w:tcBorders>
              <w:top w:val="nil"/>
              <w:left w:val="nil"/>
              <w:bottom w:val="single" w:sz="8" w:space="0" w:color="auto"/>
              <w:right w:val="single" w:sz="8" w:space="0" w:color="auto"/>
            </w:tcBorders>
          </w:tcPr>
          <w:p w14:paraId="184DDC15" w14:textId="393532A5"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2EE494BF" w14:textId="7BCCD328" w:rsidTr="00472FEC">
        <w:trPr>
          <w:trHeight w:val="465"/>
        </w:trPr>
        <w:tc>
          <w:tcPr>
            <w:tcW w:w="433" w:type="pct"/>
            <w:tcBorders>
              <w:top w:val="nil"/>
              <w:left w:val="single" w:sz="8" w:space="0" w:color="auto"/>
              <w:bottom w:val="single" w:sz="8" w:space="0" w:color="auto"/>
              <w:right w:val="single" w:sz="8" w:space="0" w:color="auto"/>
            </w:tcBorders>
            <w:shd w:val="clear" w:color="auto" w:fill="auto"/>
            <w:vAlign w:val="center"/>
          </w:tcPr>
          <w:p w14:paraId="1D9A5D9B" w14:textId="79AD497A"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Trainings, Workshops, Meetings</w:t>
            </w:r>
          </w:p>
        </w:tc>
        <w:tc>
          <w:tcPr>
            <w:tcW w:w="1132" w:type="pct"/>
            <w:tcBorders>
              <w:top w:val="nil"/>
              <w:left w:val="nil"/>
              <w:bottom w:val="single" w:sz="8" w:space="0" w:color="auto"/>
              <w:right w:val="single" w:sz="8" w:space="0" w:color="auto"/>
            </w:tcBorders>
            <w:shd w:val="clear" w:color="auto" w:fill="auto"/>
            <w:vAlign w:val="center"/>
          </w:tcPr>
          <w:p w14:paraId="4605D7AE" w14:textId="07E8BB05"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Inception (and/or final project) workshops (USD 3500 each; USD 7000 total)</w:t>
            </w:r>
          </w:p>
        </w:tc>
        <w:tc>
          <w:tcPr>
            <w:tcW w:w="536" w:type="pct"/>
            <w:tcBorders>
              <w:top w:val="nil"/>
              <w:left w:val="nil"/>
              <w:bottom w:val="single" w:sz="8" w:space="0" w:color="auto"/>
              <w:right w:val="single" w:sz="8" w:space="0" w:color="auto"/>
            </w:tcBorders>
            <w:shd w:val="clear" w:color="auto" w:fill="auto"/>
            <w:noWrap/>
            <w:vAlign w:val="center"/>
          </w:tcPr>
          <w:p w14:paraId="692FF5EA" w14:textId="065B5F4D"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6FFA0BB0" w14:textId="7A63AE16"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669F5E8A" w14:textId="5D1A8D2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0AFABADD" w14:textId="5EA5370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 </w:t>
            </w:r>
          </w:p>
        </w:tc>
        <w:tc>
          <w:tcPr>
            <w:tcW w:w="313" w:type="pct"/>
            <w:tcBorders>
              <w:top w:val="nil"/>
              <w:left w:val="nil"/>
              <w:bottom w:val="single" w:sz="8" w:space="0" w:color="auto"/>
              <w:right w:val="single" w:sz="8" w:space="0" w:color="auto"/>
            </w:tcBorders>
            <w:shd w:val="clear" w:color="auto" w:fill="auto"/>
            <w:noWrap/>
            <w:vAlign w:val="center"/>
          </w:tcPr>
          <w:p w14:paraId="4FDF64E2" w14:textId="033CF40B"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7,000 </w:t>
            </w:r>
          </w:p>
        </w:tc>
        <w:tc>
          <w:tcPr>
            <w:tcW w:w="328" w:type="pct"/>
            <w:tcBorders>
              <w:top w:val="nil"/>
              <w:left w:val="nil"/>
              <w:bottom w:val="single" w:sz="8" w:space="0" w:color="auto"/>
              <w:right w:val="single" w:sz="8" w:space="0" w:color="auto"/>
            </w:tcBorders>
            <w:shd w:val="clear" w:color="auto" w:fill="auto"/>
            <w:noWrap/>
            <w:vAlign w:val="center"/>
          </w:tcPr>
          <w:p w14:paraId="482E1F92" w14:textId="546AFE1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2C7E0C57" w14:textId="27A1DB99"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7,000 </w:t>
            </w:r>
          </w:p>
        </w:tc>
        <w:tc>
          <w:tcPr>
            <w:tcW w:w="300" w:type="pct"/>
            <w:tcBorders>
              <w:top w:val="nil"/>
              <w:left w:val="nil"/>
              <w:bottom w:val="single" w:sz="8" w:space="0" w:color="auto"/>
              <w:right w:val="single" w:sz="8" w:space="0" w:color="auto"/>
            </w:tcBorders>
          </w:tcPr>
          <w:p w14:paraId="7BCDB29E" w14:textId="04E4F890" w:rsidR="006D39DA" w:rsidRPr="0006413B" w:rsidRDefault="006D39DA" w:rsidP="006D39DA">
            <w:pPr>
              <w:jc w:val="center"/>
              <w:rPr>
                <w:rFonts w:ascii="Times New Roman" w:eastAsia="Times New Roman" w:hAnsi="Times New Roman"/>
                <w:color w:val="000000"/>
                <w:sz w:val="18"/>
                <w:szCs w:val="18"/>
              </w:rPr>
            </w:pPr>
            <w:r w:rsidRPr="00F354E2">
              <w:rPr>
                <w:rFonts w:ascii="Arial Narrow" w:eastAsia="Times New Roman" w:hAnsi="Arial Narrow" w:cs="Calibri"/>
                <w:color w:val="000000"/>
                <w:sz w:val="16"/>
                <w:szCs w:val="16"/>
              </w:rPr>
              <w:t>UNDP</w:t>
            </w:r>
          </w:p>
        </w:tc>
      </w:tr>
      <w:tr w:rsidR="00472FEC" w:rsidRPr="0006413B" w14:paraId="4B20BC51" w14:textId="7A2F84E8" w:rsidTr="00472FEC">
        <w:trPr>
          <w:trHeight w:val="465"/>
        </w:trPr>
        <w:tc>
          <w:tcPr>
            <w:tcW w:w="433" w:type="pct"/>
            <w:tcBorders>
              <w:top w:val="nil"/>
              <w:left w:val="single" w:sz="8" w:space="0" w:color="auto"/>
              <w:bottom w:val="single" w:sz="8" w:space="0" w:color="auto"/>
              <w:right w:val="single" w:sz="8" w:space="0" w:color="auto"/>
            </w:tcBorders>
            <w:shd w:val="clear" w:color="auto" w:fill="auto"/>
            <w:vAlign w:val="center"/>
          </w:tcPr>
          <w:p w14:paraId="6BF67047" w14:textId="07724C03"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Travel</w:t>
            </w:r>
          </w:p>
        </w:tc>
        <w:tc>
          <w:tcPr>
            <w:tcW w:w="1132" w:type="pct"/>
            <w:tcBorders>
              <w:top w:val="nil"/>
              <w:left w:val="nil"/>
              <w:bottom w:val="single" w:sz="8" w:space="0" w:color="auto"/>
              <w:right w:val="single" w:sz="8" w:space="0" w:color="auto"/>
            </w:tcBorders>
            <w:shd w:val="clear" w:color="auto" w:fill="auto"/>
            <w:vAlign w:val="center"/>
          </w:tcPr>
          <w:p w14:paraId="683E3858" w14:textId="46DAB0E2"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 xml:space="preserve">Travel for short-term consultants (and staff but excl. international. ticket of international. experts, in BuLi 71200) </w:t>
            </w:r>
          </w:p>
        </w:tc>
        <w:tc>
          <w:tcPr>
            <w:tcW w:w="536" w:type="pct"/>
            <w:tcBorders>
              <w:top w:val="nil"/>
              <w:left w:val="nil"/>
              <w:bottom w:val="single" w:sz="8" w:space="0" w:color="auto"/>
              <w:right w:val="single" w:sz="8" w:space="0" w:color="auto"/>
            </w:tcBorders>
            <w:shd w:val="clear" w:color="auto" w:fill="auto"/>
            <w:noWrap/>
            <w:vAlign w:val="center"/>
          </w:tcPr>
          <w:p w14:paraId="36047F2E" w14:textId="4EC0A4DE"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3,126 </w:t>
            </w:r>
          </w:p>
        </w:tc>
        <w:tc>
          <w:tcPr>
            <w:tcW w:w="447" w:type="pct"/>
            <w:tcBorders>
              <w:top w:val="nil"/>
              <w:left w:val="nil"/>
              <w:bottom w:val="single" w:sz="8" w:space="0" w:color="auto"/>
              <w:right w:val="single" w:sz="8" w:space="0" w:color="auto"/>
            </w:tcBorders>
            <w:shd w:val="clear" w:color="auto" w:fill="auto"/>
            <w:noWrap/>
            <w:vAlign w:val="center"/>
          </w:tcPr>
          <w:p w14:paraId="658FE12C" w14:textId="4F81BF86"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5BBE508A" w14:textId="3F9D6094"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2F24AC21" w14:textId="138EF2F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3,126 </w:t>
            </w:r>
          </w:p>
        </w:tc>
        <w:tc>
          <w:tcPr>
            <w:tcW w:w="313" w:type="pct"/>
            <w:tcBorders>
              <w:top w:val="nil"/>
              <w:left w:val="nil"/>
              <w:bottom w:val="single" w:sz="8" w:space="0" w:color="auto"/>
              <w:right w:val="single" w:sz="8" w:space="0" w:color="auto"/>
            </w:tcBorders>
            <w:shd w:val="clear" w:color="auto" w:fill="auto"/>
            <w:noWrap/>
            <w:vAlign w:val="center"/>
          </w:tcPr>
          <w:p w14:paraId="2CEC3A57" w14:textId="6E0CE35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7D86F8F6" w14:textId="7F79B3F3"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3E0A0202" w14:textId="7AF97885"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3,126 </w:t>
            </w:r>
          </w:p>
        </w:tc>
        <w:tc>
          <w:tcPr>
            <w:tcW w:w="300" w:type="pct"/>
            <w:tcBorders>
              <w:top w:val="nil"/>
              <w:left w:val="nil"/>
              <w:bottom w:val="single" w:sz="8" w:space="0" w:color="auto"/>
              <w:right w:val="single" w:sz="8" w:space="0" w:color="auto"/>
            </w:tcBorders>
          </w:tcPr>
          <w:p w14:paraId="0C0AAEBF" w14:textId="48E4C293"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08612D9E" w14:textId="123D658E" w:rsidTr="00472FEC">
        <w:trPr>
          <w:trHeight w:val="465"/>
        </w:trPr>
        <w:tc>
          <w:tcPr>
            <w:tcW w:w="433" w:type="pct"/>
            <w:tcBorders>
              <w:top w:val="nil"/>
              <w:left w:val="single" w:sz="8" w:space="0" w:color="auto"/>
              <w:bottom w:val="single" w:sz="8" w:space="0" w:color="auto"/>
              <w:right w:val="single" w:sz="8" w:space="0" w:color="auto"/>
            </w:tcBorders>
            <w:shd w:val="clear" w:color="auto" w:fill="auto"/>
            <w:vAlign w:val="center"/>
          </w:tcPr>
          <w:p w14:paraId="25518301" w14:textId="4F918146"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Travel</w:t>
            </w:r>
          </w:p>
        </w:tc>
        <w:tc>
          <w:tcPr>
            <w:tcW w:w="1132" w:type="pct"/>
            <w:tcBorders>
              <w:top w:val="nil"/>
              <w:left w:val="nil"/>
              <w:bottom w:val="single" w:sz="8" w:space="0" w:color="auto"/>
              <w:right w:val="single" w:sz="8" w:space="0" w:color="auto"/>
            </w:tcBorders>
            <w:shd w:val="clear" w:color="auto" w:fill="auto"/>
            <w:vAlign w:val="center"/>
          </w:tcPr>
          <w:p w14:paraId="431B806D" w14:textId="1C19371E"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 xml:space="preserve">Travel for short-term consultants (and staff but excl. international. ticket of international. experts, in BuLi 71200) </w:t>
            </w:r>
          </w:p>
        </w:tc>
        <w:tc>
          <w:tcPr>
            <w:tcW w:w="536" w:type="pct"/>
            <w:tcBorders>
              <w:top w:val="nil"/>
              <w:left w:val="nil"/>
              <w:bottom w:val="single" w:sz="8" w:space="0" w:color="auto"/>
              <w:right w:val="single" w:sz="8" w:space="0" w:color="auto"/>
            </w:tcBorders>
            <w:shd w:val="clear" w:color="auto" w:fill="auto"/>
            <w:noWrap/>
            <w:vAlign w:val="center"/>
          </w:tcPr>
          <w:p w14:paraId="111A9EE1" w14:textId="0E6447D4"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454DE9F1" w14:textId="38243FE5"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4,953 </w:t>
            </w:r>
          </w:p>
        </w:tc>
        <w:tc>
          <w:tcPr>
            <w:tcW w:w="448" w:type="pct"/>
            <w:tcBorders>
              <w:top w:val="nil"/>
              <w:left w:val="nil"/>
              <w:bottom w:val="single" w:sz="8" w:space="0" w:color="auto"/>
              <w:right w:val="single" w:sz="8" w:space="0" w:color="auto"/>
            </w:tcBorders>
            <w:shd w:val="clear" w:color="auto" w:fill="auto"/>
            <w:noWrap/>
            <w:vAlign w:val="center"/>
          </w:tcPr>
          <w:p w14:paraId="591491F9" w14:textId="61B410A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0530EBFB" w14:textId="53EFB60D"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4,953 </w:t>
            </w:r>
          </w:p>
        </w:tc>
        <w:tc>
          <w:tcPr>
            <w:tcW w:w="313" w:type="pct"/>
            <w:tcBorders>
              <w:top w:val="nil"/>
              <w:left w:val="nil"/>
              <w:bottom w:val="single" w:sz="8" w:space="0" w:color="auto"/>
              <w:right w:val="single" w:sz="8" w:space="0" w:color="auto"/>
            </w:tcBorders>
            <w:shd w:val="clear" w:color="auto" w:fill="auto"/>
            <w:noWrap/>
            <w:vAlign w:val="center"/>
          </w:tcPr>
          <w:p w14:paraId="40D9AC96" w14:textId="2E27F354"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79BEDD5E" w14:textId="4DAEB8DA"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2A3F480D" w14:textId="42F66D25"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4,953 </w:t>
            </w:r>
          </w:p>
        </w:tc>
        <w:tc>
          <w:tcPr>
            <w:tcW w:w="300" w:type="pct"/>
            <w:tcBorders>
              <w:top w:val="nil"/>
              <w:left w:val="nil"/>
              <w:bottom w:val="single" w:sz="8" w:space="0" w:color="auto"/>
              <w:right w:val="single" w:sz="8" w:space="0" w:color="auto"/>
            </w:tcBorders>
          </w:tcPr>
          <w:p w14:paraId="586DC22A" w14:textId="0B096B0E"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64E5E9E7" w14:textId="1CDE83BB" w:rsidTr="00472FEC">
        <w:trPr>
          <w:trHeight w:val="1140"/>
        </w:trPr>
        <w:tc>
          <w:tcPr>
            <w:tcW w:w="433" w:type="pct"/>
            <w:tcBorders>
              <w:top w:val="nil"/>
              <w:left w:val="single" w:sz="8" w:space="0" w:color="auto"/>
              <w:bottom w:val="single" w:sz="8" w:space="0" w:color="auto"/>
              <w:right w:val="single" w:sz="8" w:space="0" w:color="auto"/>
            </w:tcBorders>
            <w:shd w:val="clear" w:color="auto" w:fill="auto"/>
            <w:vAlign w:val="center"/>
          </w:tcPr>
          <w:p w14:paraId="7960F94B" w14:textId="02C5F824"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Travel</w:t>
            </w:r>
          </w:p>
        </w:tc>
        <w:tc>
          <w:tcPr>
            <w:tcW w:w="1132" w:type="pct"/>
            <w:tcBorders>
              <w:top w:val="nil"/>
              <w:left w:val="nil"/>
              <w:bottom w:val="single" w:sz="8" w:space="0" w:color="auto"/>
              <w:right w:val="single" w:sz="8" w:space="0" w:color="auto"/>
            </w:tcBorders>
            <w:shd w:val="clear" w:color="auto" w:fill="auto"/>
            <w:vAlign w:val="center"/>
          </w:tcPr>
          <w:p w14:paraId="1848B96B" w14:textId="7FCD2C6E"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Travel for short-term consultants (and staff but excl. international. ticket of international. experts, in BuLi 71200) of USD 10,205  as well as USD 15,000 for participation in study tour and for international events (in and outside Turkmenistan)</w:t>
            </w:r>
          </w:p>
        </w:tc>
        <w:tc>
          <w:tcPr>
            <w:tcW w:w="536" w:type="pct"/>
            <w:tcBorders>
              <w:top w:val="nil"/>
              <w:left w:val="nil"/>
              <w:bottom w:val="single" w:sz="8" w:space="0" w:color="auto"/>
              <w:right w:val="single" w:sz="8" w:space="0" w:color="auto"/>
            </w:tcBorders>
            <w:shd w:val="clear" w:color="auto" w:fill="auto"/>
            <w:noWrap/>
            <w:vAlign w:val="center"/>
          </w:tcPr>
          <w:p w14:paraId="38FE0B6C" w14:textId="7D2E705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05090801" w14:textId="7999D961"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4684B2B4" w14:textId="1E355B99"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25,205 </w:t>
            </w:r>
          </w:p>
        </w:tc>
        <w:tc>
          <w:tcPr>
            <w:tcW w:w="535" w:type="pct"/>
            <w:tcBorders>
              <w:top w:val="nil"/>
              <w:left w:val="nil"/>
              <w:bottom w:val="single" w:sz="8" w:space="0" w:color="auto"/>
              <w:right w:val="single" w:sz="8" w:space="0" w:color="auto"/>
            </w:tcBorders>
            <w:shd w:val="clear" w:color="auto" w:fill="auto"/>
            <w:noWrap/>
            <w:vAlign w:val="center"/>
          </w:tcPr>
          <w:p w14:paraId="6BC880E6" w14:textId="0007ABB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25,205 </w:t>
            </w:r>
          </w:p>
        </w:tc>
        <w:tc>
          <w:tcPr>
            <w:tcW w:w="313" w:type="pct"/>
            <w:tcBorders>
              <w:top w:val="nil"/>
              <w:left w:val="nil"/>
              <w:bottom w:val="single" w:sz="8" w:space="0" w:color="auto"/>
              <w:right w:val="single" w:sz="8" w:space="0" w:color="auto"/>
            </w:tcBorders>
            <w:shd w:val="clear" w:color="auto" w:fill="auto"/>
            <w:noWrap/>
            <w:vAlign w:val="center"/>
          </w:tcPr>
          <w:p w14:paraId="0605EBC6" w14:textId="4153489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2C32B3EB" w14:textId="3315DDF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302CFF8F" w14:textId="68F245C4"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25,205 </w:t>
            </w:r>
          </w:p>
        </w:tc>
        <w:tc>
          <w:tcPr>
            <w:tcW w:w="300" w:type="pct"/>
            <w:tcBorders>
              <w:top w:val="nil"/>
              <w:left w:val="nil"/>
              <w:bottom w:val="single" w:sz="8" w:space="0" w:color="auto"/>
              <w:right w:val="single" w:sz="8" w:space="0" w:color="auto"/>
            </w:tcBorders>
          </w:tcPr>
          <w:p w14:paraId="1F7065B1" w14:textId="15D53D7D"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04BC5D77" w14:textId="0D64CF3D" w:rsidTr="00472FEC">
        <w:trPr>
          <w:trHeight w:val="255"/>
        </w:trPr>
        <w:tc>
          <w:tcPr>
            <w:tcW w:w="433" w:type="pct"/>
            <w:tcBorders>
              <w:top w:val="nil"/>
              <w:left w:val="single" w:sz="8" w:space="0" w:color="auto"/>
              <w:bottom w:val="single" w:sz="8" w:space="0" w:color="auto"/>
              <w:right w:val="single" w:sz="8" w:space="0" w:color="auto"/>
            </w:tcBorders>
            <w:shd w:val="clear" w:color="auto" w:fill="auto"/>
            <w:vAlign w:val="center"/>
          </w:tcPr>
          <w:p w14:paraId="4167D1F2" w14:textId="316B7102"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Travel</w:t>
            </w:r>
          </w:p>
        </w:tc>
        <w:tc>
          <w:tcPr>
            <w:tcW w:w="1132" w:type="pct"/>
            <w:tcBorders>
              <w:top w:val="nil"/>
              <w:left w:val="nil"/>
              <w:bottom w:val="single" w:sz="8" w:space="0" w:color="auto"/>
              <w:right w:val="single" w:sz="8" w:space="0" w:color="auto"/>
            </w:tcBorders>
            <w:shd w:val="clear" w:color="auto" w:fill="auto"/>
            <w:vAlign w:val="center"/>
          </w:tcPr>
          <w:p w14:paraId="46EE0462" w14:textId="01DB166C"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Travel MTR and TE (USD 2,790)</w:t>
            </w:r>
          </w:p>
        </w:tc>
        <w:tc>
          <w:tcPr>
            <w:tcW w:w="536" w:type="pct"/>
            <w:tcBorders>
              <w:top w:val="nil"/>
              <w:left w:val="nil"/>
              <w:bottom w:val="single" w:sz="8" w:space="0" w:color="auto"/>
              <w:right w:val="single" w:sz="8" w:space="0" w:color="auto"/>
            </w:tcBorders>
            <w:shd w:val="clear" w:color="auto" w:fill="auto"/>
            <w:noWrap/>
            <w:vAlign w:val="center"/>
          </w:tcPr>
          <w:p w14:paraId="342B0AC7" w14:textId="4CF7E5A8"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724952B3" w14:textId="5D322F41"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01F69823" w14:textId="694BBD8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6C373AF9" w14:textId="19B3F4D6"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13" w:type="pct"/>
            <w:tcBorders>
              <w:top w:val="nil"/>
              <w:left w:val="nil"/>
              <w:bottom w:val="single" w:sz="8" w:space="0" w:color="auto"/>
              <w:right w:val="single" w:sz="8" w:space="0" w:color="auto"/>
            </w:tcBorders>
            <w:shd w:val="clear" w:color="auto" w:fill="auto"/>
            <w:noWrap/>
            <w:vAlign w:val="center"/>
          </w:tcPr>
          <w:p w14:paraId="1DDE4E82" w14:textId="27C48013"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2,790 </w:t>
            </w:r>
          </w:p>
        </w:tc>
        <w:tc>
          <w:tcPr>
            <w:tcW w:w="328" w:type="pct"/>
            <w:tcBorders>
              <w:top w:val="nil"/>
              <w:left w:val="nil"/>
              <w:bottom w:val="single" w:sz="8" w:space="0" w:color="auto"/>
              <w:right w:val="single" w:sz="8" w:space="0" w:color="auto"/>
            </w:tcBorders>
            <w:shd w:val="clear" w:color="auto" w:fill="auto"/>
            <w:noWrap/>
            <w:vAlign w:val="center"/>
          </w:tcPr>
          <w:p w14:paraId="747698EE" w14:textId="3872139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04D5DC26" w14:textId="0B65AA8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2,790 </w:t>
            </w:r>
          </w:p>
        </w:tc>
        <w:tc>
          <w:tcPr>
            <w:tcW w:w="300" w:type="pct"/>
            <w:tcBorders>
              <w:top w:val="nil"/>
              <w:left w:val="nil"/>
              <w:bottom w:val="single" w:sz="8" w:space="0" w:color="auto"/>
              <w:right w:val="single" w:sz="8" w:space="0" w:color="auto"/>
            </w:tcBorders>
          </w:tcPr>
          <w:p w14:paraId="6F6F2036" w14:textId="1E675A83" w:rsidR="006D39DA" w:rsidRPr="0006413B" w:rsidRDefault="006D39DA" w:rsidP="006D39DA">
            <w:pPr>
              <w:jc w:val="center"/>
              <w:rPr>
                <w:rFonts w:ascii="Times New Roman" w:eastAsia="Times New Roman" w:hAnsi="Times New Roman"/>
                <w:color w:val="000000"/>
                <w:sz w:val="18"/>
                <w:szCs w:val="18"/>
              </w:rPr>
            </w:pPr>
            <w:r w:rsidRPr="00F354E2">
              <w:rPr>
                <w:rFonts w:ascii="Arial Narrow" w:eastAsia="Times New Roman" w:hAnsi="Arial Narrow" w:cs="Calibri"/>
                <w:color w:val="000000"/>
                <w:sz w:val="16"/>
                <w:szCs w:val="16"/>
              </w:rPr>
              <w:t>UNDP</w:t>
            </w:r>
          </w:p>
        </w:tc>
      </w:tr>
      <w:tr w:rsidR="00472FEC" w:rsidRPr="0006413B" w14:paraId="1FC2A855" w14:textId="61E0C2EC" w:rsidTr="00472FEC">
        <w:trPr>
          <w:trHeight w:val="255"/>
        </w:trPr>
        <w:tc>
          <w:tcPr>
            <w:tcW w:w="433" w:type="pct"/>
            <w:tcBorders>
              <w:top w:val="nil"/>
              <w:left w:val="single" w:sz="8" w:space="0" w:color="auto"/>
              <w:bottom w:val="single" w:sz="8" w:space="0" w:color="auto"/>
              <w:right w:val="single" w:sz="8" w:space="0" w:color="auto"/>
            </w:tcBorders>
            <w:shd w:val="clear" w:color="auto" w:fill="auto"/>
            <w:vAlign w:val="center"/>
          </w:tcPr>
          <w:p w14:paraId="329E3748" w14:textId="564A9789"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Travel</w:t>
            </w:r>
          </w:p>
        </w:tc>
        <w:tc>
          <w:tcPr>
            <w:tcW w:w="1132" w:type="pct"/>
            <w:tcBorders>
              <w:top w:val="nil"/>
              <w:left w:val="nil"/>
              <w:bottom w:val="single" w:sz="8" w:space="0" w:color="auto"/>
              <w:right w:val="single" w:sz="8" w:space="0" w:color="auto"/>
            </w:tcBorders>
            <w:shd w:val="clear" w:color="auto" w:fill="auto"/>
            <w:vAlign w:val="center"/>
          </w:tcPr>
          <w:p w14:paraId="7ABB9075" w14:textId="06A454F7"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Travel project staff</w:t>
            </w:r>
          </w:p>
        </w:tc>
        <w:tc>
          <w:tcPr>
            <w:tcW w:w="536" w:type="pct"/>
            <w:tcBorders>
              <w:top w:val="nil"/>
              <w:left w:val="nil"/>
              <w:bottom w:val="single" w:sz="8" w:space="0" w:color="auto"/>
              <w:right w:val="single" w:sz="8" w:space="0" w:color="auto"/>
            </w:tcBorders>
            <w:shd w:val="clear" w:color="auto" w:fill="auto"/>
            <w:noWrap/>
            <w:vAlign w:val="center"/>
          </w:tcPr>
          <w:p w14:paraId="08A1C767" w14:textId="695C345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416B674D" w14:textId="114FBDD4"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5066C73E" w14:textId="3B321C8C"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11F6804D" w14:textId="0C7DF8FC"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13" w:type="pct"/>
            <w:tcBorders>
              <w:top w:val="nil"/>
              <w:left w:val="nil"/>
              <w:bottom w:val="single" w:sz="8" w:space="0" w:color="auto"/>
              <w:right w:val="single" w:sz="8" w:space="0" w:color="auto"/>
            </w:tcBorders>
            <w:shd w:val="clear" w:color="auto" w:fill="auto"/>
            <w:noWrap/>
            <w:vAlign w:val="center"/>
          </w:tcPr>
          <w:p w14:paraId="38A4B73B" w14:textId="57C59205"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2216212F" w14:textId="517FA5AE"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4,475 </w:t>
            </w:r>
          </w:p>
        </w:tc>
        <w:tc>
          <w:tcPr>
            <w:tcW w:w="527" w:type="pct"/>
            <w:tcBorders>
              <w:top w:val="nil"/>
              <w:left w:val="nil"/>
              <w:bottom w:val="single" w:sz="8" w:space="0" w:color="auto"/>
              <w:right w:val="single" w:sz="8" w:space="0" w:color="auto"/>
            </w:tcBorders>
            <w:shd w:val="clear" w:color="auto" w:fill="auto"/>
            <w:noWrap/>
            <w:vAlign w:val="center"/>
          </w:tcPr>
          <w:p w14:paraId="4603DE3E" w14:textId="2903D23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4,475 </w:t>
            </w:r>
          </w:p>
        </w:tc>
        <w:tc>
          <w:tcPr>
            <w:tcW w:w="300" w:type="pct"/>
            <w:tcBorders>
              <w:top w:val="nil"/>
              <w:left w:val="nil"/>
              <w:bottom w:val="single" w:sz="8" w:space="0" w:color="auto"/>
              <w:right w:val="single" w:sz="8" w:space="0" w:color="auto"/>
            </w:tcBorders>
          </w:tcPr>
          <w:p w14:paraId="06A2B0FA" w14:textId="30A48E99"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5AD565BE" w14:textId="37DC09DA" w:rsidTr="00472FEC">
        <w:trPr>
          <w:trHeight w:val="255"/>
        </w:trPr>
        <w:tc>
          <w:tcPr>
            <w:tcW w:w="433" w:type="pct"/>
            <w:tcBorders>
              <w:top w:val="nil"/>
              <w:left w:val="single" w:sz="8" w:space="0" w:color="auto"/>
              <w:bottom w:val="single" w:sz="8" w:space="0" w:color="auto"/>
              <w:right w:val="single" w:sz="8" w:space="0" w:color="auto"/>
            </w:tcBorders>
            <w:shd w:val="clear" w:color="auto" w:fill="auto"/>
            <w:vAlign w:val="center"/>
          </w:tcPr>
          <w:p w14:paraId="47021B3C" w14:textId="12A43ED5"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Office Supplies</w:t>
            </w:r>
          </w:p>
        </w:tc>
        <w:tc>
          <w:tcPr>
            <w:tcW w:w="1132" w:type="pct"/>
            <w:tcBorders>
              <w:top w:val="nil"/>
              <w:left w:val="nil"/>
              <w:bottom w:val="single" w:sz="8" w:space="0" w:color="auto"/>
              <w:right w:val="single" w:sz="8" w:space="0" w:color="auto"/>
            </w:tcBorders>
            <w:shd w:val="clear" w:color="auto" w:fill="auto"/>
            <w:vAlign w:val="center"/>
          </w:tcPr>
          <w:p w14:paraId="36DBABA8" w14:textId="420B235B"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Project management cost: office supplies</w:t>
            </w:r>
          </w:p>
        </w:tc>
        <w:tc>
          <w:tcPr>
            <w:tcW w:w="536" w:type="pct"/>
            <w:tcBorders>
              <w:top w:val="nil"/>
              <w:left w:val="nil"/>
              <w:bottom w:val="single" w:sz="8" w:space="0" w:color="auto"/>
              <w:right w:val="single" w:sz="8" w:space="0" w:color="auto"/>
            </w:tcBorders>
            <w:shd w:val="clear" w:color="auto" w:fill="auto"/>
            <w:noWrap/>
            <w:vAlign w:val="center"/>
          </w:tcPr>
          <w:p w14:paraId="24552439" w14:textId="405839D1"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715B7087" w14:textId="13AEE603"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5BF8D25E" w14:textId="37BAC7D3"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73AB4C91" w14:textId="1390AF1D"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13" w:type="pct"/>
            <w:tcBorders>
              <w:top w:val="nil"/>
              <w:left w:val="nil"/>
              <w:bottom w:val="single" w:sz="8" w:space="0" w:color="auto"/>
              <w:right w:val="single" w:sz="8" w:space="0" w:color="auto"/>
            </w:tcBorders>
            <w:shd w:val="clear" w:color="auto" w:fill="auto"/>
            <w:noWrap/>
            <w:vAlign w:val="center"/>
          </w:tcPr>
          <w:p w14:paraId="0DA55083" w14:textId="309AADA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1A0E728E" w14:textId="39038E8B"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6,495 </w:t>
            </w:r>
          </w:p>
        </w:tc>
        <w:tc>
          <w:tcPr>
            <w:tcW w:w="527" w:type="pct"/>
            <w:tcBorders>
              <w:top w:val="nil"/>
              <w:left w:val="nil"/>
              <w:bottom w:val="single" w:sz="8" w:space="0" w:color="auto"/>
              <w:right w:val="single" w:sz="8" w:space="0" w:color="auto"/>
            </w:tcBorders>
            <w:shd w:val="clear" w:color="auto" w:fill="auto"/>
            <w:noWrap/>
            <w:vAlign w:val="center"/>
          </w:tcPr>
          <w:p w14:paraId="374D7792" w14:textId="588045E8"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6,495 </w:t>
            </w:r>
          </w:p>
        </w:tc>
        <w:tc>
          <w:tcPr>
            <w:tcW w:w="300" w:type="pct"/>
            <w:tcBorders>
              <w:top w:val="nil"/>
              <w:left w:val="nil"/>
              <w:bottom w:val="single" w:sz="8" w:space="0" w:color="auto"/>
              <w:right w:val="single" w:sz="8" w:space="0" w:color="auto"/>
            </w:tcBorders>
          </w:tcPr>
          <w:p w14:paraId="0F72B1C3" w14:textId="33FF412D"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25F2DB24" w14:textId="1617B415" w:rsidTr="00472FEC">
        <w:trPr>
          <w:trHeight w:val="465"/>
        </w:trPr>
        <w:tc>
          <w:tcPr>
            <w:tcW w:w="433" w:type="pct"/>
            <w:tcBorders>
              <w:top w:val="nil"/>
              <w:left w:val="single" w:sz="8" w:space="0" w:color="auto"/>
              <w:bottom w:val="single" w:sz="8" w:space="0" w:color="auto"/>
              <w:right w:val="single" w:sz="8" w:space="0" w:color="auto"/>
            </w:tcBorders>
            <w:shd w:val="clear" w:color="auto" w:fill="auto"/>
            <w:vAlign w:val="center"/>
          </w:tcPr>
          <w:p w14:paraId="1C761700" w14:textId="4C06C633"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Other Operating Costs</w:t>
            </w:r>
          </w:p>
        </w:tc>
        <w:tc>
          <w:tcPr>
            <w:tcW w:w="1132" w:type="pct"/>
            <w:tcBorders>
              <w:top w:val="nil"/>
              <w:left w:val="nil"/>
              <w:bottom w:val="single" w:sz="8" w:space="0" w:color="auto"/>
              <w:right w:val="single" w:sz="8" w:space="0" w:color="auto"/>
            </w:tcBorders>
            <w:shd w:val="clear" w:color="auto" w:fill="auto"/>
            <w:vAlign w:val="center"/>
          </w:tcPr>
          <w:p w14:paraId="795D0CE7" w14:textId="3AEE621A"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AV and printing cost (studies, workshops, reports, etc.) in Component 1 (USD 5,175)</w:t>
            </w:r>
          </w:p>
        </w:tc>
        <w:tc>
          <w:tcPr>
            <w:tcW w:w="536" w:type="pct"/>
            <w:tcBorders>
              <w:top w:val="nil"/>
              <w:left w:val="nil"/>
              <w:bottom w:val="single" w:sz="8" w:space="0" w:color="auto"/>
              <w:right w:val="single" w:sz="8" w:space="0" w:color="auto"/>
            </w:tcBorders>
            <w:shd w:val="clear" w:color="auto" w:fill="auto"/>
            <w:noWrap/>
            <w:vAlign w:val="center"/>
          </w:tcPr>
          <w:p w14:paraId="01C4E9B7" w14:textId="66365589"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5,175 </w:t>
            </w:r>
          </w:p>
        </w:tc>
        <w:tc>
          <w:tcPr>
            <w:tcW w:w="447" w:type="pct"/>
            <w:tcBorders>
              <w:top w:val="nil"/>
              <w:left w:val="nil"/>
              <w:bottom w:val="single" w:sz="8" w:space="0" w:color="auto"/>
              <w:right w:val="single" w:sz="8" w:space="0" w:color="auto"/>
            </w:tcBorders>
            <w:shd w:val="clear" w:color="auto" w:fill="auto"/>
            <w:noWrap/>
            <w:vAlign w:val="center"/>
          </w:tcPr>
          <w:p w14:paraId="7A46C541" w14:textId="4D7C5DA8"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080A3C2A" w14:textId="3721DDA8"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0BB2D0E2" w14:textId="294157E4"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5,175 </w:t>
            </w:r>
          </w:p>
        </w:tc>
        <w:tc>
          <w:tcPr>
            <w:tcW w:w="313" w:type="pct"/>
            <w:tcBorders>
              <w:top w:val="nil"/>
              <w:left w:val="nil"/>
              <w:bottom w:val="single" w:sz="8" w:space="0" w:color="auto"/>
              <w:right w:val="single" w:sz="8" w:space="0" w:color="auto"/>
            </w:tcBorders>
            <w:shd w:val="clear" w:color="auto" w:fill="auto"/>
            <w:noWrap/>
            <w:vAlign w:val="center"/>
          </w:tcPr>
          <w:p w14:paraId="6604155D" w14:textId="4AD581D8"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45B47184" w14:textId="7BE32843"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3673C1E6" w14:textId="548C88A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5,175 </w:t>
            </w:r>
          </w:p>
        </w:tc>
        <w:tc>
          <w:tcPr>
            <w:tcW w:w="300" w:type="pct"/>
            <w:tcBorders>
              <w:top w:val="nil"/>
              <w:left w:val="nil"/>
              <w:bottom w:val="single" w:sz="8" w:space="0" w:color="auto"/>
              <w:right w:val="single" w:sz="8" w:space="0" w:color="auto"/>
            </w:tcBorders>
          </w:tcPr>
          <w:p w14:paraId="26644B7E" w14:textId="62741AA9"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4E935976" w14:textId="005CAC23" w:rsidTr="00472FEC">
        <w:trPr>
          <w:trHeight w:val="465"/>
        </w:trPr>
        <w:tc>
          <w:tcPr>
            <w:tcW w:w="433" w:type="pct"/>
            <w:tcBorders>
              <w:top w:val="nil"/>
              <w:left w:val="single" w:sz="8" w:space="0" w:color="auto"/>
              <w:bottom w:val="single" w:sz="8" w:space="0" w:color="auto"/>
              <w:right w:val="single" w:sz="8" w:space="0" w:color="auto"/>
            </w:tcBorders>
            <w:shd w:val="clear" w:color="auto" w:fill="auto"/>
            <w:vAlign w:val="center"/>
          </w:tcPr>
          <w:p w14:paraId="25532146" w14:textId="2E634151"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Other Operating Costs</w:t>
            </w:r>
          </w:p>
        </w:tc>
        <w:tc>
          <w:tcPr>
            <w:tcW w:w="1132" w:type="pct"/>
            <w:tcBorders>
              <w:top w:val="nil"/>
              <w:left w:val="nil"/>
              <w:bottom w:val="single" w:sz="8" w:space="0" w:color="auto"/>
              <w:right w:val="single" w:sz="8" w:space="0" w:color="auto"/>
            </w:tcBorders>
            <w:shd w:val="clear" w:color="auto" w:fill="auto"/>
            <w:vAlign w:val="center"/>
          </w:tcPr>
          <w:p w14:paraId="01303687" w14:textId="30CD8151"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AV and printing cost (newsletters, workshops, reports, etc.) in Component 2 (USD 5,000)</w:t>
            </w:r>
          </w:p>
        </w:tc>
        <w:tc>
          <w:tcPr>
            <w:tcW w:w="536" w:type="pct"/>
            <w:tcBorders>
              <w:top w:val="nil"/>
              <w:left w:val="nil"/>
              <w:bottom w:val="single" w:sz="8" w:space="0" w:color="auto"/>
              <w:right w:val="single" w:sz="8" w:space="0" w:color="auto"/>
            </w:tcBorders>
            <w:shd w:val="clear" w:color="auto" w:fill="auto"/>
            <w:noWrap/>
            <w:vAlign w:val="center"/>
          </w:tcPr>
          <w:p w14:paraId="31A88015" w14:textId="56E6BF7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28467176" w14:textId="6D4B22AC"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5,000 </w:t>
            </w:r>
          </w:p>
        </w:tc>
        <w:tc>
          <w:tcPr>
            <w:tcW w:w="448" w:type="pct"/>
            <w:tcBorders>
              <w:top w:val="nil"/>
              <w:left w:val="nil"/>
              <w:bottom w:val="single" w:sz="8" w:space="0" w:color="auto"/>
              <w:right w:val="single" w:sz="8" w:space="0" w:color="auto"/>
            </w:tcBorders>
            <w:shd w:val="clear" w:color="auto" w:fill="auto"/>
            <w:noWrap/>
            <w:vAlign w:val="center"/>
          </w:tcPr>
          <w:p w14:paraId="317B73F4" w14:textId="767E0B6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681C1CAF" w14:textId="5C887669"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5,000 </w:t>
            </w:r>
          </w:p>
        </w:tc>
        <w:tc>
          <w:tcPr>
            <w:tcW w:w="313" w:type="pct"/>
            <w:tcBorders>
              <w:top w:val="nil"/>
              <w:left w:val="nil"/>
              <w:bottom w:val="single" w:sz="8" w:space="0" w:color="auto"/>
              <w:right w:val="single" w:sz="8" w:space="0" w:color="auto"/>
            </w:tcBorders>
            <w:shd w:val="clear" w:color="auto" w:fill="auto"/>
            <w:noWrap/>
            <w:vAlign w:val="center"/>
          </w:tcPr>
          <w:p w14:paraId="1985613F" w14:textId="7A338E0E"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2CF06CD4" w14:textId="26DDAF3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1E8BCAAC" w14:textId="21979BD6"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5,000 </w:t>
            </w:r>
          </w:p>
        </w:tc>
        <w:tc>
          <w:tcPr>
            <w:tcW w:w="300" w:type="pct"/>
            <w:tcBorders>
              <w:top w:val="nil"/>
              <w:left w:val="nil"/>
              <w:bottom w:val="single" w:sz="8" w:space="0" w:color="auto"/>
              <w:right w:val="single" w:sz="8" w:space="0" w:color="auto"/>
            </w:tcBorders>
          </w:tcPr>
          <w:p w14:paraId="7E447575" w14:textId="1B2FB1E5"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3AA6F654" w14:textId="2411D545" w:rsidTr="00472FEC">
        <w:trPr>
          <w:trHeight w:val="465"/>
        </w:trPr>
        <w:tc>
          <w:tcPr>
            <w:tcW w:w="433" w:type="pct"/>
            <w:tcBorders>
              <w:top w:val="nil"/>
              <w:left w:val="single" w:sz="8" w:space="0" w:color="auto"/>
              <w:bottom w:val="single" w:sz="8" w:space="0" w:color="auto"/>
              <w:right w:val="single" w:sz="8" w:space="0" w:color="auto"/>
            </w:tcBorders>
            <w:shd w:val="clear" w:color="auto" w:fill="auto"/>
            <w:vAlign w:val="center"/>
          </w:tcPr>
          <w:p w14:paraId="1000EE28" w14:textId="504225D3"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lastRenderedPageBreak/>
              <w:t>Other Operating Costs</w:t>
            </w:r>
          </w:p>
        </w:tc>
        <w:tc>
          <w:tcPr>
            <w:tcW w:w="1132" w:type="pct"/>
            <w:tcBorders>
              <w:top w:val="nil"/>
              <w:left w:val="nil"/>
              <w:bottom w:val="single" w:sz="8" w:space="0" w:color="auto"/>
              <w:right w:val="single" w:sz="8" w:space="0" w:color="auto"/>
            </w:tcBorders>
            <w:shd w:val="clear" w:color="auto" w:fill="auto"/>
            <w:vAlign w:val="center"/>
          </w:tcPr>
          <w:p w14:paraId="0EBD40A9" w14:textId="14B1FBA1"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AV and printing cost (awareness materials, workshops, reports, etc.) in Component 3</w:t>
            </w:r>
          </w:p>
        </w:tc>
        <w:tc>
          <w:tcPr>
            <w:tcW w:w="536" w:type="pct"/>
            <w:tcBorders>
              <w:top w:val="nil"/>
              <w:left w:val="nil"/>
              <w:bottom w:val="single" w:sz="8" w:space="0" w:color="auto"/>
              <w:right w:val="single" w:sz="8" w:space="0" w:color="auto"/>
            </w:tcBorders>
            <w:shd w:val="clear" w:color="auto" w:fill="auto"/>
            <w:noWrap/>
            <w:vAlign w:val="center"/>
          </w:tcPr>
          <w:p w14:paraId="0D665BDB" w14:textId="0B0EF92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2ADE8679" w14:textId="58790058"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35D9A65A" w14:textId="350F0C2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8,761 </w:t>
            </w:r>
          </w:p>
        </w:tc>
        <w:tc>
          <w:tcPr>
            <w:tcW w:w="535" w:type="pct"/>
            <w:tcBorders>
              <w:top w:val="nil"/>
              <w:left w:val="nil"/>
              <w:bottom w:val="single" w:sz="8" w:space="0" w:color="auto"/>
              <w:right w:val="single" w:sz="8" w:space="0" w:color="auto"/>
            </w:tcBorders>
            <w:shd w:val="clear" w:color="auto" w:fill="auto"/>
            <w:noWrap/>
            <w:vAlign w:val="center"/>
          </w:tcPr>
          <w:p w14:paraId="79CF8EBA" w14:textId="1D5137DD"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8,761 </w:t>
            </w:r>
          </w:p>
        </w:tc>
        <w:tc>
          <w:tcPr>
            <w:tcW w:w="313" w:type="pct"/>
            <w:tcBorders>
              <w:top w:val="nil"/>
              <w:left w:val="nil"/>
              <w:bottom w:val="single" w:sz="8" w:space="0" w:color="auto"/>
              <w:right w:val="single" w:sz="8" w:space="0" w:color="auto"/>
            </w:tcBorders>
            <w:shd w:val="clear" w:color="auto" w:fill="auto"/>
            <w:noWrap/>
            <w:vAlign w:val="center"/>
          </w:tcPr>
          <w:p w14:paraId="2AA37314" w14:textId="4FD8E603"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5B828355" w14:textId="4EFCDAEE"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27" w:type="pct"/>
            <w:tcBorders>
              <w:top w:val="nil"/>
              <w:left w:val="nil"/>
              <w:bottom w:val="single" w:sz="8" w:space="0" w:color="auto"/>
              <w:right w:val="single" w:sz="8" w:space="0" w:color="auto"/>
            </w:tcBorders>
            <w:shd w:val="clear" w:color="auto" w:fill="auto"/>
            <w:noWrap/>
            <w:vAlign w:val="center"/>
          </w:tcPr>
          <w:p w14:paraId="38F52F24" w14:textId="5567AE2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8,761 </w:t>
            </w:r>
          </w:p>
        </w:tc>
        <w:tc>
          <w:tcPr>
            <w:tcW w:w="300" w:type="pct"/>
            <w:tcBorders>
              <w:top w:val="nil"/>
              <w:left w:val="nil"/>
              <w:bottom w:val="single" w:sz="8" w:space="0" w:color="auto"/>
              <w:right w:val="single" w:sz="8" w:space="0" w:color="auto"/>
            </w:tcBorders>
          </w:tcPr>
          <w:p w14:paraId="5B2F6B8A" w14:textId="0FC85245" w:rsidR="006D39DA" w:rsidRPr="0006413B" w:rsidRDefault="006D39DA" w:rsidP="006D39DA">
            <w:pPr>
              <w:jc w:val="center"/>
              <w:rPr>
                <w:rFonts w:ascii="Times New Roman" w:eastAsia="Times New Roman" w:hAnsi="Times New Roman"/>
                <w:color w:val="000000"/>
                <w:sz w:val="18"/>
                <w:szCs w:val="18"/>
              </w:rPr>
            </w:pPr>
            <w:r w:rsidRPr="000744A0">
              <w:rPr>
                <w:rFonts w:ascii="Arial Narrow" w:eastAsia="Times New Roman" w:hAnsi="Arial Narrow" w:cs="Calibri"/>
                <w:color w:val="000000"/>
                <w:sz w:val="16"/>
                <w:szCs w:val="16"/>
              </w:rPr>
              <w:t>UNDP</w:t>
            </w:r>
          </w:p>
        </w:tc>
      </w:tr>
      <w:tr w:rsidR="00472FEC" w:rsidRPr="0006413B" w14:paraId="785D0730" w14:textId="51AFED50" w:rsidTr="00472FEC">
        <w:trPr>
          <w:trHeight w:val="255"/>
        </w:trPr>
        <w:tc>
          <w:tcPr>
            <w:tcW w:w="433" w:type="pct"/>
            <w:tcBorders>
              <w:top w:val="nil"/>
              <w:left w:val="single" w:sz="8" w:space="0" w:color="auto"/>
              <w:bottom w:val="single" w:sz="8" w:space="0" w:color="auto"/>
              <w:right w:val="single" w:sz="8" w:space="0" w:color="auto"/>
            </w:tcBorders>
            <w:shd w:val="clear" w:color="auto" w:fill="auto"/>
            <w:vAlign w:val="center"/>
          </w:tcPr>
          <w:p w14:paraId="0C00D40D" w14:textId="059027BF"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Other Operating Costs</w:t>
            </w:r>
          </w:p>
        </w:tc>
        <w:tc>
          <w:tcPr>
            <w:tcW w:w="1132" w:type="pct"/>
            <w:tcBorders>
              <w:top w:val="nil"/>
              <w:left w:val="nil"/>
              <w:bottom w:val="single" w:sz="8" w:space="0" w:color="auto"/>
              <w:right w:val="single" w:sz="8" w:space="0" w:color="auto"/>
            </w:tcBorders>
            <w:shd w:val="clear" w:color="auto" w:fill="auto"/>
            <w:vAlign w:val="center"/>
          </w:tcPr>
          <w:p w14:paraId="16D3A601" w14:textId="06517241" w:rsidR="006D39DA" w:rsidRPr="0006413B" w:rsidRDefault="006D39DA" w:rsidP="006D39DA">
            <w:pPr>
              <w:jc w:val="left"/>
              <w:rPr>
                <w:rFonts w:eastAsia="Times New Roman" w:cs="Calibri"/>
                <w:color w:val="000000"/>
                <w:sz w:val="16"/>
                <w:szCs w:val="16"/>
              </w:rPr>
            </w:pPr>
            <w:r w:rsidRPr="00422FD7">
              <w:rPr>
                <w:rFonts w:eastAsia="Times New Roman" w:cs="Calibri"/>
                <w:color w:val="000000"/>
                <w:sz w:val="16"/>
                <w:szCs w:val="16"/>
              </w:rPr>
              <w:t>Professional hired services for project auditing (USD 15,000)</w:t>
            </w:r>
          </w:p>
        </w:tc>
        <w:tc>
          <w:tcPr>
            <w:tcW w:w="536" w:type="pct"/>
            <w:tcBorders>
              <w:top w:val="nil"/>
              <w:left w:val="nil"/>
              <w:bottom w:val="single" w:sz="8" w:space="0" w:color="auto"/>
              <w:right w:val="single" w:sz="8" w:space="0" w:color="auto"/>
            </w:tcBorders>
            <w:shd w:val="clear" w:color="auto" w:fill="auto"/>
            <w:noWrap/>
            <w:vAlign w:val="center"/>
          </w:tcPr>
          <w:p w14:paraId="50943F71" w14:textId="7D98CD00"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6252AC0A" w14:textId="69FD6B57"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189EDB3E" w14:textId="3A0BC9A3"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214DAAAC" w14:textId="714354AB"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 </w:t>
            </w:r>
          </w:p>
        </w:tc>
        <w:tc>
          <w:tcPr>
            <w:tcW w:w="313" w:type="pct"/>
            <w:tcBorders>
              <w:top w:val="nil"/>
              <w:left w:val="nil"/>
              <w:bottom w:val="single" w:sz="8" w:space="0" w:color="auto"/>
              <w:right w:val="single" w:sz="8" w:space="0" w:color="auto"/>
            </w:tcBorders>
            <w:shd w:val="clear" w:color="auto" w:fill="auto"/>
            <w:noWrap/>
            <w:vAlign w:val="center"/>
          </w:tcPr>
          <w:p w14:paraId="3B995776" w14:textId="3F1417E3"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04BD0E95" w14:textId="00E52B5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15,000 </w:t>
            </w:r>
          </w:p>
        </w:tc>
        <w:tc>
          <w:tcPr>
            <w:tcW w:w="527" w:type="pct"/>
            <w:tcBorders>
              <w:top w:val="nil"/>
              <w:left w:val="nil"/>
              <w:bottom w:val="single" w:sz="8" w:space="0" w:color="auto"/>
              <w:right w:val="single" w:sz="8" w:space="0" w:color="auto"/>
            </w:tcBorders>
            <w:shd w:val="clear" w:color="auto" w:fill="auto"/>
            <w:noWrap/>
            <w:vAlign w:val="center"/>
          </w:tcPr>
          <w:p w14:paraId="63E50CE5" w14:textId="72BD8F0F"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15,000 </w:t>
            </w:r>
          </w:p>
        </w:tc>
        <w:tc>
          <w:tcPr>
            <w:tcW w:w="300" w:type="pct"/>
            <w:tcBorders>
              <w:top w:val="nil"/>
              <w:left w:val="nil"/>
              <w:bottom w:val="single" w:sz="8" w:space="0" w:color="auto"/>
              <w:right w:val="single" w:sz="8" w:space="0" w:color="auto"/>
            </w:tcBorders>
          </w:tcPr>
          <w:p w14:paraId="6530082D" w14:textId="47747A0D" w:rsidR="006D39DA" w:rsidRPr="00F354E2" w:rsidRDefault="006D39DA" w:rsidP="006D39DA">
            <w:pPr>
              <w:jc w:val="center"/>
              <w:rPr>
                <w:rFonts w:ascii="Arial Narrow" w:eastAsia="Times New Roman" w:hAnsi="Arial Narrow" w:cs="Calibri"/>
                <w:color w:val="000000"/>
                <w:sz w:val="16"/>
                <w:szCs w:val="16"/>
              </w:rPr>
            </w:pPr>
            <w:r w:rsidRPr="00F354E2">
              <w:rPr>
                <w:rFonts w:ascii="Arial Narrow" w:eastAsia="Times New Roman" w:hAnsi="Arial Narrow" w:cs="Calibri"/>
                <w:color w:val="000000"/>
                <w:sz w:val="16"/>
                <w:szCs w:val="16"/>
              </w:rPr>
              <w:t>UNDP</w:t>
            </w:r>
          </w:p>
        </w:tc>
      </w:tr>
      <w:tr w:rsidR="00472FEC" w:rsidRPr="0006413B" w14:paraId="482D0861" w14:textId="7F83E4E1" w:rsidTr="00472FEC">
        <w:trPr>
          <w:trHeight w:val="255"/>
        </w:trPr>
        <w:tc>
          <w:tcPr>
            <w:tcW w:w="433" w:type="pct"/>
            <w:tcBorders>
              <w:top w:val="nil"/>
              <w:left w:val="single" w:sz="8" w:space="0" w:color="auto"/>
              <w:bottom w:val="single" w:sz="8" w:space="0" w:color="auto"/>
              <w:right w:val="single" w:sz="8" w:space="0" w:color="auto"/>
            </w:tcBorders>
            <w:shd w:val="clear" w:color="auto" w:fill="auto"/>
            <w:vAlign w:val="center"/>
          </w:tcPr>
          <w:p w14:paraId="140F0A6A" w14:textId="6D263174"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Other Operating Costs</w:t>
            </w:r>
          </w:p>
        </w:tc>
        <w:tc>
          <w:tcPr>
            <w:tcW w:w="1132" w:type="pct"/>
            <w:tcBorders>
              <w:top w:val="nil"/>
              <w:left w:val="nil"/>
              <w:bottom w:val="single" w:sz="8" w:space="0" w:color="auto"/>
              <w:right w:val="single" w:sz="8" w:space="0" w:color="auto"/>
            </w:tcBorders>
            <w:shd w:val="clear" w:color="auto" w:fill="auto"/>
            <w:noWrap/>
            <w:vAlign w:val="bottom"/>
          </w:tcPr>
          <w:p w14:paraId="200F3C08" w14:textId="6D441005" w:rsidR="006D39DA" w:rsidRPr="0006413B" w:rsidRDefault="006D39DA" w:rsidP="006D39DA">
            <w:pPr>
              <w:jc w:val="left"/>
              <w:rPr>
                <w:rFonts w:eastAsia="Times New Roman" w:cs="Calibri"/>
                <w:sz w:val="16"/>
                <w:szCs w:val="16"/>
              </w:rPr>
            </w:pPr>
            <w:r w:rsidRPr="00422FD7">
              <w:rPr>
                <w:rFonts w:eastAsia="Times New Roman" w:cs="Calibri"/>
                <w:sz w:val="16"/>
                <w:szCs w:val="16"/>
              </w:rPr>
              <w:t>BL 74500 (for bank charges) at USD 5,000</w:t>
            </w:r>
          </w:p>
        </w:tc>
        <w:tc>
          <w:tcPr>
            <w:tcW w:w="536" w:type="pct"/>
            <w:tcBorders>
              <w:top w:val="nil"/>
              <w:left w:val="nil"/>
              <w:bottom w:val="single" w:sz="8" w:space="0" w:color="auto"/>
              <w:right w:val="single" w:sz="8" w:space="0" w:color="auto"/>
            </w:tcBorders>
            <w:shd w:val="clear" w:color="auto" w:fill="auto"/>
            <w:noWrap/>
            <w:vAlign w:val="center"/>
          </w:tcPr>
          <w:p w14:paraId="037EC93D" w14:textId="67278AC6"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7" w:type="pct"/>
            <w:tcBorders>
              <w:top w:val="nil"/>
              <w:left w:val="nil"/>
              <w:bottom w:val="single" w:sz="8" w:space="0" w:color="auto"/>
              <w:right w:val="single" w:sz="8" w:space="0" w:color="auto"/>
            </w:tcBorders>
            <w:shd w:val="clear" w:color="auto" w:fill="auto"/>
            <w:noWrap/>
            <w:vAlign w:val="center"/>
          </w:tcPr>
          <w:p w14:paraId="31FAE3D5" w14:textId="7303AA9D"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448" w:type="pct"/>
            <w:tcBorders>
              <w:top w:val="nil"/>
              <w:left w:val="nil"/>
              <w:bottom w:val="single" w:sz="8" w:space="0" w:color="auto"/>
              <w:right w:val="single" w:sz="8" w:space="0" w:color="auto"/>
            </w:tcBorders>
            <w:shd w:val="clear" w:color="auto" w:fill="auto"/>
            <w:noWrap/>
            <w:vAlign w:val="center"/>
          </w:tcPr>
          <w:p w14:paraId="01031E7A" w14:textId="6EB53D52"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535" w:type="pct"/>
            <w:tcBorders>
              <w:top w:val="nil"/>
              <w:left w:val="nil"/>
              <w:bottom w:val="single" w:sz="8" w:space="0" w:color="auto"/>
              <w:right w:val="single" w:sz="8" w:space="0" w:color="auto"/>
            </w:tcBorders>
            <w:shd w:val="clear" w:color="auto" w:fill="auto"/>
            <w:noWrap/>
            <w:vAlign w:val="center"/>
          </w:tcPr>
          <w:p w14:paraId="6FB4D55B" w14:textId="39FE6F65"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13" w:type="pct"/>
            <w:tcBorders>
              <w:top w:val="nil"/>
              <w:left w:val="nil"/>
              <w:bottom w:val="single" w:sz="8" w:space="0" w:color="auto"/>
              <w:right w:val="single" w:sz="8" w:space="0" w:color="auto"/>
            </w:tcBorders>
            <w:shd w:val="clear" w:color="auto" w:fill="auto"/>
            <w:noWrap/>
            <w:vAlign w:val="center"/>
          </w:tcPr>
          <w:p w14:paraId="0769F641" w14:textId="7104523A"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w:t>
            </w:r>
          </w:p>
        </w:tc>
        <w:tc>
          <w:tcPr>
            <w:tcW w:w="328" w:type="pct"/>
            <w:tcBorders>
              <w:top w:val="nil"/>
              <w:left w:val="nil"/>
              <w:bottom w:val="single" w:sz="8" w:space="0" w:color="auto"/>
              <w:right w:val="single" w:sz="8" w:space="0" w:color="auto"/>
            </w:tcBorders>
            <w:shd w:val="clear" w:color="auto" w:fill="auto"/>
            <w:noWrap/>
            <w:vAlign w:val="center"/>
          </w:tcPr>
          <w:p w14:paraId="0718D3BD" w14:textId="4DD3616C"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5,000 </w:t>
            </w:r>
          </w:p>
        </w:tc>
        <w:tc>
          <w:tcPr>
            <w:tcW w:w="527" w:type="pct"/>
            <w:tcBorders>
              <w:top w:val="nil"/>
              <w:left w:val="nil"/>
              <w:bottom w:val="single" w:sz="8" w:space="0" w:color="auto"/>
              <w:right w:val="single" w:sz="8" w:space="0" w:color="auto"/>
            </w:tcBorders>
            <w:shd w:val="clear" w:color="auto" w:fill="auto"/>
            <w:noWrap/>
            <w:vAlign w:val="center"/>
          </w:tcPr>
          <w:p w14:paraId="5E7FAF02" w14:textId="414D4ADE" w:rsidR="006D39DA" w:rsidRPr="0006413B" w:rsidRDefault="006D39DA" w:rsidP="006D39DA">
            <w:pPr>
              <w:jc w:val="center"/>
              <w:rPr>
                <w:rFonts w:ascii="Times New Roman" w:eastAsia="Times New Roman" w:hAnsi="Times New Roman"/>
                <w:color w:val="000000"/>
                <w:sz w:val="18"/>
                <w:szCs w:val="18"/>
              </w:rPr>
            </w:pPr>
            <w:r w:rsidRPr="00422FD7">
              <w:rPr>
                <w:rFonts w:ascii="Times New Roman" w:eastAsia="Times New Roman" w:hAnsi="Times New Roman"/>
                <w:color w:val="000000"/>
                <w:sz w:val="18"/>
                <w:szCs w:val="18"/>
              </w:rPr>
              <w:t xml:space="preserve">          5,000 </w:t>
            </w:r>
          </w:p>
        </w:tc>
        <w:tc>
          <w:tcPr>
            <w:tcW w:w="300" w:type="pct"/>
            <w:tcBorders>
              <w:top w:val="nil"/>
              <w:left w:val="nil"/>
              <w:bottom w:val="single" w:sz="8" w:space="0" w:color="auto"/>
              <w:right w:val="single" w:sz="8" w:space="0" w:color="auto"/>
            </w:tcBorders>
          </w:tcPr>
          <w:p w14:paraId="01F08EB8" w14:textId="50CADBDA" w:rsidR="006D39DA" w:rsidRPr="00F354E2" w:rsidRDefault="006D39DA" w:rsidP="006D39DA">
            <w:pPr>
              <w:jc w:val="center"/>
              <w:rPr>
                <w:rFonts w:ascii="Arial Narrow" w:eastAsia="Times New Roman" w:hAnsi="Arial Narrow" w:cs="Calibri"/>
                <w:color w:val="000000"/>
                <w:sz w:val="16"/>
                <w:szCs w:val="16"/>
              </w:rPr>
            </w:pPr>
            <w:r w:rsidRPr="00F354E2">
              <w:rPr>
                <w:rFonts w:ascii="Arial Narrow" w:eastAsia="Times New Roman" w:hAnsi="Arial Narrow" w:cs="Calibri"/>
                <w:color w:val="000000"/>
                <w:sz w:val="16"/>
                <w:szCs w:val="16"/>
              </w:rPr>
              <w:t>UNDP</w:t>
            </w:r>
          </w:p>
        </w:tc>
      </w:tr>
      <w:tr w:rsidR="00472FEC" w:rsidRPr="0006413B" w14:paraId="39379D15" w14:textId="6ADEEDCD" w:rsidTr="00472FEC">
        <w:trPr>
          <w:trHeight w:val="270"/>
        </w:trPr>
        <w:tc>
          <w:tcPr>
            <w:tcW w:w="433" w:type="pct"/>
            <w:tcBorders>
              <w:top w:val="nil"/>
              <w:left w:val="single" w:sz="8" w:space="0" w:color="auto"/>
              <w:bottom w:val="single" w:sz="8" w:space="0" w:color="auto"/>
              <w:right w:val="single" w:sz="8" w:space="0" w:color="auto"/>
            </w:tcBorders>
            <w:shd w:val="clear" w:color="auto" w:fill="D9E2F3" w:themeFill="accent1" w:themeFillTint="33"/>
            <w:noWrap/>
            <w:vAlign w:val="center"/>
          </w:tcPr>
          <w:p w14:paraId="183BCA5B" w14:textId="4D3E104C"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Grand Total</w:t>
            </w:r>
          </w:p>
        </w:tc>
        <w:tc>
          <w:tcPr>
            <w:tcW w:w="1132" w:type="pct"/>
            <w:tcBorders>
              <w:top w:val="nil"/>
              <w:left w:val="nil"/>
              <w:bottom w:val="single" w:sz="8" w:space="0" w:color="auto"/>
              <w:right w:val="single" w:sz="8" w:space="0" w:color="auto"/>
            </w:tcBorders>
            <w:shd w:val="clear" w:color="auto" w:fill="D9E2F3" w:themeFill="accent1" w:themeFillTint="33"/>
            <w:noWrap/>
            <w:vAlign w:val="center"/>
          </w:tcPr>
          <w:p w14:paraId="48CEC592" w14:textId="610411CB" w:rsidR="006D39DA" w:rsidRPr="0006413B" w:rsidRDefault="006D39DA" w:rsidP="006D39DA">
            <w:pPr>
              <w:jc w:val="left"/>
              <w:rPr>
                <w:rFonts w:eastAsia="Times New Roman" w:cs="Calibri"/>
                <w:b/>
                <w:bCs/>
                <w:color w:val="000000"/>
                <w:sz w:val="16"/>
                <w:szCs w:val="16"/>
              </w:rPr>
            </w:pPr>
            <w:r w:rsidRPr="00422FD7">
              <w:rPr>
                <w:rFonts w:eastAsia="Times New Roman" w:cs="Calibri"/>
                <w:b/>
                <w:bCs/>
                <w:color w:val="000000"/>
                <w:sz w:val="16"/>
                <w:szCs w:val="16"/>
              </w:rPr>
              <w:t> </w:t>
            </w:r>
          </w:p>
        </w:tc>
        <w:tc>
          <w:tcPr>
            <w:tcW w:w="536" w:type="pct"/>
            <w:tcBorders>
              <w:top w:val="nil"/>
              <w:left w:val="nil"/>
              <w:bottom w:val="single" w:sz="8" w:space="0" w:color="auto"/>
              <w:right w:val="single" w:sz="8" w:space="0" w:color="auto"/>
            </w:tcBorders>
            <w:shd w:val="clear" w:color="auto" w:fill="D9E2F3" w:themeFill="accent1" w:themeFillTint="33"/>
            <w:noWrap/>
            <w:vAlign w:val="center"/>
          </w:tcPr>
          <w:p w14:paraId="3F7E5AF0" w14:textId="742B7EF2" w:rsidR="006D39DA" w:rsidRPr="008B6CF3" w:rsidRDefault="006D39DA" w:rsidP="006D39DA">
            <w:pPr>
              <w:jc w:val="right"/>
              <w:rPr>
                <w:rFonts w:eastAsia="Times New Roman" w:cs="Calibri"/>
                <w:b/>
                <w:bCs/>
                <w:color w:val="000000"/>
                <w:sz w:val="19"/>
                <w:szCs w:val="19"/>
              </w:rPr>
            </w:pPr>
            <w:r w:rsidRPr="00422FD7">
              <w:rPr>
                <w:rFonts w:eastAsia="Times New Roman" w:cs="Calibri"/>
                <w:b/>
                <w:bCs/>
                <w:color w:val="000000"/>
                <w:szCs w:val="20"/>
              </w:rPr>
              <w:t>1,151,841</w:t>
            </w:r>
          </w:p>
        </w:tc>
        <w:tc>
          <w:tcPr>
            <w:tcW w:w="447" w:type="pct"/>
            <w:tcBorders>
              <w:top w:val="nil"/>
              <w:left w:val="nil"/>
              <w:bottom w:val="single" w:sz="8" w:space="0" w:color="auto"/>
              <w:right w:val="single" w:sz="8" w:space="0" w:color="auto"/>
            </w:tcBorders>
            <w:shd w:val="clear" w:color="auto" w:fill="D9E2F3" w:themeFill="accent1" w:themeFillTint="33"/>
            <w:noWrap/>
            <w:vAlign w:val="center"/>
          </w:tcPr>
          <w:p w14:paraId="6D738E6A" w14:textId="43B200D3" w:rsidR="006D39DA" w:rsidRPr="008B6CF3" w:rsidRDefault="006D39DA" w:rsidP="006D39DA">
            <w:pPr>
              <w:jc w:val="right"/>
              <w:rPr>
                <w:rFonts w:eastAsia="Times New Roman" w:cs="Calibri"/>
                <w:b/>
                <w:bCs/>
                <w:color w:val="000000"/>
                <w:sz w:val="19"/>
                <w:szCs w:val="19"/>
              </w:rPr>
            </w:pPr>
            <w:r w:rsidRPr="00422FD7">
              <w:rPr>
                <w:rFonts w:eastAsia="Times New Roman" w:cs="Calibri"/>
                <w:b/>
                <w:bCs/>
                <w:color w:val="000000"/>
                <w:szCs w:val="20"/>
              </w:rPr>
              <w:t>335,608</w:t>
            </w:r>
          </w:p>
        </w:tc>
        <w:tc>
          <w:tcPr>
            <w:tcW w:w="448" w:type="pct"/>
            <w:tcBorders>
              <w:top w:val="nil"/>
              <w:left w:val="nil"/>
              <w:bottom w:val="single" w:sz="8" w:space="0" w:color="auto"/>
              <w:right w:val="single" w:sz="8" w:space="0" w:color="auto"/>
            </w:tcBorders>
            <w:shd w:val="clear" w:color="auto" w:fill="D9E2F3" w:themeFill="accent1" w:themeFillTint="33"/>
            <w:noWrap/>
            <w:vAlign w:val="center"/>
          </w:tcPr>
          <w:p w14:paraId="052B6190" w14:textId="1ED682AF" w:rsidR="006D39DA" w:rsidRPr="008B6CF3" w:rsidRDefault="006D39DA" w:rsidP="006D39DA">
            <w:pPr>
              <w:jc w:val="right"/>
              <w:rPr>
                <w:rFonts w:eastAsia="Times New Roman" w:cs="Calibri"/>
                <w:b/>
                <w:bCs/>
                <w:color w:val="000000"/>
                <w:sz w:val="19"/>
                <w:szCs w:val="19"/>
              </w:rPr>
            </w:pPr>
            <w:r w:rsidRPr="00422FD7">
              <w:rPr>
                <w:rFonts w:eastAsia="Times New Roman" w:cs="Calibri"/>
                <w:b/>
                <w:bCs/>
                <w:color w:val="000000"/>
                <w:szCs w:val="20"/>
              </w:rPr>
              <w:t>402,756</w:t>
            </w:r>
          </w:p>
        </w:tc>
        <w:tc>
          <w:tcPr>
            <w:tcW w:w="535" w:type="pct"/>
            <w:tcBorders>
              <w:top w:val="nil"/>
              <w:left w:val="nil"/>
              <w:bottom w:val="single" w:sz="8" w:space="0" w:color="auto"/>
              <w:right w:val="single" w:sz="8" w:space="0" w:color="auto"/>
            </w:tcBorders>
            <w:shd w:val="clear" w:color="auto" w:fill="D9E2F3" w:themeFill="accent1" w:themeFillTint="33"/>
            <w:noWrap/>
            <w:vAlign w:val="center"/>
          </w:tcPr>
          <w:p w14:paraId="6C4A77E6" w14:textId="266039DC" w:rsidR="006D39DA" w:rsidRPr="008B6CF3" w:rsidRDefault="006D39DA" w:rsidP="006D39DA">
            <w:pPr>
              <w:jc w:val="right"/>
              <w:rPr>
                <w:rFonts w:eastAsia="Times New Roman" w:cs="Calibri"/>
                <w:b/>
                <w:bCs/>
                <w:color w:val="000000"/>
                <w:sz w:val="19"/>
                <w:szCs w:val="19"/>
              </w:rPr>
            </w:pPr>
            <w:r w:rsidRPr="00422FD7">
              <w:rPr>
                <w:rFonts w:eastAsia="Times New Roman" w:cs="Calibri"/>
                <w:b/>
                <w:bCs/>
                <w:color w:val="000000"/>
                <w:szCs w:val="20"/>
              </w:rPr>
              <w:t>1,890,205</w:t>
            </w:r>
          </w:p>
        </w:tc>
        <w:tc>
          <w:tcPr>
            <w:tcW w:w="313" w:type="pct"/>
            <w:tcBorders>
              <w:top w:val="nil"/>
              <w:left w:val="nil"/>
              <w:bottom w:val="single" w:sz="8" w:space="0" w:color="auto"/>
              <w:right w:val="single" w:sz="8" w:space="0" w:color="auto"/>
            </w:tcBorders>
            <w:shd w:val="clear" w:color="auto" w:fill="D9E2F3" w:themeFill="accent1" w:themeFillTint="33"/>
            <w:noWrap/>
            <w:vAlign w:val="center"/>
          </w:tcPr>
          <w:p w14:paraId="7FE6A14C" w14:textId="54986EEF" w:rsidR="006D39DA" w:rsidRPr="008B6CF3" w:rsidRDefault="006D39DA" w:rsidP="006D39DA">
            <w:pPr>
              <w:jc w:val="right"/>
              <w:rPr>
                <w:rFonts w:eastAsia="Times New Roman" w:cs="Calibri"/>
                <w:b/>
                <w:bCs/>
                <w:color w:val="000000"/>
                <w:sz w:val="19"/>
                <w:szCs w:val="19"/>
              </w:rPr>
            </w:pPr>
            <w:r w:rsidRPr="00422FD7">
              <w:rPr>
                <w:rFonts w:eastAsia="Times New Roman" w:cs="Calibri"/>
                <w:b/>
                <w:bCs/>
                <w:color w:val="000000"/>
                <w:szCs w:val="20"/>
              </w:rPr>
              <w:t>77,753</w:t>
            </w:r>
          </w:p>
        </w:tc>
        <w:tc>
          <w:tcPr>
            <w:tcW w:w="328" w:type="pct"/>
            <w:tcBorders>
              <w:top w:val="nil"/>
              <w:left w:val="nil"/>
              <w:bottom w:val="single" w:sz="8" w:space="0" w:color="auto"/>
              <w:right w:val="single" w:sz="8" w:space="0" w:color="auto"/>
            </w:tcBorders>
            <w:shd w:val="clear" w:color="auto" w:fill="D9E2F3" w:themeFill="accent1" w:themeFillTint="33"/>
            <w:noWrap/>
            <w:vAlign w:val="center"/>
          </w:tcPr>
          <w:p w14:paraId="4DC6CC6E" w14:textId="76E4A1A2" w:rsidR="006D39DA" w:rsidRPr="008B6CF3" w:rsidRDefault="006D39DA" w:rsidP="006D39DA">
            <w:pPr>
              <w:jc w:val="right"/>
              <w:rPr>
                <w:rFonts w:eastAsia="Times New Roman" w:cs="Calibri"/>
                <w:b/>
                <w:bCs/>
                <w:color w:val="000000"/>
                <w:sz w:val="19"/>
                <w:szCs w:val="19"/>
              </w:rPr>
            </w:pPr>
            <w:r w:rsidRPr="00422FD7">
              <w:rPr>
                <w:rFonts w:eastAsia="Times New Roman" w:cs="Calibri"/>
                <w:b/>
                <w:bCs/>
                <w:color w:val="000000"/>
                <w:szCs w:val="20"/>
              </w:rPr>
              <w:t>98,375</w:t>
            </w:r>
          </w:p>
        </w:tc>
        <w:tc>
          <w:tcPr>
            <w:tcW w:w="527" w:type="pct"/>
            <w:tcBorders>
              <w:top w:val="nil"/>
              <w:left w:val="nil"/>
              <w:bottom w:val="single" w:sz="8" w:space="0" w:color="auto"/>
              <w:right w:val="single" w:sz="8" w:space="0" w:color="auto"/>
            </w:tcBorders>
            <w:shd w:val="clear" w:color="auto" w:fill="D9E2F3" w:themeFill="accent1" w:themeFillTint="33"/>
            <w:noWrap/>
            <w:vAlign w:val="center"/>
          </w:tcPr>
          <w:p w14:paraId="5E9D807C" w14:textId="3C19C9C0" w:rsidR="006D39DA" w:rsidRPr="008B6CF3" w:rsidRDefault="006D39DA" w:rsidP="006D39DA">
            <w:pPr>
              <w:jc w:val="right"/>
              <w:rPr>
                <w:rFonts w:eastAsia="Times New Roman" w:cs="Calibri"/>
                <w:b/>
                <w:bCs/>
                <w:color w:val="000000"/>
                <w:sz w:val="19"/>
                <w:szCs w:val="19"/>
              </w:rPr>
            </w:pPr>
            <w:r w:rsidRPr="00422FD7">
              <w:rPr>
                <w:rFonts w:eastAsia="Times New Roman" w:cs="Calibri"/>
                <w:b/>
                <w:bCs/>
                <w:color w:val="000000"/>
                <w:szCs w:val="20"/>
              </w:rPr>
              <w:t>2,066,333</w:t>
            </w:r>
          </w:p>
        </w:tc>
        <w:tc>
          <w:tcPr>
            <w:tcW w:w="300" w:type="pct"/>
            <w:tcBorders>
              <w:top w:val="nil"/>
              <w:left w:val="nil"/>
              <w:bottom w:val="single" w:sz="8" w:space="0" w:color="auto"/>
              <w:right w:val="single" w:sz="8" w:space="0" w:color="auto"/>
            </w:tcBorders>
            <w:shd w:val="clear" w:color="auto" w:fill="D9E2F3" w:themeFill="accent1" w:themeFillTint="33"/>
          </w:tcPr>
          <w:p w14:paraId="0555C26C" w14:textId="77777777" w:rsidR="006D39DA" w:rsidRPr="0006413B" w:rsidRDefault="006D39DA" w:rsidP="006D39DA">
            <w:pPr>
              <w:jc w:val="right"/>
              <w:rPr>
                <w:rFonts w:eastAsia="Times New Roman" w:cs="Calibri"/>
                <w:b/>
                <w:bCs/>
                <w:color w:val="000000"/>
                <w:szCs w:val="20"/>
              </w:rPr>
            </w:pPr>
          </w:p>
        </w:tc>
      </w:tr>
      <w:tr w:rsidR="00472FEC" w:rsidRPr="0006413B" w14:paraId="78ACC57B" w14:textId="77777777" w:rsidTr="00472FEC">
        <w:trPr>
          <w:trHeight w:val="270"/>
        </w:trPr>
        <w:tc>
          <w:tcPr>
            <w:tcW w:w="433" w:type="pct"/>
            <w:tcBorders>
              <w:top w:val="nil"/>
              <w:left w:val="single" w:sz="8" w:space="0" w:color="auto"/>
              <w:bottom w:val="single" w:sz="4" w:space="0" w:color="auto"/>
              <w:right w:val="single" w:sz="8" w:space="0" w:color="auto"/>
            </w:tcBorders>
            <w:shd w:val="clear" w:color="auto" w:fill="auto"/>
            <w:noWrap/>
            <w:vAlign w:val="center"/>
          </w:tcPr>
          <w:p w14:paraId="0DBE0BCA" w14:textId="445D9501" w:rsidR="006D39DA" w:rsidRPr="0006413B" w:rsidRDefault="006D39DA" w:rsidP="006D39DA">
            <w:pPr>
              <w:jc w:val="left"/>
              <w:rPr>
                <w:rFonts w:eastAsia="Times New Roman" w:cs="Calibri"/>
                <w:b/>
                <w:bCs/>
                <w:color w:val="000000"/>
                <w:sz w:val="16"/>
                <w:szCs w:val="16"/>
              </w:rPr>
            </w:pPr>
            <w:r w:rsidRPr="0006413B">
              <w:rPr>
                <w:rFonts w:eastAsia="Times New Roman" w:cs="Calibri"/>
                <w:b/>
                <w:bCs/>
                <w:color w:val="000000"/>
                <w:sz w:val="16"/>
                <w:szCs w:val="16"/>
              </w:rPr>
              <w:t>Contractual Services – Individual</w:t>
            </w:r>
          </w:p>
        </w:tc>
        <w:tc>
          <w:tcPr>
            <w:tcW w:w="1132" w:type="pct"/>
            <w:tcBorders>
              <w:top w:val="nil"/>
              <w:left w:val="nil"/>
              <w:bottom w:val="single" w:sz="4" w:space="0" w:color="auto"/>
              <w:right w:val="single" w:sz="8" w:space="0" w:color="auto"/>
            </w:tcBorders>
            <w:shd w:val="clear" w:color="auto" w:fill="auto"/>
            <w:noWrap/>
            <w:vAlign w:val="center"/>
          </w:tcPr>
          <w:p w14:paraId="4ED6FADB" w14:textId="552A216D" w:rsidR="006D39DA" w:rsidRPr="00047AAF" w:rsidRDefault="006D39DA" w:rsidP="006D39DA">
            <w:pPr>
              <w:jc w:val="left"/>
              <w:rPr>
                <w:rFonts w:eastAsia="Times New Roman" w:cs="Calibri"/>
                <w:b/>
                <w:bCs/>
                <w:color w:val="000000"/>
                <w:sz w:val="16"/>
                <w:szCs w:val="16"/>
              </w:rPr>
            </w:pPr>
            <w:r w:rsidRPr="007C7C15">
              <w:rPr>
                <w:rFonts w:eastAsia="Times New Roman" w:cs="Calibri"/>
                <w:b/>
                <w:bCs/>
                <w:color w:val="000000"/>
                <w:sz w:val="16"/>
                <w:szCs w:val="16"/>
              </w:rPr>
              <w:t>Cost of management &amp; administration tasks (project manager - USD 34,354 = 19.1% of annual salary of USD 179,671 and fin-admin assistant - 13,646=33.4% of annual salary of USD 40,856  - 50% (part time) engagement). Total USD 48,000 will be provided from UNDP TRAC Fund.</w:t>
            </w:r>
          </w:p>
        </w:tc>
        <w:tc>
          <w:tcPr>
            <w:tcW w:w="536" w:type="pct"/>
            <w:tcBorders>
              <w:top w:val="nil"/>
              <w:left w:val="nil"/>
              <w:bottom w:val="single" w:sz="4" w:space="0" w:color="auto"/>
              <w:right w:val="single" w:sz="8" w:space="0" w:color="auto"/>
            </w:tcBorders>
            <w:shd w:val="clear" w:color="auto" w:fill="auto"/>
            <w:noWrap/>
            <w:vAlign w:val="center"/>
          </w:tcPr>
          <w:p w14:paraId="28627F6C" w14:textId="4C51392D" w:rsidR="006D39DA" w:rsidRPr="00047AAF" w:rsidRDefault="006D39DA" w:rsidP="006D39DA">
            <w:pPr>
              <w:jc w:val="right"/>
              <w:rPr>
                <w:rFonts w:eastAsia="Times New Roman" w:cs="Calibri"/>
                <w:b/>
                <w:bCs/>
                <w:color w:val="000000"/>
                <w:sz w:val="19"/>
                <w:szCs w:val="19"/>
              </w:rPr>
            </w:pPr>
            <w:r w:rsidRPr="004A45C9">
              <w:rPr>
                <w:rFonts w:eastAsia="Times New Roman" w:cs="Calibri"/>
                <w:b/>
                <w:bCs/>
                <w:color w:val="000000"/>
                <w:szCs w:val="20"/>
              </w:rPr>
              <w:t> </w:t>
            </w:r>
          </w:p>
        </w:tc>
        <w:tc>
          <w:tcPr>
            <w:tcW w:w="447" w:type="pct"/>
            <w:tcBorders>
              <w:top w:val="nil"/>
              <w:left w:val="nil"/>
              <w:bottom w:val="single" w:sz="4" w:space="0" w:color="auto"/>
              <w:right w:val="single" w:sz="8" w:space="0" w:color="auto"/>
            </w:tcBorders>
            <w:shd w:val="clear" w:color="auto" w:fill="auto"/>
            <w:noWrap/>
            <w:vAlign w:val="center"/>
          </w:tcPr>
          <w:p w14:paraId="65BF203C" w14:textId="630B405F" w:rsidR="006D39DA" w:rsidRPr="00047AAF" w:rsidRDefault="006D39DA" w:rsidP="006D39DA">
            <w:pPr>
              <w:jc w:val="right"/>
              <w:rPr>
                <w:rFonts w:eastAsia="Times New Roman" w:cs="Calibri"/>
                <w:b/>
                <w:bCs/>
                <w:color w:val="000000"/>
                <w:sz w:val="19"/>
                <w:szCs w:val="19"/>
              </w:rPr>
            </w:pPr>
            <w:r w:rsidRPr="004A45C9">
              <w:rPr>
                <w:rFonts w:eastAsia="Times New Roman" w:cs="Calibri"/>
                <w:b/>
                <w:bCs/>
                <w:color w:val="000000"/>
                <w:szCs w:val="20"/>
              </w:rPr>
              <w:t> </w:t>
            </w:r>
          </w:p>
        </w:tc>
        <w:tc>
          <w:tcPr>
            <w:tcW w:w="448" w:type="pct"/>
            <w:tcBorders>
              <w:top w:val="nil"/>
              <w:left w:val="nil"/>
              <w:bottom w:val="single" w:sz="4" w:space="0" w:color="auto"/>
              <w:right w:val="single" w:sz="8" w:space="0" w:color="auto"/>
            </w:tcBorders>
            <w:shd w:val="clear" w:color="auto" w:fill="auto"/>
            <w:noWrap/>
            <w:vAlign w:val="center"/>
          </w:tcPr>
          <w:p w14:paraId="70447B01" w14:textId="2553AE1E" w:rsidR="006D39DA" w:rsidRPr="00047AAF" w:rsidRDefault="006D39DA" w:rsidP="006D39DA">
            <w:pPr>
              <w:jc w:val="right"/>
              <w:rPr>
                <w:rFonts w:eastAsia="Times New Roman" w:cs="Calibri"/>
                <w:b/>
                <w:bCs/>
                <w:color w:val="000000"/>
                <w:sz w:val="19"/>
                <w:szCs w:val="19"/>
              </w:rPr>
            </w:pPr>
          </w:p>
        </w:tc>
        <w:tc>
          <w:tcPr>
            <w:tcW w:w="535" w:type="pct"/>
            <w:tcBorders>
              <w:top w:val="nil"/>
              <w:left w:val="nil"/>
              <w:bottom w:val="single" w:sz="4" w:space="0" w:color="auto"/>
              <w:right w:val="single" w:sz="8" w:space="0" w:color="auto"/>
            </w:tcBorders>
            <w:shd w:val="clear" w:color="auto" w:fill="auto"/>
            <w:noWrap/>
            <w:vAlign w:val="center"/>
          </w:tcPr>
          <w:p w14:paraId="0E2FD412" w14:textId="4F30FC81" w:rsidR="006D39DA" w:rsidRPr="00047AAF" w:rsidRDefault="006D39DA" w:rsidP="006D39DA">
            <w:pPr>
              <w:jc w:val="right"/>
              <w:rPr>
                <w:rFonts w:eastAsia="Times New Roman" w:cs="Calibri"/>
                <w:b/>
                <w:bCs/>
                <w:color w:val="000000"/>
                <w:sz w:val="19"/>
                <w:szCs w:val="19"/>
              </w:rPr>
            </w:pPr>
          </w:p>
        </w:tc>
        <w:tc>
          <w:tcPr>
            <w:tcW w:w="313" w:type="pct"/>
            <w:tcBorders>
              <w:top w:val="nil"/>
              <w:left w:val="nil"/>
              <w:bottom w:val="single" w:sz="4" w:space="0" w:color="auto"/>
              <w:right w:val="single" w:sz="8" w:space="0" w:color="auto"/>
            </w:tcBorders>
            <w:shd w:val="clear" w:color="auto" w:fill="auto"/>
            <w:noWrap/>
            <w:vAlign w:val="center"/>
          </w:tcPr>
          <w:p w14:paraId="5BE77002" w14:textId="1341679F" w:rsidR="006D39DA" w:rsidRPr="00047AAF" w:rsidRDefault="006D39DA" w:rsidP="006D39DA">
            <w:pPr>
              <w:jc w:val="right"/>
              <w:rPr>
                <w:rFonts w:eastAsia="Times New Roman" w:cs="Calibri"/>
                <w:b/>
                <w:bCs/>
                <w:color w:val="000000"/>
                <w:sz w:val="19"/>
                <w:szCs w:val="19"/>
              </w:rPr>
            </w:pPr>
          </w:p>
        </w:tc>
        <w:tc>
          <w:tcPr>
            <w:tcW w:w="328" w:type="pct"/>
            <w:tcBorders>
              <w:top w:val="nil"/>
              <w:left w:val="nil"/>
              <w:bottom w:val="single" w:sz="4" w:space="0" w:color="auto"/>
              <w:right w:val="single" w:sz="8" w:space="0" w:color="auto"/>
            </w:tcBorders>
            <w:shd w:val="clear" w:color="auto" w:fill="auto"/>
            <w:noWrap/>
            <w:vAlign w:val="center"/>
          </w:tcPr>
          <w:p w14:paraId="58C0E2C7" w14:textId="53E50017" w:rsidR="006D39DA" w:rsidRPr="00047AAF" w:rsidRDefault="006D39DA" w:rsidP="006D39DA">
            <w:pPr>
              <w:jc w:val="right"/>
              <w:rPr>
                <w:rFonts w:eastAsia="Times New Roman" w:cs="Calibri"/>
                <w:b/>
                <w:bCs/>
                <w:color w:val="000000"/>
                <w:sz w:val="19"/>
                <w:szCs w:val="19"/>
              </w:rPr>
            </w:pPr>
          </w:p>
        </w:tc>
        <w:tc>
          <w:tcPr>
            <w:tcW w:w="527" w:type="pct"/>
            <w:tcBorders>
              <w:top w:val="nil"/>
              <w:left w:val="nil"/>
              <w:bottom w:val="single" w:sz="4" w:space="0" w:color="auto"/>
              <w:right w:val="single" w:sz="8" w:space="0" w:color="auto"/>
            </w:tcBorders>
            <w:shd w:val="clear" w:color="auto" w:fill="auto"/>
            <w:noWrap/>
            <w:vAlign w:val="center"/>
          </w:tcPr>
          <w:p w14:paraId="7AC8D544" w14:textId="41B17239" w:rsidR="006D39DA" w:rsidRPr="00047AAF" w:rsidRDefault="006D39DA" w:rsidP="006D39DA">
            <w:pPr>
              <w:jc w:val="right"/>
              <w:rPr>
                <w:rFonts w:eastAsia="Times New Roman" w:cs="Calibri"/>
                <w:b/>
                <w:bCs/>
                <w:color w:val="000000"/>
                <w:sz w:val="19"/>
                <w:szCs w:val="19"/>
              </w:rPr>
            </w:pPr>
            <w:r w:rsidRPr="004A45C9">
              <w:rPr>
                <w:rFonts w:eastAsia="Times New Roman" w:cs="Calibri"/>
                <w:b/>
                <w:bCs/>
                <w:color w:val="000000"/>
                <w:szCs w:val="20"/>
              </w:rPr>
              <w:t>48,000</w:t>
            </w:r>
          </w:p>
        </w:tc>
        <w:tc>
          <w:tcPr>
            <w:tcW w:w="300" w:type="pct"/>
            <w:tcBorders>
              <w:top w:val="nil"/>
              <w:left w:val="nil"/>
              <w:bottom w:val="single" w:sz="4" w:space="0" w:color="auto"/>
              <w:right w:val="single" w:sz="8" w:space="0" w:color="auto"/>
            </w:tcBorders>
            <w:shd w:val="clear" w:color="auto" w:fill="auto"/>
          </w:tcPr>
          <w:p w14:paraId="05AA7DE7" w14:textId="4FCF1A96" w:rsidR="006D39DA" w:rsidRPr="007D6175" w:rsidRDefault="006D39DA" w:rsidP="006D39DA">
            <w:pPr>
              <w:jc w:val="center"/>
              <w:rPr>
                <w:rFonts w:ascii="Arial Narrow" w:eastAsia="Times New Roman" w:hAnsi="Arial Narrow" w:cs="Calibri"/>
                <w:color w:val="000000"/>
                <w:sz w:val="16"/>
                <w:szCs w:val="16"/>
              </w:rPr>
            </w:pPr>
            <w:r w:rsidRPr="007D6175">
              <w:rPr>
                <w:rFonts w:ascii="Arial Narrow" w:eastAsia="Times New Roman" w:hAnsi="Arial Narrow" w:cs="Calibri"/>
                <w:color w:val="000000"/>
                <w:sz w:val="16"/>
                <w:szCs w:val="16"/>
              </w:rPr>
              <w:t>UNDP</w:t>
            </w:r>
          </w:p>
        </w:tc>
      </w:tr>
      <w:tr w:rsidR="00472FEC" w:rsidRPr="00F354E2" w14:paraId="46AA8EDB" w14:textId="77777777" w:rsidTr="00472FEC">
        <w:trPr>
          <w:trHeight w:val="270"/>
        </w:trPr>
        <w:tc>
          <w:tcPr>
            <w:tcW w:w="433" w:type="pct"/>
            <w:tcBorders>
              <w:top w:val="single" w:sz="4" w:space="0" w:color="auto"/>
              <w:left w:val="single" w:sz="4" w:space="0" w:color="auto"/>
              <w:bottom w:val="single" w:sz="4" w:space="0" w:color="auto"/>
              <w:right w:val="single" w:sz="8" w:space="0" w:color="auto"/>
            </w:tcBorders>
            <w:shd w:val="clear" w:color="auto" w:fill="auto"/>
            <w:noWrap/>
            <w:vAlign w:val="center"/>
          </w:tcPr>
          <w:p w14:paraId="1720F33A" w14:textId="4F77DC42" w:rsidR="006D39DA" w:rsidRPr="0006413B" w:rsidRDefault="006D39DA" w:rsidP="006D39DA">
            <w:pPr>
              <w:jc w:val="left"/>
              <w:rPr>
                <w:rFonts w:eastAsia="Times New Roman" w:cs="Calibri"/>
                <w:b/>
                <w:bCs/>
                <w:color w:val="000000"/>
                <w:sz w:val="16"/>
                <w:szCs w:val="16"/>
              </w:rPr>
            </w:pPr>
            <w:r w:rsidRPr="0090415D">
              <w:rPr>
                <w:rFonts w:eastAsia="Times New Roman" w:cs="Calibri"/>
                <w:b/>
                <w:bCs/>
                <w:color w:val="000000"/>
                <w:sz w:val="16"/>
                <w:szCs w:val="16"/>
              </w:rPr>
              <w:t>Equipment &amp; furniture</w:t>
            </w:r>
          </w:p>
        </w:tc>
        <w:tc>
          <w:tcPr>
            <w:tcW w:w="1132" w:type="pct"/>
            <w:tcBorders>
              <w:top w:val="single" w:sz="4" w:space="0" w:color="auto"/>
              <w:left w:val="nil"/>
              <w:bottom w:val="single" w:sz="4" w:space="0" w:color="auto"/>
              <w:right w:val="single" w:sz="8" w:space="0" w:color="auto"/>
            </w:tcBorders>
            <w:shd w:val="clear" w:color="auto" w:fill="auto"/>
            <w:noWrap/>
            <w:vAlign w:val="center"/>
          </w:tcPr>
          <w:p w14:paraId="661FAF24" w14:textId="4449AADD" w:rsidR="006D39DA" w:rsidRPr="00047AAF" w:rsidRDefault="006D39DA" w:rsidP="006D39DA">
            <w:pPr>
              <w:jc w:val="left"/>
              <w:rPr>
                <w:rFonts w:eastAsia="Times New Roman" w:cs="Calibri"/>
                <w:b/>
                <w:bCs/>
                <w:color w:val="000000"/>
                <w:sz w:val="16"/>
                <w:szCs w:val="16"/>
              </w:rPr>
            </w:pPr>
            <w:r w:rsidRPr="004A45C9">
              <w:rPr>
                <w:rFonts w:eastAsia="Times New Roman" w:cs="Calibri"/>
                <w:b/>
                <w:bCs/>
                <w:color w:val="000000"/>
                <w:sz w:val="16"/>
                <w:szCs w:val="16"/>
              </w:rPr>
              <w:t xml:space="preserve">Equipment and furniture office. </w:t>
            </w:r>
            <w:r w:rsidRPr="002D350F">
              <w:rPr>
                <w:rFonts w:eastAsia="Times New Roman" w:cs="Calibri"/>
                <w:b/>
                <w:bCs/>
                <w:color w:val="000000"/>
                <w:sz w:val="16"/>
                <w:szCs w:val="16"/>
              </w:rPr>
              <w:t xml:space="preserve">Total USD </w:t>
            </w:r>
            <w:r>
              <w:rPr>
                <w:rFonts w:eastAsia="Times New Roman" w:cs="Calibri"/>
                <w:b/>
                <w:bCs/>
                <w:color w:val="000000"/>
                <w:sz w:val="16"/>
                <w:szCs w:val="16"/>
              </w:rPr>
              <w:t>2</w:t>
            </w:r>
            <w:r w:rsidRPr="002D350F">
              <w:rPr>
                <w:rFonts w:eastAsia="Times New Roman" w:cs="Calibri"/>
                <w:b/>
                <w:bCs/>
                <w:color w:val="000000"/>
                <w:sz w:val="16"/>
                <w:szCs w:val="16"/>
              </w:rPr>
              <w:t>,000</w:t>
            </w:r>
            <w:r w:rsidRPr="004A45C9">
              <w:rPr>
                <w:rFonts w:eastAsia="Times New Roman" w:cs="Calibri"/>
                <w:b/>
                <w:bCs/>
                <w:color w:val="000000"/>
                <w:sz w:val="16"/>
                <w:szCs w:val="16"/>
              </w:rPr>
              <w:t xml:space="preserve"> will be provided from UNDP TRAC Fund.</w:t>
            </w:r>
          </w:p>
        </w:tc>
        <w:tc>
          <w:tcPr>
            <w:tcW w:w="536" w:type="pct"/>
            <w:tcBorders>
              <w:top w:val="single" w:sz="4" w:space="0" w:color="auto"/>
              <w:left w:val="nil"/>
              <w:bottom w:val="single" w:sz="4" w:space="0" w:color="auto"/>
              <w:right w:val="single" w:sz="8" w:space="0" w:color="auto"/>
            </w:tcBorders>
            <w:shd w:val="clear" w:color="auto" w:fill="auto"/>
            <w:noWrap/>
            <w:vAlign w:val="center"/>
          </w:tcPr>
          <w:p w14:paraId="688EE552" w14:textId="592CC6C9" w:rsidR="006D39DA" w:rsidRPr="00047AAF" w:rsidRDefault="006D39DA" w:rsidP="006D39DA">
            <w:pPr>
              <w:jc w:val="right"/>
              <w:rPr>
                <w:rFonts w:eastAsia="Times New Roman" w:cs="Calibri"/>
                <w:b/>
                <w:bCs/>
                <w:color w:val="000000"/>
                <w:sz w:val="19"/>
                <w:szCs w:val="19"/>
              </w:rPr>
            </w:pPr>
            <w:r w:rsidRPr="004A45C9">
              <w:rPr>
                <w:rFonts w:eastAsia="Times New Roman" w:cs="Calibri"/>
                <w:b/>
                <w:bCs/>
                <w:color w:val="000000"/>
                <w:szCs w:val="20"/>
              </w:rPr>
              <w:t> </w:t>
            </w:r>
          </w:p>
        </w:tc>
        <w:tc>
          <w:tcPr>
            <w:tcW w:w="447" w:type="pct"/>
            <w:tcBorders>
              <w:top w:val="single" w:sz="4" w:space="0" w:color="auto"/>
              <w:left w:val="nil"/>
              <w:bottom w:val="single" w:sz="4" w:space="0" w:color="auto"/>
              <w:right w:val="single" w:sz="8" w:space="0" w:color="auto"/>
            </w:tcBorders>
            <w:shd w:val="clear" w:color="auto" w:fill="auto"/>
            <w:noWrap/>
            <w:vAlign w:val="center"/>
          </w:tcPr>
          <w:p w14:paraId="4D00748C" w14:textId="25D2F971" w:rsidR="006D39DA" w:rsidRPr="00047AAF" w:rsidRDefault="006D39DA" w:rsidP="006D39DA">
            <w:pPr>
              <w:jc w:val="right"/>
              <w:rPr>
                <w:rFonts w:eastAsia="Times New Roman" w:cs="Calibri"/>
                <w:b/>
                <w:bCs/>
                <w:color w:val="000000"/>
                <w:sz w:val="19"/>
                <w:szCs w:val="19"/>
              </w:rPr>
            </w:pPr>
            <w:r w:rsidRPr="004A45C9">
              <w:rPr>
                <w:rFonts w:eastAsia="Times New Roman" w:cs="Calibri"/>
                <w:b/>
                <w:bCs/>
                <w:color w:val="000000"/>
                <w:szCs w:val="20"/>
              </w:rPr>
              <w:t> </w:t>
            </w:r>
          </w:p>
        </w:tc>
        <w:tc>
          <w:tcPr>
            <w:tcW w:w="448" w:type="pct"/>
            <w:tcBorders>
              <w:top w:val="single" w:sz="4" w:space="0" w:color="auto"/>
              <w:left w:val="nil"/>
              <w:bottom w:val="single" w:sz="4" w:space="0" w:color="auto"/>
              <w:right w:val="single" w:sz="8" w:space="0" w:color="auto"/>
            </w:tcBorders>
            <w:shd w:val="clear" w:color="auto" w:fill="auto"/>
            <w:noWrap/>
            <w:vAlign w:val="center"/>
          </w:tcPr>
          <w:p w14:paraId="2583FF12" w14:textId="29B83786" w:rsidR="006D39DA" w:rsidRPr="00047AAF" w:rsidRDefault="006D39DA" w:rsidP="006D39DA">
            <w:pPr>
              <w:jc w:val="right"/>
              <w:rPr>
                <w:rFonts w:eastAsia="Times New Roman" w:cs="Calibri"/>
                <w:b/>
                <w:bCs/>
                <w:color w:val="000000"/>
                <w:sz w:val="19"/>
                <w:szCs w:val="19"/>
              </w:rPr>
            </w:pPr>
            <w:r w:rsidRPr="004A45C9">
              <w:rPr>
                <w:rFonts w:eastAsia="Times New Roman" w:cs="Calibri"/>
                <w:b/>
                <w:bCs/>
                <w:color w:val="000000"/>
                <w:szCs w:val="20"/>
              </w:rPr>
              <w:t> </w:t>
            </w:r>
          </w:p>
        </w:tc>
        <w:tc>
          <w:tcPr>
            <w:tcW w:w="535" w:type="pct"/>
            <w:tcBorders>
              <w:top w:val="single" w:sz="4" w:space="0" w:color="auto"/>
              <w:left w:val="nil"/>
              <w:bottom w:val="single" w:sz="4" w:space="0" w:color="auto"/>
              <w:right w:val="single" w:sz="8" w:space="0" w:color="auto"/>
            </w:tcBorders>
            <w:shd w:val="clear" w:color="auto" w:fill="auto"/>
            <w:noWrap/>
            <w:vAlign w:val="center"/>
          </w:tcPr>
          <w:p w14:paraId="53DD11B5" w14:textId="1B36D07F" w:rsidR="006D39DA" w:rsidRPr="00047AAF" w:rsidRDefault="006D39DA" w:rsidP="006D39DA">
            <w:pPr>
              <w:jc w:val="right"/>
              <w:rPr>
                <w:rFonts w:eastAsia="Times New Roman" w:cs="Calibri"/>
                <w:b/>
                <w:bCs/>
                <w:color w:val="000000"/>
                <w:sz w:val="19"/>
                <w:szCs w:val="19"/>
              </w:rPr>
            </w:pPr>
            <w:r w:rsidRPr="004A45C9">
              <w:rPr>
                <w:rFonts w:eastAsia="Times New Roman" w:cs="Calibri"/>
                <w:b/>
                <w:bCs/>
                <w:color w:val="000000"/>
                <w:szCs w:val="20"/>
              </w:rPr>
              <w:t xml:space="preserve">                   </w:t>
            </w:r>
          </w:p>
        </w:tc>
        <w:tc>
          <w:tcPr>
            <w:tcW w:w="313" w:type="pct"/>
            <w:tcBorders>
              <w:top w:val="single" w:sz="4" w:space="0" w:color="auto"/>
              <w:left w:val="nil"/>
              <w:bottom w:val="single" w:sz="4" w:space="0" w:color="auto"/>
              <w:right w:val="single" w:sz="8" w:space="0" w:color="auto"/>
            </w:tcBorders>
            <w:shd w:val="clear" w:color="auto" w:fill="auto"/>
            <w:noWrap/>
            <w:vAlign w:val="center"/>
          </w:tcPr>
          <w:p w14:paraId="62FD211F" w14:textId="20E9502F" w:rsidR="006D39DA" w:rsidRPr="00047AAF" w:rsidRDefault="006D39DA" w:rsidP="006D39DA">
            <w:pPr>
              <w:jc w:val="right"/>
              <w:rPr>
                <w:rFonts w:eastAsia="Times New Roman" w:cs="Calibri"/>
                <w:b/>
                <w:bCs/>
                <w:color w:val="000000"/>
                <w:sz w:val="19"/>
                <w:szCs w:val="19"/>
              </w:rPr>
            </w:pPr>
            <w:r w:rsidRPr="004A45C9">
              <w:rPr>
                <w:rFonts w:eastAsia="Times New Roman" w:cs="Calibri"/>
                <w:b/>
                <w:bCs/>
                <w:color w:val="000000"/>
                <w:szCs w:val="20"/>
              </w:rPr>
              <w:t> </w:t>
            </w:r>
          </w:p>
        </w:tc>
        <w:tc>
          <w:tcPr>
            <w:tcW w:w="328" w:type="pct"/>
            <w:tcBorders>
              <w:top w:val="single" w:sz="4" w:space="0" w:color="auto"/>
              <w:left w:val="nil"/>
              <w:bottom w:val="single" w:sz="4" w:space="0" w:color="auto"/>
              <w:right w:val="single" w:sz="8" w:space="0" w:color="auto"/>
            </w:tcBorders>
            <w:shd w:val="clear" w:color="auto" w:fill="auto"/>
            <w:noWrap/>
            <w:vAlign w:val="center"/>
          </w:tcPr>
          <w:p w14:paraId="23EC9055" w14:textId="0901D1B3" w:rsidR="006D39DA" w:rsidRPr="00047AAF" w:rsidRDefault="006D39DA" w:rsidP="006D39DA">
            <w:pPr>
              <w:jc w:val="right"/>
              <w:rPr>
                <w:rFonts w:eastAsia="Times New Roman" w:cs="Calibri"/>
                <w:b/>
                <w:bCs/>
                <w:color w:val="000000"/>
                <w:sz w:val="19"/>
                <w:szCs w:val="19"/>
              </w:rPr>
            </w:pPr>
          </w:p>
        </w:tc>
        <w:tc>
          <w:tcPr>
            <w:tcW w:w="527" w:type="pct"/>
            <w:tcBorders>
              <w:top w:val="single" w:sz="4" w:space="0" w:color="auto"/>
              <w:left w:val="nil"/>
              <w:bottom w:val="single" w:sz="4" w:space="0" w:color="auto"/>
              <w:right w:val="single" w:sz="8" w:space="0" w:color="auto"/>
            </w:tcBorders>
            <w:shd w:val="clear" w:color="auto" w:fill="auto"/>
            <w:noWrap/>
            <w:vAlign w:val="center"/>
          </w:tcPr>
          <w:p w14:paraId="4569E033" w14:textId="31B5EFD2" w:rsidR="006D39DA" w:rsidRPr="00047AAF" w:rsidRDefault="006D39DA" w:rsidP="006D39DA">
            <w:pPr>
              <w:jc w:val="right"/>
              <w:rPr>
                <w:rFonts w:eastAsia="Times New Roman" w:cs="Calibri"/>
                <w:b/>
                <w:bCs/>
                <w:color w:val="000000"/>
                <w:sz w:val="19"/>
                <w:szCs w:val="19"/>
              </w:rPr>
            </w:pPr>
            <w:r w:rsidRPr="004A45C9">
              <w:rPr>
                <w:rFonts w:eastAsia="Times New Roman" w:cs="Calibri"/>
                <w:b/>
                <w:bCs/>
                <w:color w:val="000000"/>
                <w:szCs w:val="20"/>
              </w:rPr>
              <w:t>2,000</w:t>
            </w:r>
          </w:p>
        </w:tc>
        <w:tc>
          <w:tcPr>
            <w:tcW w:w="300" w:type="pct"/>
            <w:tcBorders>
              <w:top w:val="single" w:sz="4" w:space="0" w:color="auto"/>
              <w:left w:val="nil"/>
              <w:bottom w:val="single" w:sz="4" w:space="0" w:color="auto"/>
              <w:right w:val="single" w:sz="4" w:space="0" w:color="auto"/>
            </w:tcBorders>
            <w:shd w:val="clear" w:color="auto" w:fill="auto"/>
          </w:tcPr>
          <w:p w14:paraId="09CADDC5" w14:textId="77777777" w:rsidR="006D39DA" w:rsidRPr="00047AAF" w:rsidRDefault="006D39DA" w:rsidP="006D39DA">
            <w:pPr>
              <w:jc w:val="center"/>
              <w:rPr>
                <w:rFonts w:eastAsia="Times New Roman" w:cs="Calibri"/>
                <w:b/>
                <w:bCs/>
                <w:color w:val="000000"/>
                <w:szCs w:val="20"/>
              </w:rPr>
            </w:pPr>
            <w:r w:rsidRPr="007D6175">
              <w:rPr>
                <w:rFonts w:ascii="Arial Narrow" w:eastAsia="Times New Roman" w:hAnsi="Arial Narrow" w:cs="Calibri"/>
                <w:color w:val="000000"/>
                <w:sz w:val="16"/>
                <w:szCs w:val="16"/>
              </w:rPr>
              <w:t>UNDP</w:t>
            </w:r>
          </w:p>
        </w:tc>
      </w:tr>
      <w:tr w:rsidR="00472FEC" w:rsidRPr="00F354E2" w14:paraId="2658D332" w14:textId="77777777" w:rsidTr="00472FEC">
        <w:trPr>
          <w:trHeight w:val="270"/>
        </w:trPr>
        <w:tc>
          <w:tcPr>
            <w:tcW w:w="4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3D0D2C" w14:textId="2BBE0F7A" w:rsidR="006D39DA" w:rsidRPr="0006413B" w:rsidRDefault="006D39DA" w:rsidP="006D39DA">
            <w:pPr>
              <w:jc w:val="left"/>
              <w:rPr>
                <w:rFonts w:eastAsia="Times New Roman" w:cs="Calibri"/>
                <w:b/>
                <w:bCs/>
                <w:color w:val="000000"/>
                <w:sz w:val="16"/>
                <w:szCs w:val="16"/>
              </w:rPr>
            </w:pPr>
            <w:r w:rsidRPr="0006413B">
              <w:rPr>
                <w:rFonts w:eastAsia="Times New Roman" w:cs="Calibri"/>
                <w:b/>
                <w:bCs/>
                <w:color w:val="000000"/>
                <w:sz w:val="16"/>
                <w:szCs w:val="16"/>
              </w:rPr>
              <w:t>Grand Total</w:t>
            </w:r>
          </w:p>
        </w:tc>
        <w:tc>
          <w:tcPr>
            <w:tcW w:w="1132" w:type="pct"/>
            <w:tcBorders>
              <w:top w:val="single" w:sz="4" w:space="0" w:color="auto"/>
              <w:left w:val="single" w:sz="4" w:space="0" w:color="auto"/>
              <w:bottom w:val="single" w:sz="4" w:space="0" w:color="auto"/>
              <w:right w:val="single" w:sz="8" w:space="0" w:color="auto"/>
            </w:tcBorders>
            <w:shd w:val="clear" w:color="auto" w:fill="auto"/>
            <w:noWrap/>
            <w:vAlign w:val="center"/>
          </w:tcPr>
          <w:p w14:paraId="682F24C1" w14:textId="77777777" w:rsidR="006D39DA" w:rsidRPr="00047AAF" w:rsidRDefault="006D39DA" w:rsidP="006D39DA">
            <w:pPr>
              <w:jc w:val="left"/>
              <w:rPr>
                <w:rFonts w:eastAsia="Times New Roman" w:cs="Calibri"/>
                <w:b/>
                <w:bCs/>
                <w:color w:val="000000"/>
                <w:sz w:val="16"/>
                <w:szCs w:val="16"/>
              </w:rPr>
            </w:pPr>
          </w:p>
        </w:tc>
        <w:tc>
          <w:tcPr>
            <w:tcW w:w="536" w:type="pct"/>
            <w:tcBorders>
              <w:top w:val="single" w:sz="4" w:space="0" w:color="auto"/>
              <w:left w:val="nil"/>
              <w:bottom w:val="single" w:sz="4" w:space="0" w:color="auto"/>
              <w:right w:val="single" w:sz="8" w:space="0" w:color="auto"/>
            </w:tcBorders>
            <w:shd w:val="clear" w:color="auto" w:fill="auto"/>
            <w:noWrap/>
            <w:vAlign w:val="center"/>
          </w:tcPr>
          <w:p w14:paraId="73A1DCCC" w14:textId="77777777" w:rsidR="006D39DA" w:rsidRPr="00047AAF" w:rsidRDefault="006D39DA" w:rsidP="006D39DA">
            <w:pPr>
              <w:jc w:val="right"/>
              <w:rPr>
                <w:rFonts w:eastAsia="Times New Roman" w:cs="Calibri"/>
                <w:b/>
                <w:bCs/>
                <w:color w:val="000000"/>
                <w:sz w:val="19"/>
                <w:szCs w:val="19"/>
              </w:rPr>
            </w:pPr>
          </w:p>
        </w:tc>
        <w:tc>
          <w:tcPr>
            <w:tcW w:w="447" w:type="pct"/>
            <w:tcBorders>
              <w:top w:val="single" w:sz="4" w:space="0" w:color="auto"/>
              <w:left w:val="nil"/>
              <w:bottom w:val="single" w:sz="4" w:space="0" w:color="auto"/>
              <w:right w:val="single" w:sz="8" w:space="0" w:color="auto"/>
            </w:tcBorders>
            <w:shd w:val="clear" w:color="auto" w:fill="auto"/>
            <w:noWrap/>
            <w:vAlign w:val="center"/>
          </w:tcPr>
          <w:p w14:paraId="23A07266" w14:textId="77777777" w:rsidR="006D39DA" w:rsidRPr="00047AAF" w:rsidRDefault="006D39DA" w:rsidP="006D39DA">
            <w:pPr>
              <w:jc w:val="right"/>
              <w:rPr>
                <w:rFonts w:eastAsia="Times New Roman" w:cs="Calibri"/>
                <w:b/>
                <w:bCs/>
                <w:color w:val="000000"/>
                <w:sz w:val="19"/>
                <w:szCs w:val="19"/>
              </w:rPr>
            </w:pPr>
          </w:p>
        </w:tc>
        <w:tc>
          <w:tcPr>
            <w:tcW w:w="448" w:type="pct"/>
            <w:tcBorders>
              <w:top w:val="single" w:sz="4" w:space="0" w:color="auto"/>
              <w:left w:val="nil"/>
              <w:bottom w:val="single" w:sz="4" w:space="0" w:color="auto"/>
              <w:right w:val="single" w:sz="8" w:space="0" w:color="auto"/>
            </w:tcBorders>
            <w:shd w:val="clear" w:color="auto" w:fill="auto"/>
            <w:noWrap/>
            <w:vAlign w:val="center"/>
          </w:tcPr>
          <w:p w14:paraId="5D51894C" w14:textId="77777777" w:rsidR="006D39DA" w:rsidRPr="00047AAF" w:rsidRDefault="006D39DA" w:rsidP="006D39DA">
            <w:pPr>
              <w:jc w:val="right"/>
              <w:rPr>
                <w:rFonts w:eastAsia="Times New Roman" w:cs="Calibri"/>
                <w:b/>
                <w:bCs/>
                <w:color w:val="000000"/>
                <w:sz w:val="19"/>
                <w:szCs w:val="19"/>
              </w:rPr>
            </w:pPr>
          </w:p>
        </w:tc>
        <w:tc>
          <w:tcPr>
            <w:tcW w:w="535" w:type="pct"/>
            <w:tcBorders>
              <w:top w:val="single" w:sz="4" w:space="0" w:color="auto"/>
              <w:left w:val="nil"/>
              <w:bottom w:val="single" w:sz="4" w:space="0" w:color="auto"/>
              <w:right w:val="single" w:sz="8" w:space="0" w:color="auto"/>
            </w:tcBorders>
            <w:shd w:val="clear" w:color="auto" w:fill="auto"/>
            <w:noWrap/>
            <w:vAlign w:val="center"/>
          </w:tcPr>
          <w:p w14:paraId="1C0D0513" w14:textId="77777777" w:rsidR="006D39DA" w:rsidRPr="00047AAF" w:rsidRDefault="006D39DA" w:rsidP="006D39DA">
            <w:pPr>
              <w:jc w:val="right"/>
              <w:rPr>
                <w:rFonts w:eastAsia="Times New Roman" w:cs="Calibri"/>
                <w:b/>
                <w:bCs/>
                <w:color w:val="000000"/>
                <w:sz w:val="19"/>
                <w:szCs w:val="19"/>
              </w:rPr>
            </w:pPr>
          </w:p>
        </w:tc>
        <w:tc>
          <w:tcPr>
            <w:tcW w:w="313" w:type="pct"/>
            <w:tcBorders>
              <w:top w:val="single" w:sz="4" w:space="0" w:color="auto"/>
              <w:left w:val="nil"/>
              <w:bottom w:val="single" w:sz="4" w:space="0" w:color="auto"/>
              <w:right w:val="single" w:sz="8" w:space="0" w:color="auto"/>
            </w:tcBorders>
            <w:shd w:val="clear" w:color="auto" w:fill="auto"/>
            <w:noWrap/>
            <w:vAlign w:val="center"/>
          </w:tcPr>
          <w:p w14:paraId="3A8862EC" w14:textId="77777777" w:rsidR="006D39DA" w:rsidRPr="00047AAF" w:rsidRDefault="006D39DA" w:rsidP="006D39DA">
            <w:pPr>
              <w:jc w:val="right"/>
              <w:rPr>
                <w:rFonts w:eastAsia="Times New Roman" w:cs="Calibri"/>
                <w:b/>
                <w:bCs/>
                <w:color w:val="000000"/>
                <w:sz w:val="19"/>
                <w:szCs w:val="19"/>
              </w:rPr>
            </w:pPr>
          </w:p>
        </w:tc>
        <w:tc>
          <w:tcPr>
            <w:tcW w:w="328" w:type="pct"/>
            <w:tcBorders>
              <w:top w:val="single" w:sz="4" w:space="0" w:color="auto"/>
              <w:left w:val="nil"/>
              <w:bottom w:val="single" w:sz="4" w:space="0" w:color="auto"/>
              <w:right w:val="single" w:sz="8" w:space="0" w:color="auto"/>
            </w:tcBorders>
            <w:shd w:val="clear" w:color="auto" w:fill="auto"/>
            <w:noWrap/>
            <w:vAlign w:val="center"/>
          </w:tcPr>
          <w:p w14:paraId="1D47DA58" w14:textId="77777777" w:rsidR="006D39DA" w:rsidRPr="00047AAF" w:rsidRDefault="006D39DA" w:rsidP="006D39DA">
            <w:pPr>
              <w:jc w:val="right"/>
              <w:rPr>
                <w:rFonts w:eastAsia="Times New Roman" w:cs="Calibri"/>
                <w:b/>
                <w:bCs/>
                <w:color w:val="000000"/>
                <w:sz w:val="19"/>
                <w:szCs w:val="19"/>
              </w:rPr>
            </w:pPr>
          </w:p>
        </w:tc>
        <w:tc>
          <w:tcPr>
            <w:tcW w:w="527" w:type="pct"/>
            <w:tcBorders>
              <w:top w:val="single" w:sz="4" w:space="0" w:color="auto"/>
              <w:left w:val="nil"/>
              <w:bottom w:val="single" w:sz="4" w:space="0" w:color="auto"/>
              <w:right w:val="single" w:sz="8" w:space="0" w:color="auto"/>
            </w:tcBorders>
            <w:shd w:val="clear" w:color="auto" w:fill="auto"/>
            <w:noWrap/>
            <w:vAlign w:val="center"/>
          </w:tcPr>
          <w:p w14:paraId="689016F1" w14:textId="35647A09" w:rsidR="006D39DA" w:rsidRPr="00047AAF" w:rsidRDefault="006D39DA" w:rsidP="006D39DA">
            <w:pPr>
              <w:jc w:val="right"/>
              <w:rPr>
                <w:rFonts w:eastAsia="Times New Roman" w:cs="Calibri"/>
                <w:b/>
                <w:bCs/>
                <w:color w:val="000000"/>
                <w:sz w:val="19"/>
                <w:szCs w:val="19"/>
              </w:rPr>
            </w:pPr>
            <w:r w:rsidRPr="004A45C9">
              <w:rPr>
                <w:rFonts w:eastAsia="Times New Roman" w:cs="Calibri"/>
                <w:b/>
                <w:bCs/>
                <w:color w:val="000000"/>
                <w:szCs w:val="20"/>
              </w:rPr>
              <w:t>50,000</w:t>
            </w:r>
          </w:p>
        </w:tc>
        <w:tc>
          <w:tcPr>
            <w:tcW w:w="300" w:type="pct"/>
            <w:tcBorders>
              <w:top w:val="single" w:sz="4" w:space="0" w:color="auto"/>
              <w:left w:val="nil"/>
              <w:bottom w:val="single" w:sz="4" w:space="0" w:color="auto"/>
              <w:right w:val="single" w:sz="4" w:space="0" w:color="auto"/>
            </w:tcBorders>
            <w:shd w:val="clear" w:color="auto" w:fill="auto"/>
          </w:tcPr>
          <w:p w14:paraId="7ACD057F" w14:textId="77777777" w:rsidR="006D39DA" w:rsidRPr="00047AAF" w:rsidRDefault="006D39DA" w:rsidP="006D39DA">
            <w:pPr>
              <w:jc w:val="right"/>
              <w:rPr>
                <w:rFonts w:eastAsia="Times New Roman" w:cs="Calibri"/>
                <w:b/>
                <w:bCs/>
                <w:color w:val="000000"/>
                <w:szCs w:val="20"/>
              </w:rPr>
            </w:pPr>
          </w:p>
        </w:tc>
      </w:tr>
    </w:tbl>
    <w:p w14:paraId="138E71CC" w14:textId="210CC88F" w:rsidR="0048227A" w:rsidRPr="00047AAF" w:rsidRDefault="009E4FDF" w:rsidP="00047AAF">
      <w:pPr>
        <w:pStyle w:val="Heading1"/>
        <w:numPr>
          <w:ilvl w:val="0"/>
          <w:numId w:val="0"/>
        </w:numPr>
      </w:pPr>
      <w:bookmarkStart w:id="346" w:name="_Toc497848313"/>
      <w:bookmarkStart w:id="347" w:name="_Hlk70536898"/>
      <w:bookmarkStart w:id="348" w:name="_Toc152846650"/>
      <w:r w:rsidRPr="007F3B5B">
        <w:t>Legal context</w:t>
      </w:r>
      <w:bookmarkEnd w:id="346"/>
      <w:bookmarkEnd w:id="347"/>
      <w:bookmarkEnd w:id="348"/>
    </w:p>
    <w:p w14:paraId="7C2822DE" w14:textId="77777777" w:rsidR="009E4FDF" w:rsidRPr="007F3B5B" w:rsidRDefault="009E4FDF" w:rsidP="002F4C2D">
      <w:pPr>
        <w:rPr>
          <w:rFonts w:cs="Arial"/>
          <w:szCs w:val="20"/>
          <w:lang w:val="en-GB"/>
        </w:rPr>
      </w:pPr>
    </w:p>
    <w:p w14:paraId="71BC0AAB" w14:textId="28B00014" w:rsidR="004C74CA" w:rsidRPr="007F3B5B" w:rsidRDefault="004C74CA" w:rsidP="004C74CA">
      <w:pPr>
        <w:rPr>
          <w:rFonts w:cs="Arial"/>
          <w:szCs w:val="20"/>
          <w:lang w:val="en-GB"/>
        </w:rPr>
      </w:pPr>
      <w:r w:rsidRPr="007F3B5B">
        <w:rPr>
          <w:rFonts w:cs="Arial"/>
          <w:szCs w:val="20"/>
          <w:lang w:val="en-GB"/>
        </w:rPr>
        <w:t xml:space="preserve">This project document shall be the instrument referred to as such in Article 1 of the Standard Basic Assistance Agreement between the Government of </w:t>
      </w:r>
      <w:r w:rsidR="006B6B9D">
        <w:rPr>
          <w:rFonts w:cs="Arial"/>
          <w:szCs w:val="20"/>
          <w:lang w:val="en-GB"/>
        </w:rPr>
        <w:t>Turkmenistan</w:t>
      </w:r>
      <w:r w:rsidR="006B6B9D" w:rsidRPr="007F3B5B">
        <w:rPr>
          <w:rFonts w:cs="Arial"/>
          <w:szCs w:val="20"/>
          <w:lang w:val="en-GB"/>
        </w:rPr>
        <w:t xml:space="preserve"> </w:t>
      </w:r>
      <w:r w:rsidRPr="007F3B5B">
        <w:rPr>
          <w:rFonts w:cs="Arial"/>
          <w:szCs w:val="20"/>
          <w:lang w:val="en-GB"/>
        </w:rPr>
        <w:t>and UNDP, signed on</w:t>
      </w:r>
      <w:r w:rsidR="003D5019">
        <w:rPr>
          <w:rFonts w:cs="Arial"/>
          <w:szCs w:val="20"/>
          <w:lang w:val="en-GB"/>
        </w:rPr>
        <w:t xml:space="preserve"> October 5, 1993</w:t>
      </w:r>
      <w:r w:rsidR="00EB3917">
        <w:rPr>
          <w:rFonts w:cs="Arial"/>
          <w:szCs w:val="20"/>
          <w:lang w:val="en-GB"/>
        </w:rPr>
        <w:t>.</w:t>
      </w:r>
      <w:r w:rsidRPr="007F3B5B">
        <w:rPr>
          <w:rFonts w:cs="Arial"/>
          <w:szCs w:val="20"/>
          <w:lang w:val="en-GB"/>
        </w:rPr>
        <w:t xml:space="preserve">  All references in the SBAA to “Executing Agency” shall be deemed to refer to “Implementing Partner.”</w:t>
      </w:r>
    </w:p>
    <w:p w14:paraId="55F24911" w14:textId="77777777" w:rsidR="004C74CA" w:rsidRPr="007F3B5B" w:rsidRDefault="004C74CA" w:rsidP="004C74CA">
      <w:pPr>
        <w:rPr>
          <w:rFonts w:cs="Arial"/>
          <w:szCs w:val="20"/>
          <w:lang w:val="en-GB"/>
        </w:rPr>
      </w:pPr>
    </w:p>
    <w:p w14:paraId="4AEA0730" w14:textId="0F36A629" w:rsidR="004C74CA" w:rsidRPr="007F3B5B" w:rsidRDefault="004C74CA" w:rsidP="004C74CA">
      <w:pPr>
        <w:rPr>
          <w:rFonts w:cs="Arial"/>
          <w:szCs w:val="20"/>
          <w:lang w:val="en-GB"/>
        </w:rPr>
      </w:pPr>
      <w:r w:rsidRPr="007F3B5B">
        <w:rPr>
          <w:rFonts w:cs="Arial"/>
          <w:szCs w:val="20"/>
          <w:lang w:val="en-GB"/>
        </w:rPr>
        <w:t xml:space="preserve">This project will be implemented by the </w:t>
      </w:r>
      <w:r w:rsidR="006B6B9D">
        <w:rPr>
          <w:rFonts w:cs="Arial"/>
          <w:szCs w:val="20"/>
          <w:lang w:val="en-GB"/>
        </w:rPr>
        <w:t>Ministry of Environmental Protection</w:t>
      </w:r>
      <w:r w:rsidRPr="007F3B5B">
        <w:rPr>
          <w:rFonts w:cs="Arial"/>
          <w:szCs w:val="20"/>
          <w:lang w:val="en-GB"/>
        </w:rPr>
        <w:t xml:space="preserve">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0F229980" w14:textId="77777777" w:rsidR="004C74CA" w:rsidRPr="007F3B5B" w:rsidRDefault="004C74CA" w:rsidP="004C74CA">
      <w:pPr>
        <w:rPr>
          <w:szCs w:val="20"/>
          <w:lang w:val="en-GB"/>
        </w:rPr>
      </w:pPr>
    </w:p>
    <w:p w14:paraId="3D678DE7" w14:textId="77777777" w:rsidR="004C74CA" w:rsidRPr="007F3B5B" w:rsidRDefault="004C74CA" w:rsidP="004C74CA">
      <w:pPr>
        <w:rPr>
          <w:rFonts w:eastAsia="Times New Roman"/>
          <w:lang w:val="en-GB"/>
        </w:rPr>
      </w:pPr>
      <w:r w:rsidRPr="007F3B5B">
        <w:rPr>
          <w:rFonts w:eastAsia="Times New Roman"/>
          <w:color w:val="000000"/>
          <w:lang w:val="en-GB"/>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77F5A699" w14:textId="774EE96D" w:rsidR="00F62A77" w:rsidRPr="007F3B5B" w:rsidRDefault="00F62A77" w:rsidP="00E223D9">
      <w:pPr>
        <w:jc w:val="left"/>
        <w:rPr>
          <w:rFonts w:cs="Arial"/>
          <w:szCs w:val="20"/>
          <w:lang w:val="en-GB"/>
        </w:rPr>
      </w:pPr>
    </w:p>
    <w:p w14:paraId="295DE8AB" w14:textId="4167EDBB" w:rsidR="00276E67" w:rsidRPr="007F3B5B" w:rsidRDefault="00276E67" w:rsidP="00E223D9">
      <w:pPr>
        <w:jc w:val="left"/>
        <w:rPr>
          <w:rFonts w:cs="Arial"/>
          <w:szCs w:val="20"/>
          <w:lang w:val="en-GB"/>
        </w:rPr>
      </w:pPr>
    </w:p>
    <w:p w14:paraId="4B17F8C6" w14:textId="1B2B2E15" w:rsidR="00276E67" w:rsidRPr="007F3B5B" w:rsidRDefault="00276E67" w:rsidP="00B17E0E">
      <w:pPr>
        <w:pStyle w:val="Heading1"/>
      </w:pPr>
      <w:bookmarkStart w:id="349" w:name="_Toc152846651"/>
      <w:r w:rsidRPr="007F3B5B">
        <w:t>Risk management</w:t>
      </w:r>
      <w:bookmarkEnd w:id="349"/>
    </w:p>
    <w:p w14:paraId="121FB7C8" w14:textId="77777777" w:rsidR="00F272AE" w:rsidRPr="007F3B5B" w:rsidRDefault="00F272AE" w:rsidP="00276E67">
      <w:pPr>
        <w:rPr>
          <w:lang w:val="en-GB" w:eastAsia="en-GB"/>
        </w:rPr>
      </w:pPr>
    </w:p>
    <w:p w14:paraId="52997400" w14:textId="4DA98ADA" w:rsidR="00AE3DC6" w:rsidRPr="007F3B5B" w:rsidRDefault="00AE3DC6">
      <w:pPr>
        <w:pStyle w:val="ListParagraph"/>
        <w:numPr>
          <w:ilvl w:val="0"/>
          <w:numId w:val="10"/>
        </w:numPr>
        <w:spacing w:afterLines="60" w:after="144"/>
        <w:ind w:left="360"/>
        <w:jc w:val="both"/>
        <w:rPr>
          <w:rFonts w:ascii="Calibri" w:hAnsi="Calibri" w:cs="Arial"/>
          <w:sz w:val="20"/>
          <w:szCs w:val="20"/>
          <w:lang w:val="en-GB"/>
        </w:rPr>
      </w:pPr>
      <w:r w:rsidRPr="007F3B5B">
        <w:rPr>
          <w:rFonts w:ascii="Calibri" w:hAnsi="Calibri" w:cs="Arial"/>
          <w:sz w:val="20"/>
          <w:szCs w:val="20"/>
          <w:lang w:val="en-GB"/>
        </w:rPr>
        <w:t xml:space="preserve">Consistent with the Article III of the </w:t>
      </w:r>
      <w:r w:rsidRPr="007F3B5B">
        <w:rPr>
          <w:rFonts w:ascii="Calibri" w:hAnsi="Calibri" w:cs="Arial"/>
          <w:i/>
          <w:sz w:val="20"/>
          <w:szCs w:val="20"/>
          <w:lang w:val="en-GB"/>
        </w:rPr>
        <w:t>Supplemental Provisions to the Project Document</w:t>
      </w:r>
      <w:r w:rsidRPr="007F3B5B">
        <w:rPr>
          <w:rFonts w:ascii="Calibri" w:hAnsi="Calibri" w:cs="Arial"/>
          <w:sz w:val="20"/>
          <w:szCs w:val="20"/>
          <w:lang w:val="en-GB"/>
        </w:rPr>
        <w:t>, the responsibility for the safety and security of the Implementing Partner and its personnel and property, and of UNDP’s property in the Implementing Partner’s custody, rests with the Implementing Partner.  To this end, the Implementing Partner shall:</w:t>
      </w:r>
    </w:p>
    <w:p w14:paraId="6403F5BF" w14:textId="77777777" w:rsidR="00AE3DC6" w:rsidRPr="007F3B5B" w:rsidRDefault="00AE3DC6">
      <w:pPr>
        <w:numPr>
          <w:ilvl w:val="0"/>
          <w:numId w:val="9"/>
        </w:numPr>
        <w:spacing w:afterLines="60" w:after="144"/>
        <w:rPr>
          <w:rFonts w:cs="Arial"/>
          <w:szCs w:val="20"/>
          <w:lang w:val="en-GB"/>
        </w:rPr>
      </w:pPr>
      <w:r w:rsidRPr="007F3B5B">
        <w:rPr>
          <w:rFonts w:cs="Arial"/>
          <w:szCs w:val="20"/>
          <w:lang w:val="en-GB"/>
        </w:rPr>
        <w:t>put in place an appropriate security plan and maintain the security plan, taking into account the security situation in the country where the project is being carried;</w:t>
      </w:r>
    </w:p>
    <w:p w14:paraId="06F780C0" w14:textId="345A443A" w:rsidR="00AE3DC6" w:rsidRPr="007F3B5B" w:rsidRDefault="00AE3DC6">
      <w:pPr>
        <w:numPr>
          <w:ilvl w:val="0"/>
          <w:numId w:val="9"/>
        </w:numPr>
        <w:spacing w:afterLines="60" w:after="144"/>
        <w:rPr>
          <w:rFonts w:cs="Arial"/>
          <w:szCs w:val="20"/>
          <w:lang w:val="en-GB"/>
        </w:rPr>
      </w:pPr>
      <w:r w:rsidRPr="007F3B5B">
        <w:rPr>
          <w:rFonts w:cs="Arial"/>
          <w:szCs w:val="20"/>
          <w:lang w:val="en-GB"/>
        </w:rPr>
        <w:t>assume all risks and liabilities related to the Implementing Partner’s security and the full implementation of the security plan.</w:t>
      </w:r>
    </w:p>
    <w:p w14:paraId="509452E6" w14:textId="05F821B1" w:rsidR="00AE3DC6" w:rsidRPr="007F3B5B" w:rsidRDefault="00AE3DC6">
      <w:pPr>
        <w:pStyle w:val="ListParagraph"/>
        <w:numPr>
          <w:ilvl w:val="0"/>
          <w:numId w:val="10"/>
        </w:numPr>
        <w:spacing w:afterLines="60" w:after="144"/>
        <w:ind w:left="360"/>
        <w:jc w:val="both"/>
        <w:rPr>
          <w:rFonts w:ascii="Calibri" w:hAnsi="Calibri" w:cs="Arial"/>
          <w:sz w:val="20"/>
          <w:szCs w:val="20"/>
          <w:lang w:val="en-GB"/>
        </w:rPr>
      </w:pPr>
      <w:r w:rsidRPr="007F3B5B">
        <w:rPr>
          <w:rFonts w:ascii="Calibri" w:hAnsi="Calibri" w:cs="Arial"/>
          <w:sz w:val="20"/>
          <w:szCs w:val="20"/>
          <w:lang w:val="en-GB"/>
        </w:rPr>
        <w:lastRenderedPageBreak/>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77759F26" w14:textId="37E04351" w:rsidR="00AE3DC6" w:rsidRPr="007F3B5B" w:rsidRDefault="00AE3DC6">
      <w:pPr>
        <w:pStyle w:val="ListParagraph"/>
        <w:numPr>
          <w:ilvl w:val="0"/>
          <w:numId w:val="10"/>
        </w:numPr>
        <w:spacing w:afterLines="60" w:after="144"/>
        <w:ind w:left="360"/>
        <w:jc w:val="both"/>
        <w:rPr>
          <w:rFonts w:asciiTheme="minorHAnsi" w:hAnsiTheme="minorHAnsi" w:cstheme="minorHAnsi"/>
          <w:sz w:val="20"/>
          <w:szCs w:val="20"/>
          <w:lang w:val="en-GB"/>
        </w:rPr>
      </w:pPr>
      <w:r w:rsidRPr="007F3B5B">
        <w:rPr>
          <w:rFonts w:ascii="Calibri" w:hAnsi="Calibri" w:cs="Arial"/>
          <w:sz w:val="20"/>
          <w:szCs w:val="20"/>
          <w:lang w:val="en-GB"/>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w:t>
      </w:r>
      <w:r w:rsidR="00F37CA2" w:rsidRPr="00485F0E">
        <w:rPr>
          <w:rFonts w:ascii="Calibri" w:hAnsi="Calibri" w:cs="Calibri"/>
          <w:sz w:val="20"/>
          <w:szCs w:val="20"/>
        </w:rPr>
        <w:t xml:space="preserve">United Nations Security Council Consolidated Sanctions List, and that no UNDP funds received pursuant to the Project Document are used for money laundering activities. The United Nations Security Council Consolidated Sanctions List can be accessed via </w:t>
      </w:r>
      <w:hyperlink r:id="rId71" w:history="1">
        <w:r w:rsidR="00F37CA2" w:rsidRPr="00485F0E">
          <w:rPr>
            <w:rFonts w:ascii="Calibri" w:hAnsi="Calibri" w:cs="Calibri"/>
            <w:color w:val="0000FF"/>
            <w:sz w:val="20"/>
            <w:szCs w:val="20"/>
            <w:u w:val="single"/>
          </w:rPr>
          <w:t>https://www.un.org/securitycouncil/content/un-sc-consolidated-list</w:t>
        </w:r>
      </w:hyperlink>
      <w:r w:rsidR="00F37CA2" w:rsidRPr="00485F0E">
        <w:rPr>
          <w:rFonts w:ascii="Calibri" w:hAnsi="Calibri" w:cs="Calibri"/>
          <w:sz w:val="20"/>
          <w:szCs w:val="20"/>
        </w:rPr>
        <w:t>.</w:t>
      </w:r>
      <w:r w:rsidRPr="007F3B5B">
        <w:rPr>
          <w:rFonts w:asciiTheme="minorHAnsi" w:hAnsiTheme="minorHAnsi" w:cstheme="minorHAnsi"/>
          <w:sz w:val="20"/>
          <w:szCs w:val="20"/>
          <w:lang w:val="en-GB"/>
        </w:rPr>
        <w:t xml:space="preserve">  </w:t>
      </w:r>
    </w:p>
    <w:p w14:paraId="797C656B" w14:textId="188B78C4" w:rsidR="00AE3DC6" w:rsidRPr="007F3B5B" w:rsidRDefault="00AE3DC6">
      <w:pPr>
        <w:pStyle w:val="ListParagraph"/>
        <w:numPr>
          <w:ilvl w:val="0"/>
          <w:numId w:val="10"/>
        </w:numPr>
        <w:spacing w:afterLines="60" w:after="144"/>
        <w:ind w:left="360"/>
        <w:jc w:val="both"/>
        <w:rPr>
          <w:rFonts w:asciiTheme="minorHAnsi" w:hAnsiTheme="minorHAnsi" w:cstheme="minorHAnsi"/>
          <w:sz w:val="20"/>
          <w:szCs w:val="20"/>
          <w:lang w:val="en-GB"/>
        </w:rPr>
      </w:pPr>
      <w:r w:rsidRPr="007F3B5B">
        <w:rPr>
          <w:rFonts w:asciiTheme="minorHAnsi" w:hAnsiTheme="minorHAnsi" w:cstheme="minorHAnsi"/>
          <w:sz w:val="20"/>
          <w:szCs w:val="20"/>
          <w:lang w:val="en-GB"/>
        </w:rPr>
        <w:t>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w:t>
      </w:r>
      <w:r w:rsidR="00D7724C" w:rsidRPr="007F3B5B">
        <w:rPr>
          <w:rFonts w:asciiTheme="minorHAnsi" w:hAnsiTheme="minorHAnsi" w:cstheme="minorHAnsi"/>
          <w:sz w:val="20"/>
          <w:szCs w:val="20"/>
          <w:lang w:val="en-GB"/>
        </w:rPr>
        <w:t>e</w:t>
      </w:r>
      <w:r w:rsidRPr="007F3B5B">
        <w:rPr>
          <w:rFonts w:asciiTheme="minorHAnsi" w:hAnsiTheme="minorHAnsi" w:cstheme="minorHAnsi"/>
          <w:sz w:val="20"/>
          <w:szCs w:val="20"/>
          <w:lang w:val="en-GB"/>
        </w:rPr>
        <w:t xml:space="preserve">rsonnel, and any individuals performing services for them under the Project Document. </w:t>
      </w:r>
    </w:p>
    <w:p w14:paraId="344BBE6C" w14:textId="77777777" w:rsidR="00AE3DC6" w:rsidRPr="007F3B5B" w:rsidRDefault="00AE3DC6" w:rsidP="00D7724C">
      <w:pPr>
        <w:pStyle w:val="ListParagraph"/>
        <w:spacing w:afterLines="60" w:after="144"/>
        <w:ind w:left="360"/>
        <w:rPr>
          <w:rFonts w:asciiTheme="minorHAnsi" w:hAnsiTheme="minorHAnsi" w:cstheme="minorHAnsi"/>
          <w:sz w:val="20"/>
          <w:szCs w:val="20"/>
          <w:lang w:val="en-GB"/>
        </w:rPr>
      </w:pPr>
      <w:r w:rsidRPr="007F3B5B">
        <w:rPr>
          <w:rFonts w:asciiTheme="minorHAnsi" w:hAnsiTheme="minorHAnsi" w:cstheme="minorHAnsi"/>
          <w:sz w:val="20"/>
          <w:szCs w:val="20"/>
          <w:lang w:val="en-GB"/>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58D4F526" w14:textId="0AF28B84" w:rsidR="00AE3DC6" w:rsidRPr="007F3B5B" w:rsidRDefault="00AE3DC6" w:rsidP="00D7724C">
      <w:pPr>
        <w:pStyle w:val="ListParagraph"/>
        <w:spacing w:afterLines="60" w:after="144"/>
        <w:ind w:left="360"/>
        <w:rPr>
          <w:rFonts w:asciiTheme="minorHAnsi" w:hAnsiTheme="minorHAnsi" w:cstheme="minorHAnsi"/>
          <w:sz w:val="20"/>
          <w:szCs w:val="20"/>
          <w:lang w:val="en-GB"/>
        </w:rPr>
      </w:pPr>
      <w:r w:rsidRPr="007F3B5B">
        <w:rPr>
          <w:rFonts w:asciiTheme="minorHAnsi" w:hAnsiTheme="minorHAnsi" w:cstheme="minorHAnsi"/>
          <w:sz w:val="20"/>
          <w:szCs w:val="20"/>
          <w:lang w:val="en-GB"/>
        </w:rPr>
        <w:t>(b) Moreover, and without limitation to the application of other regulations, rules, policies</w:t>
      </w:r>
      <w:r w:rsidR="0086362A" w:rsidRPr="007F3B5B">
        <w:rPr>
          <w:rFonts w:asciiTheme="minorHAnsi" w:hAnsiTheme="minorHAnsi" w:cstheme="minorHAnsi"/>
          <w:sz w:val="20"/>
          <w:szCs w:val="20"/>
          <w:lang w:val="en-GB"/>
        </w:rPr>
        <w:t>,</w:t>
      </w:r>
      <w:r w:rsidRPr="007F3B5B">
        <w:rPr>
          <w:rFonts w:asciiTheme="minorHAnsi" w:hAnsiTheme="minorHAnsi" w:cstheme="minorHAnsi"/>
          <w:sz w:val="20"/>
          <w:szCs w:val="20"/>
          <w:lang w:val="en-GB"/>
        </w:rPr>
        <w:t xml:space="preserve">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w:t>
      </w:r>
      <w:r w:rsidR="0086362A" w:rsidRPr="007F3B5B">
        <w:rPr>
          <w:rFonts w:asciiTheme="minorHAnsi" w:hAnsiTheme="minorHAnsi" w:cstheme="minorHAnsi"/>
          <w:sz w:val="20"/>
          <w:szCs w:val="20"/>
          <w:lang w:val="en-GB"/>
        </w:rPr>
        <w:t>,</w:t>
      </w:r>
      <w:r w:rsidRPr="007F3B5B">
        <w:rPr>
          <w:rFonts w:asciiTheme="minorHAnsi" w:hAnsiTheme="minorHAnsi" w:cstheme="minorHAnsi"/>
          <w:sz w:val="20"/>
          <w:szCs w:val="20"/>
          <w:lang w:val="en-GB"/>
        </w:rPr>
        <w:t xml:space="preserve"> or creates an intimidating, hostile</w:t>
      </w:r>
      <w:r w:rsidR="0086362A" w:rsidRPr="007F3B5B">
        <w:rPr>
          <w:rFonts w:asciiTheme="minorHAnsi" w:hAnsiTheme="minorHAnsi" w:cstheme="minorHAnsi"/>
          <w:sz w:val="20"/>
          <w:szCs w:val="20"/>
          <w:lang w:val="en-GB"/>
        </w:rPr>
        <w:t>,</w:t>
      </w:r>
      <w:r w:rsidRPr="007F3B5B">
        <w:rPr>
          <w:rFonts w:asciiTheme="minorHAnsi" w:hAnsiTheme="minorHAnsi" w:cstheme="minorHAnsi"/>
          <w:sz w:val="20"/>
          <w:szCs w:val="20"/>
          <w:lang w:val="en-GB"/>
        </w:rPr>
        <w:t xml:space="preserve"> or offensive work environment.</w:t>
      </w:r>
      <w:r w:rsidR="008E28C7" w:rsidRPr="008E28C7">
        <w:rPr>
          <w:rFonts w:ascii="Calibri" w:hAnsi="Calibri" w:cs="Calibri"/>
          <w:sz w:val="20"/>
          <w:szCs w:val="20"/>
        </w:rPr>
        <w:t xml:space="preserve"> </w:t>
      </w:r>
      <w:r w:rsidR="008E28C7" w:rsidRPr="00485F0E">
        <w:rPr>
          <w:rFonts w:ascii="Calibri" w:hAnsi="Calibri" w:cs="Calibri"/>
          <w:sz w:val="20"/>
          <w:szCs w:val="20"/>
        </w:rPr>
        <w:t>SH may occur in the workplace or in connection with work. While typically involving a pattern of conduct, SH may take the form of a single incident. In assessing the reasonableness of expectations or perceptions, the perspective of the person who is the target of the conduct shall be considered.</w:t>
      </w:r>
    </w:p>
    <w:p w14:paraId="7CCD8A51" w14:textId="77777777" w:rsidR="00AE3DC6" w:rsidRPr="007F3B5B" w:rsidRDefault="00AE3DC6">
      <w:pPr>
        <w:pStyle w:val="ListParagraph"/>
        <w:numPr>
          <w:ilvl w:val="0"/>
          <w:numId w:val="10"/>
        </w:numPr>
        <w:spacing w:afterLines="60" w:after="144"/>
        <w:ind w:left="360"/>
        <w:jc w:val="both"/>
        <w:rPr>
          <w:rFonts w:asciiTheme="minorHAnsi" w:hAnsiTheme="minorHAnsi" w:cstheme="minorHAnsi"/>
          <w:sz w:val="20"/>
          <w:szCs w:val="20"/>
          <w:lang w:val="en-GB"/>
        </w:rPr>
      </w:pPr>
      <w:r w:rsidRPr="007F3B5B">
        <w:rPr>
          <w:rFonts w:asciiTheme="minorHAnsi" w:hAnsiTheme="minorHAnsi" w:cstheme="minorHAnsi"/>
          <w:sz w:val="20"/>
          <w:szCs w:val="20"/>
          <w:lang w:val="en-GB"/>
        </w:rPr>
        <w:t>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74404B9F" w14:textId="49C1A575" w:rsidR="00AE3DC6" w:rsidRPr="007F3B5B" w:rsidRDefault="00AE3DC6">
      <w:pPr>
        <w:pStyle w:val="ListParagraph"/>
        <w:numPr>
          <w:ilvl w:val="1"/>
          <w:numId w:val="11"/>
        </w:numPr>
        <w:spacing w:afterLines="60" w:after="144"/>
        <w:jc w:val="both"/>
        <w:rPr>
          <w:rFonts w:asciiTheme="minorHAnsi" w:hAnsiTheme="minorHAnsi" w:cstheme="minorHAnsi"/>
          <w:sz w:val="20"/>
          <w:szCs w:val="20"/>
          <w:lang w:val="en-GB"/>
        </w:rPr>
      </w:pPr>
      <w:r w:rsidRPr="007F3B5B">
        <w:rPr>
          <w:rFonts w:asciiTheme="minorHAnsi" w:hAnsiTheme="minorHAnsi" w:cstheme="minorHAnsi"/>
          <w:sz w:val="20"/>
          <w:szCs w:val="20"/>
          <w:lang w:val="en-GB"/>
        </w:rPr>
        <w:t>Prevent its employees, agents</w:t>
      </w:r>
      <w:r w:rsidR="0086362A" w:rsidRPr="007F3B5B">
        <w:rPr>
          <w:rFonts w:asciiTheme="minorHAnsi" w:hAnsiTheme="minorHAnsi" w:cstheme="minorHAnsi"/>
          <w:sz w:val="20"/>
          <w:szCs w:val="20"/>
          <w:lang w:val="en-GB"/>
        </w:rPr>
        <w:t>,</w:t>
      </w:r>
      <w:r w:rsidRPr="007F3B5B">
        <w:rPr>
          <w:rFonts w:asciiTheme="minorHAnsi" w:hAnsiTheme="minorHAnsi" w:cstheme="minorHAnsi"/>
          <w:sz w:val="20"/>
          <w:szCs w:val="20"/>
          <w:lang w:val="en-GB"/>
        </w:rPr>
        <w:t xml:space="preserve"> or any other persons engaged to perform any services under this Project Document, from engaging in SH or SEA;</w:t>
      </w:r>
    </w:p>
    <w:p w14:paraId="61A1F8E3" w14:textId="77777777" w:rsidR="00AE3DC6" w:rsidRPr="007F3B5B" w:rsidRDefault="00AE3DC6">
      <w:pPr>
        <w:pStyle w:val="ListParagraph"/>
        <w:numPr>
          <w:ilvl w:val="1"/>
          <w:numId w:val="11"/>
        </w:numPr>
        <w:spacing w:afterLines="60" w:after="144"/>
        <w:jc w:val="both"/>
        <w:rPr>
          <w:rFonts w:asciiTheme="minorHAnsi" w:hAnsiTheme="minorHAnsi" w:cstheme="minorHAnsi"/>
          <w:sz w:val="20"/>
          <w:szCs w:val="20"/>
          <w:lang w:val="en-GB"/>
        </w:rPr>
      </w:pPr>
      <w:r w:rsidRPr="007F3B5B">
        <w:rPr>
          <w:rFonts w:asciiTheme="minorHAnsi" w:hAnsiTheme="minorHAnsi" w:cstheme="minorHAnsi"/>
          <w:sz w:val="20"/>
          <w:szCs w:val="20"/>
          <w:lang w:val="en-GB"/>
        </w:rPr>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1DD60C7C" w14:textId="77777777" w:rsidR="00AE3DC6" w:rsidRPr="007F3B5B" w:rsidRDefault="00AE3DC6">
      <w:pPr>
        <w:pStyle w:val="ListParagraph"/>
        <w:numPr>
          <w:ilvl w:val="1"/>
          <w:numId w:val="11"/>
        </w:numPr>
        <w:spacing w:afterLines="60" w:after="144"/>
        <w:jc w:val="both"/>
        <w:rPr>
          <w:rFonts w:asciiTheme="minorHAnsi" w:hAnsiTheme="minorHAnsi" w:cstheme="minorHAnsi"/>
          <w:sz w:val="20"/>
          <w:szCs w:val="20"/>
          <w:lang w:val="en-GB"/>
        </w:rPr>
      </w:pPr>
      <w:r w:rsidRPr="007F3B5B">
        <w:rPr>
          <w:rFonts w:asciiTheme="minorHAnsi" w:hAnsiTheme="minorHAnsi" w:cstheme="minorHAnsi"/>
          <w:sz w:val="20"/>
          <w:szCs w:val="20"/>
          <w:lang w:val="en-GB"/>
        </w:rPr>
        <w:t xml:space="preserve">Report and monitor allegations of SH and SEA of which the Implementing Partner and its sub-parties referred to in paragraph 4 have been informed or have otherwise become aware, and status thereof; </w:t>
      </w:r>
    </w:p>
    <w:p w14:paraId="37A9B9BA" w14:textId="77777777" w:rsidR="00AE3DC6" w:rsidRPr="007F3B5B" w:rsidRDefault="00AE3DC6">
      <w:pPr>
        <w:pStyle w:val="ListParagraph"/>
        <w:numPr>
          <w:ilvl w:val="1"/>
          <w:numId w:val="11"/>
        </w:numPr>
        <w:spacing w:afterLines="60" w:after="144"/>
        <w:jc w:val="both"/>
        <w:rPr>
          <w:rFonts w:asciiTheme="minorHAnsi" w:hAnsiTheme="minorHAnsi" w:cstheme="minorHAnsi"/>
          <w:sz w:val="20"/>
          <w:szCs w:val="20"/>
          <w:lang w:val="en-GB"/>
        </w:rPr>
      </w:pPr>
      <w:r w:rsidRPr="007F3B5B">
        <w:rPr>
          <w:rFonts w:asciiTheme="minorHAnsi" w:hAnsiTheme="minorHAnsi" w:cstheme="minorHAnsi"/>
          <w:sz w:val="20"/>
          <w:szCs w:val="20"/>
          <w:lang w:val="en-GB"/>
        </w:rPr>
        <w:t>Refer victims/survivors of SH and SEA to safe and confidential victim assistance; and</w:t>
      </w:r>
    </w:p>
    <w:p w14:paraId="0546F5C2" w14:textId="77777777" w:rsidR="00AE3DC6" w:rsidRPr="007F3B5B" w:rsidRDefault="00AE3DC6">
      <w:pPr>
        <w:pStyle w:val="ListParagraph"/>
        <w:numPr>
          <w:ilvl w:val="1"/>
          <w:numId w:val="11"/>
        </w:numPr>
        <w:spacing w:afterLines="60" w:after="144"/>
        <w:jc w:val="both"/>
        <w:rPr>
          <w:rFonts w:asciiTheme="minorHAnsi" w:hAnsiTheme="minorHAnsi" w:cstheme="minorHAnsi"/>
          <w:sz w:val="20"/>
          <w:szCs w:val="20"/>
          <w:lang w:val="en-GB"/>
        </w:rPr>
      </w:pPr>
      <w:r w:rsidRPr="007F3B5B">
        <w:rPr>
          <w:rFonts w:asciiTheme="minorHAnsi" w:hAnsiTheme="minorHAnsi" w:cstheme="minorHAnsi"/>
          <w:sz w:val="20"/>
          <w:szCs w:val="20"/>
          <w:lang w:val="en-GB"/>
        </w:rPr>
        <w:t xml:space="preserve">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(i) does not jeopardize the conduct of the investigation, including but not limited to the safety or security of persons, and/or (ii) is not in contravention </w:t>
      </w:r>
      <w:r w:rsidRPr="007F3B5B">
        <w:rPr>
          <w:rFonts w:asciiTheme="minorHAnsi" w:hAnsiTheme="minorHAnsi" w:cstheme="minorHAnsi"/>
          <w:sz w:val="20"/>
          <w:szCs w:val="20"/>
          <w:lang w:val="en-GB"/>
        </w:rPr>
        <w:lastRenderedPageBreak/>
        <w:t xml:space="preserve">of any laws applicable to it. Following the investigation, the Implementing Partner shall advise UNDP of any actions taken by it or any of the other entities further to the investigation. </w:t>
      </w:r>
    </w:p>
    <w:p w14:paraId="0E4EB725" w14:textId="4D9EC0C3" w:rsidR="00AE3DC6" w:rsidRPr="007F3B5B" w:rsidRDefault="00AE3DC6">
      <w:pPr>
        <w:pStyle w:val="ListParagraph"/>
        <w:numPr>
          <w:ilvl w:val="0"/>
          <w:numId w:val="14"/>
        </w:numPr>
        <w:spacing w:afterLines="60" w:after="144"/>
        <w:jc w:val="both"/>
        <w:rPr>
          <w:rFonts w:asciiTheme="minorHAnsi" w:hAnsiTheme="minorHAnsi" w:cstheme="minorHAnsi"/>
          <w:sz w:val="20"/>
          <w:szCs w:val="20"/>
          <w:lang w:val="en-GB"/>
        </w:rPr>
      </w:pPr>
      <w:r w:rsidRPr="007F3B5B">
        <w:rPr>
          <w:rFonts w:asciiTheme="minorHAnsi" w:hAnsiTheme="minorHAnsi" w:cstheme="minorHAnsi"/>
          <w:sz w:val="20"/>
          <w:szCs w:val="20"/>
          <w:lang w:val="en-GB"/>
        </w:rPr>
        <w:t xml:space="preserve">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w:t>
      </w:r>
      <w:r w:rsidR="0086362A" w:rsidRPr="007F3B5B">
        <w:rPr>
          <w:rFonts w:asciiTheme="minorHAnsi" w:hAnsiTheme="minorHAnsi" w:cstheme="minorHAnsi"/>
          <w:sz w:val="20"/>
          <w:szCs w:val="20"/>
          <w:lang w:val="en-GB"/>
        </w:rPr>
        <w:t>with</w:t>
      </w:r>
      <w:r w:rsidRPr="007F3B5B">
        <w:rPr>
          <w:rFonts w:asciiTheme="minorHAnsi" w:hAnsiTheme="minorHAnsi" w:cstheme="minorHAnsi"/>
          <w:sz w:val="20"/>
          <w:szCs w:val="20"/>
          <w:lang w:val="en-GB"/>
        </w:rPr>
        <w:t xml:space="preserve"> the foregoing, as determined by UNDP, shall be considered grounds for suspension or termination of the Project.</w:t>
      </w:r>
    </w:p>
    <w:p w14:paraId="7CD4CB99" w14:textId="1C689F9A" w:rsidR="00AE3DC6" w:rsidRPr="007F3B5B" w:rsidRDefault="00AE3DC6">
      <w:pPr>
        <w:pStyle w:val="ListParagraph"/>
        <w:numPr>
          <w:ilvl w:val="0"/>
          <w:numId w:val="10"/>
        </w:numPr>
        <w:spacing w:afterLines="60" w:after="144"/>
        <w:ind w:left="450" w:hanging="450"/>
        <w:jc w:val="both"/>
        <w:rPr>
          <w:rFonts w:ascii="Calibri" w:hAnsi="Calibri" w:cs="Arial"/>
          <w:sz w:val="20"/>
          <w:szCs w:val="20"/>
          <w:u w:val="single"/>
          <w:lang w:val="en-GB"/>
        </w:rPr>
      </w:pPr>
      <w:r w:rsidRPr="007F3B5B">
        <w:rPr>
          <w:rFonts w:ascii="Calibri" w:hAnsi="Calibri" w:cs="Arial"/>
          <w:sz w:val="20"/>
          <w:szCs w:val="20"/>
          <w:lang w:val="en-GB"/>
        </w:rPr>
        <w:t xml:space="preserve">Social and environmental sustainability will be enhanced through </w:t>
      </w:r>
      <w:r w:rsidR="0086362A" w:rsidRPr="007F3B5B">
        <w:rPr>
          <w:rFonts w:ascii="Calibri" w:hAnsi="Calibri" w:cs="Arial"/>
          <w:sz w:val="20"/>
          <w:szCs w:val="20"/>
          <w:lang w:val="en-GB"/>
        </w:rPr>
        <w:t xml:space="preserve">the </w:t>
      </w:r>
      <w:r w:rsidRPr="007F3B5B">
        <w:rPr>
          <w:rFonts w:ascii="Calibri" w:hAnsi="Calibri" w:cs="Arial"/>
          <w:sz w:val="20"/>
          <w:szCs w:val="20"/>
          <w:lang w:val="en-GB"/>
        </w:rPr>
        <w:t>application of the UNDP Social and Environmental Standards (</w:t>
      </w:r>
      <w:hyperlink r:id="rId72" w:history="1">
        <w:r w:rsidR="0007006B" w:rsidRPr="00B17F75">
          <w:rPr>
            <w:rStyle w:val="Hyperlink"/>
            <w:rFonts w:ascii="Calibri" w:hAnsi="Calibri" w:cs="Arial"/>
            <w:sz w:val="20"/>
            <w:szCs w:val="20"/>
            <w:lang w:val="en-GB"/>
          </w:rPr>
          <w:t>http://www.undp.org/ses</w:t>
        </w:r>
      </w:hyperlink>
      <w:r w:rsidR="0007006B">
        <w:rPr>
          <w:rFonts w:ascii="Calibri" w:hAnsi="Calibri" w:cs="Arial"/>
          <w:sz w:val="20"/>
          <w:szCs w:val="20"/>
          <w:lang w:val="en-GB"/>
        </w:rPr>
        <w:t xml:space="preserve"> </w:t>
      </w:r>
      <w:r w:rsidRPr="007F3B5B">
        <w:rPr>
          <w:rFonts w:ascii="Calibri" w:hAnsi="Calibri" w:cs="Arial"/>
          <w:sz w:val="20"/>
          <w:szCs w:val="20"/>
          <w:lang w:val="en-GB"/>
        </w:rPr>
        <w:t>) and related Accountability Mechanism (</w:t>
      </w:r>
      <w:hyperlink r:id="rId73" w:history="1">
        <w:r w:rsidR="0007006B" w:rsidRPr="00B17F75">
          <w:rPr>
            <w:rStyle w:val="Hyperlink"/>
            <w:rFonts w:ascii="Calibri" w:hAnsi="Calibri" w:cs="Arial"/>
            <w:sz w:val="20"/>
            <w:szCs w:val="20"/>
            <w:lang w:val="en-GB"/>
          </w:rPr>
          <w:t>http://www.undp.org/secu-srm</w:t>
        </w:r>
      </w:hyperlink>
      <w:r w:rsidR="0007006B">
        <w:rPr>
          <w:rFonts w:ascii="Calibri" w:hAnsi="Calibri" w:cs="Arial"/>
          <w:sz w:val="20"/>
          <w:szCs w:val="20"/>
          <w:lang w:val="en-GB"/>
        </w:rPr>
        <w:t xml:space="preserve"> </w:t>
      </w:r>
      <w:r w:rsidRPr="007F3B5B">
        <w:rPr>
          <w:rFonts w:ascii="Calibri" w:hAnsi="Calibri" w:cs="Arial"/>
          <w:sz w:val="20"/>
          <w:szCs w:val="20"/>
          <w:lang w:val="en-GB"/>
        </w:rPr>
        <w:t xml:space="preserve">).  </w:t>
      </w:r>
      <w:r w:rsidRPr="007F3B5B">
        <w:rPr>
          <w:rFonts w:ascii="Calibri" w:hAnsi="Calibri" w:cs="Arial"/>
          <w:color w:val="000000"/>
          <w:sz w:val="20"/>
          <w:szCs w:val="20"/>
          <w:lang w:val="en-GB"/>
        </w:rPr>
        <w:t> </w:t>
      </w:r>
    </w:p>
    <w:p w14:paraId="0A939F87" w14:textId="2098E30A" w:rsidR="00AE3DC6" w:rsidRPr="007F3B5B" w:rsidRDefault="00AE3DC6">
      <w:pPr>
        <w:pStyle w:val="Default"/>
        <w:numPr>
          <w:ilvl w:val="0"/>
          <w:numId w:val="10"/>
        </w:numPr>
        <w:spacing w:afterLines="60" w:after="144"/>
        <w:ind w:left="360"/>
        <w:jc w:val="both"/>
        <w:rPr>
          <w:rFonts w:ascii="Calibri" w:hAnsi="Calibri"/>
          <w:sz w:val="20"/>
          <w:szCs w:val="20"/>
          <w:lang w:val="en-GB"/>
        </w:rPr>
      </w:pPr>
      <w:r w:rsidRPr="007F3B5B">
        <w:rPr>
          <w:rFonts w:ascii="Calibri" w:hAnsi="Calibri"/>
          <w:color w:val="101010"/>
          <w:spacing w:val="-6"/>
          <w:kern w:val="1"/>
          <w:sz w:val="20"/>
          <w:szCs w:val="20"/>
          <w:lang w:val="en-GB"/>
        </w:rPr>
        <w:t xml:space="preserve">The Implementing Partner shall: (a) conduct project and program-related activities in a manner consistent with the UNDP Social and Environmental Standards, (b) implement any management or mitigation plan prepared for the project or program to comply with such standards, and (c) engage in a constructive and timely manner to address any concerns and complaints raised through the Accountability Mechanism. </w:t>
      </w:r>
      <w:r w:rsidRPr="007F3B5B">
        <w:rPr>
          <w:rFonts w:ascii="Calibri" w:hAnsi="Calibri"/>
          <w:color w:val="141414"/>
          <w:spacing w:val="-4"/>
          <w:sz w:val="20"/>
          <w:szCs w:val="20"/>
          <w:lang w:val="en-GB"/>
        </w:rPr>
        <w:t>UNDP</w:t>
      </w:r>
      <w:r w:rsidRPr="007F3B5B">
        <w:rPr>
          <w:rFonts w:ascii="Calibri" w:hAnsi="Calibri"/>
          <w:sz w:val="20"/>
          <w:szCs w:val="20"/>
          <w:lang w:val="en-GB"/>
        </w:rPr>
        <w:t xml:space="preserve"> will seek to ensure that communities and other project stakeholders are informed of and have access to the Accountability Mechanism. </w:t>
      </w:r>
    </w:p>
    <w:p w14:paraId="5C5BA3BB" w14:textId="244AAB02" w:rsidR="00AE3DC6" w:rsidRPr="007F3B5B" w:rsidRDefault="00AE3DC6">
      <w:pPr>
        <w:pStyle w:val="ListParagraph"/>
        <w:numPr>
          <w:ilvl w:val="0"/>
          <w:numId w:val="10"/>
        </w:numPr>
        <w:spacing w:afterLines="60" w:after="144"/>
        <w:ind w:left="360"/>
        <w:jc w:val="both"/>
        <w:rPr>
          <w:rFonts w:ascii="Calibri" w:hAnsi="Calibri" w:cs="Arial"/>
          <w:spacing w:val="-4"/>
          <w:sz w:val="20"/>
          <w:szCs w:val="20"/>
          <w:lang w:val="en-GB"/>
        </w:rPr>
      </w:pPr>
      <w:r w:rsidRPr="007F3B5B">
        <w:rPr>
          <w:rFonts w:ascii="Calibri" w:hAnsi="Calibri" w:cs="Arial"/>
          <w:spacing w:val="-4"/>
          <w:sz w:val="20"/>
          <w:szCs w:val="20"/>
          <w:lang w:val="en-GB"/>
        </w:rPr>
        <w:t>All signatories to the Project Document shall cooperate in good faith with any exercise to evaluate any program or project-related commitments or compliance with the UNDP Social and Environmental Standards. This includes providing access to project sites, relevant personnel, information, and documentation.</w:t>
      </w:r>
    </w:p>
    <w:p w14:paraId="5481036B" w14:textId="76BFE88E" w:rsidR="00AE3DC6" w:rsidRDefault="007037C9" w:rsidP="00E918B0">
      <w:pPr>
        <w:numPr>
          <w:ilvl w:val="0"/>
          <w:numId w:val="10"/>
        </w:numPr>
        <w:autoSpaceDE w:val="0"/>
        <w:autoSpaceDN w:val="0"/>
        <w:adjustRightInd w:val="0"/>
        <w:spacing w:afterLines="60" w:after="144"/>
        <w:ind w:left="360"/>
        <w:rPr>
          <w:rFonts w:eastAsia="Calibri" w:cs="Arial"/>
          <w:color w:val="000000"/>
          <w:szCs w:val="20"/>
          <w:lang w:val="en-GB"/>
        </w:rPr>
      </w:pPr>
      <w:r w:rsidRPr="007F3B5B">
        <w:rPr>
          <w:rFonts w:eastAsia="Calibri" w:cs="Arial"/>
          <w:color w:val="000000"/>
          <w:szCs w:val="20"/>
          <w:lang w:val="en-GB"/>
        </w:rPr>
        <w:t>The Implementing Partner will take appropriate steps to prevent misuse of funds, fraud or corruption, by its officials, consultants, responsible parties, subcontractors, and sub-recipients in implementing the project or using UNDP funds</w:t>
      </w:r>
      <w:r w:rsidR="00AE3DC6" w:rsidRPr="007F3B5B">
        <w:rPr>
          <w:rFonts w:eastAsia="Calibri" w:cs="Arial"/>
          <w:color w:val="000000"/>
          <w:szCs w:val="20"/>
          <w:lang w:val="en-GB"/>
        </w:rPr>
        <w:t xml:space="preserve">.  </w:t>
      </w:r>
    </w:p>
    <w:p w14:paraId="23C72FF0" w14:textId="1289B360" w:rsidR="004B66E4" w:rsidRPr="00585E21" w:rsidRDefault="004B66E4" w:rsidP="00E918B0">
      <w:pPr>
        <w:numPr>
          <w:ilvl w:val="0"/>
          <w:numId w:val="10"/>
        </w:numPr>
        <w:autoSpaceDE w:val="0"/>
        <w:autoSpaceDN w:val="0"/>
        <w:adjustRightInd w:val="0"/>
        <w:spacing w:afterLines="60" w:after="144"/>
        <w:ind w:left="360"/>
        <w:rPr>
          <w:rFonts w:eastAsia="Calibri" w:cs="Arial"/>
          <w:color w:val="000000"/>
          <w:szCs w:val="20"/>
          <w:lang w:val="en-GB"/>
        </w:rPr>
      </w:pPr>
      <w:r w:rsidRPr="00485F0E">
        <w:rPr>
          <w:rFonts w:eastAsia="Calibri" w:cs="Arial"/>
          <w:color w:val="000000"/>
        </w:rPr>
        <w:t>In the implementation of the activities under this Project Document, UNDP places reasonable reliance upon the Implementing Partner for it to apply its laws, regulations and processes, and applicable international laws regarding anti money laundering and countering the financing of terrorism, to ensure consistency with the principles of then in force the UNDP Anti-Money Laundering and Countering the Financing of Terrorism Policy.</w:t>
      </w:r>
    </w:p>
    <w:p w14:paraId="53B2584B" w14:textId="5656BBFE" w:rsidR="00426725" w:rsidRPr="00E918B0" w:rsidRDefault="00426725" w:rsidP="00E918B0">
      <w:pPr>
        <w:numPr>
          <w:ilvl w:val="0"/>
          <w:numId w:val="10"/>
        </w:numPr>
        <w:autoSpaceDE w:val="0"/>
        <w:autoSpaceDN w:val="0"/>
        <w:adjustRightInd w:val="0"/>
        <w:spacing w:afterLines="60" w:after="144"/>
        <w:ind w:left="360"/>
        <w:rPr>
          <w:rFonts w:eastAsia="Calibri" w:cs="Arial"/>
          <w:color w:val="000000"/>
          <w:szCs w:val="20"/>
          <w:lang w:val="en-GB"/>
        </w:rPr>
      </w:pPr>
      <w:r w:rsidRPr="00485F0E">
        <w:rPr>
          <w:rFonts w:eastAsia="Calibri" w:cs="Arial"/>
          <w:color w:val="000000"/>
        </w:rPr>
        <w:t>The Implementing Partner will ensure that its financial management, anti-corruption, anti-fraud and anti-money laundering and countering the financing of terrorism policies are in place and enforced for all funding received from or through UNDP.</w:t>
      </w:r>
    </w:p>
    <w:p w14:paraId="746CF5E3" w14:textId="77777777" w:rsidR="00AE3DC6" w:rsidRPr="007F3B5B" w:rsidRDefault="00AE3DC6">
      <w:pPr>
        <w:numPr>
          <w:ilvl w:val="0"/>
          <w:numId w:val="10"/>
        </w:numPr>
        <w:autoSpaceDE w:val="0"/>
        <w:autoSpaceDN w:val="0"/>
        <w:adjustRightInd w:val="0"/>
        <w:spacing w:afterLines="60" w:after="144"/>
        <w:ind w:left="360"/>
        <w:rPr>
          <w:rFonts w:eastAsia="Calibri" w:cs="Arial"/>
          <w:color w:val="000000"/>
          <w:szCs w:val="20"/>
          <w:lang w:val="en-GB"/>
        </w:rPr>
      </w:pPr>
      <w:r w:rsidRPr="007F3B5B">
        <w:rPr>
          <w:rFonts w:eastAsia="Calibri" w:cs="Arial"/>
          <w:color w:val="000000"/>
          <w:szCs w:val="20"/>
          <w:lang w:val="en-GB"/>
        </w:rPr>
        <w:t xml:space="preserve">The requirements of the following documents, then in force at the time of signature of the Project Document, apply to the Implementing Partner: </w:t>
      </w:r>
      <w:r w:rsidRPr="007F3B5B">
        <w:rPr>
          <w:rFonts w:eastAsia="Calibri" w:cs="Arial"/>
          <w:bCs/>
          <w:color w:val="000000"/>
          <w:szCs w:val="20"/>
          <w:lang w:val="en-GB"/>
        </w:rPr>
        <w:t>(a)</w:t>
      </w:r>
      <w:r w:rsidRPr="007F3B5B">
        <w:rPr>
          <w:rFonts w:eastAsia="Calibri" w:cs="Arial"/>
          <w:b/>
          <w:bCs/>
          <w:color w:val="000000"/>
          <w:szCs w:val="20"/>
          <w:lang w:val="en-GB"/>
        </w:rPr>
        <w:t xml:space="preserve"> </w:t>
      </w:r>
      <w:r w:rsidRPr="007F3B5B">
        <w:rPr>
          <w:rFonts w:eastAsia="Calibri" w:cs="Arial"/>
          <w:color w:val="000000"/>
          <w:szCs w:val="20"/>
          <w:lang w:val="en-GB"/>
        </w:rPr>
        <w:t xml:space="preserve">UNDP Policy on Fraud and other Corrupt Practices and </w:t>
      </w:r>
      <w:r w:rsidRPr="007F3B5B">
        <w:rPr>
          <w:rFonts w:eastAsia="Calibri" w:cs="Arial"/>
          <w:bCs/>
          <w:color w:val="000000"/>
          <w:szCs w:val="20"/>
          <w:lang w:val="en-GB"/>
        </w:rPr>
        <w:t>(b)</w:t>
      </w:r>
      <w:r w:rsidRPr="007F3B5B">
        <w:rPr>
          <w:rFonts w:eastAsia="Calibri" w:cs="Arial"/>
          <w:b/>
          <w:bCs/>
          <w:color w:val="000000"/>
          <w:szCs w:val="20"/>
          <w:lang w:val="en-GB"/>
        </w:rPr>
        <w:t xml:space="preserve"> </w:t>
      </w:r>
      <w:r w:rsidRPr="007F3B5B">
        <w:rPr>
          <w:rFonts w:eastAsia="Calibri" w:cs="Arial"/>
          <w:color w:val="000000"/>
          <w:szCs w:val="20"/>
          <w:lang w:val="en-GB"/>
        </w:rPr>
        <w:t xml:space="preserve">UNDP Office of Audit and Investigations Investigation Guidelines. </w:t>
      </w:r>
      <w:r w:rsidRPr="007F3B5B">
        <w:rPr>
          <w:rFonts w:eastAsia="Calibri" w:cs="Arial"/>
          <w:szCs w:val="20"/>
          <w:lang w:val="en-GB"/>
        </w:rPr>
        <w:t xml:space="preserve">The Implementing Partner agrees to the requirements of the above documents, which are an integral part of this Project Document and are available online at www.undp.org. </w:t>
      </w:r>
    </w:p>
    <w:p w14:paraId="1882E26D" w14:textId="0CC48BFD" w:rsidR="00AE3DC6" w:rsidRPr="007F3B5B" w:rsidRDefault="00AE3DC6">
      <w:pPr>
        <w:numPr>
          <w:ilvl w:val="0"/>
          <w:numId w:val="10"/>
        </w:numPr>
        <w:spacing w:afterLines="60" w:after="144"/>
        <w:ind w:left="360"/>
        <w:rPr>
          <w:rFonts w:cs="Arial"/>
          <w:color w:val="000000"/>
          <w:szCs w:val="20"/>
          <w:lang w:val="en-GB"/>
        </w:rPr>
      </w:pPr>
      <w:r w:rsidRPr="007F3B5B">
        <w:rPr>
          <w:rFonts w:cs="Arial"/>
          <w:color w:val="000000"/>
          <w:szCs w:val="20"/>
          <w:lang w:val="en-GB"/>
        </w:rPr>
        <w:t>In the event that an investigation is required, UNDP has the obligation to conduct investigations relating to any aspect of UNDP projects and programs in accordance with UNDP’s regulations, rules, policies</w:t>
      </w:r>
      <w:r w:rsidR="0086362A" w:rsidRPr="007F3B5B">
        <w:rPr>
          <w:rFonts w:cs="Arial"/>
          <w:color w:val="000000"/>
          <w:szCs w:val="20"/>
          <w:lang w:val="en-GB"/>
        </w:rPr>
        <w:t>,</w:t>
      </w:r>
      <w:r w:rsidRPr="007F3B5B">
        <w:rPr>
          <w:rFonts w:cs="Arial"/>
          <w:color w:val="000000"/>
          <w:szCs w:val="20"/>
          <w:lang w:val="en-GB"/>
        </w:rPr>
        <w:t xml:space="preserve"> and procedures. The Implementing Partner shall provide its full cooperation, including making available personnel, relevant documentation, and granting access to the Implementing Partner’s</w:t>
      </w:r>
      <w:r w:rsidRPr="007F3B5B">
        <w:rPr>
          <w:rFonts w:eastAsia="Calibri" w:cs="Arial"/>
          <w:color w:val="000000"/>
          <w:szCs w:val="20"/>
          <w:lang w:val="en-GB"/>
        </w:rPr>
        <w:t xml:space="preserve"> </w:t>
      </w:r>
      <w:r w:rsidRPr="007F3B5B">
        <w:rPr>
          <w:rFonts w:cs="Arial"/>
          <w:color w:val="000000"/>
          <w:szCs w:val="20"/>
          <w:lang w:val="en-GB"/>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011849DA" w14:textId="77777777" w:rsidR="00D7724C" w:rsidRPr="007F3B5B" w:rsidRDefault="00AE3DC6">
      <w:pPr>
        <w:numPr>
          <w:ilvl w:val="0"/>
          <w:numId w:val="10"/>
        </w:numPr>
        <w:spacing w:afterLines="60" w:after="144"/>
        <w:ind w:left="360"/>
        <w:rPr>
          <w:rFonts w:asciiTheme="minorHAnsi" w:eastAsia="Calibri" w:hAnsiTheme="minorHAnsi" w:cstheme="minorHAnsi"/>
          <w:color w:val="000000"/>
          <w:szCs w:val="20"/>
          <w:lang w:val="en-GB"/>
        </w:rPr>
      </w:pPr>
      <w:r w:rsidRPr="007F3B5B">
        <w:rPr>
          <w:rFonts w:asciiTheme="minorHAnsi" w:hAnsiTheme="minorHAnsi" w:cstheme="minorHAnsi"/>
          <w:szCs w:val="20"/>
          <w:lang w:val="en-GB"/>
        </w:rPr>
        <w:t>The signatories to this Project Document will promptly inform one another in case of any incidence of inappropriate use of funds, or credible allegation of fraud or corruption with due confidentiality.</w:t>
      </w:r>
      <w:r w:rsidR="00D7724C" w:rsidRPr="007F3B5B">
        <w:rPr>
          <w:rFonts w:asciiTheme="minorHAnsi" w:hAnsiTheme="minorHAnsi" w:cstheme="minorHAnsi"/>
          <w:szCs w:val="20"/>
          <w:lang w:val="en-GB"/>
        </w:rPr>
        <w:t xml:space="preserve"> </w:t>
      </w:r>
    </w:p>
    <w:p w14:paraId="5A6ABA61" w14:textId="02EE0A93" w:rsidR="00AE3DC6" w:rsidRPr="007F3B5B" w:rsidRDefault="00AE3DC6" w:rsidP="00D7724C">
      <w:pPr>
        <w:spacing w:afterLines="60" w:after="144"/>
        <w:ind w:left="360"/>
        <w:rPr>
          <w:rFonts w:asciiTheme="minorHAnsi" w:eastAsia="Calibri" w:hAnsiTheme="minorHAnsi" w:cstheme="minorHAnsi"/>
          <w:color w:val="000000"/>
          <w:szCs w:val="20"/>
          <w:lang w:val="en-GB"/>
        </w:rPr>
      </w:pPr>
      <w:r w:rsidRPr="007F3B5B">
        <w:rPr>
          <w:rFonts w:asciiTheme="minorHAnsi" w:hAnsiTheme="minorHAnsi" w:cstheme="minorHAnsi"/>
          <w:szCs w:val="20"/>
          <w:lang w:val="en-GB"/>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176AA88E" w14:textId="77777777" w:rsidR="00AE3DC6" w:rsidRPr="007F3B5B" w:rsidRDefault="00AE3DC6" w:rsidP="00585E21">
      <w:pPr>
        <w:pStyle w:val="ListParagraph"/>
        <w:numPr>
          <w:ilvl w:val="0"/>
          <w:numId w:val="10"/>
        </w:numPr>
        <w:spacing w:afterLines="60" w:after="144"/>
        <w:ind w:left="360"/>
        <w:rPr>
          <w:rFonts w:asciiTheme="minorHAnsi" w:eastAsia="Calibri" w:hAnsiTheme="minorHAnsi" w:cstheme="minorHAnsi"/>
          <w:color w:val="000000"/>
          <w:sz w:val="20"/>
          <w:szCs w:val="20"/>
          <w:lang w:val="en-GB"/>
        </w:rPr>
      </w:pPr>
      <w:r w:rsidRPr="007F3B5B">
        <w:rPr>
          <w:rFonts w:asciiTheme="minorHAnsi" w:hAnsiTheme="minorHAnsi" w:cstheme="minorHAnsi"/>
          <w:sz w:val="20"/>
          <w:szCs w:val="20"/>
          <w:lang w:val="en-GB"/>
        </w:rPr>
        <w:t xml:space="preserve">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w:t>
      </w:r>
      <w:r w:rsidRPr="007F3B5B">
        <w:rPr>
          <w:rFonts w:asciiTheme="minorHAnsi" w:hAnsiTheme="minorHAnsi" w:cstheme="minorHAnsi"/>
          <w:sz w:val="20"/>
          <w:szCs w:val="20"/>
          <w:lang w:val="en-GB"/>
        </w:rPr>
        <w:lastRenderedPageBreak/>
        <w:t>Implementing Partner under this or any other agreement.  Recovery of such amount by UNDP shall not diminish or curtail the Implementing Partner’s obligations under this Project Document.</w:t>
      </w:r>
    </w:p>
    <w:p w14:paraId="7DF5E5DF" w14:textId="77777777" w:rsidR="00AE3DC6" w:rsidRPr="007F3B5B" w:rsidRDefault="00AE3DC6" w:rsidP="00D7724C">
      <w:pPr>
        <w:spacing w:afterLines="60" w:after="144"/>
        <w:ind w:left="360"/>
        <w:rPr>
          <w:rFonts w:cs="Arial"/>
          <w:szCs w:val="20"/>
          <w:lang w:val="en-GB"/>
        </w:rPr>
      </w:pPr>
      <w:r w:rsidRPr="007F3B5B">
        <w:rPr>
          <w:rFonts w:cs="Arial"/>
          <w:szCs w:val="20"/>
          <w:lang w:val="en-GB"/>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2B712AA8" w14:textId="6B3B23CD" w:rsidR="00AE3DC6" w:rsidRPr="007F3B5B" w:rsidRDefault="00AE3DC6" w:rsidP="00D7724C">
      <w:pPr>
        <w:spacing w:afterLines="60" w:after="144"/>
        <w:ind w:left="360"/>
        <w:rPr>
          <w:rFonts w:eastAsia="Calibri" w:cs="Arial"/>
          <w:color w:val="000000"/>
          <w:szCs w:val="20"/>
          <w:lang w:val="en-GB"/>
        </w:rPr>
      </w:pPr>
      <w:r w:rsidRPr="007F3B5B">
        <w:rPr>
          <w:rFonts w:cs="Arial"/>
          <w:i/>
          <w:szCs w:val="20"/>
          <w:u w:val="single"/>
          <w:lang w:val="en-GB"/>
        </w:rPr>
        <w:t>Note</w:t>
      </w:r>
      <w:r w:rsidRPr="007F3B5B">
        <w:rPr>
          <w:rFonts w:cs="Arial"/>
          <w:i/>
          <w:szCs w:val="20"/>
          <w:lang w:val="en-GB"/>
        </w:rPr>
        <w:t>:</w:t>
      </w:r>
      <w:r w:rsidRPr="007F3B5B">
        <w:rPr>
          <w:rFonts w:cs="Arial"/>
          <w:szCs w:val="20"/>
          <w:lang w:val="en-GB"/>
        </w:rPr>
        <w:t xml:space="preserve">  The term “Project Document” as used in this clause shall be deemed to include any relevant subsidiary agreement further to the Project Document, including those with responsible parties, subcontractors</w:t>
      </w:r>
      <w:r w:rsidR="0086362A" w:rsidRPr="007F3B5B">
        <w:rPr>
          <w:rFonts w:cs="Arial"/>
          <w:szCs w:val="20"/>
          <w:lang w:val="en-GB"/>
        </w:rPr>
        <w:t>,</w:t>
      </w:r>
      <w:r w:rsidRPr="007F3B5B">
        <w:rPr>
          <w:rFonts w:cs="Arial"/>
          <w:szCs w:val="20"/>
          <w:lang w:val="en-GB"/>
        </w:rPr>
        <w:t xml:space="preserve"> and sub-recipients.</w:t>
      </w:r>
    </w:p>
    <w:p w14:paraId="1AB00555" w14:textId="56D966D5" w:rsidR="00AE3DC6" w:rsidRPr="007F3B5B" w:rsidRDefault="00AE3DC6" w:rsidP="00585E21">
      <w:pPr>
        <w:numPr>
          <w:ilvl w:val="0"/>
          <w:numId w:val="10"/>
        </w:numPr>
        <w:spacing w:afterLines="60" w:after="144"/>
        <w:ind w:left="360"/>
        <w:rPr>
          <w:rFonts w:cs="Arial"/>
          <w:szCs w:val="20"/>
          <w:lang w:val="en-GB"/>
        </w:rPr>
      </w:pPr>
      <w:r w:rsidRPr="007F3B5B">
        <w:rPr>
          <w:rFonts w:cs="Arial"/>
          <w:szCs w:val="20"/>
          <w:lang w:val="en-GB"/>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contract execution, and that the recipient of funds from the Implementing Partner shall cooperate with any and all investigations and post-payment audits.</w:t>
      </w:r>
    </w:p>
    <w:p w14:paraId="5FE24EF1" w14:textId="77777777" w:rsidR="00AE3DC6" w:rsidRPr="007F3B5B" w:rsidRDefault="00AE3DC6" w:rsidP="00585E21">
      <w:pPr>
        <w:numPr>
          <w:ilvl w:val="0"/>
          <w:numId w:val="10"/>
        </w:numPr>
        <w:spacing w:afterLines="60" w:after="144"/>
        <w:ind w:left="360"/>
        <w:rPr>
          <w:rFonts w:cs="Arial"/>
          <w:szCs w:val="20"/>
          <w:lang w:val="en-GB"/>
        </w:rPr>
      </w:pPr>
      <w:r w:rsidRPr="007F3B5B">
        <w:rPr>
          <w:rFonts w:cs="Arial"/>
          <w:szCs w:val="20"/>
          <w:lang w:val="en-GB"/>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4F5EC0CB" w14:textId="6D4AE0DA" w:rsidR="00AE3DC6" w:rsidRPr="007F3B5B" w:rsidRDefault="00AE3DC6" w:rsidP="00585E21">
      <w:pPr>
        <w:numPr>
          <w:ilvl w:val="0"/>
          <w:numId w:val="10"/>
        </w:numPr>
        <w:spacing w:afterLines="60" w:after="144"/>
        <w:ind w:left="360"/>
        <w:rPr>
          <w:rFonts w:cs="Arial"/>
          <w:szCs w:val="20"/>
          <w:lang w:val="en-GB"/>
        </w:rPr>
      </w:pPr>
      <w:r w:rsidRPr="007F3B5B">
        <w:rPr>
          <w:rFonts w:cs="Arial"/>
          <w:szCs w:val="20"/>
          <w:lang w:val="en-GB"/>
        </w:rPr>
        <w:t>The Implementing Partner shall ensure that all of its obligations set forth under this section entitled “Risk Management” are passed on to each responsible party, subcontractor</w:t>
      </w:r>
      <w:r w:rsidR="0086362A" w:rsidRPr="007F3B5B">
        <w:rPr>
          <w:rFonts w:cs="Arial"/>
          <w:szCs w:val="20"/>
          <w:lang w:val="en-GB"/>
        </w:rPr>
        <w:t>,</w:t>
      </w:r>
      <w:r w:rsidRPr="007F3B5B">
        <w:rPr>
          <w:rFonts w:cs="Arial"/>
          <w:szCs w:val="20"/>
          <w:lang w:val="en-GB"/>
        </w:rPr>
        <w:t xml:space="preserve"> and sub-recipient and that all the clauses under this section entitled “Risk Management Standard Clauses” are included, </w:t>
      </w:r>
      <w:r w:rsidRPr="007F3B5B">
        <w:rPr>
          <w:rFonts w:cs="Arial"/>
          <w:i/>
          <w:szCs w:val="20"/>
          <w:lang w:val="en-GB"/>
        </w:rPr>
        <w:t>mutatis mutandis</w:t>
      </w:r>
      <w:r w:rsidRPr="007F3B5B">
        <w:rPr>
          <w:rFonts w:cs="Arial"/>
          <w:szCs w:val="20"/>
          <w:lang w:val="en-GB"/>
        </w:rPr>
        <w:t>, in all sub-contracts or sub-agreements entered into further to this Project Document.</w:t>
      </w:r>
    </w:p>
    <w:p w14:paraId="5F00ADAB" w14:textId="77777777" w:rsidR="00A94FFC" w:rsidRPr="007F3B5B" w:rsidRDefault="00A94FFC" w:rsidP="00E223D9">
      <w:pPr>
        <w:jc w:val="left"/>
        <w:rPr>
          <w:szCs w:val="20"/>
          <w:lang w:val="en-GB"/>
        </w:rPr>
        <w:sectPr w:rsidR="00A94FFC" w:rsidRPr="007F3B5B" w:rsidSect="00537641">
          <w:pgSz w:w="12240" w:h="15840" w:code="1"/>
          <w:pgMar w:top="720" w:right="1041" w:bottom="720" w:left="1134" w:header="720" w:footer="432" w:gutter="0"/>
          <w:cols w:space="708"/>
          <w:docGrid w:linePitch="360"/>
        </w:sectPr>
      </w:pPr>
    </w:p>
    <w:p w14:paraId="381371C2" w14:textId="77777777" w:rsidR="003E3ABA" w:rsidRPr="007F3B5B" w:rsidRDefault="003E3ABA" w:rsidP="003D09AA">
      <w:pPr>
        <w:pStyle w:val="Heading1"/>
        <w:numPr>
          <w:ilvl w:val="0"/>
          <w:numId w:val="0"/>
        </w:numPr>
        <w:spacing w:before="0"/>
        <w:ind w:left="720" w:hanging="720"/>
        <w:rPr>
          <w:rFonts w:ascii="Arial" w:hAnsi="Arial"/>
          <w:sz w:val="32"/>
        </w:rPr>
      </w:pPr>
      <w:bookmarkStart w:id="350" w:name="_Toc497848315"/>
      <w:bookmarkStart w:id="351" w:name="_Toc63271815"/>
      <w:bookmarkStart w:id="352" w:name="_Toc67993656"/>
      <w:bookmarkStart w:id="353" w:name="_Toc70591165"/>
      <w:bookmarkStart w:id="354" w:name="_Toc73964960"/>
      <w:bookmarkStart w:id="355" w:name="_Toc109231126"/>
      <w:bookmarkStart w:id="356" w:name="_Toc152846652"/>
      <w:r w:rsidRPr="007F3B5B">
        <w:rPr>
          <w:rFonts w:ascii="Arial" w:hAnsi="Arial"/>
          <w:sz w:val="32"/>
        </w:rPr>
        <w:lastRenderedPageBreak/>
        <w:t>Annexes</w:t>
      </w:r>
      <w:bookmarkEnd w:id="350"/>
      <w:bookmarkEnd w:id="351"/>
      <w:bookmarkEnd w:id="352"/>
      <w:bookmarkEnd w:id="353"/>
      <w:bookmarkEnd w:id="354"/>
      <w:bookmarkEnd w:id="355"/>
      <w:bookmarkEnd w:id="356"/>
    </w:p>
    <w:p w14:paraId="0FC27A99" w14:textId="239601B9" w:rsidR="000F09AD" w:rsidRPr="007F3B5B" w:rsidRDefault="00E918B0" w:rsidP="00B9064B">
      <w:pPr>
        <w:pStyle w:val="ListParagraph"/>
        <w:numPr>
          <w:ilvl w:val="0"/>
          <w:numId w:val="4"/>
        </w:numPr>
        <w:spacing w:after="60"/>
        <w:ind w:left="426" w:hanging="426"/>
        <w:rPr>
          <w:rFonts w:ascii="Calibri" w:hAnsi="Calibri"/>
          <w:sz w:val="20"/>
          <w:szCs w:val="20"/>
          <w:lang w:val="en-GB"/>
        </w:rPr>
      </w:pPr>
      <w:bookmarkStart w:id="357" w:name="_Hlk46682974"/>
      <w:r>
        <w:rPr>
          <w:rFonts w:ascii="Calibri" w:hAnsi="Calibri"/>
          <w:sz w:val="20"/>
          <w:szCs w:val="20"/>
          <w:lang w:val="en-GB"/>
        </w:rPr>
        <w:t>Budget overview</w:t>
      </w:r>
      <w:r w:rsidR="000F09AD" w:rsidRPr="007F3B5B">
        <w:rPr>
          <w:rFonts w:ascii="Calibri" w:hAnsi="Calibri"/>
          <w:sz w:val="20"/>
          <w:szCs w:val="20"/>
          <w:lang w:val="en-GB"/>
        </w:rPr>
        <w:t xml:space="preserve"> </w:t>
      </w:r>
    </w:p>
    <w:p w14:paraId="2D899D14" w14:textId="6674AFAD" w:rsidR="00F63A90" w:rsidRPr="007F3B5B" w:rsidRDefault="00F63A90" w:rsidP="00B9064B">
      <w:pPr>
        <w:pStyle w:val="ListParagraph"/>
        <w:numPr>
          <w:ilvl w:val="0"/>
          <w:numId w:val="4"/>
        </w:numPr>
        <w:spacing w:after="60"/>
        <w:ind w:left="426" w:hanging="426"/>
        <w:rPr>
          <w:rFonts w:ascii="Calibri" w:hAnsi="Calibri"/>
          <w:sz w:val="20"/>
          <w:szCs w:val="20"/>
          <w:lang w:val="en-GB"/>
        </w:rPr>
      </w:pPr>
      <w:r w:rsidRPr="007F3B5B">
        <w:rPr>
          <w:rFonts w:ascii="Calibri" w:hAnsi="Calibri"/>
          <w:sz w:val="20"/>
          <w:szCs w:val="20"/>
          <w:lang w:val="en-GB"/>
        </w:rPr>
        <w:t>Additional budget information</w:t>
      </w:r>
    </w:p>
    <w:p w14:paraId="7725B8DF" w14:textId="57CF9F28" w:rsidR="000F09AD" w:rsidRPr="00CF1DBE" w:rsidRDefault="000F09AD" w:rsidP="00CF1DBE">
      <w:pPr>
        <w:pStyle w:val="ListParagraph"/>
        <w:numPr>
          <w:ilvl w:val="0"/>
          <w:numId w:val="4"/>
        </w:numPr>
        <w:rPr>
          <w:rFonts w:ascii="Calibri" w:hAnsi="Calibri"/>
          <w:sz w:val="20"/>
          <w:szCs w:val="20"/>
          <w:lang w:val="en-GB"/>
        </w:rPr>
      </w:pPr>
      <w:r w:rsidRPr="000A68C1">
        <w:rPr>
          <w:rFonts w:ascii="Calibri" w:hAnsi="Calibri"/>
          <w:sz w:val="20"/>
          <w:szCs w:val="20"/>
          <w:lang w:val="en-GB"/>
        </w:rPr>
        <w:t>Project map</w:t>
      </w:r>
      <w:r w:rsidR="000A68C1" w:rsidRPr="000A68C1">
        <w:rPr>
          <w:rFonts w:ascii="Calibri" w:hAnsi="Calibri"/>
          <w:sz w:val="20"/>
          <w:szCs w:val="20"/>
          <w:lang w:val="en-GB"/>
        </w:rPr>
        <w:t xml:space="preserve"> and geospatial coordinates of the project area</w:t>
      </w:r>
    </w:p>
    <w:p w14:paraId="467209C5" w14:textId="4444C6B4" w:rsidR="00CB6BEC" w:rsidRPr="007F3B5B" w:rsidRDefault="00CB6BEC" w:rsidP="00B9064B">
      <w:pPr>
        <w:pStyle w:val="ListParagraph"/>
        <w:numPr>
          <w:ilvl w:val="0"/>
          <w:numId w:val="4"/>
        </w:numPr>
        <w:spacing w:after="60"/>
        <w:ind w:left="426" w:hanging="426"/>
        <w:rPr>
          <w:rFonts w:ascii="Calibri" w:hAnsi="Calibri"/>
          <w:sz w:val="20"/>
          <w:szCs w:val="20"/>
          <w:lang w:val="en-GB"/>
        </w:rPr>
      </w:pPr>
      <w:r w:rsidRPr="007F3B5B">
        <w:rPr>
          <w:rFonts w:ascii="Calibri" w:hAnsi="Calibri"/>
          <w:sz w:val="20"/>
          <w:szCs w:val="20"/>
          <w:lang w:val="en-GB"/>
        </w:rPr>
        <w:t>Multi-year work</w:t>
      </w:r>
      <w:r w:rsidR="00C57A15" w:rsidRPr="007F3B5B">
        <w:rPr>
          <w:rFonts w:ascii="Calibri" w:hAnsi="Calibri"/>
          <w:sz w:val="20"/>
          <w:szCs w:val="20"/>
          <w:lang w:val="en-GB"/>
        </w:rPr>
        <w:t xml:space="preserve"> </w:t>
      </w:r>
      <w:r w:rsidRPr="007F3B5B">
        <w:rPr>
          <w:rFonts w:ascii="Calibri" w:hAnsi="Calibri"/>
          <w:sz w:val="20"/>
          <w:szCs w:val="20"/>
          <w:lang w:val="en-GB"/>
        </w:rPr>
        <w:t>plan</w:t>
      </w:r>
    </w:p>
    <w:p w14:paraId="1FEDA801" w14:textId="77777777" w:rsidR="00CB6BEC" w:rsidRPr="007F3B5B" w:rsidRDefault="00CB6BEC" w:rsidP="00B9064B">
      <w:pPr>
        <w:pStyle w:val="ListParagraph"/>
        <w:numPr>
          <w:ilvl w:val="0"/>
          <w:numId w:val="4"/>
        </w:numPr>
        <w:spacing w:after="60"/>
        <w:ind w:left="426" w:hanging="426"/>
        <w:rPr>
          <w:rFonts w:ascii="Calibri" w:hAnsi="Calibri"/>
          <w:sz w:val="20"/>
          <w:szCs w:val="20"/>
          <w:lang w:val="en-GB"/>
        </w:rPr>
      </w:pPr>
      <w:r w:rsidRPr="007F3B5B">
        <w:rPr>
          <w:rFonts w:ascii="Calibri" w:hAnsi="Calibri"/>
          <w:sz w:val="20"/>
          <w:szCs w:val="20"/>
          <w:lang w:val="en-GB"/>
        </w:rPr>
        <w:t>Monitoring plan</w:t>
      </w:r>
    </w:p>
    <w:p w14:paraId="7B52F53E" w14:textId="3E9130A3" w:rsidR="00CB6BEC" w:rsidRPr="007F3B5B" w:rsidRDefault="00CB6BEC" w:rsidP="00B9064B">
      <w:pPr>
        <w:pStyle w:val="ListParagraph"/>
        <w:numPr>
          <w:ilvl w:val="0"/>
          <w:numId w:val="4"/>
        </w:numPr>
        <w:spacing w:after="60"/>
        <w:ind w:left="426" w:hanging="426"/>
        <w:rPr>
          <w:rFonts w:ascii="Calibri" w:hAnsi="Calibri"/>
          <w:sz w:val="20"/>
          <w:szCs w:val="20"/>
          <w:lang w:val="en-GB"/>
        </w:rPr>
      </w:pPr>
      <w:bookmarkStart w:id="358" w:name="_Ref107690483"/>
      <w:r w:rsidRPr="007F3B5B">
        <w:rPr>
          <w:rFonts w:ascii="Calibri" w:hAnsi="Calibri"/>
          <w:sz w:val="20"/>
          <w:szCs w:val="20"/>
          <w:lang w:val="en-GB"/>
        </w:rPr>
        <w:t xml:space="preserve">UNDP </w:t>
      </w:r>
      <w:r w:rsidR="00572691">
        <w:rPr>
          <w:rFonts w:ascii="Calibri" w:hAnsi="Calibri"/>
          <w:sz w:val="20"/>
          <w:szCs w:val="20"/>
          <w:lang w:val="en-GB"/>
        </w:rPr>
        <w:t>Quantum</w:t>
      </w:r>
      <w:r w:rsidRPr="007F3B5B">
        <w:rPr>
          <w:rFonts w:ascii="Calibri" w:hAnsi="Calibri"/>
          <w:sz w:val="20"/>
          <w:szCs w:val="20"/>
          <w:lang w:val="en-GB"/>
        </w:rPr>
        <w:t xml:space="preserve"> Risk register</w:t>
      </w:r>
      <w:bookmarkEnd w:id="358"/>
    </w:p>
    <w:p w14:paraId="387A5978" w14:textId="7C229E5C" w:rsidR="000E2B30" w:rsidRPr="007F3B5B" w:rsidRDefault="000E2B30" w:rsidP="00B9064B">
      <w:pPr>
        <w:pStyle w:val="ListParagraph"/>
        <w:numPr>
          <w:ilvl w:val="0"/>
          <w:numId w:val="4"/>
        </w:numPr>
        <w:spacing w:after="60"/>
        <w:ind w:left="426" w:hanging="426"/>
        <w:rPr>
          <w:rFonts w:ascii="Calibri" w:hAnsi="Calibri"/>
          <w:sz w:val="20"/>
          <w:szCs w:val="20"/>
          <w:lang w:val="en-GB"/>
        </w:rPr>
      </w:pPr>
      <w:r w:rsidRPr="007F3B5B">
        <w:rPr>
          <w:rFonts w:ascii="Calibri" w:hAnsi="Calibri"/>
          <w:sz w:val="20"/>
          <w:szCs w:val="20"/>
          <w:lang w:val="en-GB"/>
        </w:rPr>
        <w:t>Business cases minigrids</w:t>
      </w:r>
    </w:p>
    <w:p w14:paraId="535493D9" w14:textId="7B48406F" w:rsidR="00FC317A" w:rsidRPr="007F3B5B" w:rsidRDefault="000F09AD" w:rsidP="00B9064B">
      <w:pPr>
        <w:pStyle w:val="ListParagraph"/>
        <w:numPr>
          <w:ilvl w:val="0"/>
          <w:numId w:val="4"/>
        </w:numPr>
        <w:spacing w:after="60"/>
        <w:ind w:left="426" w:hanging="426"/>
        <w:rPr>
          <w:rFonts w:ascii="Calibri" w:hAnsi="Calibri"/>
          <w:sz w:val="20"/>
          <w:szCs w:val="20"/>
          <w:lang w:val="en-GB"/>
        </w:rPr>
      </w:pPr>
      <w:r w:rsidRPr="007F3B5B">
        <w:rPr>
          <w:rFonts w:ascii="Calibri" w:hAnsi="Calibri"/>
          <w:sz w:val="20"/>
          <w:szCs w:val="20"/>
          <w:lang w:val="en-GB"/>
        </w:rPr>
        <w:t>GEF indicators an</w:t>
      </w:r>
      <w:r w:rsidR="00FC317A" w:rsidRPr="007F3B5B">
        <w:rPr>
          <w:rFonts w:ascii="Calibri" w:hAnsi="Calibri"/>
          <w:sz w:val="20"/>
          <w:szCs w:val="20"/>
          <w:lang w:val="en-GB"/>
        </w:rPr>
        <w:t>d GHG emission reduction</w:t>
      </w:r>
      <w:r w:rsidRPr="007F3B5B">
        <w:rPr>
          <w:rFonts w:ascii="Calibri" w:hAnsi="Calibri"/>
          <w:sz w:val="20"/>
          <w:szCs w:val="20"/>
          <w:lang w:val="en-GB"/>
        </w:rPr>
        <w:t xml:space="preserve"> details</w:t>
      </w:r>
    </w:p>
    <w:p w14:paraId="1E49BB71" w14:textId="79BA444E" w:rsidR="00CB6BEC" w:rsidRPr="007F3B5B" w:rsidRDefault="00CF191C" w:rsidP="00B9064B">
      <w:pPr>
        <w:pStyle w:val="ListParagraph"/>
        <w:numPr>
          <w:ilvl w:val="0"/>
          <w:numId w:val="4"/>
        </w:numPr>
        <w:spacing w:after="60"/>
        <w:ind w:left="426" w:hanging="426"/>
        <w:rPr>
          <w:rFonts w:ascii="Calibri" w:hAnsi="Calibri"/>
          <w:sz w:val="20"/>
          <w:szCs w:val="20"/>
          <w:lang w:val="en-GB"/>
        </w:rPr>
      </w:pPr>
      <w:r w:rsidRPr="007F3B5B">
        <w:rPr>
          <w:rFonts w:ascii="Calibri" w:hAnsi="Calibri"/>
          <w:sz w:val="20"/>
          <w:szCs w:val="20"/>
          <w:lang w:val="en-GB"/>
        </w:rPr>
        <w:t>Overview of project staff and technical consultancies</w:t>
      </w:r>
    </w:p>
    <w:p w14:paraId="0DA8A131" w14:textId="77777777" w:rsidR="00CB6BEC" w:rsidRPr="00AD14D0" w:rsidRDefault="00CB6BEC" w:rsidP="00B9064B">
      <w:pPr>
        <w:pStyle w:val="ListParagraph"/>
        <w:numPr>
          <w:ilvl w:val="0"/>
          <w:numId w:val="4"/>
        </w:numPr>
        <w:spacing w:after="60"/>
        <w:ind w:left="425" w:hanging="425"/>
        <w:rPr>
          <w:rFonts w:asciiTheme="minorHAnsi" w:hAnsiTheme="minorHAnsi" w:cstheme="minorHAnsi"/>
          <w:sz w:val="20"/>
          <w:szCs w:val="20"/>
          <w:lang w:val="en-GB"/>
        </w:rPr>
      </w:pPr>
      <w:bookmarkStart w:id="359" w:name="_Ref107734031"/>
      <w:r w:rsidRPr="007F3B5B">
        <w:rPr>
          <w:rFonts w:ascii="Calibri" w:hAnsi="Calibri"/>
          <w:sz w:val="20"/>
          <w:szCs w:val="20"/>
          <w:lang w:val="en-GB"/>
        </w:rPr>
        <w:t>Gend</w:t>
      </w:r>
      <w:r w:rsidRPr="00AD14D0">
        <w:rPr>
          <w:rFonts w:asciiTheme="minorHAnsi" w:hAnsiTheme="minorHAnsi" w:cstheme="minorHAnsi"/>
          <w:sz w:val="20"/>
          <w:szCs w:val="20"/>
          <w:lang w:val="en-GB"/>
        </w:rPr>
        <w:t>er analysis and action plan</w:t>
      </w:r>
      <w:bookmarkEnd w:id="359"/>
    </w:p>
    <w:p w14:paraId="193C7EB0" w14:textId="1BD5D644" w:rsidR="00CB6BEC" w:rsidRPr="00AD14D0" w:rsidRDefault="00CB6BEC" w:rsidP="00B9064B">
      <w:pPr>
        <w:pStyle w:val="ListParagraph"/>
        <w:numPr>
          <w:ilvl w:val="0"/>
          <w:numId w:val="4"/>
        </w:numPr>
        <w:spacing w:after="60"/>
        <w:ind w:left="426" w:hanging="426"/>
        <w:rPr>
          <w:rFonts w:asciiTheme="minorHAnsi" w:hAnsiTheme="minorHAnsi" w:cstheme="minorHAnsi"/>
          <w:sz w:val="20"/>
          <w:szCs w:val="20"/>
          <w:lang w:val="en-GB"/>
        </w:rPr>
      </w:pPr>
      <w:r w:rsidRPr="00AD14D0">
        <w:rPr>
          <w:rFonts w:asciiTheme="minorHAnsi" w:hAnsiTheme="minorHAnsi" w:cstheme="minorHAnsi"/>
          <w:sz w:val="20"/>
          <w:szCs w:val="20"/>
          <w:lang w:val="en-GB"/>
        </w:rPr>
        <w:t>Stakeholder engagement plan</w:t>
      </w:r>
    </w:p>
    <w:p w14:paraId="6C1E09F9" w14:textId="77777777" w:rsidR="00AD14D0" w:rsidRPr="00AD14D0" w:rsidRDefault="00D7724C" w:rsidP="00AD14D0">
      <w:pPr>
        <w:pStyle w:val="ListParagraph"/>
        <w:numPr>
          <w:ilvl w:val="0"/>
          <w:numId w:val="4"/>
        </w:numPr>
        <w:spacing w:after="60"/>
        <w:ind w:left="426" w:hanging="426"/>
        <w:rPr>
          <w:rFonts w:asciiTheme="minorHAnsi" w:hAnsiTheme="minorHAnsi" w:cstheme="minorHAnsi"/>
          <w:sz w:val="20"/>
          <w:szCs w:val="20"/>
          <w:lang w:val="en-GB"/>
        </w:rPr>
      </w:pPr>
      <w:r w:rsidRPr="00AD14D0">
        <w:rPr>
          <w:rFonts w:asciiTheme="minorHAnsi" w:hAnsiTheme="minorHAnsi" w:cstheme="minorHAnsi"/>
          <w:sz w:val="20"/>
          <w:szCs w:val="20"/>
          <w:lang w:val="en-GB"/>
        </w:rPr>
        <w:t>Social and environmental safeguards planning (SESP)</w:t>
      </w:r>
    </w:p>
    <w:p w14:paraId="6BD5807C" w14:textId="2761C061" w:rsidR="00A71BEB" w:rsidRPr="00AD14D0" w:rsidRDefault="00A71BEB" w:rsidP="00AD14D0">
      <w:pPr>
        <w:pStyle w:val="ListParagraph"/>
        <w:numPr>
          <w:ilvl w:val="0"/>
          <w:numId w:val="4"/>
        </w:numPr>
        <w:spacing w:after="60"/>
        <w:ind w:left="426" w:hanging="426"/>
        <w:rPr>
          <w:rFonts w:asciiTheme="minorHAnsi" w:hAnsiTheme="minorHAnsi" w:cstheme="minorHAnsi"/>
          <w:sz w:val="20"/>
          <w:szCs w:val="20"/>
          <w:lang w:val="en-GB"/>
        </w:rPr>
      </w:pPr>
      <w:r w:rsidRPr="00AD14D0">
        <w:rPr>
          <w:rFonts w:asciiTheme="minorHAnsi" w:hAnsiTheme="minorHAnsi" w:cstheme="minorHAnsi"/>
          <w:sz w:val="20"/>
          <w:szCs w:val="20"/>
          <w:lang w:val="en-GB"/>
        </w:rPr>
        <w:t>GEF 7 taxonomy</w:t>
      </w:r>
    </w:p>
    <w:p w14:paraId="088F679B" w14:textId="6BE38871" w:rsidR="00A71BEB" w:rsidRPr="007F3B5B" w:rsidRDefault="00A71BEB" w:rsidP="00B9064B">
      <w:pPr>
        <w:pStyle w:val="ListParagraph"/>
        <w:numPr>
          <w:ilvl w:val="0"/>
          <w:numId w:val="4"/>
        </w:numPr>
        <w:spacing w:after="60"/>
        <w:ind w:left="426" w:hanging="426"/>
        <w:rPr>
          <w:rFonts w:ascii="Calibri" w:hAnsi="Calibri"/>
          <w:sz w:val="20"/>
          <w:szCs w:val="20"/>
          <w:lang w:val="en-GB"/>
        </w:rPr>
      </w:pPr>
      <w:r w:rsidRPr="00AD14D0">
        <w:rPr>
          <w:rFonts w:asciiTheme="minorHAnsi" w:hAnsiTheme="minorHAnsi" w:cstheme="minorHAnsi"/>
          <w:sz w:val="20"/>
          <w:szCs w:val="20"/>
          <w:lang w:val="en-GB"/>
        </w:rPr>
        <w:t>P</w:t>
      </w:r>
      <w:r w:rsidR="00C57F74">
        <w:rPr>
          <w:rFonts w:asciiTheme="minorHAnsi" w:hAnsiTheme="minorHAnsi" w:cstheme="minorHAnsi"/>
          <w:sz w:val="20"/>
          <w:szCs w:val="20"/>
          <w:lang w:val="en-GB"/>
        </w:rPr>
        <w:t>CAT</w:t>
      </w:r>
      <w:r w:rsidRPr="007F3B5B">
        <w:rPr>
          <w:rFonts w:ascii="Calibri" w:hAnsi="Calibri"/>
          <w:sz w:val="20"/>
          <w:szCs w:val="20"/>
          <w:lang w:val="en-GB"/>
        </w:rPr>
        <w:t xml:space="preserve"> assessment’</w:t>
      </w:r>
    </w:p>
    <w:p w14:paraId="0A4D073D" w14:textId="0A68BE76" w:rsidR="00A71BEB" w:rsidRPr="007F3B5B" w:rsidRDefault="00A71BEB" w:rsidP="00B9064B">
      <w:pPr>
        <w:pStyle w:val="ListParagraph"/>
        <w:numPr>
          <w:ilvl w:val="0"/>
          <w:numId w:val="4"/>
        </w:numPr>
        <w:spacing w:after="60"/>
        <w:ind w:left="426" w:hanging="426"/>
        <w:rPr>
          <w:rFonts w:ascii="Calibri" w:hAnsi="Calibri"/>
          <w:sz w:val="20"/>
          <w:szCs w:val="20"/>
          <w:lang w:val="en-GB"/>
        </w:rPr>
      </w:pPr>
      <w:r w:rsidRPr="007F3B5B">
        <w:rPr>
          <w:rFonts w:ascii="Calibri" w:hAnsi="Calibri"/>
          <w:sz w:val="20"/>
          <w:szCs w:val="20"/>
          <w:lang w:val="en-GB"/>
        </w:rPr>
        <w:t xml:space="preserve">UNDP project quality assurance </w:t>
      </w:r>
      <w:r w:rsidR="009D1940" w:rsidRPr="007F3B5B">
        <w:rPr>
          <w:rFonts w:ascii="Calibri" w:hAnsi="Calibri"/>
          <w:sz w:val="20"/>
          <w:szCs w:val="20"/>
          <w:lang w:val="en-GB"/>
        </w:rPr>
        <w:t>report</w:t>
      </w:r>
    </w:p>
    <w:p w14:paraId="43BC059D" w14:textId="0870B824" w:rsidR="00CB6BEC" w:rsidRDefault="00CB6BEC" w:rsidP="00B9064B">
      <w:pPr>
        <w:pStyle w:val="ListParagraph"/>
        <w:numPr>
          <w:ilvl w:val="0"/>
          <w:numId w:val="4"/>
        </w:numPr>
        <w:spacing w:after="60"/>
        <w:ind w:left="425" w:hanging="425"/>
        <w:rPr>
          <w:rFonts w:ascii="Calibri" w:hAnsi="Calibri"/>
          <w:sz w:val="20"/>
          <w:szCs w:val="20"/>
          <w:lang w:val="en-GB"/>
        </w:rPr>
      </w:pPr>
      <w:r w:rsidRPr="007F3B5B">
        <w:rPr>
          <w:rFonts w:ascii="Calibri" w:hAnsi="Calibri"/>
          <w:sz w:val="20"/>
          <w:szCs w:val="20"/>
          <w:lang w:val="en-GB"/>
        </w:rPr>
        <w:t>Agreements (co-financing letters, OFP Letter)</w:t>
      </w:r>
    </w:p>
    <w:p w14:paraId="34BE37F3" w14:textId="79B5FC5B" w:rsidR="001C7FF6" w:rsidRDefault="00F5375A" w:rsidP="00B9064B">
      <w:pPr>
        <w:pStyle w:val="ListParagraph"/>
        <w:numPr>
          <w:ilvl w:val="0"/>
          <w:numId w:val="4"/>
        </w:numPr>
        <w:spacing w:after="60"/>
        <w:ind w:left="425" w:hanging="425"/>
        <w:rPr>
          <w:rFonts w:ascii="Calibri" w:hAnsi="Calibri"/>
          <w:sz w:val="20"/>
          <w:szCs w:val="20"/>
          <w:lang w:val="en-GB"/>
        </w:rPr>
      </w:pPr>
      <w:r>
        <w:rPr>
          <w:rFonts w:ascii="Calibri" w:hAnsi="Calibri"/>
          <w:sz w:val="20"/>
          <w:szCs w:val="20"/>
          <w:lang w:val="en-GB"/>
        </w:rPr>
        <w:t>Procurement plan</w:t>
      </w:r>
    </w:p>
    <w:p w14:paraId="409B3D9D" w14:textId="77777777" w:rsidR="00F5023C" w:rsidRPr="00966EF0" w:rsidRDefault="00F5023C" w:rsidP="00F5023C">
      <w:pPr>
        <w:numPr>
          <w:ilvl w:val="0"/>
          <w:numId w:val="4"/>
        </w:numPr>
        <w:spacing w:after="120"/>
        <w:rPr>
          <w:szCs w:val="20"/>
        </w:rPr>
      </w:pPr>
      <w:r w:rsidRPr="00966EF0">
        <w:rPr>
          <w:szCs w:val="20"/>
        </w:rPr>
        <w:t>GEF Budget Template (available from BPPS NCE-VF)</w:t>
      </w:r>
    </w:p>
    <w:p w14:paraId="1E979172" w14:textId="4847A511" w:rsidR="00F5023C" w:rsidRDefault="00F5023C" w:rsidP="00F5023C">
      <w:pPr>
        <w:numPr>
          <w:ilvl w:val="0"/>
          <w:numId w:val="4"/>
        </w:numPr>
        <w:spacing w:after="120"/>
        <w:rPr>
          <w:szCs w:val="20"/>
        </w:rPr>
      </w:pPr>
      <w:r w:rsidRPr="00966EF0">
        <w:rPr>
          <w:szCs w:val="20"/>
        </w:rPr>
        <w:t xml:space="preserve">GEF Execution Support Letter </w:t>
      </w:r>
    </w:p>
    <w:p w14:paraId="7B81F4B4" w14:textId="3C48975A" w:rsidR="00F5023C" w:rsidRDefault="00F5023C" w:rsidP="00F5023C">
      <w:pPr>
        <w:numPr>
          <w:ilvl w:val="0"/>
          <w:numId w:val="4"/>
        </w:numPr>
        <w:spacing w:after="120"/>
        <w:rPr>
          <w:szCs w:val="20"/>
        </w:rPr>
      </w:pPr>
      <w:r w:rsidRPr="00966EF0">
        <w:rPr>
          <w:szCs w:val="20"/>
        </w:rPr>
        <w:t>LOA between UNDP and IP requesting UNDP Support Services</w:t>
      </w:r>
      <w:r w:rsidR="009F3DA8">
        <w:rPr>
          <w:szCs w:val="20"/>
        </w:rPr>
        <w:t xml:space="preserve"> agreed with </w:t>
      </w:r>
      <w:r w:rsidR="00D855D2">
        <w:rPr>
          <w:szCs w:val="20"/>
        </w:rPr>
        <w:t>IP and to be signed with the Project Document</w:t>
      </w:r>
      <w:r w:rsidR="004739ED">
        <w:rPr>
          <w:szCs w:val="20"/>
        </w:rPr>
        <w:t xml:space="preserve"> </w:t>
      </w:r>
    </w:p>
    <w:bookmarkEnd w:id="357"/>
    <w:p w14:paraId="405D47BA" w14:textId="77777777" w:rsidR="00554B8B" w:rsidRPr="007F3B5B" w:rsidRDefault="00554B8B" w:rsidP="00554B8B">
      <w:pPr>
        <w:rPr>
          <w:szCs w:val="20"/>
          <w:lang w:val="en-GB"/>
        </w:rPr>
      </w:pPr>
    </w:p>
    <w:p w14:paraId="41C065F0" w14:textId="1EFF898D" w:rsidR="00E716B2" w:rsidRPr="007F3B5B" w:rsidRDefault="00E716B2" w:rsidP="00554B8B">
      <w:pPr>
        <w:rPr>
          <w:szCs w:val="20"/>
          <w:lang w:val="en-GB"/>
        </w:rPr>
      </w:pPr>
    </w:p>
    <w:p w14:paraId="4C4CB07A" w14:textId="351B1263" w:rsidR="00813BE8" w:rsidRPr="007F3B5B" w:rsidRDefault="00813BE8" w:rsidP="00554B8B">
      <w:pPr>
        <w:rPr>
          <w:szCs w:val="20"/>
          <w:lang w:val="en-GB"/>
        </w:rPr>
      </w:pPr>
    </w:p>
    <w:p w14:paraId="6A9D202D" w14:textId="77777777" w:rsidR="00813BE8" w:rsidRPr="007F3B5B" w:rsidRDefault="00813BE8" w:rsidP="00554B8B">
      <w:pPr>
        <w:rPr>
          <w:szCs w:val="20"/>
          <w:lang w:val="en-GB"/>
        </w:rPr>
      </w:pPr>
    </w:p>
    <w:p w14:paraId="4F40AE81" w14:textId="77777777" w:rsidR="005731A8" w:rsidRPr="007F3B5B" w:rsidRDefault="005731A8" w:rsidP="00554B8B">
      <w:pPr>
        <w:rPr>
          <w:szCs w:val="20"/>
          <w:lang w:val="en-GB"/>
        </w:rPr>
        <w:sectPr w:rsidR="005731A8" w:rsidRPr="007F3B5B" w:rsidSect="00E6114D">
          <w:pgSz w:w="12240" w:h="15840" w:code="1"/>
          <w:pgMar w:top="1440" w:right="1134" w:bottom="1440" w:left="1134" w:header="720" w:footer="720" w:gutter="0"/>
          <w:cols w:space="720"/>
          <w:docGrid w:linePitch="360"/>
        </w:sectPr>
      </w:pPr>
    </w:p>
    <w:p w14:paraId="458B5328" w14:textId="54E515DE" w:rsidR="007B0E77" w:rsidRPr="007F3B5B" w:rsidRDefault="00850AAA" w:rsidP="007B0E77">
      <w:pPr>
        <w:pStyle w:val="HeadingA"/>
        <w:ind w:left="1701" w:hanging="1701"/>
      </w:pPr>
      <w:bookmarkStart w:id="360" w:name="_Toc152846653"/>
      <w:r w:rsidRPr="007F3B5B">
        <w:lastRenderedPageBreak/>
        <w:t>budget</w:t>
      </w:r>
      <w:r w:rsidR="00B36A04">
        <w:t xml:space="preserve"> OVERVIEW</w:t>
      </w:r>
      <w:bookmarkEnd w:id="360"/>
    </w:p>
    <w:p w14:paraId="58AEDDFD" w14:textId="15F71EF8" w:rsidR="00FD6549" w:rsidRDefault="00FD6549" w:rsidP="00FD6549">
      <w:pPr>
        <w:jc w:val="left"/>
        <w:rPr>
          <w:lang w:val="en-GB" w:eastAsia="en-GB"/>
        </w:rPr>
      </w:pPr>
    </w:p>
    <w:tbl>
      <w:tblPr>
        <w:tblW w:w="1049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567"/>
        <w:gridCol w:w="1843"/>
        <w:gridCol w:w="3543"/>
        <w:gridCol w:w="709"/>
        <w:gridCol w:w="1134"/>
        <w:gridCol w:w="1276"/>
      </w:tblGrid>
      <w:tr w:rsidR="00115E75" w:rsidRPr="009A69DB" w14:paraId="7185A623" w14:textId="77777777" w:rsidTr="00886959">
        <w:tc>
          <w:tcPr>
            <w:tcW w:w="10490" w:type="dxa"/>
            <w:gridSpan w:val="7"/>
          </w:tcPr>
          <w:p w14:paraId="7613D2A9" w14:textId="77777777" w:rsidR="00115E75" w:rsidRPr="0052474B" w:rsidRDefault="00115E75" w:rsidP="00886959">
            <w:pPr>
              <w:ind w:left="142"/>
              <w:rPr>
                <w:rFonts w:asciiTheme="minorHAnsi" w:hAnsiTheme="minorHAnsi" w:cstheme="minorHAnsi"/>
                <w:b/>
                <w:bCs/>
                <w:sz w:val="18"/>
                <w:szCs w:val="18"/>
                <w:lang w:val="en-GB"/>
              </w:rPr>
            </w:pPr>
            <w:r w:rsidRPr="0052474B">
              <w:rPr>
                <w:rFonts w:asciiTheme="minorHAnsi" w:hAnsiTheme="minorHAnsi" w:cstheme="minorHAnsi"/>
                <w:b/>
                <w:bCs/>
                <w:sz w:val="18"/>
                <w:szCs w:val="18"/>
                <w:lang w:val="en-GB"/>
              </w:rPr>
              <w:t xml:space="preserve">Project objective:  </w:t>
            </w:r>
            <w:r w:rsidRPr="0052474B">
              <w:rPr>
                <w:rFonts w:asciiTheme="minorHAnsi" w:hAnsiTheme="minorHAnsi" w:cstheme="minorHAnsi"/>
                <w:sz w:val="18"/>
                <w:szCs w:val="18"/>
                <w:lang w:val="en-GB"/>
              </w:rPr>
              <w:t>To support Turkmenistan’s low carbon development in the achievement of climate mitigation goals by reducing GHG emissions from multi-family residential (and public) buildings</w:t>
            </w:r>
          </w:p>
        </w:tc>
      </w:tr>
      <w:tr w:rsidR="00115E75" w:rsidRPr="009A69DB" w14:paraId="637E5640" w14:textId="77777777" w:rsidTr="00886959">
        <w:tc>
          <w:tcPr>
            <w:tcW w:w="1418" w:type="dxa"/>
            <w:vMerge w:val="restart"/>
            <w:vAlign w:val="center"/>
          </w:tcPr>
          <w:p w14:paraId="2F437996" w14:textId="77777777" w:rsidR="00115E75" w:rsidRPr="0052474B" w:rsidRDefault="00115E75" w:rsidP="00886959">
            <w:pPr>
              <w:ind w:left="142"/>
              <w:rPr>
                <w:rFonts w:asciiTheme="minorHAnsi" w:hAnsiTheme="minorHAnsi" w:cstheme="minorHAnsi"/>
                <w:b/>
                <w:bCs/>
                <w:sz w:val="18"/>
                <w:szCs w:val="18"/>
                <w:lang w:val="en-GB"/>
              </w:rPr>
            </w:pPr>
            <w:r w:rsidRPr="0052474B">
              <w:rPr>
                <w:rFonts w:asciiTheme="minorHAnsi" w:hAnsiTheme="minorHAnsi" w:cstheme="minorHAnsi"/>
                <w:b/>
                <w:bCs/>
                <w:sz w:val="18"/>
                <w:szCs w:val="18"/>
                <w:lang w:val="en-GB"/>
              </w:rPr>
              <w:t>Project Components</w:t>
            </w:r>
          </w:p>
        </w:tc>
        <w:tc>
          <w:tcPr>
            <w:tcW w:w="567" w:type="dxa"/>
            <w:vMerge w:val="restart"/>
            <w:vAlign w:val="center"/>
          </w:tcPr>
          <w:p w14:paraId="4A9C467C" w14:textId="77777777" w:rsidR="00115E75" w:rsidRPr="0052474B" w:rsidRDefault="00115E75" w:rsidP="00886959">
            <w:pPr>
              <w:ind w:right="4"/>
              <w:jc w:val="center"/>
              <w:rPr>
                <w:rFonts w:asciiTheme="minorHAnsi" w:hAnsiTheme="minorHAnsi" w:cstheme="minorHAnsi"/>
                <w:b/>
                <w:bCs/>
                <w:sz w:val="18"/>
                <w:szCs w:val="18"/>
                <w:lang w:val="en-GB"/>
              </w:rPr>
            </w:pPr>
            <w:r w:rsidRPr="0052474B">
              <w:rPr>
                <w:rFonts w:asciiTheme="minorHAnsi" w:hAnsiTheme="minorHAnsi" w:cstheme="minorHAnsi"/>
                <w:b/>
                <w:bCs/>
                <w:sz w:val="18"/>
                <w:szCs w:val="18"/>
                <w:lang w:val="en-GB"/>
              </w:rPr>
              <w:t>Type</w:t>
            </w:r>
          </w:p>
        </w:tc>
        <w:tc>
          <w:tcPr>
            <w:tcW w:w="1843" w:type="dxa"/>
            <w:vMerge w:val="restart"/>
            <w:vAlign w:val="center"/>
          </w:tcPr>
          <w:p w14:paraId="6848D877" w14:textId="77777777" w:rsidR="00115E75" w:rsidRPr="0052474B" w:rsidRDefault="00115E75" w:rsidP="00886959">
            <w:pPr>
              <w:ind w:left="142"/>
              <w:rPr>
                <w:rFonts w:asciiTheme="minorHAnsi" w:hAnsiTheme="minorHAnsi" w:cstheme="minorHAnsi"/>
                <w:b/>
                <w:bCs/>
                <w:sz w:val="18"/>
                <w:szCs w:val="18"/>
                <w:lang w:val="en-GB"/>
              </w:rPr>
            </w:pPr>
            <w:r w:rsidRPr="0052474B">
              <w:rPr>
                <w:rFonts w:asciiTheme="minorHAnsi" w:hAnsiTheme="minorHAnsi" w:cstheme="minorHAnsi"/>
                <w:b/>
                <w:bCs/>
                <w:sz w:val="18"/>
                <w:szCs w:val="18"/>
                <w:lang w:val="en-GB"/>
              </w:rPr>
              <w:t>Project outcomes</w:t>
            </w:r>
          </w:p>
        </w:tc>
        <w:tc>
          <w:tcPr>
            <w:tcW w:w="3543" w:type="dxa"/>
            <w:vMerge w:val="restart"/>
            <w:vAlign w:val="center"/>
          </w:tcPr>
          <w:p w14:paraId="4DA529C4" w14:textId="77777777" w:rsidR="00115E75" w:rsidRPr="0052474B" w:rsidRDefault="00115E75" w:rsidP="00886959">
            <w:pPr>
              <w:ind w:left="142"/>
              <w:rPr>
                <w:rFonts w:asciiTheme="minorHAnsi" w:hAnsiTheme="minorHAnsi" w:cstheme="minorHAnsi"/>
                <w:b/>
                <w:bCs/>
                <w:sz w:val="18"/>
                <w:szCs w:val="18"/>
                <w:lang w:val="en-GB"/>
              </w:rPr>
            </w:pPr>
            <w:r w:rsidRPr="0052474B">
              <w:rPr>
                <w:rFonts w:asciiTheme="minorHAnsi" w:hAnsiTheme="minorHAnsi" w:cstheme="minorHAnsi"/>
                <w:b/>
                <w:bCs/>
                <w:sz w:val="18"/>
                <w:szCs w:val="18"/>
                <w:lang w:val="en-GB"/>
              </w:rPr>
              <w:t>Project outputs</w:t>
            </w:r>
          </w:p>
        </w:tc>
        <w:tc>
          <w:tcPr>
            <w:tcW w:w="709" w:type="dxa"/>
            <w:vMerge w:val="restart"/>
            <w:vAlign w:val="center"/>
          </w:tcPr>
          <w:p w14:paraId="54402A8E" w14:textId="77777777" w:rsidR="00115E75" w:rsidRPr="0052474B" w:rsidRDefault="00115E75" w:rsidP="00886959">
            <w:pPr>
              <w:jc w:val="center"/>
              <w:rPr>
                <w:rFonts w:asciiTheme="minorHAnsi" w:hAnsiTheme="minorHAnsi" w:cstheme="minorHAnsi"/>
                <w:b/>
                <w:bCs/>
                <w:sz w:val="18"/>
                <w:szCs w:val="18"/>
                <w:lang w:val="en-GB"/>
              </w:rPr>
            </w:pPr>
            <w:r w:rsidRPr="0052474B">
              <w:rPr>
                <w:rFonts w:asciiTheme="minorHAnsi" w:hAnsiTheme="minorHAnsi" w:cstheme="minorHAnsi"/>
                <w:b/>
                <w:bCs/>
                <w:sz w:val="18"/>
                <w:szCs w:val="18"/>
                <w:lang w:val="en-GB"/>
              </w:rPr>
              <w:t>Trust fund</w:t>
            </w:r>
          </w:p>
        </w:tc>
        <w:tc>
          <w:tcPr>
            <w:tcW w:w="2410" w:type="dxa"/>
            <w:gridSpan w:val="2"/>
            <w:vAlign w:val="center"/>
          </w:tcPr>
          <w:p w14:paraId="3CAD6812" w14:textId="77777777" w:rsidR="00115E75" w:rsidRPr="0052474B" w:rsidRDefault="00115E75" w:rsidP="00886959">
            <w:pPr>
              <w:ind w:left="135" w:right="137"/>
              <w:jc w:val="center"/>
              <w:rPr>
                <w:rFonts w:asciiTheme="minorHAnsi" w:hAnsiTheme="minorHAnsi" w:cstheme="minorHAnsi"/>
                <w:b/>
                <w:bCs/>
                <w:sz w:val="18"/>
                <w:szCs w:val="18"/>
                <w:lang w:val="en-GB"/>
              </w:rPr>
            </w:pPr>
            <w:r w:rsidRPr="0052474B">
              <w:rPr>
                <w:rFonts w:asciiTheme="minorHAnsi" w:hAnsiTheme="minorHAnsi" w:cstheme="minorHAnsi"/>
                <w:b/>
                <w:bCs/>
                <w:sz w:val="18"/>
                <w:szCs w:val="18"/>
                <w:lang w:val="en-GB"/>
              </w:rPr>
              <w:t>In USD</w:t>
            </w:r>
          </w:p>
        </w:tc>
      </w:tr>
      <w:tr w:rsidR="00115E75" w:rsidRPr="009A69DB" w14:paraId="039BD5D6" w14:textId="77777777" w:rsidTr="00886959">
        <w:tc>
          <w:tcPr>
            <w:tcW w:w="1418" w:type="dxa"/>
            <w:vMerge/>
            <w:tcBorders>
              <w:top w:val="nil"/>
            </w:tcBorders>
          </w:tcPr>
          <w:p w14:paraId="00BFBBAE" w14:textId="77777777" w:rsidR="00115E75" w:rsidRPr="0052474B" w:rsidRDefault="00115E75" w:rsidP="00886959">
            <w:pPr>
              <w:ind w:left="142"/>
              <w:rPr>
                <w:rFonts w:asciiTheme="minorHAnsi" w:hAnsiTheme="minorHAnsi" w:cstheme="minorHAnsi"/>
                <w:b/>
                <w:bCs/>
                <w:sz w:val="18"/>
                <w:szCs w:val="18"/>
                <w:lang w:val="en-GB"/>
              </w:rPr>
            </w:pPr>
          </w:p>
        </w:tc>
        <w:tc>
          <w:tcPr>
            <w:tcW w:w="567" w:type="dxa"/>
            <w:vMerge/>
            <w:tcBorders>
              <w:top w:val="nil"/>
            </w:tcBorders>
          </w:tcPr>
          <w:p w14:paraId="568FC14D" w14:textId="77777777" w:rsidR="00115E75" w:rsidRPr="0052474B" w:rsidRDefault="00115E75" w:rsidP="00886959">
            <w:pPr>
              <w:ind w:left="133" w:right="4"/>
              <w:rPr>
                <w:rFonts w:asciiTheme="minorHAnsi" w:hAnsiTheme="minorHAnsi" w:cstheme="minorHAnsi"/>
                <w:b/>
                <w:bCs/>
                <w:sz w:val="18"/>
                <w:szCs w:val="18"/>
                <w:lang w:val="en-GB"/>
              </w:rPr>
            </w:pPr>
          </w:p>
        </w:tc>
        <w:tc>
          <w:tcPr>
            <w:tcW w:w="1843" w:type="dxa"/>
            <w:vMerge/>
            <w:tcBorders>
              <w:top w:val="nil"/>
            </w:tcBorders>
          </w:tcPr>
          <w:p w14:paraId="63F77E90" w14:textId="77777777" w:rsidR="00115E75" w:rsidRPr="0052474B" w:rsidRDefault="00115E75" w:rsidP="00886959">
            <w:pPr>
              <w:ind w:left="142"/>
              <w:rPr>
                <w:rFonts w:asciiTheme="minorHAnsi" w:hAnsiTheme="minorHAnsi" w:cstheme="minorHAnsi"/>
                <w:b/>
                <w:bCs/>
                <w:sz w:val="18"/>
                <w:szCs w:val="18"/>
                <w:lang w:val="en-GB"/>
              </w:rPr>
            </w:pPr>
          </w:p>
        </w:tc>
        <w:tc>
          <w:tcPr>
            <w:tcW w:w="3543" w:type="dxa"/>
            <w:vMerge/>
            <w:tcBorders>
              <w:top w:val="nil"/>
            </w:tcBorders>
          </w:tcPr>
          <w:p w14:paraId="28BF4C94" w14:textId="77777777" w:rsidR="00115E75" w:rsidRPr="0052474B" w:rsidRDefault="00115E75" w:rsidP="00886959">
            <w:pPr>
              <w:ind w:left="142"/>
              <w:rPr>
                <w:rFonts w:asciiTheme="minorHAnsi" w:hAnsiTheme="minorHAnsi" w:cstheme="minorHAnsi"/>
                <w:b/>
                <w:bCs/>
                <w:sz w:val="18"/>
                <w:szCs w:val="18"/>
                <w:lang w:val="en-GB"/>
              </w:rPr>
            </w:pPr>
          </w:p>
        </w:tc>
        <w:tc>
          <w:tcPr>
            <w:tcW w:w="709" w:type="dxa"/>
            <w:vMerge/>
            <w:tcBorders>
              <w:top w:val="nil"/>
            </w:tcBorders>
          </w:tcPr>
          <w:p w14:paraId="4DE9A3AE" w14:textId="77777777" w:rsidR="00115E75" w:rsidRPr="0052474B" w:rsidRDefault="00115E75" w:rsidP="00886959">
            <w:pPr>
              <w:ind w:left="142"/>
              <w:rPr>
                <w:rFonts w:asciiTheme="minorHAnsi" w:hAnsiTheme="minorHAnsi" w:cstheme="minorHAnsi"/>
                <w:b/>
                <w:bCs/>
                <w:sz w:val="18"/>
                <w:szCs w:val="18"/>
                <w:lang w:val="en-GB"/>
              </w:rPr>
            </w:pPr>
          </w:p>
        </w:tc>
        <w:tc>
          <w:tcPr>
            <w:tcW w:w="1134" w:type="dxa"/>
            <w:vAlign w:val="center"/>
          </w:tcPr>
          <w:p w14:paraId="173922DB" w14:textId="77777777" w:rsidR="00115E75" w:rsidRPr="0052474B" w:rsidRDefault="00115E75" w:rsidP="00886959">
            <w:pPr>
              <w:ind w:left="7" w:right="137"/>
              <w:jc w:val="center"/>
              <w:rPr>
                <w:rFonts w:asciiTheme="minorHAnsi" w:hAnsiTheme="minorHAnsi" w:cstheme="minorHAnsi"/>
                <w:b/>
                <w:bCs/>
                <w:sz w:val="18"/>
                <w:szCs w:val="18"/>
                <w:lang w:val="en-GB"/>
              </w:rPr>
            </w:pPr>
            <w:r w:rsidRPr="0052474B">
              <w:rPr>
                <w:rFonts w:asciiTheme="minorHAnsi" w:hAnsiTheme="minorHAnsi" w:cstheme="minorHAnsi"/>
                <w:b/>
                <w:bCs/>
                <w:sz w:val="18"/>
                <w:szCs w:val="18"/>
                <w:lang w:val="en-GB"/>
              </w:rPr>
              <w:t>GEF project financing</w:t>
            </w:r>
          </w:p>
        </w:tc>
        <w:tc>
          <w:tcPr>
            <w:tcW w:w="1276" w:type="dxa"/>
            <w:vAlign w:val="center"/>
          </w:tcPr>
          <w:p w14:paraId="05FADA78" w14:textId="77777777" w:rsidR="00115E75" w:rsidRPr="0052474B" w:rsidRDefault="00115E75" w:rsidP="00886959">
            <w:pPr>
              <w:ind w:left="7" w:right="137"/>
              <w:jc w:val="center"/>
              <w:rPr>
                <w:rFonts w:asciiTheme="minorHAnsi" w:hAnsiTheme="minorHAnsi" w:cstheme="minorHAnsi"/>
                <w:b/>
                <w:bCs/>
                <w:sz w:val="18"/>
                <w:szCs w:val="18"/>
                <w:lang w:val="en-GB"/>
              </w:rPr>
            </w:pPr>
            <w:r w:rsidRPr="0052474B">
              <w:rPr>
                <w:rFonts w:asciiTheme="minorHAnsi" w:hAnsiTheme="minorHAnsi" w:cstheme="minorHAnsi"/>
                <w:b/>
                <w:bCs/>
                <w:sz w:val="18"/>
                <w:szCs w:val="18"/>
                <w:lang w:val="en-GB"/>
              </w:rPr>
              <w:t>Co-financing</w:t>
            </w:r>
          </w:p>
        </w:tc>
      </w:tr>
      <w:tr w:rsidR="00115E75" w:rsidRPr="009A69DB" w14:paraId="173CC3AE" w14:textId="77777777" w:rsidTr="00886959">
        <w:trPr>
          <w:trHeight w:val="2726"/>
        </w:trPr>
        <w:tc>
          <w:tcPr>
            <w:tcW w:w="1418" w:type="dxa"/>
          </w:tcPr>
          <w:p w14:paraId="0C67149D" w14:textId="77777777" w:rsidR="00115E75" w:rsidRPr="0052474B" w:rsidRDefault="00115E75" w:rsidP="00115E75">
            <w:pPr>
              <w:numPr>
                <w:ilvl w:val="0"/>
                <w:numId w:val="48"/>
              </w:numPr>
              <w:tabs>
                <w:tab w:val="left" w:pos="298"/>
              </w:tabs>
              <w:ind w:left="156" w:right="63" w:hanging="14"/>
              <w:jc w:val="left"/>
              <w:rPr>
                <w:rFonts w:asciiTheme="minorHAnsi" w:hAnsiTheme="minorHAnsi" w:cstheme="minorHAnsi"/>
                <w:sz w:val="18"/>
                <w:szCs w:val="18"/>
                <w:lang w:val="en-GB"/>
              </w:rPr>
            </w:pPr>
            <w:r w:rsidRPr="0052474B">
              <w:rPr>
                <w:rFonts w:asciiTheme="minorHAnsi" w:hAnsiTheme="minorHAnsi" w:cstheme="minorHAnsi"/>
                <w:sz w:val="18"/>
                <w:szCs w:val="18"/>
                <w:lang w:val="en-GB"/>
              </w:rPr>
              <w:t>Piloting energy efficient technologies and EMIS in residential and public buildings</w:t>
            </w:r>
          </w:p>
        </w:tc>
        <w:tc>
          <w:tcPr>
            <w:tcW w:w="567" w:type="dxa"/>
          </w:tcPr>
          <w:p w14:paraId="698E8268" w14:textId="77777777" w:rsidR="00115E75" w:rsidRPr="0052474B" w:rsidRDefault="00115E75" w:rsidP="00886959">
            <w:pPr>
              <w:ind w:left="133" w:right="4"/>
              <w:rPr>
                <w:rFonts w:asciiTheme="minorHAnsi" w:hAnsiTheme="minorHAnsi" w:cstheme="minorHAnsi"/>
                <w:sz w:val="18"/>
                <w:szCs w:val="18"/>
                <w:lang w:val="en-GB"/>
              </w:rPr>
            </w:pPr>
            <w:r>
              <w:rPr>
                <w:rFonts w:asciiTheme="minorHAnsi" w:hAnsiTheme="minorHAnsi" w:cstheme="minorHAnsi"/>
                <w:sz w:val="18"/>
                <w:szCs w:val="18"/>
                <w:lang w:val="en-GB"/>
              </w:rPr>
              <w:t>INV</w:t>
            </w:r>
          </w:p>
          <w:p w14:paraId="1B2DB28A" w14:textId="77777777" w:rsidR="00115E75" w:rsidRPr="0052474B" w:rsidRDefault="00115E75" w:rsidP="00886959">
            <w:pPr>
              <w:ind w:left="133" w:right="4"/>
              <w:rPr>
                <w:rFonts w:asciiTheme="minorHAnsi" w:hAnsiTheme="minorHAnsi" w:cstheme="minorHAnsi"/>
                <w:sz w:val="18"/>
                <w:szCs w:val="18"/>
                <w:lang w:val="en-GB"/>
              </w:rPr>
            </w:pPr>
            <w:r>
              <w:rPr>
                <w:rFonts w:asciiTheme="minorHAnsi" w:hAnsiTheme="minorHAnsi" w:cstheme="minorHAnsi"/>
                <w:sz w:val="18"/>
                <w:szCs w:val="18"/>
                <w:lang w:val="en-GB"/>
              </w:rPr>
              <w:t>TA</w:t>
            </w:r>
          </w:p>
        </w:tc>
        <w:tc>
          <w:tcPr>
            <w:tcW w:w="1843" w:type="dxa"/>
          </w:tcPr>
          <w:p w14:paraId="43271B0B" w14:textId="77777777" w:rsidR="00115E75" w:rsidRPr="0052474B" w:rsidRDefault="00115E75" w:rsidP="00886959">
            <w:pPr>
              <w:tabs>
                <w:tab w:val="left" w:pos="426"/>
              </w:tabs>
              <w:ind w:left="143"/>
              <w:rPr>
                <w:rFonts w:asciiTheme="minorHAnsi" w:hAnsiTheme="minorHAnsi" w:cstheme="minorHAnsi"/>
                <w:sz w:val="18"/>
                <w:szCs w:val="18"/>
                <w:lang w:val="en-GB"/>
              </w:rPr>
            </w:pPr>
            <w:r w:rsidRPr="0052474B">
              <w:rPr>
                <w:rFonts w:asciiTheme="minorHAnsi" w:hAnsiTheme="minorHAnsi" w:cstheme="minorHAnsi"/>
                <w:sz w:val="18"/>
                <w:szCs w:val="18"/>
              </w:rPr>
              <w:t>1.</w:t>
            </w:r>
            <w:r w:rsidRPr="0052474B">
              <w:rPr>
                <w:rFonts w:asciiTheme="minorHAnsi" w:hAnsiTheme="minorHAnsi" w:cstheme="minorHAnsi"/>
                <w:sz w:val="18"/>
                <w:szCs w:val="18"/>
              </w:rPr>
              <w:tab/>
              <w:t>Nearly-zero energy (NZE) options demonstrated (through advanced building envelope upgrades and renewables) with information systems installed and tested</w:t>
            </w:r>
          </w:p>
        </w:tc>
        <w:tc>
          <w:tcPr>
            <w:tcW w:w="3543" w:type="dxa"/>
          </w:tcPr>
          <w:p w14:paraId="4E4556B4" w14:textId="77777777" w:rsidR="00115E75" w:rsidRPr="0052474B" w:rsidRDefault="00115E75" w:rsidP="00886959">
            <w:pPr>
              <w:tabs>
                <w:tab w:val="left" w:pos="429"/>
              </w:tabs>
              <w:ind w:left="429" w:right="245" w:hanging="425"/>
              <w:rPr>
                <w:rFonts w:asciiTheme="minorHAnsi" w:hAnsiTheme="minorHAnsi" w:cstheme="minorHAnsi"/>
                <w:sz w:val="18"/>
                <w:szCs w:val="18"/>
                <w:lang w:val="en-GB"/>
              </w:rPr>
            </w:pPr>
            <w:r w:rsidRPr="0052474B">
              <w:rPr>
                <w:rFonts w:asciiTheme="minorHAnsi" w:hAnsiTheme="minorHAnsi" w:cstheme="minorHAnsi"/>
                <w:sz w:val="18"/>
                <w:szCs w:val="18"/>
                <w:lang w:val="en-GB"/>
              </w:rPr>
              <w:t xml:space="preserve">1.1 </w:t>
            </w:r>
            <w:r w:rsidRPr="0052474B">
              <w:rPr>
                <w:rFonts w:asciiTheme="minorHAnsi" w:hAnsiTheme="minorHAnsi" w:cstheme="minorHAnsi"/>
                <w:sz w:val="18"/>
                <w:szCs w:val="18"/>
                <w:lang w:val="en-GB"/>
              </w:rPr>
              <w:tab/>
              <w:t>Investment in nearly-zero energy (NZE) measure and information systems in public and multi-family residential pilot building</w:t>
            </w:r>
          </w:p>
          <w:p w14:paraId="551C0BD5" w14:textId="77777777" w:rsidR="00115E75" w:rsidRDefault="00115E75" w:rsidP="00886959">
            <w:pPr>
              <w:tabs>
                <w:tab w:val="left" w:pos="429"/>
              </w:tabs>
              <w:ind w:left="429" w:right="245" w:hanging="425"/>
              <w:rPr>
                <w:rFonts w:asciiTheme="minorHAnsi" w:hAnsiTheme="minorHAnsi" w:cstheme="minorHAnsi"/>
                <w:sz w:val="18"/>
                <w:szCs w:val="18"/>
                <w:lang w:val="en-GB"/>
              </w:rPr>
            </w:pPr>
            <w:r w:rsidRPr="0052474B">
              <w:rPr>
                <w:rFonts w:asciiTheme="minorHAnsi" w:hAnsiTheme="minorHAnsi" w:cstheme="minorHAnsi"/>
                <w:sz w:val="18"/>
                <w:szCs w:val="18"/>
                <w:lang w:val="en-GB"/>
              </w:rPr>
              <w:t>1.2</w:t>
            </w:r>
            <w:r w:rsidRPr="0052474B">
              <w:rPr>
                <w:rFonts w:asciiTheme="minorHAnsi" w:hAnsiTheme="minorHAnsi" w:cstheme="minorHAnsi"/>
                <w:sz w:val="18"/>
                <w:szCs w:val="18"/>
                <w:lang w:val="en-GB"/>
              </w:rPr>
              <w:tab/>
              <w:t xml:space="preserve">Energy performance of NZEB pilot buildings assessed and compared with reference buildings </w:t>
            </w:r>
          </w:p>
          <w:p w14:paraId="2FFEDF6B" w14:textId="77777777" w:rsidR="00115E75" w:rsidRPr="0052474B" w:rsidRDefault="00115E75" w:rsidP="00886959">
            <w:pPr>
              <w:tabs>
                <w:tab w:val="left" w:pos="429"/>
              </w:tabs>
              <w:ind w:left="429" w:right="245" w:hanging="425"/>
              <w:rPr>
                <w:rFonts w:asciiTheme="minorHAnsi" w:hAnsiTheme="minorHAnsi" w:cstheme="minorHAnsi"/>
                <w:sz w:val="18"/>
                <w:szCs w:val="18"/>
                <w:lang w:val="en-GB"/>
              </w:rPr>
            </w:pPr>
            <w:r w:rsidRPr="0052474B">
              <w:rPr>
                <w:rFonts w:asciiTheme="minorHAnsi" w:hAnsiTheme="minorHAnsi" w:cstheme="minorHAnsi"/>
                <w:sz w:val="18"/>
                <w:szCs w:val="18"/>
                <w:lang w:val="en-GB"/>
              </w:rPr>
              <w:t xml:space="preserve">1.3 </w:t>
            </w:r>
            <w:r w:rsidRPr="0052474B">
              <w:rPr>
                <w:rFonts w:asciiTheme="minorHAnsi" w:hAnsiTheme="minorHAnsi" w:cstheme="minorHAnsi"/>
                <w:sz w:val="18"/>
                <w:szCs w:val="18"/>
                <w:lang w:val="en-GB"/>
              </w:rPr>
              <w:tab/>
              <w:t>Public investment strategy for NZEB-type high-rise construction (submitted for adoption before the end of the Project)</w:t>
            </w:r>
          </w:p>
          <w:p w14:paraId="5FCDDB12" w14:textId="77777777" w:rsidR="00115E75" w:rsidRPr="0052474B" w:rsidRDefault="00115E75" w:rsidP="00886959">
            <w:pPr>
              <w:tabs>
                <w:tab w:val="left" w:pos="429"/>
              </w:tabs>
              <w:ind w:right="245"/>
              <w:rPr>
                <w:rFonts w:asciiTheme="minorHAnsi" w:hAnsiTheme="minorHAnsi" w:cstheme="minorHAnsi"/>
                <w:sz w:val="18"/>
                <w:szCs w:val="18"/>
                <w:lang w:val="en-GB"/>
              </w:rPr>
            </w:pPr>
          </w:p>
        </w:tc>
        <w:tc>
          <w:tcPr>
            <w:tcW w:w="709" w:type="dxa"/>
          </w:tcPr>
          <w:p w14:paraId="775A1B26" w14:textId="77777777" w:rsidR="00115E75" w:rsidRPr="0052474B" w:rsidRDefault="00115E75" w:rsidP="00886959">
            <w:pPr>
              <w:rPr>
                <w:rFonts w:asciiTheme="minorHAnsi" w:hAnsiTheme="minorHAnsi" w:cstheme="minorHAnsi"/>
                <w:sz w:val="18"/>
                <w:szCs w:val="18"/>
                <w:lang w:val="en-GB"/>
              </w:rPr>
            </w:pPr>
            <w:r w:rsidRPr="0052474B">
              <w:rPr>
                <w:rFonts w:asciiTheme="minorHAnsi" w:hAnsiTheme="minorHAnsi" w:cstheme="minorHAnsi"/>
                <w:sz w:val="18"/>
                <w:szCs w:val="18"/>
                <w:lang w:val="en-GB"/>
              </w:rPr>
              <w:t>GEFTF</w:t>
            </w:r>
          </w:p>
          <w:p w14:paraId="56D08A4C" w14:textId="77777777" w:rsidR="00115E75" w:rsidRPr="0052474B" w:rsidRDefault="00115E75" w:rsidP="00886959">
            <w:pPr>
              <w:rPr>
                <w:rFonts w:asciiTheme="minorHAnsi" w:hAnsiTheme="minorHAnsi" w:cstheme="minorHAnsi"/>
                <w:sz w:val="18"/>
                <w:szCs w:val="18"/>
                <w:lang w:val="en-GB"/>
              </w:rPr>
            </w:pPr>
          </w:p>
        </w:tc>
        <w:tc>
          <w:tcPr>
            <w:tcW w:w="1134" w:type="dxa"/>
          </w:tcPr>
          <w:p w14:paraId="19566B71" w14:textId="77777777" w:rsidR="00115E75" w:rsidRPr="0052474B" w:rsidRDefault="00115E75" w:rsidP="00886959">
            <w:pPr>
              <w:ind w:left="135" w:right="137"/>
              <w:jc w:val="center"/>
              <w:rPr>
                <w:rFonts w:asciiTheme="minorHAnsi" w:hAnsiTheme="minorHAnsi" w:cstheme="minorHAnsi"/>
                <w:sz w:val="18"/>
                <w:szCs w:val="18"/>
                <w:lang w:val="en-GB"/>
              </w:rPr>
            </w:pPr>
            <w:r w:rsidRPr="0052474B">
              <w:rPr>
                <w:rFonts w:asciiTheme="minorHAnsi" w:hAnsiTheme="minorHAnsi" w:cstheme="minorHAnsi"/>
                <w:sz w:val="18"/>
                <w:szCs w:val="18"/>
                <w:lang w:val="en-GB"/>
              </w:rPr>
              <w:t>765,000</w:t>
            </w:r>
          </w:p>
          <w:p w14:paraId="23647BC2" w14:textId="77777777" w:rsidR="00115E75" w:rsidRPr="0052474B" w:rsidRDefault="00115E75" w:rsidP="00886959">
            <w:pPr>
              <w:ind w:left="135" w:right="137"/>
              <w:jc w:val="center"/>
              <w:rPr>
                <w:rFonts w:asciiTheme="minorHAnsi" w:hAnsiTheme="minorHAnsi" w:cstheme="minorHAnsi"/>
                <w:sz w:val="18"/>
                <w:szCs w:val="18"/>
                <w:lang w:val="en-GB"/>
              </w:rPr>
            </w:pPr>
            <w:r w:rsidRPr="0052474B">
              <w:rPr>
                <w:rFonts w:asciiTheme="minorHAnsi" w:hAnsiTheme="minorHAnsi" w:cstheme="minorHAnsi"/>
                <w:sz w:val="18"/>
                <w:szCs w:val="18"/>
                <w:lang w:val="en-GB"/>
              </w:rPr>
              <w:t>(INV)</w:t>
            </w:r>
          </w:p>
          <w:p w14:paraId="7B0628E3" w14:textId="77777777" w:rsidR="008C57A6" w:rsidRPr="0052474B" w:rsidRDefault="008C57A6" w:rsidP="008C57A6">
            <w:pPr>
              <w:ind w:left="135" w:right="137"/>
              <w:jc w:val="center"/>
              <w:rPr>
                <w:rFonts w:asciiTheme="minorHAnsi" w:hAnsiTheme="minorHAnsi" w:cstheme="minorHAnsi"/>
                <w:sz w:val="18"/>
                <w:szCs w:val="18"/>
                <w:lang w:val="en-GB"/>
              </w:rPr>
            </w:pPr>
            <w:r>
              <w:rPr>
                <w:rFonts w:asciiTheme="minorHAnsi" w:hAnsiTheme="minorHAnsi" w:cstheme="minorHAnsi"/>
                <w:sz w:val="18"/>
                <w:szCs w:val="18"/>
                <w:lang w:val="en-GB"/>
              </w:rPr>
              <w:t>38</w:t>
            </w:r>
            <w:r>
              <w:rPr>
                <w:rFonts w:asciiTheme="minorHAnsi" w:hAnsiTheme="minorHAnsi" w:cstheme="minorHAnsi"/>
                <w:sz w:val="18"/>
                <w:szCs w:val="18"/>
                <w:lang w:val="ru-RU"/>
              </w:rPr>
              <w:t>6</w:t>
            </w:r>
            <w:r>
              <w:rPr>
                <w:rFonts w:asciiTheme="minorHAnsi" w:hAnsiTheme="minorHAnsi" w:cstheme="minorHAnsi"/>
                <w:sz w:val="18"/>
                <w:szCs w:val="18"/>
                <w:lang w:val="en-GB"/>
              </w:rPr>
              <w:t>,</w:t>
            </w:r>
            <w:r>
              <w:rPr>
                <w:rFonts w:asciiTheme="minorHAnsi" w:hAnsiTheme="minorHAnsi" w:cstheme="minorHAnsi"/>
                <w:sz w:val="18"/>
                <w:szCs w:val="18"/>
                <w:lang w:val="ru-RU"/>
              </w:rPr>
              <w:t>84</w:t>
            </w:r>
            <w:r>
              <w:rPr>
                <w:rFonts w:asciiTheme="minorHAnsi" w:hAnsiTheme="minorHAnsi" w:cstheme="minorHAnsi"/>
                <w:sz w:val="18"/>
                <w:szCs w:val="18"/>
                <w:lang w:val="en-GB"/>
              </w:rPr>
              <w:t>1</w:t>
            </w:r>
          </w:p>
          <w:p w14:paraId="60EC93AC" w14:textId="7972DDBF" w:rsidR="00115E75" w:rsidRPr="0052474B" w:rsidRDefault="00115E75" w:rsidP="00886959">
            <w:pPr>
              <w:ind w:left="135" w:right="137"/>
              <w:jc w:val="center"/>
              <w:rPr>
                <w:rFonts w:asciiTheme="minorHAnsi" w:hAnsiTheme="minorHAnsi" w:cstheme="minorHAnsi"/>
                <w:sz w:val="18"/>
                <w:szCs w:val="18"/>
                <w:lang w:val="en-GB"/>
              </w:rPr>
            </w:pPr>
          </w:p>
          <w:p w14:paraId="6EEA1149" w14:textId="77777777" w:rsidR="00115E75" w:rsidRPr="0052474B" w:rsidRDefault="00115E75" w:rsidP="00886959">
            <w:pPr>
              <w:ind w:left="135" w:right="137"/>
              <w:jc w:val="center"/>
              <w:rPr>
                <w:rFonts w:asciiTheme="minorHAnsi" w:hAnsiTheme="minorHAnsi" w:cstheme="minorHAnsi"/>
                <w:sz w:val="18"/>
                <w:szCs w:val="18"/>
                <w:lang w:val="en-GB"/>
              </w:rPr>
            </w:pPr>
            <w:r w:rsidRPr="0052474B">
              <w:rPr>
                <w:rFonts w:asciiTheme="minorHAnsi" w:hAnsiTheme="minorHAnsi" w:cstheme="minorHAnsi"/>
                <w:sz w:val="18"/>
                <w:szCs w:val="18"/>
                <w:lang w:val="en-GB"/>
              </w:rPr>
              <w:t>(TA)</w:t>
            </w:r>
          </w:p>
        </w:tc>
        <w:tc>
          <w:tcPr>
            <w:tcW w:w="1276" w:type="dxa"/>
          </w:tcPr>
          <w:p w14:paraId="24A61BA0" w14:textId="77777777" w:rsidR="00115E75" w:rsidRPr="0052474B" w:rsidRDefault="00115E75" w:rsidP="00886959">
            <w:pPr>
              <w:ind w:left="135" w:right="137"/>
              <w:jc w:val="center"/>
              <w:rPr>
                <w:rFonts w:asciiTheme="minorHAnsi" w:hAnsiTheme="minorHAnsi" w:cstheme="minorHAnsi"/>
                <w:sz w:val="18"/>
                <w:szCs w:val="18"/>
                <w:lang w:val="en-GB"/>
              </w:rPr>
            </w:pPr>
            <w:r>
              <w:rPr>
                <w:rFonts w:asciiTheme="minorHAnsi" w:hAnsiTheme="minorHAnsi" w:cstheme="minorHAnsi"/>
                <w:sz w:val="18"/>
                <w:szCs w:val="18"/>
                <w:lang w:val="en-GB"/>
              </w:rPr>
              <w:t>39</w:t>
            </w:r>
            <w:r w:rsidRPr="0052474B">
              <w:rPr>
                <w:rFonts w:asciiTheme="minorHAnsi" w:hAnsiTheme="minorHAnsi" w:cstheme="minorHAnsi"/>
                <w:sz w:val="18"/>
                <w:szCs w:val="18"/>
                <w:lang w:val="en-GB"/>
              </w:rPr>
              <w:t>,</w:t>
            </w:r>
            <w:r>
              <w:rPr>
                <w:rFonts w:asciiTheme="minorHAnsi" w:hAnsiTheme="minorHAnsi" w:cstheme="minorHAnsi"/>
                <w:sz w:val="18"/>
                <w:szCs w:val="18"/>
                <w:lang w:val="en-GB"/>
              </w:rPr>
              <w:t>246</w:t>
            </w:r>
            <w:r w:rsidRPr="0052474B">
              <w:rPr>
                <w:rFonts w:asciiTheme="minorHAnsi" w:hAnsiTheme="minorHAnsi" w:cstheme="minorHAnsi"/>
                <w:sz w:val="18"/>
                <w:szCs w:val="18"/>
                <w:lang w:val="en-GB"/>
              </w:rPr>
              <w:t>,</w:t>
            </w:r>
            <w:r>
              <w:rPr>
                <w:rFonts w:asciiTheme="minorHAnsi" w:hAnsiTheme="minorHAnsi" w:cstheme="minorHAnsi"/>
                <w:sz w:val="18"/>
                <w:szCs w:val="18"/>
                <w:lang w:val="en-GB"/>
              </w:rPr>
              <w:t>428</w:t>
            </w:r>
          </w:p>
          <w:p w14:paraId="137E9794" w14:textId="77777777" w:rsidR="00115E75" w:rsidRPr="0052474B" w:rsidRDefault="00115E75" w:rsidP="00886959">
            <w:pPr>
              <w:ind w:left="135" w:right="137"/>
              <w:jc w:val="center"/>
              <w:rPr>
                <w:rFonts w:asciiTheme="minorHAnsi" w:hAnsiTheme="minorHAnsi" w:cstheme="minorHAnsi"/>
                <w:sz w:val="18"/>
                <w:szCs w:val="18"/>
                <w:lang w:val="en-GB"/>
              </w:rPr>
            </w:pPr>
            <w:r w:rsidRPr="0052474B">
              <w:rPr>
                <w:rFonts w:asciiTheme="minorHAnsi" w:hAnsiTheme="minorHAnsi" w:cstheme="minorHAnsi"/>
                <w:sz w:val="18"/>
                <w:szCs w:val="18"/>
                <w:lang w:val="en-GB"/>
              </w:rPr>
              <w:t>(INV)</w:t>
            </w:r>
          </w:p>
          <w:p w14:paraId="7A89C30E" w14:textId="77777777" w:rsidR="00115E75" w:rsidRPr="0052474B" w:rsidRDefault="00115E75" w:rsidP="00886959">
            <w:pPr>
              <w:ind w:left="135" w:right="137"/>
              <w:jc w:val="center"/>
              <w:rPr>
                <w:rFonts w:asciiTheme="minorHAnsi" w:hAnsiTheme="minorHAnsi" w:cstheme="minorHAnsi"/>
                <w:sz w:val="18"/>
                <w:szCs w:val="18"/>
                <w:lang w:val="en-GB"/>
              </w:rPr>
            </w:pPr>
            <w:r>
              <w:rPr>
                <w:rFonts w:asciiTheme="minorHAnsi" w:hAnsiTheme="minorHAnsi" w:cstheme="minorHAnsi"/>
                <w:sz w:val="18"/>
                <w:szCs w:val="18"/>
                <w:lang w:val="en-GB"/>
              </w:rPr>
              <w:t>446,285</w:t>
            </w:r>
          </w:p>
          <w:p w14:paraId="120CFC6E" w14:textId="77777777" w:rsidR="00115E75" w:rsidRPr="0052474B" w:rsidRDefault="00115E75" w:rsidP="00886959">
            <w:pPr>
              <w:ind w:left="135" w:right="137"/>
              <w:jc w:val="center"/>
              <w:rPr>
                <w:rFonts w:asciiTheme="minorHAnsi" w:hAnsiTheme="minorHAnsi" w:cstheme="minorHAnsi"/>
                <w:sz w:val="18"/>
                <w:szCs w:val="18"/>
                <w:lang w:val="en-GB"/>
              </w:rPr>
            </w:pPr>
            <w:r w:rsidRPr="0052474B">
              <w:rPr>
                <w:rFonts w:asciiTheme="minorHAnsi" w:hAnsiTheme="minorHAnsi" w:cstheme="minorHAnsi"/>
                <w:sz w:val="18"/>
                <w:szCs w:val="18"/>
                <w:lang w:val="en-GB"/>
              </w:rPr>
              <w:t>(TA)</w:t>
            </w:r>
          </w:p>
        </w:tc>
      </w:tr>
      <w:tr w:rsidR="00115E75" w:rsidRPr="009A69DB" w14:paraId="40540ABA" w14:textId="77777777" w:rsidTr="00886959">
        <w:tc>
          <w:tcPr>
            <w:tcW w:w="1418" w:type="dxa"/>
            <w:tcBorders>
              <w:bottom w:val="nil"/>
            </w:tcBorders>
          </w:tcPr>
          <w:p w14:paraId="112BBB23" w14:textId="77777777" w:rsidR="00115E75" w:rsidRPr="0052474B" w:rsidRDefault="00115E75" w:rsidP="00115E75">
            <w:pPr>
              <w:numPr>
                <w:ilvl w:val="0"/>
                <w:numId w:val="48"/>
              </w:numPr>
              <w:tabs>
                <w:tab w:val="left" w:pos="298"/>
              </w:tabs>
              <w:ind w:left="156" w:right="63" w:hanging="14"/>
              <w:jc w:val="left"/>
              <w:rPr>
                <w:rFonts w:asciiTheme="minorHAnsi" w:hAnsiTheme="minorHAnsi" w:cstheme="minorHAnsi"/>
                <w:sz w:val="18"/>
                <w:szCs w:val="18"/>
                <w:lang w:val="en-GB"/>
              </w:rPr>
            </w:pPr>
            <w:r w:rsidRPr="0052474B">
              <w:rPr>
                <w:rFonts w:asciiTheme="minorHAnsi" w:hAnsiTheme="minorHAnsi" w:cstheme="minorHAnsi"/>
                <w:sz w:val="18"/>
                <w:szCs w:val="18"/>
                <w:lang w:val="en-GB"/>
              </w:rPr>
              <w:t>Policy, regulations and institutional mechanism for energy efficient buildings sector</w:t>
            </w:r>
          </w:p>
        </w:tc>
        <w:tc>
          <w:tcPr>
            <w:tcW w:w="567" w:type="dxa"/>
            <w:tcBorders>
              <w:bottom w:val="nil"/>
            </w:tcBorders>
          </w:tcPr>
          <w:p w14:paraId="55B6E7C9" w14:textId="77777777" w:rsidR="00115E75" w:rsidRPr="0052474B" w:rsidRDefault="00115E75" w:rsidP="00886959">
            <w:pPr>
              <w:ind w:left="133" w:right="4"/>
              <w:rPr>
                <w:rFonts w:asciiTheme="minorHAnsi" w:hAnsiTheme="minorHAnsi" w:cstheme="minorHAnsi"/>
                <w:sz w:val="18"/>
                <w:szCs w:val="18"/>
                <w:lang w:val="en-GB"/>
              </w:rPr>
            </w:pPr>
            <w:r>
              <w:rPr>
                <w:rFonts w:asciiTheme="minorHAnsi" w:hAnsiTheme="minorHAnsi" w:cstheme="minorHAnsi"/>
                <w:sz w:val="18"/>
                <w:szCs w:val="18"/>
                <w:lang w:val="en-GB"/>
              </w:rPr>
              <w:t>TA</w:t>
            </w:r>
          </w:p>
        </w:tc>
        <w:tc>
          <w:tcPr>
            <w:tcW w:w="1843" w:type="dxa"/>
            <w:tcBorders>
              <w:bottom w:val="nil"/>
            </w:tcBorders>
          </w:tcPr>
          <w:p w14:paraId="64E6DB17" w14:textId="77777777" w:rsidR="00115E75" w:rsidRPr="0052474B" w:rsidRDefault="00115E75" w:rsidP="00886959">
            <w:pPr>
              <w:tabs>
                <w:tab w:val="left" w:pos="426"/>
              </w:tabs>
              <w:ind w:left="143" w:right="138"/>
              <w:rPr>
                <w:rFonts w:asciiTheme="minorHAnsi" w:hAnsiTheme="minorHAnsi" w:cstheme="minorHAnsi"/>
                <w:sz w:val="18"/>
                <w:szCs w:val="18"/>
              </w:rPr>
            </w:pPr>
            <w:r w:rsidRPr="0052474B">
              <w:rPr>
                <w:rFonts w:asciiTheme="minorHAnsi" w:hAnsiTheme="minorHAnsi" w:cstheme="minorHAnsi"/>
                <w:sz w:val="18"/>
                <w:szCs w:val="18"/>
              </w:rPr>
              <w:t>2.</w:t>
            </w:r>
            <w:r w:rsidRPr="0052474B">
              <w:rPr>
                <w:rFonts w:asciiTheme="minorHAnsi" w:hAnsiTheme="minorHAnsi" w:cstheme="minorHAnsi"/>
                <w:sz w:val="18"/>
                <w:szCs w:val="18"/>
              </w:rPr>
              <w:tab/>
              <w:t>NZEB construction design regulations proposed with strengthened institutional framework and enforcement policy</w:t>
            </w:r>
          </w:p>
        </w:tc>
        <w:tc>
          <w:tcPr>
            <w:tcW w:w="3543" w:type="dxa"/>
            <w:tcBorders>
              <w:bottom w:val="nil"/>
            </w:tcBorders>
          </w:tcPr>
          <w:p w14:paraId="076FEFBB" w14:textId="77777777" w:rsidR="00115E75" w:rsidRPr="0052474B" w:rsidRDefault="00115E75" w:rsidP="00886959">
            <w:pPr>
              <w:tabs>
                <w:tab w:val="left" w:pos="429"/>
              </w:tabs>
              <w:ind w:left="429" w:right="245" w:hanging="425"/>
              <w:rPr>
                <w:rFonts w:asciiTheme="minorHAnsi" w:hAnsiTheme="minorHAnsi" w:cstheme="minorHAnsi"/>
                <w:sz w:val="18"/>
                <w:szCs w:val="18"/>
                <w:lang w:val="en-GB"/>
              </w:rPr>
            </w:pPr>
            <w:r w:rsidRPr="0052474B">
              <w:rPr>
                <w:rFonts w:asciiTheme="minorHAnsi" w:hAnsiTheme="minorHAnsi" w:cstheme="minorHAnsi"/>
                <w:sz w:val="18"/>
                <w:szCs w:val="18"/>
                <w:lang w:val="en-GB"/>
              </w:rPr>
              <w:t>2.1</w:t>
            </w:r>
            <w:r w:rsidRPr="0052474B">
              <w:rPr>
                <w:rFonts w:asciiTheme="minorHAnsi" w:hAnsiTheme="minorHAnsi" w:cstheme="minorHAnsi"/>
                <w:sz w:val="18"/>
                <w:szCs w:val="18"/>
                <w:lang w:val="en-GB"/>
              </w:rPr>
              <w:tab/>
              <w:t>White papers prepared on the real cost of fossil fuel subsidies to the public budget and on cost-effective means of reducing energy consumption in the building sector</w:t>
            </w:r>
          </w:p>
          <w:p w14:paraId="6C4C7B66" w14:textId="77777777" w:rsidR="00115E75" w:rsidRPr="0052474B" w:rsidRDefault="00115E75" w:rsidP="00886959">
            <w:pPr>
              <w:tabs>
                <w:tab w:val="left" w:pos="429"/>
              </w:tabs>
              <w:ind w:left="429" w:right="245" w:hanging="425"/>
              <w:rPr>
                <w:rFonts w:asciiTheme="minorHAnsi" w:hAnsiTheme="minorHAnsi" w:cstheme="minorHAnsi"/>
                <w:sz w:val="18"/>
                <w:szCs w:val="18"/>
                <w:lang w:val="en-GB"/>
              </w:rPr>
            </w:pPr>
            <w:r w:rsidRPr="0052474B">
              <w:rPr>
                <w:rFonts w:asciiTheme="minorHAnsi" w:hAnsiTheme="minorHAnsi" w:cstheme="minorHAnsi"/>
                <w:sz w:val="18"/>
                <w:szCs w:val="18"/>
                <w:lang w:val="en-GB"/>
              </w:rPr>
              <w:t>2.2</w:t>
            </w:r>
            <w:r w:rsidRPr="0052474B">
              <w:rPr>
                <w:rFonts w:asciiTheme="minorHAnsi" w:hAnsiTheme="minorHAnsi" w:cstheme="minorHAnsi"/>
                <w:sz w:val="18"/>
                <w:szCs w:val="18"/>
                <w:lang w:val="en-GB"/>
              </w:rPr>
              <w:tab/>
              <w:t>NZEB-compatible design criteria developed for buildings and current building codes updated</w:t>
            </w:r>
          </w:p>
          <w:p w14:paraId="4D26E72C" w14:textId="77777777" w:rsidR="00115E75" w:rsidRPr="0052474B" w:rsidRDefault="00115E75" w:rsidP="00886959">
            <w:pPr>
              <w:tabs>
                <w:tab w:val="left" w:pos="429"/>
              </w:tabs>
              <w:ind w:left="429" w:right="245" w:hanging="425"/>
              <w:rPr>
                <w:rFonts w:asciiTheme="minorHAnsi" w:hAnsiTheme="minorHAnsi" w:cstheme="minorHAnsi"/>
                <w:sz w:val="18"/>
                <w:szCs w:val="18"/>
                <w:lang w:val="en-GB"/>
              </w:rPr>
            </w:pPr>
            <w:r w:rsidRPr="0052474B">
              <w:rPr>
                <w:rFonts w:asciiTheme="minorHAnsi" w:hAnsiTheme="minorHAnsi" w:cstheme="minorHAnsi"/>
                <w:sz w:val="18"/>
                <w:szCs w:val="18"/>
                <w:lang w:val="en-GB"/>
              </w:rPr>
              <w:t>2.3</w:t>
            </w:r>
            <w:r w:rsidRPr="0052474B">
              <w:rPr>
                <w:rFonts w:asciiTheme="minorHAnsi" w:hAnsiTheme="minorHAnsi" w:cstheme="minorHAnsi"/>
                <w:sz w:val="18"/>
                <w:szCs w:val="18"/>
                <w:lang w:val="en-GB"/>
              </w:rPr>
              <w:tab/>
              <w:t>National NZEB plan [for Government consideration)</w:t>
            </w:r>
          </w:p>
        </w:tc>
        <w:tc>
          <w:tcPr>
            <w:tcW w:w="709" w:type="dxa"/>
            <w:tcBorders>
              <w:bottom w:val="nil"/>
            </w:tcBorders>
          </w:tcPr>
          <w:p w14:paraId="687F6B35" w14:textId="77777777" w:rsidR="00115E75" w:rsidRPr="0052474B" w:rsidRDefault="00115E75" w:rsidP="00886959">
            <w:pPr>
              <w:rPr>
                <w:rFonts w:asciiTheme="minorHAnsi" w:hAnsiTheme="minorHAnsi" w:cstheme="minorHAnsi"/>
                <w:sz w:val="18"/>
                <w:szCs w:val="18"/>
                <w:lang w:val="en-GB"/>
              </w:rPr>
            </w:pPr>
            <w:r w:rsidRPr="0052474B">
              <w:rPr>
                <w:rFonts w:asciiTheme="minorHAnsi" w:hAnsiTheme="minorHAnsi" w:cstheme="minorHAnsi"/>
                <w:sz w:val="18"/>
                <w:szCs w:val="18"/>
                <w:lang w:val="en-GB"/>
              </w:rPr>
              <w:t>GEFTEF</w:t>
            </w:r>
          </w:p>
        </w:tc>
        <w:tc>
          <w:tcPr>
            <w:tcW w:w="1134" w:type="dxa"/>
            <w:tcBorders>
              <w:bottom w:val="nil"/>
            </w:tcBorders>
          </w:tcPr>
          <w:p w14:paraId="7B40C37E" w14:textId="46B1E824" w:rsidR="00115E75" w:rsidRPr="0052474B" w:rsidRDefault="00424C43" w:rsidP="00886959">
            <w:pPr>
              <w:ind w:left="135" w:right="137"/>
              <w:jc w:val="center"/>
              <w:rPr>
                <w:rFonts w:asciiTheme="minorHAnsi" w:hAnsiTheme="minorHAnsi" w:cstheme="minorHAnsi"/>
                <w:sz w:val="18"/>
                <w:szCs w:val="18"/>
                <w:lang w:val="en-GB"/>
              </w:rPr>
            </w:pPr>
            <w:r>
              <w:rPr>
                <w:rFonts w:asciiTheme="minorHAnsi" w:hAnsiTheme="minorHAnsi" w:cstheme="minorHAnsi"/>
                <w:sz w:val="18"/>
                <w:szCs w:val="18"/>
                <w:lang w:val="en-GB"/>
              </w:rPr>
              <w:t>33</w:t>
            </w:r>
            <w:r>
              <w:rPr>
                <w:rFonts w:asciiTheme="minorHAnsi" w:hAnsiTheme="minorHAnsi" w:cstheme="minorHAnsi"/>
                <w:sz w:val="18"/>
                <w:szCs w:val="18"/>
                <w:lang w:val="ru-RU"/>
              </w:rPr>
              <w:t>5</w:t>
            </w:r>
            <w:r>
              <w:rPr>
                <w:rFonts w:asciiTheme="minorHAnsi" w:hAnsiTheme="minorHAnsi" w:cstheme="minorHAnsi"/>
                <w:sz w:val="18"/>
                <w:szCs w:val="18"/>
                <w:lang w:val="en-GB"/>
              </w:rPr>
              <w:t>,</w:t>
            </w:r>
            <w:r>
              <w:rPr>
                <w:rFonts w:asciiTheme="minorHAnsi" w:hAnsiTheme="minorHAnsi" w:cstheme="minorHAnsi"/>
                <w:sz w:val="18"/>
                <w:szCs w:val="18"/>
                <w:lang w:val="ru-RU"/>
              </w:rPr>
              <w:t>6</w:t>
            </w:r>
            <w:r>
              <w:rPr>
                <w:rFonts w:asciiTheme="minorHAnsi" w:hAnsiTheme="minorHAnsi" w:cstheme="minorHAnsi"/>
                <w:sz w:val="18"/>
                <w:szCs w:val="18"/>
                <w:lang w:val="en-GB"/>
              </w:rPr>
              <w:t>0</w:t>
            </w:r>
            <w:r>
              <w:rPr>
                <w:rFonts w:asciiTheme="minorHAnsi" w:hAnsiTheme="minorHAnsi" w:cstheme="minorHAnsi"/>
                <w:sz w:val="18"/>
                <w:szCs w:val="18"/>
                <w:lang w:val="ru-RU"/>
              </w:rPr>
              <w:t>8</w:t>
            </w:r>
          </w:p>
        </w:tc>
        <w:tc>
          <w:tcPr>
            <w:tcW w:w="1276" w:type="dxa"/>
            <w:tcBorders>
              <w:bottom w:val="nil"/>
            </w:tcBorders>
          </w:tcPr>
          <w:p w14:paraId="7E98A08C" w14:textId="77777777" w:rsidR="00115E75" w:rsidRPr="0052474B" w:rsidRDefault="00115E75" w:rsidP="00886959">
            <w:pPr>
              <w:ind w:left="135" w:right="137"/>
              <w:jc w:val="center"/>
              <w:rPr>
                <w:rFonts w:asciiTheme="minorHAnsi" w:hAnsiTheme="minorHAnsi" w:cstheme="minorHAnsi"/>
                <w:sz w:val="18"/>
                <w:szCs w:val="18"/>
                <w:lang w:val="en-GB"/>
              </w:rPr>
            </w:pPr>
            <w:r>
              <w:rPr>
                <w:rFonts w:asciiTheme="minorHAnsi" w:hAnsiTheme="minorHAnsi" w:cstheme="minorHAnsi"/>
                <w:sz w:val="18"/>
                <w:szCs w:val="18"/>
                <w:lang w:val="en-GB"/>
              </w:rPr>
              <w:t>560,000</w:t>
            </w:r>
          </w:p>
        </w:tc>
      </w:tr>
      <w:tr w:rsidR="00115E75" w:rsidRPr="009A69DB" w14:paraId="69411B59" w14:textId="77777777" w:rsidTr="00886959">
        <w:trPr>
          <w:trHeight w:val="1811"/>
        </w:trPr>
        <w:tc>
          <w:tcPr>
            <w:tcW w:w="1418" w:type="dxa"/>
          </w:tcPr>
          <w:p w14:paraId="732C62C0" w14:textId="77777777" w:rsidR="00115E75" w:rsidRPr="0052474B" w:rsidRDefault="00115E75" w:rsidP="00115E75">
            <w:pPr>
              <w:numPr>
                <w:ilvl w:val="0"/>
                <w:numId w:val="48"/>
              </w:numPr>
              <w:tabs>
                <w:tab w:val="left" w:pos="298"/>
              </w:tabs>
              <w:ind w:left="156" w:right="63" w:hanging="14"/>
              <w:jc w:val="left"/>
              <w:rPr>
                <w:rFonts w:asciiTheme="minorHAnsi" w:hAnsiTheme="minorHAnsi" w:cstheme="minorHAnsi"/>
                <w:sz w:val="18"/>
                <w:szCs w:val="18"/>
                <w:lang w:val="en-GB"/>
              </w:rPr>
            </w:pPr>
            <w:r w:rsidRPr="0052474B">
              <w:rPr>
                <w:rFonts w:asciiTheme="minorHAnsi" w:hAnsiTheme="minorHAnsi" w:cstheme="minorHAnsi"/>
                <w:sz w:val="18"/>
                <w:szCs w:val="18"/>
                <w:lang w:val="en-GB"/>
              </w:rPr>
              <w:t>Knowledge sharing and capacity building</w:t>
            </w:r>
          </w:p>
        </w:tc>
        <w:tc>
          <w:tcPr>
            <w:tcW w:w="567" w:type="dxa"/>
          </w:tcPr>
          <w:p w14:paraId="08D55025" w14:textId="77777777" w:rsidR="00115E75" w:rsidRPr="0052474B" w:rsidRDefault="00115E75" w:rsidP="00886959">
            <w:pPr>
              <w:ind w:left="133" w:right="4"/>
              <w:rPr>
                <w:rFonts w:asciiTheme="minorHAnsi" w:hAnsiTheme="minorHAnsi" w:cstheme="minorHAnsi"/>
                <w:sz w:val="18"/>
                <w:szCs w:val="18"/>
                <w:lang w:val="en-GB"/>
              </w:rPr>
            </w:pPr>
            <w:r w:rsidRPr="0052474B">
              <w:rPr>
                <w:rFonts w:asciiTheme="minorHAnsi" w:hAnsiTheme="minorHAnsi" w:cstheme="minorHAnsi"/>
                <w:sz w:val="18"/>
                <w:szCs w:val="18"/>
                <w:lang w:val="en-GB"/>
              </w:rPr>
              <w:t>TA</w:t>
            </w:r>
          </w:p>
        </w:tc>
        <w:tc>
          <w:tcPr>
            <w:tcW w:w="1843" w:type="dxa"/>
          </w:tcPr>
          <w:p w14:paraId="7A706099" w14:textId="77777777" w:rsidR="00115E75" w:rsidRPr="0052474B" w:rsidRDefault="00115E75" w:rsidP="00886959">
            <w:pPr>
              <w:ind w:left="142" w:right="63"/>
              <w:rPr>
                <w:rFonts w:asciiTheme="minorHAnsi" w:hAnsiTheme="minorHAnsi" w:cstheme="minorHAnsi"/>
                <w:sz w:val="18"/>
                <w:szCs w:val="18"/>
                <w:lang w:val="en-GB"/>
              </w:rPr>
            </w:pPr>
            <w:r w:rsidRPr="0052474B">
              <w:rPr>
                <w:rFonts w:asciiTheme="minorHAnsi" w:hAnsiTheme="minorHAnsi" w:cstheme="minorHAnsi"/>
                <w:sz w:val="18"/>
                <w:szCs w:val="18"/>
                <w:lang w:val="en-GB"/>
              </w:rPr>
              <w:t>3. Strengthened and better-informed stakeholders on state-of-the-art construction in buildings and compliance with new building codes</w:t>
            </w:r>
          </w:p>
        </w:tc>
        <w:tc>
          <w:tcPr>
            <w:tcW w:w="3543" w:type="dxa"/>
          </w:tcPr>
          <w:p w14:paraId="4436C086" w14:textId="77777777" w:rsidR="00115E75" w:rsidRPr="0052474B" w:rsidRDefault="00115E75" w:rsidP="00886959">
            <w:pPr>
              <w:tabs>
                <w:tab w:val="left" w:pos="429"/>
              </w:tabs>
              <w:ind w:left="429" w:right="245" w:hanging="425"/>
              <w:rPr>
                <w:rFonts w:asciiTheme="minorHAnsi" w:hAnsiTheme="minorHAnsi" w:cstheme="minorHAnsi"/>
                <w:sz w:val="18"/>
                <w:szCs w:val="18"/>
                <w:lang w:val="en-GB"/>
              </w:rPr>
            </w:pPr>
            <w:r w:rsidRPr="0052474B">
              <w:rPr>
                <w:rFonts w:asciiTheme="minorHAnsi" w:hAnsiTheme="minorHAnsi" w:cstheme="minorHAnsi"/>
                <w:sz w:val="18"/>
                <w:szCs w:val="18"/>
                <w:lang w:val="en-GB"/>
              </w:rPr>
              <w:t>3.1</w:t>
            </w:r>
            <w:r w:rsidRPr="0052474B">
              <w:rPr>
                <w:rFonts w:asciiTheme="minorHAnsi" w:hAnsiTheme="minorHAnsi" w:cstheme="minorHAnsi"/>
                <w:sz w:val="18"/>
                <w:szCs w:val="18"/>
                <w:lang w:val="en-GB"/>
              </w:rPr>
              <w:tab/>
              <w:t xml:space="preserve">Life-cycle-cost assessment methodologies are introduced </w:t>
            </w:r>
          </w:p>
          <w:p w14:paraId="0384A0BC" w14:textId="77777777" w:rsidR="00115E75" w:rsidRPr="0052474B" w:rsidRDefault="00115E75" w:rsidP="00886959">
            <w:pPr>
              <w:tabs>
                <w:tab w:val="left" w:pos="429"/>
              </w:tabs>
              <w:ind w:left="429" w:right="245" w:hanging="425"/>
              <w:rPr>
                <w:rFonts w:asciiTheme="minorHAnsi" w:hAnsiTheme="minorHAnsi" w:cstheme="minorHAnsi"/>
                <w:sz w:val="18"/>
                <w:szCs w:val="18"/>
                <w:lang w:val="en-GB"/>
              </w:rPr>
            </w:pPr>
            <w:r w:rsidRPr="0052474B">
              <w:rPr>
                <w:rFonts w:asciiTheme="minorHAnsi" w:hAnsiTheme="minorHAnsi" w:cstheme="minorHAnsi"/>
                <w:sz w:val="18"/>
                <w:szCs w:val="18"/>
                <w:lang w:val="en-GB"/>
              </w:rPr>
              <w:t>3.2</w:t>
            </w:r>
            <w:r w:rsidRPr="0052474B">
              <w:rPr>
                <w:rFonts w:asciiTheme="minorHAnsi" w:hAnsiTheme="minorHAnsi" w:cstheme="minorHAnsi"/>
                <w:sz w:val="18"/>
                <w:szCs w:val="18"/>
                <w:lang w:val="en-GB"/>
              </w:rPr>
              <w:tab/>
              <w:t>Increased capacity and knowledge of government officials and other stakeholders on NZEB construction planning, assessments, monitoring and evaluation</w:t>
            </w:r>
          </w:p>
        </w:tc>
        <w:tc>
          <w:tcPr>
            <w:tcW w:w="709" w:type="dxa"/>
          </w:tcPr>
          <w:p w14:paraId="12170DCA" w14:textId="77777777" w:rsidR="00115E75" w:rsidRPr="0052474B" w:rsidRDefault="00115E75" w:rsidP="00886959">
            <w:pPr>
              <w:rPr>
                <w:rFonts w:asciiTheme="minorHAnsi" w:hAnsiTheme="minorHAnsi" w:cstheme="minorHAnsi"/>
                <w:sz w:val="18"/>
                <w:szCs w:val="18"/>
                <w:lang w:val="en-GB"/>
              </w:rPr>
            </w:pPr>
            <w:r w:rsidRPr="0052474B">
              <w:rPr>
                <w:rFonts w:asciiTheme="minorHAnsi" w:hAnsiTheme="minorHAnsi" w:cstheme="minorHAnsi"/>
                <w:sz w:val="18"/>
                <w:szCs w:val="18"/>
                <w:lang w:val="en-GB"/>
              </w:rPr>
              <w:t>GEFTF</w:t>
            </w:r>
          </w:p>
        </w:tc>
        <w:tc>
          <w:tcPr>
            <w:tcW w:w="1134" w:type="dxa"/>
          </w:tcPr>
          <w:p w14:paraId="183CA5AB" w14:textId="77777777" w:rsidR="008603F5" w:rsidRPr="00886959" w:rsidRDefault="008603F5" w:rsidP="008603F5">
            <w:pPr>
              <w:jc w:val="center"/>
              <w:rPr>
                <w:rFonts w:cs="Calibri"/>
                <w:color w:val="000000"/>
                <w:sz w:val="18"/>
                <w:szCs w:val="18"/>
              </w:rPr>
            </w:pPr>
            <w:r w:rsidRPr="00886959">
              <w:rPr>
                <w:rFonts w:cs="Calibri"/>
                <w:color w:val="000000"/>
                <w:sz w:val="18"/>
                <w:szCs w:val="18"/>
              </w:rPr>
              <w:t>40</w:t>
            </w:r>
            <w:r>
              <w:rPr>
                <w:rFonts w:cs="Calibri"/>
                <w:color w:val="000000"/>
                <w:sz w:val="18"/>
                <w:szCs w:val="18"/>
                <w:lang w:val="ru-RU"/>
              </w:rPr>
              <w:t>2</w:t>
            </w:r>
            <w:r w:rsidRPr="00886959">
              <w:rPr>
                <w:rFonts w:cs="Calibri"/>
                <w:color w:val="000000"/>
                <w:sz w:val="18"/>
                <w:szCs w:val="18"/>
              </w:rPr>
              <w:t>,</w:t>
            </w:r>
            <w:r>
              <w:rPr>
                <w:rFonts w:cs="Calibri"/>
                <w:color w:val="000000"/>
                <w:sz w:val="18"/>
                <w:szCs w:val="18"/>
                <w:lang w:val="ru-RU"/>
              </w:rPr>
              <w:t>756</w:t>
            </w:r>
          </w:p>
          <w:p w14:paraId="1978A86C" w14:textId="32237B61" w:rsidR="00115E75" w:rsidRPr="00886959" w:rsidRDefault="00115E75" w:rsidP="00886959">
            <w:pPr>
              <w:jc w:val="center"/>
              <w:rPr>
                <w:rFonts w:cs="Calibri"/>
                <w:color w:val="000000"/>
                <w:sz w:val="18"/>
                <w:szCs w:val="18"/>
              </w:rPr>
            </w:pPr>
          </w:p>
          <w:p w14:paraId="44E1E6E4" w14:textId="77777777" w:rsidR="00115E75" w:rsidRPr="0052474B" w:rsidRDefault="00115E75" w:rsidP="00886959">
            <w:pPr>
              <w:ind w:left="135" w:right="137"/>
              <w:jc w:val="center"/>
              <w:rPr>
                <w:rFonts w:asciiTheme="minorHAnsi" w:hAnsiTheme="minorHAnsi" w:cstheme="minorHAnsi"/>
                <w:sz w:val="18"/>
                <w:szCs w:val="18"/>
                <w:lang w:val="en-GB"/>
              </w:rPr>
            </w:pPr>
          </w:p>
        </w:tc>
        <w:tc>
          <w:tcPr>
            <w:tcW w:w="1276" w:type="dxa"/>
          </w:tcPr>
          <w:p w14:paraId="29638063" w14:textId="77777777" w:rsidR="00115E75" w:rsidRPr="0052474B" w:rsidRDefault="00115E75" w:rsidP="00886959">
            <w:pPr>
              <w:ind w:left="135" w:right="137"/>
              <w:jc w:val="center"/>
              <w:rPr>
                <w:rFonts w:asciiTheme="minorHAnsi" w:hAnsiTheme="minorHAnsi" w:cstheme="minorHAnsi"/>
                <w:sz w:val="18"/>
                <w:szCs w:val="18"/>
                <w:lang w:val="en-GB"/>
              </w:rPr>
            </w:pPr>
            <w:r>
              <w:rPr>
                <w:rFonts w:asciiTheme="minorHAnsi" w:hAnsiTheme="minorHAnsi" w:cstheme="minorHAnsi"/>
                <w:sz w:val="18"/>
                <w:szCs w:val="18"/>
                <w:lang w:val="en-GB"/>
              </w:rPr>
              <w:t>463,000</w:t>
            </w:r>
          </w:p>
        </w:tc>
      </w:tr>
      <w:tr w:rsidR="00115E75" w:rsidRPr="009A69DB" w14:paraId="28CEDC75" w14:textId="77777777" w:rsidTr="00886959">
        <w:tc>
          <w:tcPr>
            <w:tcW w:w="1418" w:type="dxa"/>
            <w:tcBorders>
              <w:bottom w:val="nil"/>
            </w:tcBorders>
          </w:tcPr>
          <w:p w14:paraId="01C306D1" w14:textId="77777777" w:rsidR="00115E75" w:rsidRPr="0052474B" w:rsidRDefault="00115E75" w:rsidP="00886959">
            <w:pPr>
              <w:tabs>
                <w:tab w:val="left" w:pos="298"/>
              </w:tabs>
              <w:ind w:left="156" w:right="63"/>
              <w:rPr>
                <w:rFonts w:asciiTheme="minorHAnsi" w:hAnsiTheme="minorHAnsi" w:cstheme="minorHAnsi"/>
                <w:sz w:val="18"/>
                <w:szCs w:val="18"/>
                <w:lang w:val="en-GB"/>
              </w:rPr>
            </w:pPr>
            <w:r w:rsidRPr="0052474B">
              <w:rPr>
                <w:rFonts w:asciiTheme="minorHAnsi" w:hAnsiTheme="minorHAnsi" w:cstheme="minorHAnsi"/>
                <w:sz w:val="18"/>
                <w:szCs w:val="18"/>
                <w:lang w:val="en-GB"/>
              </w:rPr>
              <w:t>4. Monitoring and evaluation</w:t>
            </w:r>
          </w:p>
        </w:tc>
        <w:tc>
          <w:tcPr>
            <w:tcW w:w="567" w:type="dxa"/>
            <w:tcBorders>
              <w:bottom w:val="nil"/>
            </w:tcBorders>
          </w:tcPr>
          <w:p w14:paraId="31E93F77" w14:textId="77777777" w:rsidR="00115E75" w:rsidRPr="0052474B" w:rsidRDefault="00115E75" w:rsidP="00886959">
            <w:pPr>
              <w:ind w:left="142" w:right="63"/>
              <w:rPr>
                <w:rFonts w:asciiTheme="minorHAnsi" w:hAnsiTheme="minorHAnsi" w:cstheme="minorHAnsi"/>
                <w:sz w:val="18"/>
                <w:szCs w:val="18"/>
                <w:lang w:val="en-GB"/>
              </w:rPr>
            </w:pPr>
            <w:r w:rsidRPr="0052474B">
              <w:rPr>
                <w:rFonts w:asciiTheme="minorHAnsi" w:hAnsiTheme="minorHAnsi" w:cstheme="minorHAnsi"/>
                <w:sz w:val="18"/>
                <w:szCs w:val="18"/>
                <w:lang w:val="en-GB"/>
              </w:rPr>
              <w:t>TA</w:t>
            </w:r>
          </w:p>
        </w:tc>
        <w:tc>
          <w:tcPr>
            <w:tcW w:w="1843" w:type="dxa"/>
            <w:tcBorders>
              <w:bottom w:val="nil"/>
            </w:tcBorders>
          </w:tcPr>
          <w:p w14:paraId="5C349345" w14:textId="77777777" w:rsidR="00115E75" w:rsidRPr="0052474B" w:rsidRDefault="00115E75" w:rsidP="00886959">
            <w:pPr>
              <w:ind w:left="142" w:right="63"/>
              <w:rPr>
                <w:rFonts w:asciiTheme="minorHAnsi" w:hAnsiTheme="minorHAnsi" w:cstheme="minorHAnsi"/>
                <w:sz w:val="18"/>
                <w:szCs w:val="18"/>
                <w:lang w:val="en-GB"/>
              </w:rPr>
            </w:pPr>
            <w:r w:rsidRPr="0052474B">
              <w:rPr>
                <w:rFonts w:asciiTheme="minorHAnsi" w:hAnsiTheme="minorHAnsi" w:cstheme="minorHAnsi"/>
                <w:sz w:val="18"/>
                <w:szCs w:val="18"/>
                <w:lang w:val="en-GB"/>
              </w:rPr>
              <w:t>4. Project’s M&amp;E ha</w:t>
            </w:r>
            <w:r>
              <w:rPr>
                <w:rFonts w:asciiTheme="minorHAnsi" w:hAnsiTheme="minorHAnsi" w:cstheme="minorHAnsi"/>
                <w:sz w:val="18"/>
                <w:szCs w:val="18"/>
                <w:lang w:val="en-GB"/>
              </w:rPr>
              <w:t>s</w:t>
            </w:r>
            <w:r w:rsidRPr="0052474B">
              <w:rPr>
                <w:rFonts w:asciiTheme="minorHAnsi" w:hAnsiTheme="minorHAnsi" w:cstheme="minorHAnsi"/>
                <w:sz w:val="18"/>
                <w:szCs w:val="18"/>
                <w:lang w:val="en-GB"/>
              </w:rPr>
              <w:t xml:space="preserve"> been implemented</w:t>
            </w:r>
          </w:p>
        </w:tc>
        <w:tc>
          <w:tcPr>
            <w:tcW w:w="3543" w:type="dxa"/>
            <w:tcBorders>
              <w:bottom w:val="nil"/>
            </w:tcBorders>
          </w:tcPr>
          <w:p w14:paraId="6802A324" w14:textId="77777777" w:rsidR="00115E75" w:rsidRPr="0052474B" w:rsidRDefault="00115E75" w:rsidP="00886959">
            <w:pPr>
              <w:tabs>
                <w:tab w:val="left" w:pos="429"/>
              </w:tabs>
              <w:ind w:left="429" w:right="245" w:hanging="425"/>
              <w:rPr>
                <w:rFonts w:asciiTheme="minorHAnsi" w:hAnsiTheme="minorHAnsi" w:cstheme="minorHAnsi"/>
                <w:sz w:val="18"/>
                <w:szCs w:val="18"/>
                <w:lang w:val="en-GB"/>
              </w:rPr>
            </w:pPr>
            <w:r w:rsidRPr="0052474B">
              <w:rPr>
                <w:rFonts w:asciiTheme="minorHAnsi" w:hAnsiTheme="minorHAnsi" w:cstheme="minorHAnsi"/>
                <w:sz w:val="18"/>
                <w:szCs w:val="18"/>
                <w:lang w:val="en-GB"/>
              </w:rPr>
              <w:t>4.</w:t>
            </w:r>
            <w:r>
              <w:rPr>
                <w:rFonts w:asciiTheme="minorHAnsi" w:hAnsiTheme="minorHAnsi" w:cstheme="minorHAnsi"/>
                <w:sz w:val="18"/>
                <w:szCs w:val="18"/>
                <w:lang w:val="en-GB"/>
              </w:rPr>
              <w:t>1</w:t>
            </w:r>
            <w:r w:rsidRPr="0052474B">
              <w:rPr>
                <w:rFonts w:asciiTheme="minorHAnsi" w:hAnsiTheme="minorHAnsi" w:cstheme="minorHAnsi"/>
                <w:sz w:val="18"/>
                <w:szCs w:val="18"/>
                <w:lang w:val="en-GB"/>
              </w:rPr>
              <w:tab/>
              <w:t>Monitoring and evaluation</w:t>
            </w:r>
          </w:p>
        </w:tc>
        <w:tc>
          <w:tcPr>
            <w:tcW w:w="709" w:type="dxa"/>
            <w:tcBorders>
              <w:bottom w:val="nil"/>
            </w:tcBorders>
          </w:tcPr>
          <w:p w14:paraId="48399D8E" w14:textId="77777777" w:rsidR="00115E75" w:rsidRPr="0052474B" w:rsidRDefault="00115E75" w:rsidP="00886959">
            <w:pPr>
              <w:rPr>
                <w:rFonts w:asciiTheme="minorHAnsi" w:hAnsiTheme="minorHAnsi" w:cstheme="minorHAnsi"/>
                <w:sz w:val="18"/>
                <w:szCs w:val="18"/>
                <w:lang w:val="en-GB"/>
              </w:rPr>
            </w:pPr>
            <w:r w:rsidRPr="0052474B">
              <w:rPr>
                <w:rFonts w:asciiTheme="minorHAnsi" w:hAnsiTheme="minorHAnsi" w:cstheme="minorHAnsi"/>
                <w:sz w:val="18"/>
                <w:szCs w:val="18"/>
                <w:lang w:val="en-GB"/>
              </w:rPr>
              <w:t>GEFTF</w:t>
            </w:r>
          </w:p>
        </w:tc>
        <w:tc>
          <w:tcPr>
            <w:tcW w:w="1134" w:type="dxa"/>
            <w:tcBorders>
              <w:bottom w:val="nil"/>
            </w:tcBorders>
          </w:tcPr>
          <w:p w14:paraId="655E25A1" w14:textId="77777777" w:rsidR="00115E75" w:rsidRPr="0052474B" w:rsidRDefault="00115E75" w:rsidP="00886959">
            <w:pPr>
              <w:ind w:left="135" w:right="137"/>
              <w:jc w:val="center"/>
              <w:rPr>
                <w:rFonts w:asciiTheme="minorHAnsi" w:hAnsiTheme="minorHAnsi" w:cstheme="minorHAnsi"/>
                <w:sz w:val="18"/>
                <w:szCs w:val="18"/>
                <w:lang w:val="en-GB"/>
              </w:rPr>
            </w:pPr>
            <w:r w:rsidRPr="0052474B">
              <w:rPr>
                <w:rFonts w:asciiTheme="minorHAnsi" w:hAnsiTheme="minorHAnsi" w:cstheme="minorHAnsi"/>
                <w:sz w:val="18"/>
                <w:szCs w:val="18"/>
                <w:lang w:val="en-GB"/>
              </w:rPr>
              <w:t>77,75</w:t>
            </w:r>
            <w:r>
              <w:rPr>
                <w:rFonts w:asciiTheme="minorHAnsi" w:hAnsiTheme="minorHAnsi" w:cstheme="minorHAnsi"/>
                <w:sz w:val="18"/>
                <w:szCs w:val="18"/>
                <w:lang w:val="en-GB"/>
              </w:rPr>
              <w:t>3</w:t>
            </w:r>
          </w:p>
        </w:tc>
        <w:tc>
          <w:tcPr>
            <w:tcW w:w="1276" w:type="dxa"/>
            <w:tcBorders>
              <w:bottom w:val="nil"/>
            </w:tcBorders>
          </w:tcPr>
          <w:p w14:paraId="67D6718B" w14:textId="77777777" w:rsidR="00115E75" w:rsidRPr="0052474B" w:rsidRDefault="00115E75" w:rsidP="00886959">
            <w:pPr>
              <w:ind w:left="135" w:right="137"/>
              <w:jc w:val="center"/>
              <w:rPr>
                <w:rFonts w:asciiTheme="minorHAnsi" w:hAnsiTheme="minorHAnsi" w:cstheme="minorHAnsi"/>
                <w:sz w:val="18"/>
                <w:szCs w:val="18"/>
                <w:lang w:val="en-GB"/>
              </w:rPr>
            </w:pPr>
            <w:r w:rsidRPr="0052474B">
              <w:rPr>
                <w:rFonts w:asciiTheme="minorHAnsi" w:hAnsiTheme="minorHAnsi" w:cstheme="minorHAnsi"/>
                <w:sz w:val="18"/>
                <w:szCs w:val="18"/>
                <w:lang w:val="en-GB"/>
              </w:rPr>
              <w:t>110,000</w:t>
            </w:r>
          </w:p>
        </w:tc>
      </w:tr>
      <w:tr w:rsidR="00115E75" w:rsidRPr="009A69DB" w14:paraId="7DBAF7E9" w14:textId="77777777" w:rsidTr="00886959">
        <w:tc>
          <w:tcPr>
            <w:tcW w:w="7371" w:type="dxa"/>
            <w:gridSpan w:val="4"/>
            <w:tcBorders>
              <w:bottom w:val="nil"/>
            </w:tcBorders>
          </w:tcPr>
          <w:p w14:paraId="22EC2AC1" w14:textId="77777777" w:rsidR="00115E75" w:rsidRPr="0052474B" w:rsidRDefault="00115E75" w:rsidP="00886959">
            <w:pPr>
              <w:tabs>
                <w:tab w:val="left" w:pos="420"/>
              </w:tabs>
              <w:ind w:left="420" w:right="245" w:hanging="284"/>
              <w:jc w:val="right"/>
              <w:rPr>
                <w:rFonts w:asciiTheme="minorHAnsi" w:hAnsiTheme="minorHAnsi" w:cstheme="minorHAnsi"/>
                <w:i/>
                <w:iCs/>
                <w:sz w:val="18"/>
                <w:szCs w:val="18"/>
                <w:lang w:val="en-GB"/>
              </w:rPr>
            </w:pPr>
            <w:r w:rsidRPr="0052474B">
              <w:rPr>
                <w:rFonts w:asciiTheme="minorHAnsi" w:hAnsiTheme="minorHAnsi" w:cstheme="minorHAnsi"/>
                <w:i/>
                <w:iCs/>
                <w:sz w:val="18"/>
                <w:szCs w:val="18"/>
                <w:lang w:val="en-GB"/>
              </w:rPr>
              <w:t>Subtotal</w:t>
            </w:r>
          </w:p>
        </w:tc>
        <w:tc>
          <w:tcPr>
            <w:tcW w:w="709" w:type="dxa"/>
            <w:tcBorders>
              <w:bottom w:val="nil"/>
            </w:tcBorders>
          </w:tcPr>
          <w:p w14:paraId="5930F512" w14:textId="77777777" w:rsidR="00115E75" w:rsidRPr="0052474B" w:rsidRDefault="00115E75" w:rsidP="00886959">
            <w:pPr>
              <w:ind w:left="142"/>
              <w:rPr>
                <w:rFonts w:asciiTheme="minorHAnsi" w:hAnsiTheme="minorHAnsi" w:cstheme="minorHAnsi"/>
                <w:sz w:val="18"/>
                <w:szCs w:val="18"/>
                <w:lang w:val="en-GB"/>
              </w:rPr>
            </w:pPr>
          </w:p>
        </w:tc>
        <w:tc>
          <w:tcPr>
            <w:tcW w:w="1134" w:type="dxa"/>
            <w:tcBorders>
              <w:bottom w:val="nil"/>
            </w:tcBorders>
          </w:tcPr>
          <w:p w14:paraId="46368DE7" w14:textId="77777777" w:rsidR="00115E75" w:rsidRDefault="00115E75" w:rsidP="00886959">
            <w:pPr>
              <w:jc w:val="center"/>
              <w:rPr>
                <w:rFonts w:cs="Calibri"/>
                <w:color w:val="000000"/>
                <w:sz w:val="18"/>
                <w:szCs w:val="18"/>
              </w:rPr>
            </w:pPr>
            <w:r>
              <w:rPr>
                <w:rFonts w:cs="Calibri"/>
                <w:color w:val="000000"/>
                <w:sz w:val="18"/>
                <w:szCs w:val="18"/>
              </w:rPr>
              <w:t>1,967,958</w:t>
            </w:r>
          </w:p>
          <w:p w14:paraId="35EEB301" w14:textId="77777777" w:rsidR="00115E75" w:rsidRPr="0052474B" w:rsidRDefault="00115E75" w:rsidP="00886959">
            <w:pPr>
              <w:ind w:left="135" w:right="137"/>
              <w:jc w:val="center"/>
              <w:rPr>
                <w:rFonts w:asciiTheme="minorHAnsi" w:hAnsiTheme="minorHAnsi" w:cstheme="minorHAnsi"/>
                <w:sz w:val="18"/>
                <w:szCs w:val="18"/>
                <w:lang w:val="en-GB"/>
              </w:rPr>
            </w:pPr>
          </w:p>
        </w:tc>
        <w:tc>
          <w:tcPr>
            <w:tcW w:w="1276" w:type="dxa"/>
            <w:tcBorders>
              <w:bottom w:val="nil"/>
            </w:tcBorders>
          </w:tcPr>
          <w:p w14:paraId="21561045" w14:textId="77777777" w:rsidR="00115E75" w:rsidRPr="0052474B" w:rsidRDefault="00115E75" w:rsidP="00886959">
            <w:pPr>
              <w:ind w:left="135" w:right="137"/>
              <w:jc w:val="center"/>
              <w:rPr>
                <w:rFonts w:asciiTheme="minorHAnsi" w:hAnsiTheme="minorHAnsi" w:cstheme="minorHAnsi"/>
                <w:sz w:val="18"/>
                <w:szCs w:val="18"/>
                <w:lang w:val="en-GB"/>
              </w:rPr>
            </w:pPr>
            <w:r>
              <w:rPr>
                <w:rFonts w:asciiTheme="minorHAnsi" w:hAnsiTheme="minorHAnsi" w:cstheme="minorHAnsi"/>
                <w:sz w:val="18"/>
                <w:szCs w:val="18"/>
                <w:lang w:val="en-GB"/>
              </w:rPr>
              <w:t>40,825,713</w:t>
            </w:r>
          </w:p>
        </w:tc>
      </w:tr>
      <w:tr w:rsidR="00115E75" w:rsidRPr="009A69DB" w14:paraId="347F6F7F" w14:textId="77777777" w:rsidTr="00886959">
        <w:tc>
          <w:tcPr>
            <w:tcW w:w="7371" w:type="dxa"/>
            <w:gridSpan w:val="4"/>
            <w:tcBorders>
              <w:bottom w:val="single" w:sz="4" w:space="0" w:color="000000"/>
            </w:tcBorders>
          </w:tcPr>
          <w:p w14:paraId="08C5A57A" w14:textId="77777777" w:rsidR="00115E75" w:rsidRPr="0052474B" w:rsidRDefault="00115E75" w:rsidP="00886959">
            <w:pPr>
              <w:tabs>
                <w:tab w:val="left" w:pos="420"/>
              </w:tabs>
              <w:ind w:left="420" w:right="245" w:hanging="284"/>
              <w:jc w:val="right"/>
              <w:rPr>
                <w:rFonts w:asciiTheme="minorHAnsi" w:hAnsiTheme="minorHAnsi" w:cstheme="minorHAnsi"/>
                <w:sz w:val="18"/>
                <w:szCs w:val="18"/>
                <w:lang w:val="en-GB"/>
              </w:rPr>
            </w:pPr>
            <w:r w:rsidRPr="0052474B">
              <w:rPr>
                <w:rFonts w:asciiTheme="minorHAnsi" w:hAnsiTheme="minorHAnsi" w:cstheme="minorHAnsi"/>
                <w:sz w:val="18"/>
                <w:szCs w:val="18"/>
                <w:lang w:val="en-GB"/>
              </w:rPr>
              <w:t>Project Management Cost (PMC)</w:t>
            </w:r>
          </w:p>
        </w:tc>
        <w:tc>
          <w:tcPr>
            <w:tcW w:w="709" w:type="dxa"/>
            <w:tcBorders>
              <w:bottom w:val="single" w:sz="4" w:space="0" w:color="000000"/>
            </w:tcBorders>
          </w:tcPr>
          <w:p w14:paraId="2169E84D" w14:textId="77777777" w:rsidR="00115E75" w:rsidRPr="0052474B" w:rsidRDefault="00115E75" w:rsidP="00886959">
            <w:pPr>
              <w:rPr>
                <w:rFonts w:asciiTheme="minorHAnsi" w:hAnsiTheme="minorHAnsi" w:cstheme="minorHAnsi"/>
                <w:sz w:val="18"/>
                <w:szCs w:val="18"/>
                <w:lang w:val="en-GB"/>
              </w:rPr>
            </w:pPr>
            <w:r w:rsidRPr="0052474B">
              <w:rPr>
                <w:rFonts w:asciiTheme="minorHAnsi" w:hAnsiTheme="minorHAnsi" w:cstheme="minorHAnsi"/>
                <w:sz w:val="18"/>
                <w:szCs w:val="18"/>
                <w:lang w:val="en-GB"/>
              </w:rPr>
              <w:t>GEFTF</w:t>
            </w:r>
          </w:p>
        </w:tc>
        <w:tc>
          <w:tcPr>
            <w:tcW w:w="1134" w:type="dxa"/>
            <w:tcBorders>
              <w:bottom w:val="single" w:sz="4" w:space="0" w:color="000000"/>
            </w:tcBorders>
          </w:tcPr>
          <w:p w14:paraId="7701A78A" w14:textId="77777777" w:rsidR="00115E75" w:rsidRPr="0052474B" w:rsidRDefault="00115E75" w:rsidP="00886959">
            <w:pPr>
              <w:ind w:left="135" w:right="137"/>
              <w:jc w:val="center"/>
              <w:rPr>
                <w:rFonts w:asciiTheme="minorHAnsi" w:hAnsiTheme="minorHAnsi" w:cstheme="minorHAnsi"/>
                <w:sz w:val="18"/>
                <w:szCs w:val="18"/>
                <w:lang w:val="en-GB"/>
              </w:rPr>
            </w:pPr>
            <w:r w:rsidRPr="0052474B">
              <w:rPr>
                <w:rFonts w:asciiTheme="minorHAnsi" w:hAnsiTheme="minorHAnsi" w:cstheme="minorHAnsi"/>
                <w:sz w:val="18"/>
                <w:szCs w:val="18"/>
                <w:lang w:val="en-GB"/>
              </w:rPr>
              <w:t>98,</w:t>
            </w:r>
            <w:r>
              <w:rPr>
                <w:rFonts w:asciiTheme="minorHAnsi" w:hAnsiTheme="minorHAnsi" w:cstheme="minorHAnsi"/>
                <w:sz w:val="18"/>
                <w:szCs w:val="18"/>
                <w:lang w:val="en-GB"/>
              </w:rPr>
              <w:t>375</w:t>
            </w:r>
          </w:p>
        </w:tc>
        <w:tc>
          <w:tcPr>
            <w:tcW w:w="1276" w:type="dxa"/>
            <w:tcBorders>
              <w:bottom w:val="single" w:sz="4" w:space="0" w:color="000000"/>
            </w:tcBorders>
          </w:tcPr>
          <w:p w14:paraId="1585439C" w14:textId="77777777" w:rsidR="00115E75" w:rsidRPr="0052474B" w:rsidRDefault="00115E75" w:rsidP="00886959">
            <w:pPr>
              <w:ind w:left="135" w:right="137"/>
              <w:jc w:val="center"/>
              <w:rPr>
                <w:rFonts w:asciiTheme="minorHAnsi" w:hAnsiTheme="minorHAnsi" w:cstheme="minorHAnsi"/>
                <w:sz w:val="18"/>
                <w:szCs w:val="18"/>
                <w:lang w:val="en-GB"/>
              </w:rPr>
            </w:pPr>
            <w:r>
              <w:rPr>
                <w:rFonts w:asciiTheme="minorHAnsi" w:hAnsiTheme="minorHAnsi" w:cstheme="minorHAnsi"/>
                <w:sz w:val="18"/>
                <w:szCs w:val="18"/>
                <w:lang w:val="en-GB"/>
              </w:rPr>
              <w:t>2,150,000</w:t>
            </w:r>
          </w:p>
        </w:tc>
      </w:tr>
      <w:tr w:rsidR="00115E75" w:rsidRPr="009A69DB" w14:paraId="6B0137C1" w14:textId="77777777" w:rsidTr="00886959">
        <w:trPr>
          <w:trHeight w:val="74"/>
        </w:trPr>
        <w:tc>
          <w:tcPr>
            <w:tcW w:w="7371" w:type="dxa"/>
            <w:gridSpan w:val="4"/>
            <w:tcBorders>
              <w:bottom w:val="single" w:sz="4" w:space="0" w:color="000000"/>
            </w:tcBorders>
          </w:tcPr>
          <w:p w14:paraId="17E51AFA" w14:textId="77777777" w:rsidR="00115E75" w:rsidRPr="0052474B" w:rsidRDefault="00115E75" w:rsidP="00886959">
            <w:pPr>
              <w:tabs>
                <w:tab w:val="left" w:pos="420"/>
              </w:tabs>
              <w:ind w:left="420" w:right="245" w:hanging="284"/>
              <w:jc w:val="right"/>
              <w:rPr>
                <w:rFonts w:asciiTheme="minorHAnsi" w:hAnsiTheme="minorHAnsi" w:cstheme="minorHAnsi"/>
                <w:b/>
                <w:bCs/>
                <w:sz w:val="18"/>
                <w:szCs w:val="18"/>
                <w:lang w:val="en-GB"/>
              </w:rPr>
            </w:pPr>
            <w:r w:rsidRPr="0052474B">
              <w:rPr>
                <w:rFonts w:asciiTheme="minorHAnsi" w:hAnsiTheme="minorHAnsi" w:cstheme="minorHAnsi"/>
                <w:b/>
                <w:bCs/>
                <w:sz w:val="18"/>
                <w:szCs w:val="18"/>
                <w:lang w:val="en-GB"/>
              </w:rPr>
              <w:t>TOTAL</w:t>
            </w:r>
          </w:p>
        </w:tc>
        <w:tc>
          <w:tcPr>
            <w:tcW w:w="709" w:type="dxa"/>
            <w:tcBorders>
              <w:bottom w:val="single" w:sz="4" w:space="0" w:color="000000"/>
            </w:tcBorders>
          </w:tcPr>
          <w:p w14:paraId="4B48B95E" w14:textId="77777777" w:rsidR="00115E75" w:rsidRPr="0052474B" w:rsidRDefault="00115E75" w:rsidP="00886959">
            <w:pPr>
              <w:ind w:left="142"/>
              <w:rPr>
                <w:rFonts w:asciiTheme="minorHAnsi" w:hAnsiTheme="minorHAnsi" w:cstheme="minorHAnsi"/>
                <w:b/>
                <w:bCs/>
                <w:sz w:val="18"/>
                <w:szCs w:val="18"/>
                <w:lang w:val="en-GB"/>
              </w:rPr>
            </w:pPr>
          </w:p>
        </w:tc>
        <w:tc>
          <w:tcPr>
            <w:tcW w:w="1134" w:type="dxa"/>
            <w:tcBorders>
              <w:bottom w:val="single" w:sz="4" w:space="0" w:color="000000"/>
            </w:tcBorders>
          </w:tcPr>
          <w:p w14:paraId="3FFC2F1A" w14:textId="77777777" w:rsidR="00115E75" w:rsidRPr="0052474B" w:rsidRDefault="00115E75" w:rsidP="00886959">
            <w:pPr>
              <w:ind w:left="135" w:right="137"/>
              <w:jc w:val="center"/>
              <w:rPr>
                <w:rFonts w:asciiTheme="minorHAnsi" w:hAnsiTheme="minorHAnsi" w:cstheme="minorHAnsi"/>
                <w:b/>
                <w:bCs/>
                <w:sz w:val="18"/>
                <w:szCs w:val="18"/>
                <w:lang w:val="en-GB"/>
              </w:rPr>
            </w:pPr>
            <w:r w:rsidRPr="0052474B">
              <w:rPr>
                <w:rFonts w:asciiTheme="minorHAnsi" w:hAnsiTheme="minorHAnsi" w:cstheme="minorHAnsi"/>
                <w:b/>
                <w:bCs/>
                <w:sz w:val="18"/>
                <w:szCs w:val="18"/>
                <w:lang w:val="en-GB"/>
              </w:rPr>
              <w:t>2,066,333</w:t>
            </w:r>
          </w:p>
        </w:tc>
        <w:tc>
          <w:tcPr>
            <w:tcW w:w="1276" w:type="dxa"/>
            <w:tcBorders>
              <w:bottom w:val="single" w:sz="4" w:space="0" w:color="000000"/>
            </w:tcBorders>
          </w:tcPr>
          <w:p w14:paraId="48A7DE1F" w14:textId="77777777" w:rsidR="00115E75" w:rsidRPr="0052474B" w:rsidRDefault="00115E75" w:rsidP="00886959">
            <w:pPr>
              <w:ind w:left="135" w:right="137"/>
              <w:jc w:val="center"/>
              <w:rPr>
                <w:rFonts w:asciiTheme="minorHAnsi" w:hAnsiTheme="minorHAnsi" w:cstheme="minorHAnsi"/>
                <w:b/>
                <w:bCs/>
                <w:sz w:val="18"/>
                <w:szCs w:val="18"/>
                <w:lang w:val="en-GB"/>
              </w:rPr>
            </w:pPr>
            <w:r>
              <w:rPr>
                <w:rFonts w:asciiTheme="minorHAnsi" w:hAnsiTheme="minorHAnsi" w:cstheme="minorHAnsi"/>
                <w:b/>
                <w:bCs/>
                <w:sz w:val="18"/>
                <w:szCs w:val="18"/>
                <w:lang w:val="en-GB"/>
              </w:rPr>
              <w:t>42</w:t>
            </w:r>
            <w:r w:rsidRPr="0052474B">
              <w:rPr>
                <w:rFonts w:asciiTheme="minorHAnsi" w:hAnsiTheme="minorHAnsi" w:cstheme="minorHAnsi"/>
                <w:b/>
                <w:bCs/>
                <w:sz w:val="18"/>
                <w:szCs w:val="18"/>
                <w:lang w:val="en-GB"/>
              </w:rPr>
              <w:t>,</w:t>
            </w:r>
            <w:r>
              <w:rPr>
                <w:rFonts w:asciiTheme="minorHAnsi" w:hAnsiTheme="minorHAnsi" w:cstheme="minorHAnsi"/>
                <w:b/>
                <w:bCs/>
                <w:sz w:val="18"/>
                <w:szCs w:val="18"/>
                <w:lang w:val="en-GB"/>
              </w:rPr>
              <w:t>975</w:t>
            </w:r>
            <w:r w:rsidRPr="0052474B">
              <w:rPr>
                <w:rFonts w:asciiTheme="minorHAnsi" w:hAnsiTheme="minorHAnsi" w:cstheme="minorHAnsi"/>
                <w:b/>
                <w:bCs/>
                <w:sz w:val="18"/>
                <w:szCs w:val="18"/>
                <w:lang w:val="en-GB"/>
              </w:rPr>
              <w:t>,</w:t>
            </w:r>
            <w:r>
              <w:rPr>
                <w:rFonts w:asciiTheme="minorHAnsi" w:hAnsiTheme="minorHAnsi" w:cstheme="minorHAnsi"/>
                <w:b/>
                <w:bCs/>
                <w:sz w:val="18"/>
                <w:szCs w:val="18"/>
                <w:lang w:val="en-GB"/>
              </w:rPr>
              <w:t>713</w:t>
            </w:r>
          </w:p>
        </w:tc>
      </w:tr>
    </w:tbl>
    <w:p w14:paraId="04297EA9" w14:textId="77777777" w:rsidR="00820FF9" w:rsidRDefault="00820FF9" w:rsidP="00FD6549">
      <w:pPr>
        <w:jc w:val="left"/>
        <w:rPr>
          <w:lang w:val="en-GB" w:eastAsia="en-GB"/>
        </w:rPr>
      </w:pPr>
    </w:p>
    <w:p w14:paraId="0FF1A13A" w14:textId="77777777" w:rsidR="00820FF9" w:rsidRDefault="00820FF9" w:rsidP="00FD6549">
      <w:pPr>
        <w:jc w:val="left"/>
        <w:rPr>
          <w:lang w:val="en-GB" w:eastAsia="en-GB"/>
        </w:rPr>
      </w:pPr>
    </w:p>
    <w:p w14:paraId="04031F18" w14:textId="77777777" w:rsidR="009C46E8" w:rsidRDefault="009C46E8" w:rsidP="00FD6549">
      <w:pPr>
        <w:jc w:val="left"/>
        <w:rPr>
          <w:rFonts w:eastAsia="Calibri"/>
          <w:sz w:val="24"/>
          <w:lang w:val="en-GB"/>
        </w:rPr>
      </w:pPr>
    </w:p>
    <w:p w14:paraId="7ED68CC6" w14:textId="77777777" w:rsidR="009C46E8" w:rsidRDefault="009C46E8" w:rsidP="00FD6549">
      <w:pPr>
        <w:jc w:val="left"/>
        <w:rPr>
          <w:rFonts w:eastAsia="Calibri"/>
          <w:sz w:val="24"/>
          <w:lang w:val="en-GB"/>
        </w:rPr>
      </w:pPr>
    </w:p>
    <w:p w14:paraId="245A8039" w14:textId="77777777" w:rsidR="009C46E8" w:rsidRPr="007F3B5B" w:rsidRDefault="009C46E8" w:rsidP="00FD6549">
      <w:pPr>
        <w:jc w:val="left"/>
        <w:rPr>
          <w:rFonts w:eastAsia="Calibri"/>
          <w:sz w:val="24"/>
          <w:lang w:val="en-GB"/>
        </w:rPr>
      </w:pPr>
    </w:p>
    <w:p w14:paraId="63EE4EB1" w14:textId="77777777" w:rsidR="00C57F74" w:rsidRDefault="00C57F74">
      <w:pPr>
        <w:jc w:val="left"/>
        <w:rPr>
          <w:lang w:val="en-GB" w:eastAsia="en-GB"/>
        </w:rPr>
        <w:sectPr w:rsidR="00C57F74" w:rsidSect="00E6114D">
          <w:pgSz w:w="12240" w:h="15840" w:code="1"/>
          <w:pgMar w:top="1440" w:right="1134" w:bottom="1440" w:left="1134" w:header="720" w:footer="720" w:gutter="0"/>
          <w:cols w:space="720"/>
          <w:docGrid w:linePitch="360"/>
        </w:sectPr>
      </w:pPr>
      <w:bookmarkStart w:id="361" w:name="_Hlk50190754"/>
    </w:p>
    <w:p w14:paraId="385B4FE4" w14:textId="1AEF1001" w:rsidR="00472FEC" w:rsidRDefault="00472FEC" w:rsidP="00472FEC">
      <w:pPr>
        <w:pStyle w:val="HeadingA"/>
        <w:numPr>
          <w:ilvl w:val="0"/>
          <w:numId w:val="0"/>
        </w:numPr>
        <w:ind w:left="270"/>
      </w:pPr>
      <w:bookmarkStart w:id="362" w:name="_Toc152846654"/>
      <w:r>
        <w:lastRenderedPageBreak/>
        <w:t>ANNEX B.</w:t>
      </w:r>
      <w:r>
        <w:tab/>
      </w:r>
      <w:r w:rsidRPr="007F3B5B">
        <w:t>Project map</w:t>
      </w:r>
      <w:bookmarkEnd w:id="362"/>
    </w:p>
    <w:p w14:paraId="6C706752" w14:textId="584E4739" w:rsidR="00443AF6" w:rsidRDefault="00443AF6" w:rsidP="00472FEC">
      <w:pPr>
        <w:jc w:val="left"/>
        <w:rPr>
          <w:lang w:val="en-GB" w:eastAsia="en-GB"/>
        </w:rPr>
      </w:pPr>
    </w:p>
    <w:p w14:paraId="51636313" w14:textId="43F6DB9A" w:rsidR="00876FF9" w:rsidRDefault="00876FF9">
      <w:pPr>
        <w:jc w:val="left"/>
        <w:rPr>
          <w:b/>
          <w:bCs/>
          <w:szCs w:val="20"/>
          <w:lang w:val="en-GB"/>
        </w:rPr>
      </w:pPr>
      <w:bookmarkStart w:id="363" w:name="_Hlk70619885"/>
    </w:p>
    <w:p w14:paraId="68DBAA85" w14:textId="4463FE01" w:rsidR="006D6F31" w:rsidRDefault="006D6F31">
      <w:pPr>
        <w:jc w:val="left"/>
        <w:rPr>
          <w:b/>
          <w:bCs/>
          <w:szCs w:val="20"/>
          <w:lang w:val="en-GB"/>
        </w:rPr>
      </w:pPr>
    </w:p>
    <w:p w14:paraId="15A23206" w14:textId="1FBC8410" w:rsidR="00EB4AC7" w:rsidRPr="00EB4AC7" w:rsidRDefault="00F7293D" w:rsidP="00EB4AC7">
      <w:pPr>
        <w:rPr>
          <w:lang w:val="en-GB" w:eastAsia="en-GB"/>
        </w:rPr>
      </w:pPr>
      <w:bookmarkStart w:id="364" w:name="_Hlk133148225"/>
      <w:r>
        <w:rPr>
          <w:noProof/>
        </w:rPr>
        <w:drawing>
          <wp:anchor distT="107950" distB="107950" distL="114300" distR="114300" simplePos="0" relativeHeight="251622400" behindDoc="0" locked="0" layoutInCell="1" allowOverlap="1" wp14:anchorId="2027508A" wp14:editId="4A98A2D0">
            <wp:simplePos x="0" y="0"/>
            <wp:positionH relativeFrom="page">
              <wp:posOffset>860425</wp:posOffset>
            </wp:positionH>
            <wp:positionV relativeFrom="page">
              <wp:posOffset>1584960</wp:posOffset>
            </wp:positionV>
            <wp:extent cx="4705577" cy="377952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705577" cy="3779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55E1F7" w14:textId="0F969AC7" w:rsidR="00433296" w:rsidRDefault="00433296" w:rsidP="00433296">
      <w:pPr>
        <w:rPr>
          <w:lang w:val="en-GB" w:eastAsia="en-GB"/>
        </w:rPr>
      </w:pPr>
    </w:p>
    <w:p w14:paraId="3F14C1AE" w14:textId="36219568" w:rsidR="00433296" w:rsidRDefault="00433296" w:rsidP="00433296">
      <w:pPr>
        <w:rPr>
          <w:lang w:val="en-GB" w:eastAsia="en-GB"/>
        </w:rPr>
      </w:pPr>
    </w:p>
    <w:p w14:paraId="18742309" w14:textId="32606BC6" w:rsidR="00433296" w:rsidRDefault="00433296" w:rsidP="00433296">
      <w:pPr>
        <w:rPr>
          <w:lang w:val="en-GB" w:eastAsia="en-GB"/>
        </w:rPr>
      </w:pPr>
    </w:p>
    <w:p w14:paraId="1431BB21" w14:textId="000AEE40" w:rsidR="00433296" w:rsidRDefault="00433296" w:rsidP="00433296">
      <w:pPr>
        <w:rPr>
          <w:lang w:val="en-GB" w:eastAsia="en-GB"/>
        </w:rPr>
      </w:pPr>
    </w:p>
    <w:p w14:paraId="278A9A9C" w14:textId="55A94DD5" w:rsidR="00433296" w:rsidRDefault="00433296" w:rsidP="00433296">
      <w:pPr>
        <w:rPr>
          <w:lang w:val="en-GB" w:eastAsia="en-GB"/>
        </w:rPr>
      </w:pPr>
    </w:p>
    <w:p w14:paraId="146DB36B" w14:textId="0CE7FC8C" w:rsidR="00EB4AC7" w:rsidRDefault="00E7242A" w:rsidP="00433296">
      <w:pPr>
        <w:rPr>
          <w:lang w:val="en-GB" w:eastAsia="en-GB"/>
        </w:rPr>
      </w:pPr>
      <w:r w:rsidRPr="00706189">
        <w:rPr>
          <w:noProof/>
          <w:sz w:val="19"/>
          <w:szCs w:val="19"/>
          <w:lang w:val="en-GB" w:eastAsia="en-GB"/>
        </w:rPr>
        <mc:AlternateContent>
          <mc:Choice Requires="wps">
            <w:drawing>
              <wp:anchor distT="0" distB="0" distL="114300" distR="114300" simplePos="0" relativeHeight="251689984" behindDoc="0" locked="0" layoutInCell="1" allowOverlap="1" wp14:anchorId="05F9C2EA" wp14:editId="06B17D5E">
                <wp:simplePos x="0" y="0"/>
                <wp:positionH relativeFrom="column">
                  <wp:posOffset>4917440</wp:posOffset>
                </wp:positionH>
                <wp:positionV relativeFrom="paragraph">
                  <wp:posOffset>76835</wp:posOffset>
                </wp:positionV>
                <wp:extent cx="184150" cy="195580"/>
                <wp:effectExtent l="19050" t="38100" r="44450" b="33020"/>
                <wp:wrapNone/>
                <wp:docPr id="957298961" name="Star: 5 Points 957298961"/>
                <wp:cNvGraphicFramePr/>
                <a:graphic xmlns:a="http://schemas.openxmlformats.org/drawingml/2006/main">
                  <a:graphicData uri="http://schemas.microsoft.com/office/word/2010/wordprocessingShape">
                    <wps:wsp>
                      <wps:cNvSpPr/>
                      <wps:spPr>
                        <a:xfrm>
                          <a:off x="0" y="0"/>
                          <a:ext cx="184150" cy="195580"/>
                        </a:xfrm>
                        <a:prstGeom prst="star5">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2474F" id="Star: 5 Points 957298961" o:spid="_x0000_s1026" style="position:absolute;margin-left:387.2pt;margin-top:6.05pt;width:14.5pt;height:15.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4150,19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" path="m,74705r70339,l92075,r21736,74705l184150,74705r-56906,46170l148980,195580,92075,149409,35170,195580,56906,120875,,74705xe" fillcolor="#4472c4" strokecolor="#2f528f" strokeweight="1pt">
                <v:stroke joinstyle="miter"/>
                <v:path arrowok="t" o:connecttype="custom" o:connectlocs="0,74705;70339,74705;92075,0;113811,74705;184150,74705;127244,120875;148980,195580;92075,149409;35170,195580;56906,120875;0,74705" o:connectangles="0,0,0,0,0,0,0,0,0,0,0"/>
              </v:shape>
            </w:pict>
          </mc:Fallback>
        </mc:AlternateContent>
      </w:r>
    </w:p>
    <w:p w14:paraId="326C0FC2" w14:textId="13AEC758" w:rsidR="00EB4AC7" w:rsidRPr="00706189" w:rsidRDefault="009B76C1" w:rsidP="00EB4AC7">
      <w:pPr>
        <w:jc w:val="left"/>
        <w:rPr>
          <w:sz w:val="19"/>
          <w:szCs w:val="19"/>
          <w:lang w:val="en-GB" w:eastAsia="en-GB"/>
        </w:rPr>
      </w:pPr>
      <w:r w:rsidRPr="009B76C1">
        <w:rPr>
          <w:noProof/>
          <w:color w:val="C45911" w:themeColor="accent2" w:themeShade="BF"/>
          <w:sz w:val="19"/>
          <w:szCs w:val="19"/>
          <w:lang w:val="en-GB" w:eastAsia="en-GB"/>
        </w:rPr>
        <mc:AlternateContent>
          <mc:Choice Requires="wps">
            <w:drawing>
              <wp:anchor distT="0" distB="0" distL="114300" distR="114300" simplePos="0" relativeHeight="251697152" behindDoc="0" locked="0" layoutInCell="1" allowOverlap="1" wp14:anchorId="37C1FBA2" wp14:editId="6C3F16EA">
                <wp:simplePos x="0" y="0"/>
                <wp:positionH relativeFrom="column">
                  <wp:posOffset>2290445</wp:posOffset>
                </wp:positionH>
                <wp:positionV relativeFrom="paragraph">
                  <wp:posOffset>1099185</wp:posOffset>
                </wp:positionV>
                <wp:extent cx="184150" cy="195580"/>
                <wp:effectExtent l="19050" t="38100" r="44450" b="33020"/>
                <wp:wrapNone/>
                <wp:docPr id="1517749528" name="Star: 5 Points 1517749528"/>
                <wp:cNvGraphicFramePr/>
                <a:graphic xmlns:a="http://schemas.openxmlformats.org/drawingml/2006/main">
                  <a:graphicData uri="http://schemas.microsoft.com/office/word/2010/wordprocessingShape">
                    <wps:wsp>
                      <wps:cNvSpPr/>
                      <wps:spPr>
                        <a:xfrm>
                          <a:off x="0" y="0"/>
                          <a:ext cx="184150" cy="195580"/>
                        </a:xfrm>
                        <a:prstGeom prst="star5">
                          <a:avLst/>
                        </a:prstGeom>
                        <a:solidFill>
                          <a:srgbClr val="ED7D31">
                            <a:lumMod val="75000"/>
                          </a:srgbClr>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3BCB3" id="Star: 5 Points 1517749528" o:spid="_x0000_s1026" style="position:absolute;margin-left:180.35pt;margin-top:86.55pt;width:14.5pt;height:15.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4150,19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" path="m,74705r70339,l92075,r21736,74705l184150,74705r-56906,46170l148980,195580,92075,149409,35170,195580,56906,120875,,74705xe" fillcolor="#c55a11" strokecolor="#2f528f" strokeweight="1pt">
                <v:stroke joinstyle="miter"/>
                <v:path arrowok="t" o:connecttype="custom" o:connectlocs="0,74705;70339,74705;92075,0;113811,74705;184150,74705;127244,120875;148980,195580;92075,149409;35170,195580;56906,120875;0,74705" o:connectangles="0,0,0,0,0,0,0,0,0,0,0"/>
              </v:shape>
            </w:pict>
          </mc:Fallback>
        </mc:AlternateContent>
      </w:r>
      <w:r w:rsidR="00EB4AC7" w:rsidRPr="00706189">
        <w:rPr>
          <w:noProof/>
          <w:sz w:val="19"/>
          <w:szCs w:val="19"/>
          <w:lang w:val="en-GB" w:eastAsia="en-GB"/>
        </w:rPr>
        <mc:AlternateContent>
          <mc:Choice Requires="wps">
            <w:drawing>
              <wp:anchor distT="0" distB="0" distL="114300" distR="114300" simplePos="0" relativeHeight="251623424" behindDoc="0" locked="0" layoutInCell="1" allowOverlap="1" wp14:anchorId="1ECA1FBF" wp14:editId="2757114C">
                <wp:simplePos x="0" y="0"/>
                <wp:positionH relativeFrom="column">
                  <wp:posOffset>2020570</wp:posOffset>
                </wp:positionH>
                <wp:positionV relativeFrom="paragraph">
                  <wp:posOffset>1039495</wp:posOffset>
                </wp:positionV>
                <wp:extent cx="236220" cy="246380"/>
                <wp:effectExtent l="19050" t="38100" r="30480" b="39370"/>
                <wp:wrapNone/>
                <wp:docPr id="20" name="Star: 5 Points 20"/>
                <wp:cNvGraphicFramePr/>
                <a:graphic xmlns:a="http://schemas.openxmlformats.org/drawingml/2006/main">
                  <a:graphicData uri="http://schemas.microsoft.com/office/word/2010/wordprocessingShape">
                    <wps:wsp>
                      <wps:cNvSpPr/>
                      <wps:spPr>
                        <a:xfrm>
                          <a:off x="0" y="0"/>
                          <a:ext cx="236220" cy="246380"/>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F622B" id="Star: 5 Points 20" o:spid="_x0000_s1026" style="position:absolute;margin-left:159.1pt;margin-top:81.85pt;width:18.6pt;height:19.4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6220,246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" path="m,94109r90229,l118110,r27881,94109l236220,94109r-72997,58162l191106,246379,118110,188216,45114,246379,72997,152271,,94109xe" fillcolor="#4472c4 [3204]" strokecolor="#1f3763 [1604]" strokeweight="1pt">
                <v:stroke joinstyle="miter"/>
                <v:path arrowok="t" o:connecttype="custom" o:connectlocs="0,94109;90229,94109;118110,0;145991,94109;236220,94109;163223,152271;191106,246379;118110,188216;45114,246379;72997,152271;0,94109" o:connectangles="0,0,0,0,0,0,0,0,0,0,0"/>
              </v:shape>
            </w:pict>
          </mc:Fallback>
        </mc:AlternateContent>
      </w:r>
      <w:r w:rsidR="00E7242A">
        <w:rPr>
          <w:sz w:val="19"/>
          <w:szCs w:val="19"/>
          <w:lang w:val="en-GB" w:eastAsia="en-GB"/>
        </w:rPr>
        <w:t xml:space="preserve">      </w:t>
      </w:r>
      <w:r w:rsidR="00A760ED">
        <w:rPr>
          <w:rFonts w:ascii="Roboto" w:hAnsi="Roboto"/>
          <w:color w:val="000000"/>
          <w:sz w:val="19"/>
          <w:szCs w:val="19"/>
          <w:shd w:val="clear" w:color="auto" w:fill="FFFFFF"/>
          <w:lang w:val="en-GB"/>
        </w:rPr>
        <w:t>Arkadag is located west of the city limit of Turkmenistan's capital city, Ashgabat, and east of the neighbouring city of Gökdepe at </w:t>
      </w:r>
      <w:r w:rsidR="00A760ED">
        <w:rPr>
          <w:rFonts w:ascii="Roboto" w:hAnsi="Roboto"/>
          <w:color w:val="000000"/>
          <w:sz w:val="21"/>
          <w:szCs w:val="21"/>
          <w:shd w:val="clear" w:color="auto" w:fill="FFFFFF"/>
        </w:rPr>
        <w:t>Lat. 38.07 – Long. 58.06</w:t>
      </w:r>
    </w:p>
    <w:p w14:paraId="0F75A3F9" w14:textId="38135AE1" w:rsidR="00A16BBA" w:rsidRPr="00706189" w:rsidRDefault="009B76C1" w:rsidP="00EB4AC7">
      <w:pPr>
        <w:jc w:val="left"/>
        <w:rPr>
          <w:sz w:val="19"/>
          <w:szCs w:val="19"/>
          <w:lang w:val="en-GB" w:eastAsia="en-GB"/>
        </w:rPr>
      </w:pPr>
      <w:r w:rsidRPr="009B76C1">
        <w:rPr>
          <w:noProof/>
          <w:color w:val="C45911" w:themeColor="accent2" w:themeShade="BF"/>
          <w:sz w:val="19"/>
          <w:szCs w:val="19"/>
          <w:lang w:val="en-GB" w:eastAsia="en-GB"/>
        </w:rPr>
        <mc:AlternateContent>
          <mc:Choice Requires="wps">
            <w:drawing>
              <wp:anchor distT="0" distB="0" distL="114300" distR="114300" simplePos="0" relativeHeight="251696128" behindDoc="0" locked="0" layoutInCell="1" allowOverlap="1" wp14:anchorId="237FC6A9" wp14:editId="616CA62A">
                <wp:simplePos x="0" y="0"/>
                <wp:positionH relativeFrom="column">
                  <wp:posOffset>4919345</wp:posOffset>
                </wp:positionH>
                <wp:positionV relativeFrom="paragraph">
                  <wp:posOffset>83185</wp:posOffset>
                </wp:positionV>
                <wp:extent cx="184150" cy="195580"/>
                <wp:effectExtent l="19050" t="38100" r="44450" b="33020"/>
                <wp:wrapNone/>
                <wp:docPr id="420283479" name="Star: 5 Points 420283479"/>
                <wp:cNvGraphicFramePr/>
                <a:graphic xmlns:a="http://schemas.openxmlformats.org/drawingml/2006/main">
                  <a:graphicData uri="http://schemas.microsoft.com/office/word/2010/wordprocessingShape">
                    <wps:wsp>
                      <wps:cNvSpPr/>
                      <wps:spPr>
                        <a:xfrm>
                          <a:off x="0" y="0"/>
                          <a:ext cx="184150" cy="195580"/>
                        </a:xfrm>
                        <a:prstGeom prst="star5">
                          <a:avLst/>
                        </a:prstGeom>
                        <a:solidFill>
                          <a:schemeClr val="accent2">
                            <a:lumMod val="75000"/>
                          </a:schemeClr>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0665D" id="Star: 5 Points 420283479" o:spid="_x0000_s1026" style="position:absolute;margin-left:387.35pt;margin-top:6.55pt;width:14.5pt;height:15.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4150,19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" path="m,74705r70339,l92075,r21736,74705l184150,74705r-56906,46170l148980,195580,92075,149409,35170,195580,56906,120875,,74705xe" fillcolor="#c45911 [2405]" strokecolor="#2f528f" strokeweight="1pt">
                <v:stroke joinstyle="miter"/>
                <v:path arrowok="t" o:connecttype="custom" o:connectlocs="0,74705;70339,74705;92075,0;113811,74705;184150,74705;127244,120875;148980,195580;92075,149409;35170,195580;56906,120875;0,74705" o:connectangles="0,0,0,0,0,0,0,0,0,0,0"/>
              </v:shape>
            </w:pict>
          </mc:Fallback>
        </mc:AlternateContent>
      </w:r>
    </w:p>
    <w:p w14:paraId="12636F61" w14:textId="62B4B287" w:rsidR="00A16BBA" w:rsidRPr="00706189" w:rsidRDefault="009B76C1" w:rsidP="00EB4AC7">
      <w:pPr>
        <w:jc w:val="left"/>
        <w:rPr>
          <w:sz w:val="19"/>
          <w:szCs w:val="19"/>
          <w:lang w:val="en-GB" w:eastAsia="en-GB"/>
        </w:rPr>
      </w:pPr>
      <w:bookmarkStart w:id="365" w:name="_Hlk140782450"/>
      <w:r>
        <w:rPr>
          <w:sz w:val="19"/>
          <w:szCs w:val="19"/>
          <w:lang w:val="en-GB" w:eastAsia="en-GB"/>
        </w:rPr>
        <w:t xml:space="preserve">       </w:t>
      </w:r>
      <w:r w:rsidR="00C821E3">
        <w:rPr>
          <w:rFonts w:ascii="Roboto" w:hAnsi="Roboto"/>
          <w:color w:val="000000"/>
          <w:sz w:val="21"/>
          <w:szCs w:val="21"/>
          <w:shd w:val="clear" w:color="auto" w:fill="FFFFFF"/>
        </w:rPr>
        <w:t>The new Ashgabat City development will be located north of the capital Ashgabat at Lat. 37.96 - Long.58.19</w:t>
      </w:r>
    </w:p>
    <w:bookmarkEnd w:id="365"/>
    <w:p w14:paraId="6CB8307A" w14:textId="0CE7FC8C" w:rsidR="00433296" w:rsidRDefault="00433296" w:rsidP="00433296">
      <w:pPr>
        <w:rPr>
          <w:lang w:val="en-GB" w:eastAsia="en-GB"/>
        </w:rPr>
      </w:pPr>
    </w:p>
    <w:p w14:paraId="4EB50218" w14:textId="4B77450B" w:rsidR="00433296" w:rsidRDefault="00433296" w:rsidP="00433296">
      <w:pPr>
        <w:rPr>
          <w:lang w:val="en-GB" w:eastAsia="en-GB"/>
        </w:rPr>
      </w:pPr>
    </w:p>
    <w:p w14:paraId="31745A04" w14:textId="753885E2" w:rsidR="00E7242A" w:rsidRDefault="00F7293D">
      <w:pPr>
        <w:jc w:val="left"/>
        <w:rPr>
          <w:lang w:val="en-GB" w:eastAsia="en-GB"/>
        </w:rPr>
      </w:pPr>
      <w:r w:rsidRPr="007F3B5B">
        <w:rPr>
          <w:noProof/>
          <w:lang w:val="en-GB"/>
        </w:rPr>
        <mc:AlternateContent>
          <mc:Choice Requires="wps">
            <w:drawing>
              <wp:anchor distT="144145" distB="144145" distL="114300" distR="114300" simplePos="0" relativeHeight="251688960" behindDoc="0" locked="0" layoutInCell="1" allowOverlap="1" wp14:anchorId="7CB1BF1D" wp14:editId="743076D6">
                <wp:simplePos x="0" y="0"/>
                <wp:positionH relativeFrom="page">
                  <wp:posOffset>638810</wp:posOffset>
                </wp:positionH>
                <wp:positionV relativeFrom="page">
                  <wp:posOffset>5752465</wp:posOffset>
                </wp:positionV>
                <wp:extent cx="6339205" cy="3921760"/>
                <wp:effectExtent l="0" t="0" r="23495" b="21590"/>
                <wp:wrapTopAndBottom/>
                <wp:docPr id="957298959" name="Text Box 9572989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9205" cy="3921760"/>
                        </a:xfrm>
                        <a:prstGeom prst="rect">
                          <a:avLst/>
                        </a:prstGeom>
                        <a:solidFill>
                          <a:srgbClr val="FFFFFF"/>
                        </a:solidFill>
                        <a:ln w="9525">
                          <a:solidFill>
                            <a:srgbClr val="000000"/>
                          </a:solidFill>
                          <a:miter lim="800000"/>
                          <a:headEnd/>
                          <a:tailEnd/>
                        </a:ln>
                      </wps:spPr>
                      <wps:txbx>
                        <w:txbxContent>
                          <w:p w14:paraId="39025554" w14:textId="17D75D58" w:rsidR="00E7242A" w:rsidRDefault="00E7242A" w:rsidP="00E7242A">
                            <w:pPr>
                              <w:rPr>
                                <w:b/>
                                <w:color w:val="0070C0"/>
                              </w:rPr>
                            </w:pPr>
                            <w:bookmarkStart w:id="366" w:name="_Ref132971625"/>
                            <w:bookmarkStart w:id="367" w:name="_Toc152836819"/>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840F76">
                              <w:rPr>
                                <w:b/>
                                <w:noProof/>
                                <w:color w:val="0070C0"/>
                              </w:rPr>
                              <w:t>17</w:t>
                            </w:r>
                            <w:r w:rsidRPr="008F67E1">
                              <w:rPr>
                                <w:color w:val="0070C0"/>
                              </w:rPr>
                              <w:fldChar w:fldCharType="end"/>
                            </w:r>
                            <w:bookmarkEnd w:id="366"/>
                            <w:r>
                              <w:rPr>
                                <w:b/>
                                <w:color w:val="0070C0"/>
                              </w:rPr>
                              <w:t xml:space="preserve"> </w:t>
                            </w:r>
                            <w:r>
                              <w:rPr>
                                <w:b/>
                                <w:color w:val="0070C0"/>
                              </w:rPr>
                              <w:tab/>
                              <w:t>Artist’s view of future new Ashagat City project</w:t>
                            </w:r>
                            <w:bookmarkEnd w:id="367"/>
                          </w:p>
                          <w:p w14:paraId="29905D0C" w14:textId="77777777" w:rsidR="00E7242A" w:rsidRDefault="00E7242A" w:rsidP="00E7242A">
                            <w:pPr>
                              <w:rPr>
                                <w:sz w:val="18"/>
                                <w:szCs w:val="18"/>
                              </w:rPr>
                            </w:pPr>
                          </w:p>
                          <w:p w14:paraId="224E4D8F" w14:textId="77777777" w:rsidR="00E7242A" w:rsidRDefault="00E7242A" w:rsidP="00E7242A">
                            <w:pPr>
                              <w:rPr>
                                <w:sz w:val="18"/>
                                <w:szCs w:val="18"/>
                              </w:rPr>
                            </w:pPr>
                            <w:r>
                              <w:rPr>
                                <w:noProof/>
                              </w:rPr>
                              <w:drawing>
                                <wp:inline distT="0" distB="0" distL="0" distR="0" wp14:anchorId="58E0DFA7" wp14:editId="45F1023A">
                                  <wp:extent cx="6147435" cy="3352800"/>
                                  <wp:effectExtent l="0" t="0" r="571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47435" cy="3352800"/>
                                          </a:xfrm>
                                          <a:prstGeom prst="rect">
                                            <a:avLst/>
                                          </a:prstGeom>
                                        </pic:spPr>
                                      </pic:pic>
                                    </a:graphicData>
                                  </a:graphic>
                                </wp:inline>
                              </w:drawing>
                            </w:r>
                          </w:p>
                          <w:p w14:paraId="31022345" w14:textId="77777777" w:rsidR="00E7242A" w:rsidRPr="006A68C2" w:rsidRDefault="00E7242A" w:rsidP="00E7242A">
                            <w:pPr>
                              <w:rPr>
                                <w:sz w:val="18"/>
                                <w:szCs w:val="18"/>
                                <w:lang w:val="fr-FR"/>
                              </w:rPr>
                            </w:pPr>
                            <w:r w:rsidRPr="006A68C2">
                              <w:rPr>
                                <w:sz w:val="18"/>
                                <w:szCs w:val="18"/>
                                <w:lang w:val="fr-FR"/>
                              </w:rPr>
                              <w:t>Source: www.ashgabatcity.gov.tm</w:t>
                            </w:r>
                          </w:p>
                          <w:p w14:paraId="3A0FCA02" w14:textId="77777777" w:rsidR="00E7242A" w:rsidRPr="006A68C2" w:rsidRDefault="00E7242A" w:rsidP="00E7242A">
                            <w:pPr>
                              <w:rPr>
                                <w:sz w:val="18"/>
                                <w:szCs w:val="18"/>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B1BF1D" id="Text Box 957298959" o:spid="_x0000_s1035" type="#_x0000_t202" style="position:absolute;margin-left:50.3pt;margin-top:452.95pt;width:499.15pt;height:308.8pt;z-index:251688960;visibility:visible;mso-wrap-style:square;mso-width-percent:0;mso-height-percent:0;mso-wrap-distance-left:9pt;mso-wrap-distance-top:11.35pt;mso-wrap-distance-right:9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">
                <v:textbox>
                  <w:txbxContent>
                    <w:p w14:paraId="39025554" w14:textId="17D75D58" w:rsidR="00E7242A" w:rsidRDefault="00E7242A" w:rsidP="00E7242A">
                      <w:pPr>
                        <w:rPr>
                          <w:b/>
                          <w:color w:val="0070C0"/>
                        </w:rPr>
                      </w:pPr>
                      <w:bookmarkStart w:id="368" w:name="_Ref132971625"/>
                      <w:bookmarkStart w:id="369" w:name="_Toc152836819"/>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840F76">
                        <w:rPr>
                          <w:b/>
                          <w:noProof/>
                          <w:color w:val="0070C0"/>
                        </w:rPr>
                        <w:t>17</w:t>
                      </w:r>
                      <w:r w:rsidRPr="008F67E1">
                        <w:rPr>
                          <w:color w:val="0070C0"/>
                        </w:rPr>
                        <w:fldChar w:fldCharType="end"/>
                      </w:r>
                      <w:bookmarkEnd w:id="368"/>
                      <w:r>
                        <w:rPr>
                          <w:b/>
                          <w:color w:val="0070C0"/>
                        </w:rPr>
                        <w:t xml:space="preserve"> </w:t>
                      </w:r>
                      <w:r>
                        <w:rPr>
                          <w:b/>
                          <w:color w:val="0070C0"/>
                        </w:rPr>
                        <w:tab/>
                        <w:t>Artist’s view of future new Ashagat City project</w:t>
                      </w:r>
                      <w:bookmarkEnd w:id="369"/>
                    </w:p>
                    <w:p w14:paraId="29905D0C" w14:textId="77777777" w:rsidR="00E7242A" w:rsidRDefault="00E7242A" w:rsidP="00E7242A">
                      <w:pPr>
                        <w:rPr>
                          <w:sz w:val="18"/>
                          <w:szCs w:val="18"/>
                        </w:rPr>
                      </w:pPr>
                    </w:p>
                    <w:p w14:paraId="224E4D8F" w14:textId="77777777" w:rsidR="00E7242A" w:rsidRDefault="00E7242A" w:rsidP="00E7242A">
                      <w:pPr>
                        <w:rPr>
                          <w:sz w:val="18"/>
                          <w:szCs w:val="18"/>
                        </w:rPr>
                      </w:pPr>
                      <w:r>
                        <w:rPr>
                          <w:noProof/>
                        </w:rPr>
                        <w:drawing>
                          <wp:inline distT="0" distB="0" distL="0" distR="0" wp14:anchorId="58E0DFA7" wp14:editId="45F1023A">
                            <wp:extent cx="6147435" cy="3352800"/>
                            <wp:effectExtent l="0" t="0" r="571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47435" cy="3352800"/>
                                    </a:xfrm>
                                    <a:prstGeom prst="rect">
                                      <a:avLst/>
                                    </a:prstGeom>
                                  </pic:spPr>
                                </pic:pic>
                              </a:graphicData>
                            </a:graphic>
                          </wp:inline>
                        </w:drawing>
                      </w:r>
                    </w:p>
                    <w:p w14:paraId="31022345" w14:textId="77777777" w:rsidR="00E7242A" w:rsidRPr="006A68C2" w:rsidRDefault="00E7242A" w:rsidP="00E7242A">
                      <w:pPr>
                        <w:rPr>
                          <w:sz w:val="18"/>
                          <w:szCs w:val="18"/>
                          <w:lang w:val="fr-FR"/>
                        </w:rPr>
                      </w:pPr>
                      <w:r w:rsidRPr="006A68C2">
                        <w:rPr>
                          <w:sz w:val="18"/>
                          <w:szCs w:val="18"/>
                          <w:lang w:val="fr-FR"/>
                        </w:rPr>
                        <w:t>Source: www.ashgabatcity.gov.tm</w:t>
                      </w:r>
                    </w:p>
                    <w:p w14:paraId="3A0FCA02" w14:textId="77777777" w:rsidR="00E7242A" w:rsidRPr="006A68C2" w:rsidRDefault="00E7242A" w:rsidP="00E7242A">
                      <w:pPr>
                        <w:rPr>
                          <w:sz w:val="18"/>
                          <w:szCs w:val="18"/>
                          <w:lang w:val="fr-FR"/>
                        </w:rPr>
                      </w:pPr>
                    </w:p>
                  </w:txbxContent>
                </v:textbox>
                <w10:wrap type="topAndBottom" anchorx="page" anchory="page"/>
              </v:shape>
            </w:pict>
          </mc:Fallback>
        </mc:AlternateContent>
      </w:r>
    </w:p>
    <w:p w14:paraId="0F4DCA77" w14:textId="0AF9A850" w:rsidR="00D73AF8" w:rsidRPr="007F3B5B" w:rsidRDefault="00E7242A" w:rsidP="0052474B">
      <w:pPr>
        <w:rPr>
          <w:sz w:val="18"/>
          <w:szCs w:val="18"/>
          <w:lang w:val="en-GB"/>
        </w:rPr>
        <w:sectPr w:rsidR="00D73AF8" w:rsidRPr="007F3B5B" w:rsidSect="00E6114D">
          <w:pgSz w:w="12240" w:h="15840" w:code="1"/>
          <w:pgMar w:top="1440" w:right="1134" w:bottom="1440" w:left="1134" w:header="720" w:footer="720" w:gutter="0"/>
          <w:cols w:space="720"/>
          <w:docGrid w:linePitch="360"/>
        </w:sectPr>
      </w:pPr>
      <w:r>
        <w:rPr>
          <w:noProof/>
        </w:rPr>
        <w:lastRenderedPageBreak/>
        <w:drawing>
          <wp:anchor distT="0" distB="0" distL="114300" distR="114300" simplePos="0" relativeHeight="251686912" behindDoc="0" locked="0" layoutInCell="1" allowOverlap="1" wp14:anchorId="7BC11F75" wp14:editId="720DD32F">
            <wp:simplePos x="0" y="0"/>
            <wp:positionH relativeFrom="page">
              <wp:posOffset>889000</wp:posOffset>
            </wp:positionH>
            <wp:positionV relativeFrom="page">
              <wp:posOffset>5516880</wp:posOffset>
            </wp:positionV>
            <wp:extent cx="6150610" cy="3698129"/>
            <wp:effectExtent l="0" t="0" r="2540" b="0"/>
            <wp:wrapSquare wrapText="bothSides"/>
            <wp:docPr id="957298956" name="Picture 95729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rot="10800000" flipH="1" flipV="1">
                      <a:off x="0" y="0"/>
                      <a:ext cx="6150610" cy="3698129"/>
                    </a:xfrm>
                    <a:prstGeom prst="rect">
                      <a:avLst/>
                    </a:prstGeom>
                  </pic:spPr>
                </pic:pic>
              </a:graphicData>
            </a:graphic>
            <wp14:sizeRelH relativeFrom="margin">
              <wp14:pctWidth>0</wp14:pctWidth>
            </wp14:sizeRelH>
            <wp14:sizeRelV relativeFrom="margin">
              <wp14:pctHeight>0</wp14:pctHeight>
            </wp14:sizeRelV>
          </wp:anchor>
        </w:drawing>
      </w:r>
      <w:r w:rsidRPr="007F3B5B">
        <w:rPr>
          <w:noProof/>
          <w:lang w:val="en-GB"/>
        </w:rPr>
        <mc:AlternateContent>
          <mc:Choice Requires="wps">
            <w:drawing>
              <wp:anchor distT="144145" distB="144145" distL="114300" distR="114300" simplePos="0" relativeHeight="251682816" behindDoc="0" locked="0" layoutInCell="1" allowOverlap="1" wp14:anchorId="76687CEB" wp14:editId="4262214C">
                <wp:simplePos x="0" y="0"/>
                <wp:positionH relativeFrom="page">
                  <wp:posOffset>711200</wp:posOffset>
                </wp:positionH>
                <wp:positionV relativeFrom="page">
                  <wp:posOffset>690880</wp:posOffset>
                </wp:positionV>
                <wp:extent cx="6339205" cy="8757920"/>
                <wp:effectExtent l="0" t="0" r="23495" b="24130"/>
                <wp:wrapTopAndBottom/>
                <wp:docPr id="957298952" name="Text Box 957298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9205" cy="8757920"/>
                        </a:xfrm>
                        <a:prstGeom prst="rect">
                          <a:avLst/>
                        </a:prstGeom>
                        <a:solidFill>
                          <a:srgbClr val="FFFFFF"/>
                        </a:solidFill>
                        <a:ln w="9525">
                          <a:solidFill>
                            <a:srgbClr val="000000"/>
                          </a:solidFill>
                          <a:miter lim="800000"/>
                          <a:headEnd/>
                          <a:tailEnd/>
                        </a:ln>
                      </wps:spPr>
                      <wps:txbx>
                        <w:txbxContent>
                          <w:p w14:paraId="4F24D35F" w14:textId="5DA7B1FF" w:rsidR="00E7242A" w:rsidRDefault="00E7242A" w:rsidP="00E7242A">
                            <w:pPr>
                              <w:rPr>
                                <w:b/>
                                <w:color w:val="0070C0"/>
                              </w:rPr>
                            </w:pPr>
                            <w:bookmarkStart w:id="370" w:name="_Ref132971652"/>
                            <w:bookmarkStart w:id="371" w:name="_Toc152836820"/>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222F84">
                              <w:rPr>
                                <w:b/>
                                <w:noProof/>
                                <w:color w:val="0070C0"/>
                              </w:rPr>
                              <w:t>18</w:t>
                            </w:r>
                            <w:r w:rsidRPr="008F67E1">
                              <w:rPr>
                                <w:color w:val="0070C0"/>
                              </w:rPr>
                              <w:fldChar w:fldCharType="end"/>
                            </w:r>
                            <w:bookmarkEnd w:id="370"/>
                            <w:r>
                              <w:rPr>
                                <w:b/>
                                <w:color w:val="0070C0"/>
                              </w:rPr>
                              <w:t xml:space="preserve"> </w:t>
                            </w:r>
                            <w:r>
                              <w:rPr>
                                <w:b/>
                                <w:color w:val="0070C0"/>
                              </w:rPr>
                              <w:tab/>
                              <w:t>Location and layout of Arkadag (Ahal province)</w:t>
                            </w:r>
                            <w:bookmarkEnd w:id="371"/>
                          </w:p>
                          <w:p w14:paraId="52CDC691" w14:textId="77777777" w:rsidR="00E7242A" w:rsidRPr="00A55C8F" w:rsidRDefault="00E7242A" w:rsidP="00E7242A">
                            <w:pPr>
                              <w:rPr>
                                <w:color w:val="1F4E79"/>
                                <w:szCs w:val="20"/>
                              </w:rPr>
                            </w:pPr>
                          </w:p>
                          <w:p w14:paraId="3B478776" w14:textId="77777777" w:rsidR="00E7242A" w:rsidRDefault="00E7242A" w:rsidP="00E7242A">
                            <w:pPr>
                              <w:rPr>
                                <w:sz w:val="18"/>
                                <w:szCs w:val="18"/>
                              </w:rPr>
                            </w:pPr>
                            <w:r>
                              <w:rPr>
                                <w:noProof/>
                              </w:rPr>
                              <w:drawing>
                                <wp:inline distT="0" distB="0" distL="0" distR="0" wp14:anchorId="73307ED0" wp14:editId="267DF91C">
                                  <wp:extent cx="6116320" cy="3766319"/>
                                  <wp:effectExtent l="0" t="0" r="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34692" cy="3777632"/>
                                          </a:xfrm>
                                          <a:prstGeom prst="rect">
                                            <a:avLst/>
                                          </a:prstGeom>
                                        </pic:spPr>
                                      </pic:pic>
                                    </a:graphicData>
                                  </a:graphic>
                                </wp:inline>
                              </w:drawing>
                            </w:r>
                          </w:p>
                          <w:p w14:paraId="42248B17" w14:textId="77777777" w:rsidR="00E7242A" w:rsidRDefault="00E7242A" w:rsidP="00E7242A">
                            <w:pPr>
                              <w:ind w:left="4320" w:firstLine="720"/>
                              <w:rPr>
                                <w:sz w:val="18"/>
                                <w:szCs w:val="18"/>
                              </w:rPr>
                            </w:pPr>
                            <w:r w:rsidRPr="004B7BBF">
                              <w:rPr>
                                <w:sz w:val="18"/>
                                <w:szCs w:val="18"/>
                              </w:rPr>
                              <w:t>https://www.openstreetmap.org/#map=11/38.0749/58.1853</w:t>
                            </w:r>
                            <w:r>
                              <w:rPr>
                                <w:sz w:val="18"/>
                                <w:szCs w:val="18"/>
                              </w:rPr>
                              <w:t xml:space="preserve">. </w:t>
                            </w:r>
                          </w:p>
                          <w:p w14:paraId="0EF8C74D" w14:textId="77777777" w:rsidR="00E7242A" w:rsidRDefault="00E7242A" w:rsidP="00E7242A">
                            <w:pPr>
                              <w:rPr>
                                <w:sz w:val="18"/>
                                <w:szCs w:val="18"/>
                              </w:rPr>
                            </w:pPr>
                          </w:p>
                          <w:p w14:paraId="7902958F" w14:textId="77777777" w:rsidR="00E7242A" w:rsidRDefault="00E7242A" w:rsidP="00E7242A">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687CEB" id="Text Box 957298952" o:spid="_x0000_s1036" type="#_x0000_t202" style="position:absolute;left:0;text-align:left;margin-left:56pt;margin-top:54.4pt;width:499.15pt;height:689.6pt;z-index:251682816;visibility:visible;mso-wrap-style:square;mso-width-percent:0;mso-height-percent:0;mso-wrap-distance-left:9pt;mso-wrap-distance-top:11.35pt;mso-wrap-distance-right:9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">
                <v:textbox>
                  <w:txbxContent>
                    <w:p w14:paraId="4F24D35F" w14:textId="5DA7B1FF" w:rsidR="00E7242A" w:rsidRDefault="00E7242A" w:rsidP="00E7242A">
                      <w:pPr>
                        <w:rPr>
                          <w:b/>
                          <w:color w:val="0070C0"/>
                        </w:rPr>
                      </w:pPr>
                      <w:bookmarkStart w:id="372" w:name="_Ref132971652"/>
                      <w:bookmarkStart w:id="373" w:name="_Toc152836820"/>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222F84">
                        <w:rPr>
                          <w:b/>
                          <w:noProof/>
                          <w:color w:val="0070C0"/>
                        </w:rPr>
                        <w:t>18</w:t>
                      </w:r>
                      <w:r w:rsidRPr="008F67E1">
                        <w:rPr>
                          <w:color w:val="0070C0"/>
                        </w:rPr>
                        <w:fldChar w:fldCharType="end"/>
                      </w:r>
                      <w:bookmarkEnd w:id="372"/>
                      <w:r>
                        <w:rPr>
                          <w:b/>
                          <w:color w:val="0070C0"/>
                        </w:rPr>
                        <w:t xml:space="preserve"> </w:t>
                      </w:r>
                      <w:r>
                        <w:rPr>
                          <w:b/>
                          <w:color w:val="0070C0"/>
                        </w:rPr>
                        <w:tab/>
                        <w:t>Location and layout of Arkadag (Ahal province)</w:t>
                      </w:r>
                      <w:bookmarkEnd w:id="373"/>
                    </w:p>
                    <w:p w14:paraId="52CDC691" w14:textId="77777777" w:rsidR="00E7242A" w:rsidRPr="00A55C8F" w:rsidRDefault="00E7242A" w:rsidP="00E7242A">
                      <w:pPr>
                        <w:rPr>
                          <w:color w:val="1F4E79"/>
                          <w:szCs w:val="20"/>
                        </w:rPr>
                      </w:pPr>
                    </w:p>
                    <w:p w14:paraId="3B478776" w14:textId="77777777" w:rsidR="00E7242A" w:rsidRDefault="00E7242A" w:rsidP="00E7242A">
                      <w:pPr>
                        <w:rPr>
                          <w:sz w:val="18"/>
                          <w:szCs w:val="18"/>
                        </w:rPr>
                      </w:pPr>
                      <w:r>
                        <w:rPr>
                          <w:noProof/>
                        </w:rPr>
                        <w:drawing>
                          <wp:inline distT="0" distB="0" distL="0" distR="0" wp14:anchorId="73307ED0" wp14:editId="267DF91C">
                            <wp:extent cx="6116320" cy="3766319"/>
                            <wp:effectExtent l="0" t="0" r="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34692" cy="3777632"/>
                                    </a:xfrm>
                                    <a:prstGeom prst="rect">
                                      <a:avLst/>
                                    </a:prstGeom>
                                  </pic:spPr>
                                </pic:pic>
                              </a:graphicData>
                            </a:graphic>
                          </wp:inline>
                        </w:drawing>
                      </w:r>
                    </w:p>
                    <w:p w14:paraId="42248B17" w14:textId="77777777" w:rsidR="00E7242A" w:rsidRDefault="00E7242A" w:rsidP="00E7242A">
                      <w:pPr>
                        <w:ind w:left="4320" w:firstLine="720"/>
                        <w:rPr>
                          <w:sz w:val="18"/>
                          <w:szCs w:val="18"/>
                        </w:rPr>
                      </w:pPr>
                      <w:r w:rsidRPr="004B7BBF">
                        <w:rPr>
                          <w:sz w:val="18"/>
                          <w:szCs w:val="18"/>
                        </w:rPr>
                        <w:t>https://www.openstreetmap.org/#map=11/38.0749/58.1853</w:t>
                      </w:r>
                      <w:r>
                        <w:rPr>
                          <w:sz w:val="18"/>
                          <w:szCs w:val="18"/>
                        </w:rPr>
                        <w:t xml:space="preserve">. </w:t>
                      </w:r>
                    </w:p>
                    <w:p w14:paraId="0EF8C74D" w14:textId="77777777" w:rsidR="00E7242A" w:rsidRDefault="00E7242A" w:rsidP="00E7242A">
                      <w:pPr>
                        <w:rPr>
                          <w:sz w:val="18"/>
                          <w:szCs w:val="18"/>
                        </w:rPr>
                      </w:pPr>
                    </w:p>
                    <w:p w14:paraId="7902958F" w14:textId="77777777" w:rsidR="00E7242A" w:rsidRDefault="00E7242A" w:rsidP="00E7242A">
                      <w:pPr>
                        <w:rPr>
                          <w:sz w:val="18"/>
                          <w:szCs w:val="18"/>
                        </w:rPr>
                      </w:pPr>
                    </w:p>
                  </w:txbxContent>
                </v:textbox>
                <w10:wrap type="topAndBottom" anchorx="page" anchory="page"/>
              </v:shape>
            </w:pict>
          </mc:Fallback>
        </mc:AlternateContent>
      </w:r>
      <w:r>
        <w:rPr>
          <w:noProof/>
        </w:rPr>
        <mc:AlternateContent>
          <mc:Choice Requires="wps">
            <w:drawing>
              <wp:anchor distT="0" distB="0" distL="114300" distR="114300" simplePos="0" relativeHeight="251684864" behindDoc="0" locked="0" layoutInCell="1" allowOverlap="1" wp14:anchorId="62012051" wp14:editId="707B860F">
                <wp:simplePos x="0" y="0"/>
                <wp:positionH relativeFrom="column">
                  <wp:posOffset>170180</wp:posOffset>
                </wp:positionH>
                <wp:positionV relativeFrom="paragraph">
                  <wp:posOffset>2529840</wp:posOffset>
                </wp:positionV>
                <wp:extent cx="1314450" cy="473710"/>
                <wp:effectExtent l="0" t="0" r="19050" b="21590"/>
                <wp:wrapNone/>
                <wp:docPr id="957298954" name="Straight Connector 957298954"/>
                <wp:cNvGraphicFramePr/>
                <a:graphic xmlns:a="http://schemas.openxmlformats.org/drawingml/2006/main">
                  <a:graphicData uri="http://schemas.microsoft.com/office/word/2010/wordprocessingShape">
                    <wps:wsp>
                      <wps:cNvCnPr/>
                      <wps:spPr>
                        <a:xfrm flipH="1">
                          <a:off x="0" y="0"/>
                          <a:ext cx="1314450" cy="473710"/>
                        </a:xfrm>
                        <a:prstGeom prst="line">
                          <a:avLst/>
                        </a:prstGeom>
                        <a:noFill/>
                        <a:ln w="12700" cap="flat" cmpd="sng" algn="ctr">
                          <a:solidFill>
                            <a:srgbClr val="002060">
                              <a:alpha val="65000"/>
                            </a:srgbClr>
                          </a:solidFill>
                          <a:prstDash val="sysDot"/>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9BDE042" id="Straight Connector 957298954"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pt,199.2pt" to="116.9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" strokecolor="#002060" strokeweight="1pt">
                <v:stroke dashstyle="1 1" opacity="42662f" joinstyle="miter"/>
              </v:line>
            </w:pict>
          </mc:Fallback>
        </mc:AlternateContent>
      </w:r>
      <w:r>
        <w:rPr>
          <w:noProof/>
        </w:rPr>
        <w:drawing>
          <wp:anchor distT="0" distB="0" distL="114300" distR="114300" simplePos="0" relativeHeight="251687936" behindDoc="0" locked="0" layoutInCell="1" allowOverlap="1" wp14:anchorId="59F432F4" wp14:editId="294F0CBA">
            <wp:simplePos x="0" y="0"/>
            <wp:positionH relativeFrom="page">
              <wp:posOffset>894080</wp:posOffset>
            </wp:positionH>
            <wp:positionV relativeFrom="page">
              <wp:posOffset>3917950</wp:posOffset>
            </wp:positionV>
            <wp:extent cx="2689200" cy="1879200"/>
            <wp:effectExtent l="57150" t="57150" r="54610" b="64135"/>
            <wp:wrapSquare wrapText="bothSides"/>
            <wp:docPr id="957298957" name="Picture 95729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2689200" cy="1879200"/>
                    </a:xfrm>
                    <a:prstGeom prst="rect">
                      <a:avLst/>
                    </a:prstGeom>
                    <a:ln w="44450">
                      <a:solidFill>
                        <a:sysClr val="window" lastClr="FFFFFF"/>
                      </a:solidFill>
                    </a:ln>
                  </pic:spPr>
                </pic:pic>
              </a:graphicData>
            </a:graphic>
            <wp14:sizeRelH relativeFrom="margin">
              <wp14:pctWidth>0</wp14:pctWidth>
            </wp14:sizeRelH>
            <wp14:sizeRelV relativeFrom="margin">
              <wp14:pctHeight>0</wp14:pctHeight>
            </wp14:sizeRelV>
          </wp:anchor>
        </w:drawing>
      </w:r>
      <w:r>
        <w:rPr>
          <w:noProof/>
          <w:lang w:val="en-GB"/>
        </w:rPr>
        <mc:AlternateContent>
          <mc:Choice Requires="wps">
            <w:drawing>
              <wp:anchor distT="0" distB="0" distL="114300" distR="114300" simplePos="0" relativeHeight="251683840" behindDoc="0" locked="0" layoutInCell="1" allowOverlap="1" wp14:anchorId="40CB4E27" wp14:editId="38AA42F7">
                <wp:simplePos x="0" y="0"/>
                <wp:positionH relativeFrom="column">
                  <wp:posOffset>1483360</wp:posOffset>
                </wp:positionH>
                <wp:positionV relativeFrom="paragraph">
                  <wp:posOffset>1432560</wp:posOffset>
                </wp:positionV>
                <wp:extent cx="1473200" cy="1097280"/>
                <wp:effectExtent l="0" t="0" r="12700" b="26670"/>
                <wp:wrapNone/>
                <wp:docPr id="957298953" name="Rectangle 957298953"/>
                <wp:cNvGraphicFramePr/>
                <a:graphic xmlns:a="http://schemas.openxmlformats.org/drawingml/2006/main">
                  <a:graphicData uri="http://schemas.microsoft.com/office/word/2010/wordprocessingShape">
                    <wps:wsp>
                      <wps:cNvSpPr/>
                      <wps:spPr>
                        <a:xfrm>
                          <a:off x="0" y="0"/>
                          <a:ext cx="1473200" cy="1097280"/>
                        </a:xfrm>
                        <a:prstGeom prst="rect">
                          <a:avLst/>
                        </a:prstGeom>
                        <a:solidFill>
                          <a:srgbClr val="4472C4">
                            <a:alpha val="0"/>
                          </a:srgbClr>
                        </a:solidFill>
                        <a:ln w="12700" cap="flat" cmpd="sng" algn="ctr">
                          <a:solidFill>
                            <a:srgbClr val="4472C4">
                              <a:shade val="50000"/>
                              <a:alpha val="65000"/>
                            </a:srgbClr>
                          </a:solidFill>
                          <a:prstDash val="sysDot"/>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AE3260" id="Rectangle 957298953" o:spid="_x0000_s1026" style="position:absolute;margin-left:116.8pt;margin-top:112.8pt;width:116pt;height:86.4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" fillcolor="#4472c4" strokecolor="#2f528f" strokeweight="1pt">
                <v:fill opacity="0"/>
                <v:stroke dashstyle="1 1" opacity="42662f"/>
              </v:rect>
            </w:pict>
          </mc:Fallback>
        </mc:AlternateContent>
      </w:r>
      <w:r>
        <w:rPr>
          <w:noProof/>
        </w:rPr>
        <mc:AlternateContent>
          <mc:Choice Requires="wps">
            <w:drawing>
              <wp:anchor distT="0" distB="0" distL="114300" distR="114300" simplePos="0" relativeHeight="251685888" behindDoc="0" locked="0" layoutInCell="1" allowOverlap="1" wp14:anchorId="55A1AD2B" wp14:editId="782E2127">
                <wp:simplePos x="0" y="0"/>
                <wp:positionH relativeFrom="column">
                  <wp:posOffset>2776220</wp:posOffset>
                </wp:positionH>
                <wp:positionV relativeFrom="paragraph">
                  <wp:posOffset>2529840</wp:posOffset>
                </wp:positionV>
                <wp:extent cx="180340" cy="778510"/>
                <wp:effectExtent l="0" t="0" r="29210" b="21590"/>
                <wp:wrapNone/>
                <wp:docPr id="957298955" name="Straight Connector 957298955"/>
                <wp:cNvGraphicFramePr/>
                <a:graphic xmlns:a="http://schemas.openxmlformats.org/drawingml/2006/main">
                  <a:graphicData uri="http://schemas.microsoft.com/office/word/2010/wordprocessingShape">
                    <wps:wsp>
                      <wps:cNvCnPr/>
                      <wps:spPr>
                        <a:xfrm flipH="1">
                          <a:off x="0" y="0"/>
                          <a:ext cx="180340" cy="778510"/>
                        </a:xfrm>
                        <a:prstGeom prst="line">
                          <a:avLst/>
                        </a:prstGeom>
                        <a:noFill/>
                        <a:ln w="12700" cap="flat" cmpd="sng" algn="ctr">
                          <a:solidFill>
                            <a:srgbClr val="002060">
                              <a:alpha val="65000"/>
                            </a:srgbClr>
                          </a:solidFill>
                          <a:prstDash val="sysDot"/>
                          <a:miter lim="800000"/>
                        </a:ln>
                        <a:effectLst/>
                      </wps:spPr>
                      <wps:bodyPr/>
                    </wps:wsp>
                  </a:graphicData>
                </a:graphic>
              </wp:anchor>
            </w:drawing>
          </mc:Choice>
          <mc:Fallback>
            <w:pict>
              <v:line w14:anchorId="3F151617" id="Straight Connector 957298955" o:spid="_x0000_s1026" style="position:absolute;flip:x;z-index:251685888;visibility:visible;mso-wrap-style:square;mso-wrap-distance-left:9pt;mso-wrap-distance-top:0;mso-wrap-distance-right:9pt;mso-wrap-distance-bottom:0;mso-position-horizontal:absolute;mso-position-horizontal-relative:text;mso-position-vertical:absolute;mso-position-vertical-relative:text" from="218.6pt,199.2pt" to="232.8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" strokecolor="#002060" strokeweight="1pt">
                <v:stroke dashstyle="1 1" opacity="42662f" joinstyle="miter"/>
              </v:line>
            </w:pict>
          </mc:Fallback>
        </mc:AlternateContent>
      </w:r>
    </w:p>
    <w:bookmarkEnd w:id="363"/>
    <w:bookmarkEnd w:id="364"/>
    <w:p w14:paraId="4A0CB5AD" w14:textId="15CC5233" w:rsidR="00C01F18" w:rsidRPr="007F3B5B" w:rsidRDefault="00C01F18">
      <w:pPr>
        <w:jc w:val="left"/>
        <w:rPr>
          <w:szCs w:val="20"/>
          <w:lang w:val="en-GB"/>
        </w:rPr>
      </w:pPr>
    </w:p>
    <w:p w14:paraId="2B2618D4" w14:textId="77777777" w:rsidR="003E3ABA" w:rsidRPr="007F3B5B" w:rsidRDefault="003E3ABA" w:rsidP="00C01F18">
      <w:pPr>
        <w:rPr>
          <w:szCs w:val="20"/>
          <w:lang w:val="en-GB"/>
        </w:rPr>
      </w:pPr>
    </w:p>
    <w:p w14:paraId="64A299AB" w14:textId="3363E76A" w:rsidR="009750B4" w:rsidRPr="007F3B5B" w:rsidRDefault="00472FEC" w:rsidP="00472FEC">
      <w:pPr>
        <w:pStyle w:val="HeadingA"/>
        <w:numPr>
          <w:ilvl w:val="0"/>
          <w:numId w:val="0"/>
        </w:numPr>
        <w:ind w:left="270"/>
      </w:pPr>
      <w:bookmarkStart w:id="374" w:name="_Ref107839874"/>
      <w:bookmarkStart w:id="375" w:name="_Ref107839879"/>
      <w:bookmarkStart w:id="376" w:name="_Toc152846655"/>
      <w:r>
        <w:t>Annex c.</w:t>
      </w:r>
      <w:r>
        <w:tab/>
      </w:r>
      <w:r w:rsidR="003E3ABA" w:rsidRPr="007F3B5B">
        <w:t>Multi</w:t>
      </w:r>
      <w:r w:rsidR="00346DFA" w:rsidRPr="007F3B5B">
        <w:t>-</w:t>
      </w:r>
      <w:r w:rsidR="003E3ABA" w:rsidRPr="007F3B5B">
        <w:t>Year Work Plan</w:t>
      </w:r>
      <w:bookmarkEnd w:id="374"/>
      <w:bookmarkEnd w:id="375"/>
      <w:bookmarkEnd w:id="376"/>
    </w:p>
    <w:p w14:paraId="10F30BD5" w14:textId="237D33DF" w:rsidR="00962079" w:rsidRPr="007F3B5B" w:rsidRDefault="00962079" w:rsidP="00FB404B">
      <w:pPr>
        <w:ind w:left="-567"/>
        <w:rPr>
          <w:lang w:val="en-GB" w:eastAsia="en-GB"/>
        </w:rPr>
      </w:pPr>
    </w:p>
    <w:tbl>
      <w:tblPr>
        <w:tblW w:w="13917"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46"/>
        <w:gridCol w:w="663"/>
        <w:gridCol w:w="627"/>
        <w:gridCol w:w="621"/>
        <w:gridCol w:w="546"/>
        <w:gridCol w:w="485"/>
        <w:gridCol w:w="447"/>
        <w:gridCol w:w="457"/>
        <w:gridCol w:w="23"/>
        <w:gridCol w:w="480"/>
        <w:gridCol w:w="458"/>
        <w:gridCol w:w="564"/>
      </w:tblGrid>
      <w:tr w:rsidR="000A08B1" w:rsidRPr="00EB2DA5" w14:paraId="55904BD6" w14:textId="77777777" w:rsidTr="000A08B1">
        <w:trPr>
          <w:tblHeader/>
        </w:trPr>
        <w:tc>
          <w:tcPr>
            <w:tcW w:w="8546" w:type="dxa"/>
            <w:vMerge w:val="restart"/>
            <w:shd w:val="clear" w:color="auto" w:fill="D9D9D9"/>
          </w:tcPr>
          <w:p w14:paraId="0ECD1D11" w14:textId="77777777" w:rsidR="00741297" w:rsidRPr="00EB2DA5" w:rsidRDefault="00741297" w:rsidP="004977F6">
            <w:pPr>
              <w:spacing w:after="60"/>
              <w:ind w:left="38"/>
              <w:rPr>
                <w:b/>
                <w:sz w:val="18"/>
                <w:szCs w:val="20"/>
                <w:lang w:val="en-GB"/>
              </w:rPr>
            </w:pPr>
            <w:r w:rsidRPr="00EB2DA5">
              <w:rPr>
                <w:b/>
                <w:sz w:val="18"/>
                <w:szCs w:val="20"/>
                <w:lang w:val="en-GB"/>
              </w:rPr>
              <w:t>Output</w:t>
            </w:r>
          </w:p>
          <w:p w14:paraId="6DE0D324" w14:textId="77777777" w:rsidR="00741297" w:rsidRPr="00EB2DA5" w:rsidRDefault="00741297" w:rsidP="004977F6">
            <w:pPr>
              <w:spacing w:after="60"/>
              <w:ind w:left="38"/>
              <w:rPr>
                <w:b/>
                <w:sz w:val="18"/>
                <w:szCs w:val="20"/>
                <w:lang w:val="en-GB"/>
              </w:rPr>
            </w:pPr>
            <w:r w:rsidRPr="00EB2DA5">
              <w:rPr>
                <w:b/>
                <w:sz w:val="18"/>
                <w:szCs w:val="20"/>
                <w:lang w:val="en-GB"/>
              </w:rPr>
              <w:t>Activity (short title only)</w:t>
            </w:r>
          </w:p>
        </w:tc>
        <w:tc>
          <w:tcPr>
            <w:tcW w:w="5371" w:type="dxa"/>
            <w:gridSpan w:val="11"/>
            <w:shd w:val="clear" w:color="auto" w:fill="D9D9D9"/>
          </w:tcPr>
          <w:p w14:paraId="6510EE3B" w14:textId="7FC2C27E" w:rsidR="00741297" w:rsidRPr="00EB2DA5" w:rsidRDefault="00741297" w:rsidP="00183632">
            <w:pPr>
              <w:tabs>
                <w:tab w:val="left" w:pos="544"/>
                <w:tab w:val="left" w:pos="1701"/>
                <w:tab w:val="left" w:pos="2835"/>
                <w:tab w:val="left" w:pos="3686"/>
                <w:tab w:val="left" w:pos="4536"/>
              </w:tabs>
              <w:spacing w:after="60"/>
              <w:rPr>
                <w:b/>
                <w:sz w:val="16"/>
                <w:szCs w:val="16"/>
                <w:lang w:val="en-GB"/>
              </w:rPr>
            </w:pPr>
            <w:r w:rsidRPr="00EB2DA5">
              <w:rPr>
                <w:b/>
                <w:sz w:val="16"/>
                <w:szCs w:val="16"/>
                <w:lang w:val="en-GB"/>
              </w:rPr>
              <w:tab/>
              <w:t>Yr1</w:t>
            </w:r>
            <w:r w:rsidRPr="00EB2DA5">
              <w:rPr>
                <w:b/>
                <w:sz w:val="16"/>
                <w:szCs w:val="16"/>
                <w:lang w:val="en-GB"/>
              </w:rPr>
              <w:tab/>
              <w:t xml:space="preserve">Yr2 </w:t>
            </w:r>
            <w:r w:rsidRPr="00EB2DA5">
              <w:rPr>
                <w:b/>
                <w:sz w:val="16"/>
                <w:szCs w:val="16"/>
                <w:lang w:val="en-GB"/>
              </w:rPr>
              <w:tab/>
              <w:t>Y3</w:t>
            </w:r>
            <w:r w:rsidRPr="00EB2DA5">
              <w:rPr>
                <w:b/>
                <w:sz w:val="16"/>
                <w:szCs w:val="16"/>
                <w:lang w:val="en-GB"/>
              </w:rPr>
              <w:tab/>
              <w:t>Yr4</w:t>
            </w:r>
            <w:r w:rsidR="00F9462B">
              <w:rPr>
                <w:b/>
                <w:sz w:val="16"/>
                <w:szCs w:val="16"/>
                <w:lang w:val="en-GB"/>
              </w:rPr>
              <w:tab/>
              <w:t>Yr5</w:t>
            </w:r>
          </w:p>
        </w:tc>
      </w:tr>
      <w:tr w:rsidR="000A08B1" w:rsidRPr="00EB2DA5" w14:paraId="08723269" w14:textId="77777777" w:rsidTr="00183632">
        <w:trPr>
          <w:tblHeader/>
        </w:trPr>
        <w:tc>
          <w:tcPr>
            <w:tcW w:w="8546" w:type="dxa"/>
            <w:vMerge/>
            <w:shd w:val="clear" w:color="auto" w:fill="D9D9D9"/>
          </w:tcPr>
          <w:p w14:paraId="1BBA3AFE" w14:textId="77777777" w:rsidR="00901C36" w:rsidRPr="00EB2DA5" w:rsidRDefault="00901C36" w:rsidP="004977F6">
            <w:pPr>
              <w:spacing w:after="60"/>
              <w:rPr>
                <w:szCs w:val="22"/>
                <w:lang w:val="en-GB"/>
              </w:rPr>
            </w:pPr>
          </w:p>
        </w:tc>
        <w:tc>
          <w:tcPr>
            <w:tcW w:w="663" w:type="dxa"/>
            <w:shd w:val="clear" w:color="auto" w:fill="D9D9D9"/>
          </w:tcPr>
          <w:p w14:paraId="5275EB7A" w14:textId="0F8FB780" w:rsidR="00901C36" w:rsidRPr="00EB2DA5" w:rsidRDefault="00901C36" w:rsidP="004977F6">
            <w:pPr>
              <w:spacing w:after="60"/>
              <w:rPr>
                <w:sz w:val="16"/>
                <w:szCs w:val="16"/>
                <w:lang w:val="en-GB"/>
              </w:rPr>
            </w:pPr>
            <w:r>
              <w:rPr>
                <w:sz w:val="16"/>
                <w:szCs w:val="16"/>
                <w:lang w:val="en-GB"/>
              </w:rPr>
              <w:t>B</w:t>
            </w:r>
            <w:r w:rsidRPr="00EB2DA5">
              <w:rPr>
                <w:sz w:val="16"/>
                <w:szCs w:val="16"/>
                <w:lang w:val="en-GB"/>
              </w:rPr>
              <w:t>1</w:t>
            </w:r>
          </w:p>
        </w:tc>
        <w:tc>
          <w:tcPr>
            <w:tcW w:w="627" w:type="dxa"/>
            <w:shd w:val="clear" w:color="auto" w:fill="D9D9D9"/>
          </w:tcPr>
          <w:p w14:paraId="10D792EC" w14:textId="177F61C6" w:rsidR="00901C36" w:rsidRPr="00EB2DA5" w:rsidRDefault="00901C36" w:rsidP="004977F6">
            <w:pPr>
              <w:spacing w:after="60"/>
              <w:rPr>
                <w:sz w:val="16"/>
                <w:szCs w:val="16"/>
                <w:lang w:val="en-GB"/>
              </w:rPr>
            </w:pPr>
            <w:r>
              <w:rPr>
                <w:sz w:val="16"/>
                <w:szCs w:val="16"/>
                <w:lang w:val="en-GB"/>
              </w:rPr>
              <w:t>B</w:t>
            </w:r>
            <w:r w:rsidRPr="00EB2DA5">
              <w:rPr>
                <w:sz w:val="16"/>
                <w:szCs w:val="16"/>
                <w:lang w:val="en-GB"/>
              </w:rPr>
              <w:t>2</w:t>
            </w:r>
          </w:p>
        </w:tc>
        <w:tc>
          <w:tcPr>
            <w:tcW w:w="621" w:type="dxa"/>
            <w:shd w:val="clear" w:color="auto" w:fill="F2F2F2" w:themeFill="background1" w:themeFillShade="F2"/>
          </w:tcPr>
          <w:p w14:paraId="392C14EB" w14:textId="0CD6AC38" w:rsidR="00901C36" w:rsidRPr="00EB2DA5" w:rsidRDefault="00901C36" w:rsidP="004977F6">
            <w:pPr>
              <w:spacing w:after="60"/>
              <w:rPr>
                <w:sz w:val="16"/>
                <w:szCs w:val="16"/>
                <w:lang w:val="en-GB"/>
              </w:rPr>
            </w:pPr>
            <w:r>
              <w:rPr>
                <w:sz w:val="16"/>
                <w:szCs w:val="16"/>
                <w:lang w:val="en-GB"/>
              </w:rPr>
              <w:t>B1</w:t>
            </w:r>
          </w:p>
        </w:tc>
        <w:tc>
          <w:tcPr>
            <w:tcW w:w="546" w:type="dxa"/>
            <w:shd w:val="clear" w:color="auto" w:fill="F2F2F2" w:themeFill="background1" w:themeFillShade="F2"/>
          </w:tcPr>
          <w:p w14:paraId="6B2B4326" w14:textId="2299982B" w:rsidR="00901C36" w:rsidRPr="00EB2DA5" w:rsidRDefault="00901C36" w:rsidP="004977F6">
            <w:pPr>
              <w:spacing w:after="60"/>
              <w:rPr>
                <w:sz w:val="16"/>
                <w:szCs w:val="16"/>
                <w:lang w:val="en-GB"/>
              </w:rPr>
            </w:pPr>
            <w:r>
              <w:rPr>
                <w:sz w:val="16"/>
                <w:szCs w:val="16"/>
                <w:lang w:val="en-GB"/>
              </w:rPr>
              <w:t>B2</w:t>
            </w:r>
          </w:p>
        </w:tc>
        <w:tc>
          <w:tcPr>
            <w:tcW w:w="485" w:type="dxa"/>
            <w:shd w:val="clear" w:color="auto" w:fill="D9D9D9"/>
          </w:tcPr>
          <w:p w14:paraId="75BC0974" w14:textId="796F6975" w:rsidR="00901C36" w:rsidRPr="00EB2DA5" w:rsidRDefault="00901C36" w:rsidP="004977F6">
            <w:pPr>
              <w:spacing w:after="60"/>
              <w:rPr>
                <w:sz w:val="16"/>
                <w:szCs w:val="16"/>
                <w:lang w:val="en-GB"/>
              </w:rPr>
            </w:pPr>
            <w:r>
              <w:rPr>
                <w:sz w:val="16"/>
                <w:szCs w:val="16"/>
                <w:lang w:val="en-GB"/>
              </w:rPr>
              <w:t>B</w:t>
            </w:r>
            <w:r w:rsidRPr="00EB2DA5">
              <w:rPr>
                <w:sz w:val="16"/>
                <w:szCs w:val="16"/>
                <w:lang w:val="en-GB"/>
              </w:rPr>
              <w:t>1</w:t>
            </w:r>
          </w:p>
        </w:tc>
        <w:tc>
          <w:tcPr>
            <w:tcW w:w="447" w:type="dxa"/>
            <w:shd w:val="clear" w:color="auto" w:fill="D9D9D9"/>
          </w:tcPr>
          <w:p w14:paraId="49C3A2B2" w14:textId="422DA46A" w:rsidR="00901C36" w:rsidRPr="00EB2DA5" w:rsidRDefault="00901C36" w:rsidP="004977F6">
            <w:pPr>
              <w:spacing w:after="60"/>
              <w:rPr>
                <w:sz w:val="16"/>
                <w:szCs w:val="16"/>
                <w:lang w:val="en-GB"/>
              </w:rPr>
            </w:pPr>
            <w:r>
              <w:rPr>
                <w:sz w:val="16"/>
                <w:szCs w:val="16"/>
                <w:lang w:val="en-GB"/>
              </w:rPr>
              <w:t>B</w:t>
            </w:r>
            <w:r w:rsidRPr="00EB2DA5">
              <w:rPr>
                <w:sz w:val="16"/>
                <w:szCs w:val="16"/>
                <w:lang w:val="en-GB"/>
              </w:rPr>
              <w:t>2</w:t>
            </w:r>
          </w:p>
        </w:tc>
        <w:tc>
          <w:tcPr>
            <w:tcW w:w="457" w:type="dxa"/>
            <w:shd w:val="clear" w:color="auto" w:fill="F2F2F2" w:themeFill="background1" w:themeFillShade="F2"/>
          </w:tcPr>
          <w:p w14:paraId="714574BB" w14:textId="6C095A89" w:rsidR="00901C36" w:rsidRPr="00EB2DA5" w:rsidRDefault="00901C36" w:rsidP="004977F6">
            <w:pPr>
              <w:spacing w:after="60"/>
              <w:rPr>
                <w:sz w:val="16"/>
                <w:szCs w:val="16"/>
                <w:lang w:val="en-GB"/>
              </w:rPr>
            </w:pPr>
            <w:r>
              <w:rPr>
                <w:sz w:val="16"/>
                <w:szCs w:val="16"/>
                <w:lang w:val="en-GB"/>
              </w:rPr>
              <w:t>B1</w:t>
            </w:r>
          </w:p>
        </w:tc>
        <w:tc>
          <w:tcPr>
            <w:tcW w:w="503" w:type="dxa"/>
            <w:gridSpan w:val="2"/>
            <w:shd w:val="clear" w:color="auto" w:fill="F2F2F2" w:themeFill="background1" w:themeFillShade="F2"/>
          </w:tcPr>
          <w:p w14:paraId="109C239F" w14:textId="3DE3266B" w:rsidR="00901C36" w:rsidRPr="00EB2DA5" w:rsidRDefault="00901C36" w:rsidP="004977F6">
            <w:pPr>
              <w:spacing w:after="60"/>
              <w:rPr>
                <w:sz w:val="16"/>
                <w:szCs w:val="16"/>
                <w:lang w:val="en-GB"/>
              </w:rPr>
            </w:pPr>
            <w:r>
              <w:rPr>
                <w:sz w:val="16"/>
                <w:szCs w:val="16"/>
                <w:lang w:val="en-GB"/>
              </w:rPr>
              <w:t>B2</w:t>
            </w:r>
          </w:p>
        </w:tc>
        <w:tc>
          <w:tcPr>
            <w:tcW w:w="458" w:type="dxa"/>
            <w:shd w:val="clear" w:color="auto" w:fill="D9D9D9"/>
          </w:tcPr>
          <w:p w14:paraId="510F3DA3" w14:textId="4E459908" w:rsidR="00901C36" w:rsidRPr="00EB2DA5" w:rsidRDefault="00901C36" w:rsidP="004977F6">
            <w:pPr>
              <w:spacing w:after="60"/>
              <w:rPr>
                <w:sz w:val="16"/>
                <w:szCs w:val="16"/>
                <w:lang w:val="en-GB"/>
              </w:rPr>
            </w:pPr>
            <w:r>
              <w:rPr>
                <w:sz w:val="16"/>
                <w:szCs w:val="16"/>
                <w:lang w:val="en-GB"/>
              </w:rPr>
              <w:t>B1</w:t>
            </w:r>
          </w:p>
        </w:tc>
        <w:tc>
          <w:tcPr>
            <w:tcW w:w="564" w:type="dxa"/>
            <w:shd w:val="clear" w:color="auto" w:fill="D9D9D9"/>
          </w:tcPr>
          <w:p w14:paraId="50BC7CDE" w14:textId="5F0CB0A8" w:rsidR="00901C36" w:rsidRPr="00EB2DA5" w:rsidRDefault="00901C36" w:rsidP="004977F6">
            <w:pPr>
              <w:spacing w:after="60"/>
              <w:rPr>
                <w:sz w:val="16"/>
                <w:szCs w:val="16"/>
                <w:lang w:val="en-GB"/>
              </w:rPr>
            </w:pPr>
            <w:r>
              <w:rPr>
                <w:sz w:val="16"/>
                <w:szCs w:val="16"/>
                <w:lang w:val="en-GB"/>
              </w:rPr>
              <w:t>B2</w:t>
            </w:r>
          </w:p>
        </w:tc>
      </w:tr>
      <w:tr w:rsidR="000A08B1" w:rsidRPr="00EB2DA5" w14:paraId="6994F0CE" w14:textId="77777777" w:rsidTr="000A08B1">
        <w:tc>
          <w:tcPr>
            <w:tcW w:w="13917" w:type="dxa"/>
            <w:gridSpan w:val="12"/>
            <w:shd w:val="clear" w:color="auto" w:fill="FFF2CC" w:themeFill="accent4" w:themeFillTint="33"/>
          </w:tcPr>
          <w:p w14:paraId="20048CA9" w14:textId="04E1F454" w:rsidR="00741297" w:rsidRPr="00EB2DA5" w:rsidRDefault="000A08B1" w:rsidP="004977F6">
            <w:pPr>
              <w:spacing w:after="60"/>
              <w:jc w:val="left"/>
              <w:rPr>
                <w:rFonts w:ascii="Arial Narrow" w:hAnsi="Arial Narrow"/>
                <w:b/>
                <w:bCs/>
                <w:szCs w:val="22"/>
                <w:lang w:val="en-GB"/>
              </w:rPr>
            </w:pPr>
            <w:r>
              <w:rPr>
                <w:rFonts w:ascii="Arial Narrow" w:hAnsi="Arial Narrow"/>
                <w:b/>
                <w:bCs/>
                <w:szCs w:val="22"/>
                <w:lang w:val="en-GB"/>
              </w:rPr>
              <w:t xml:space="preserve">Component 1  </w:t>
            </w:r>
            <w:r w:rsidRPr="000A08B1">
              <w:rPr>
                <w:rFonts w:ascii="Arial Narrow" w:hAnsi="Arial Narrow"/>
                <w:b/>
                <w:bCs/>
                <w:szCs w:val="22"/>
                <w:lang w:val="en-GB"/>
              </w:rPr>
              <w:t>Nearly-zero energy (NZE) options demonstrated (through advanced building envelope upgrades and renewables) with information systems installed</w:t>
            </w:r>
          </w:p>
        </w:tc>
      </w:tr>
      <w:tr w:rsidR="000A08B1" w:rsidRPr="00EB2DA5" w14:paraId="65C340A0" w14:textId="77777777" w:rsidTr="000A08B1">
        <w:tc>
          <w:tcPr>
            <w:tcW w:w="13917" w:type="dxa"/>
            <w:gridSpan w:val="12"/>
            <w:shd w:val="clear" w:color="auto" w:fill="FFFFFF" w:themeFill="background1"/>
          </w:tcPr>
          <w:p w14:paraId="11E6FEA2" w14:textId="6B66DF14" w:rsidR="00741297" w:rsidRPr="00EB2DA5" w:rsidRDefault="00183632" w:rsidP="004977F6">
            <w:pPr>
              <w:tabs>
                <w:tab w:val="left" w:pos="1186"/>
              </w:tabs>
              <w:spacing w:after="60"/>
              <w:jc w:val="left"/>
              <w:rPr>
                <w:rFonts w:ascii="Arial Narrow" w:hAnsi="Arial Narrow"/>
                <w:bCs/>
                <w:szCs w:val="22"/>
                <w:lang w:val="en-GB"/>
              </w:rPr>
            </w:pPr>
            <w:r>
              <w:rPr>
                <w:rFonts w:ascii="Arial Narrow" w:hAnsi="Arial Narrow"/>
                <w:b/>
                <w:noProof/>
                <w:sz w:val="18"/>
                <w:szCs w:val="18"/>
                <w:lang w:val="en-GB"/>
              </w:rPr>
              <w:t>Output 1.1</w:t>
            </w:r>
            <w:r>
              <w:rPr>
                <w:rFonts w:ascii="Arial Narrow" w:hAnsi="Arial Narrow"/>
                <w:b/>
                <w:noProof/>
                <w:sz w:val="18"/>
                <w:szCs w:val="18"/>
                <w:lang w:val="en-GB"/>
              </w:rPr>
              <w:tab/>
            </w:r>
            <w:r w:rsidRPr="00183632">
              <w:rPr>
                <w:rFonts w:ascii="Arial Narrow" w:hAnsi="Arial Narrow"/>
                <w:b/>
                <w:noProof/>
                <w:sz w:val="18"/>
                <w:szCs w:val="18"/>
                <w:lang w:val="en-GB"/>
              </w:rPr>
              <w:t>Investment in nearly-zero energy (NZE) measure and information systems in public and multi-family residential pilot buildings</w:t>
            </w:r>
          </w:p>
        </w:tc>
      </w:tr>
      <w:tr w:rsidR="000A08B1" w:rsidRPr="00EB2DA5" w14:paraId="66BFB1D6" w14:textId="77777777" w:rsidTr="00572F1B">
        <w:tc>
          <w:tcPr>
            <w:tcW w:w="8546" w:type="dxa"/>
            <w:shd w:val="clear" w:color="auto" w:fill="FFFFFF" w:themeFill="background1"/>
          </w:tcPr>
          <w:p w14:paraId="0E9327AC" w14:textId="751F9F22" w:rsidR="000A08B1" w:rsidRPr="00EB2DA5" w:rsidRDefault="00183632" w:rsidP="004977F6">
            <w:pPr>
              <w:tabs>
                <w:tab w:val="left" w:pos="464"/>
              </w:tabs>
              <w:spacing w:after="60"/>
              <w:ind w:left="464" w:hanging="464"/>
              <w:jc w:val="left"/>
              <w:rPr>
                <w:rFonts w:ascii="Arial Narrow" w:hAnsi="Arial Narrow"/>
                <w:sz w:val="18"/>
                <w:szCs w:val="18"/>
                <w:lang w:val="en-GB"/>
              </w:rPr>
            </w:pPr>
            <w:r w:rsidRPr="00183632">
              <w:rPr>
                <w:rFonts w:ascii="Arial Narrow" w:hAnsi="Arial Narrow"/>
                <w:sz w:val="18"/>
                <w:szCs w:val="18"/>
                <w:lang w:val="en-GB"/>
              </w:rPr>
              <w:t>1.1.1</w:t>
            </w:r>
            <w:r w:rsidRPr="00183632">
              <w:rPr>
                <w:rFonts w:ascii="Arial Narrow" w:hAnsi="Arial Narrow"/>
                <w:sz w:val="18"/>
                <w:szCs w:val="18"/>
                <w:lang w:val="en-GB"/>
              </w:rPr>
              <w:tab/>
              <w:t>Identification of sites and pilot buildings</w:t>
            </w:r>
          </w:p>
        </w:tc>
        <w:tc>
          <w:tcPr>
            <w:tcW w:w="663" w:type="dxa"/>
            <w:shd w:val="clear" w:color="auto" w:fill="auto"/>
          </w:tcPr>
          <w:p w14:paraId="3E65BA64" w14:textId="710DC7DF" w:rsidR="000A08B1" w:rsidRPr="00EB2DA5" w:rsidRDefault="009F3BD5" w:rsidP="004977F6">
            <w:pPr>
              <w:spacing w:after="60"/>
              <w:jc w:val="left"/>
              <w:rPr>
                <w:rFonts w:ascii="Arial Narrow" w:hAnsi="Arial Narrow"/>
                <w:szCs w:val="22"/>
                <w:lang w:val="en-GB"/>
              </w:rPr>
            </w:pPr>
            <w:r w:rsidRPr="00EB2DA5">
              <w:rPr>
                <w:noProof/>
              </w:rPr>
              <mc:AlternateContent>
                <mc:Choice Requires="wps">
                  <w:drawing>
                    <wp:anchor distT="4294967294" distB="4294967294" distL="114300" distR="114300" simplePos="0" relativeHeight="251656192" behindDoc="0" locked="0" layoutInCell="1" allowOverlap="1" wp14:anchorId="3F71226F" wp14:editId="032ABD5C">
                      <wp:simplePos x="0" y="0"/>
                      <wp:positionH relativeFrom="column">
                        <wp:posOffset>36195</wp:posOffset>
                      </wp:positionH>
                      <wp:positionV relativeFrom="paragraph">
                        <wp:posOffset>85090</wp:posOffset>
                      </wp:positionV>
                      <wp:extent cx="436880" cy="0"/>
                      <wp:effectExtent l="0" t="19050" r="39370" b="38100"/>
                      <wp:wrapNone/>
                      <wp:docPr id="957299040" name="Straight Connector 9572990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68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33296A3" id="Straight Connector 957299040"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85pt,6.7pt" to="37.2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" strokecolor="#4472c4" strokeweight="5pt">
                      <v:stroke joinstyle="miter"/>
                      <o:lock v:ext="edit" shapetype="f"/>
                    </v:line>
                  </w:pict>
                </mc:Fallback>
              </mc:AlternateContent>
            </w:r>
          </w:p>
        </w:tc>
        <w:tc>
          <w:tcPr>
            <w:tcW w:w="627" w:type="dxa"/>
            <w:shd w:val="clear" w:color="auto" w:fill="auto"/>
          </w:tcPr>
          <w:p w14:paraId="5FAC5E0D" w14:textId="79F24727" w:rsidR="000A08B1" w:rsidRPr="00EB2DA5" w:rsidRDefault="000A08B1" w:rsidP="004977F6">
            <w:pPr>
              <w:spacing w:after="60"/>
              <w:jc w:val="left"/>
              <w:rPr>
                <w:rFonts w:ascii="Arial Narrow" w:hAnsi="Arial Narrow"/>
                <w:szCs w:val="22"/>
                <w:lang w:val="en-GB"/>
              </w:rPr>
            </w:pPr>
          </w:p>
        </w:tc>
        <w:tc>
          <w:tcPr>
            <w:tcW w:w="621" w:type="dxa"/>
            <w:shd w:val="clear" w:color="auto" w:fill="F2F2F2" w:themeFill="background1" w:themeFillShade="F2"/>
          </w:tcPr>
          <w:p w14:paraId="72A0FCC0" w14:textId="41A1A398" w:rsidR="000A08B1" w:rsidRPr="00EB2DA5" w:rsidRDefault="000A08B1" w:rsidP="004977F6">
            <w:pPr>
              <w:spacing w:after="60"/>
              <w:jc w:val="left"/>
              <w:rPr>
                <w:rFonts w:ascii="Arial Narrow" w:hAnsi="Arial Narrow"/>
                <w:szCs w:val="22"/>
                <w:lang w:val="en-GB"/>
              </w:rPr>
            </w:pPr>
          </w:p>
        </w:tc>
        <w:tc>
          <w:tcPr>
            <w:tcW w:w="546" w:type="dxa"/>
            <w:shd w:val="clear" w:color="auto" w:fill="F2F2F2" w:themeFill="background1" w:themeFillShade="F2"/>
          </w:tcPr>
          <w:p w14:paraId="250D3E66" w14:textId="77777777" w:rsidR="000A08B1" w:rsidRPr="00EB2DA5" w:rsidRDefault="000A08B1" w:rsidP="004977F6">
            <w:pPr>
              <w:spacing w:after="60"/>
              <w:jc w:val="left"/>
              <w:rPr>
                <w:noProof/>
                <w:lang w:val="en-GB"/>
              </w:rPr>
            </w:pPr>
          </w:p>
        </w:tc>
        <w:tc>
          <w:tcPr>
            <w:tcW w:w="485" w:type="dxa"/>
            <w:shd w:val="clear" w:color="auto" w:fill="auto"/>
          </w:tcPr>
          <w:p w14:paraId="081F9138" w14:textId="6056A077" w:rsidR="000A08B1" w:rsidRPr="00EB2DA5" w:rsidRDefault="000A08B1" w:rsidP="004977F6">
            <w:pPr>
              <w:spacing w:after="60"/>
              <w:jc w:val="left"/>
              <w:rPr>
                <w:rFonts w:ascii="Arial Narrow" w:hAnsi="Arial Narrow"/>
                <w:szCs w:val="22"/>
                <w:lang w:val="en-GB"/>
              </w:rPr>
            </w:pPr>
          </w:p>
        </w:tc>
        <w:tc>
          <w:tcPr>
            <w:tcW w:w="447" w:type="dxa"/>
            <w:shd w:val="clear" w:color="auto" w:fill="auto"/>
          </w:tcPr>
          <w:p w14:paraId="3E12D3BB" w14:textId="77777777" w:rsidR="000A08B1" w:rsidRPr="00EB2DA5" w:rsidRDefault="000A08B1" w:rsidP="004977F6">
            <w:pPr>
              <w:spacing w:after="60"/>
              <w:jc w:val="left"/>
              <w:rPr>
                <w:rFonts w:ascii="Arial Narrow" w:hAnsi="Arial Narrow"/>
                <w:szCs w:val="22"/>
                <w:lang w:val="en-GB"/>
              </w:rPr>
            </w:pPr>
          </w:p>
        </w:tc>
        <w:tc>
          <w:tcPr>
            <w:tcW w:w="480" w:type="dxa"/>
            <w:gridSpan w:val="2"/>
            <w:shd w:val="clear" w:color="auto" w:fill="F2F2F2" w:themeFill="background1" w:themeFillShade="F2"/>
          </w:tcPr>
          <w:p w14:paraId="7712E6B0" w14:textId="77777777" w:rsidR="000A08B1" w:rsidRPr="00EB2DA5" w:rsidRDefault="000A08B1" w:rsidP="004977F6">
            <w:pPr>
              <w:spacing w:after="60"/>
              <w:jc w:val="left"/>
              <w:rPr>
                <w:rFonts w:ascii="Arial Narrow" w:hAnsi="Arial Narrow"/>
                <w:szCs w:val="22"/>
                <w:lang w:val="en-GB"/>
              </w:rPr>
            </w:pPr>
          </w:p>
        </w:tc>
        <w:tc>
          <w:tcPr>
            <w:tcW w:w="480" w:type="dxa"/>
            <w:shd w:val="clear" w:color="auto" w:fill="F2F2F2" w:themeFill="background1" w:themeFillShade="F2"/>
          </w:tcPr>
          <w:p w14:paraId="194A7000" w14:textId="4FC942C2" w:rsidR="000A08B1" w:rsidRPr="00EB2DA5" w:rsidRDefault="000A08B1" w:rsidP="004977F6">
            <w:pPr>
              <w:spacing w:after="60"/>
              <w:jc w:val="left"/>
              <w:rPr>
                <w:rFonts w:ascii="Arial Narrow" w:hAnsi="Arial Narrow"/>
                <w:szCs w:val="22"/>
                <w:lang w:val="en-GB"/>
              </w:rPr>
            </w:pPr>
          </w:p>
        </w:tc>
        <w:tc>
          <w:tcPr>
            <w:tcW w:w="458" w:type="dxa"/>
            <w:shd w:val="clear" w:color="auto" w:fill="auto"/>
          </w:tcPr>
          <w:p w14:paraId="57B77C0D" w14:textId="77777777" w:rsidR="000A08B1" w:rsidRPr="00EB2DA5" w:rsidRDefault="000A08B1" w:rsidP="004977F6">
            <w:pPr>
              <w:spacing w:after="60"/>
              <w:jc w:val="left"/>
              <w:rPr>
                <w:rFonts w:ascii="Arial Narrow" w:hAnsi="Arial Narrow"/>
                <w:szCs w:val="22"/>
                <w:lang w:val="en-GB"/>
              </w:rPr>
            </w:pPr>
          </w:p>
        </w:tc>
        <w:tc>
          <w:tcPr>
            <w:tcW w:w="564" w:type="dxa"/>
            <w:shd w:val="clear" w:color="auto" w:fill="auto"/>
          </w:tcPr>
          <w:p w14:paraId="351EE693" w14:textId="77777777" w:rsidR="000A08B1" w:rsidRPr="00EB2DA5" w:rsidRDefault="000A08B1" w:rsidP="004977F6">
            <w:pPr>
              <w:spacing w:after="60"/>
              <w:jc w:val="left"/>
              <w:rPr>
                <w:rFonts w:ascii="Arial Narrow" w:hAnsi="Arial Narrow"/>
                <w:szCs w:val="22"/>
                <w:lang w:val="en-GB"/>
              </w:rPr>
            </w:pPr>
          </w:p>
        </w:tc>
      </w:tr>
      <w:tr w:rsidR="00183632" w:rsidRPr="00EB2DA5" w14:paraId="01BE0360" w14:textId="77777777" w:rsidTr="00572F1B">
        <w:tc>
          <w:tcPr>
            <w:tcW w:w="8546" w:type="dxa"/>
            <w:shd w:val="clear" w:color="auto" w:fill="FFFFFF" w:themeFill="background1"/>
          </w:tcPr>
          <w:p w14:paraId="6FFC7158" w14:textId="10B74673" w:rsidR="00183632" w:rsidRPr="00EB2DA5" w:rsidRDefault="00183632" w:rsidP="004977F6">
            <w:pPr>
              <w:tabs>
                <w:tab w:val="left" w:pos="464"/>
              </w:tabs>
              <w:spacing w:after="60"/>
              <w:ind w:left="464" w:hanging="464"/>
              <w:jc w:val="left"/>
              <w:rPr>
                <w:rFonts w:ascii="Arial Narrow" w:hAnsi="Arial Narrow"/>
                <w:sz w:val="18"/>
                <w:szCs w:val="18"/>
                <w:lang w:val="en-GB"/>
              </w:rPr>
            </w:pPr>
            <w:r w:rsidRPr="00183632">
              <w:rPr>
                <w:rFonts w:ascii="Arial Narrow" w:hAnsi="Arial Narrow"/>
                <w:sz w:val="18"/>
                <w:szCs w:val="18"/>
                <w:lang w:val="en-GB"/>
              </w:rPr>
              <w:t>1.1.2</w:t>
            </w:r>
            <w:r w:rsidRPr="00183632">
              <w:rPr>
                <w:rFonts w:ascii="Arial Narrow" w:hAnsi="Arial Narrow"/>
                <w:sz w:val="18"/>
                <w:szCs w:val="18"/>
                <w:lang w:val="en-GB"/>
              </w:rPr>
              <w:tab/>
              <w:t>Feasibility analysis and detailed design of pilot project interventions</w:t>
            </w:r>
          </w:p>
        </w:tc>
        <w:tc>
          <w:tcPr>
            <w:tcW w:w="663" w:type="dxa"/>
            <w:shd w:val="clear" w:color="auto" w:fill="auto"/>
          </w:tcPr>
          <w:p w14:paraId="429532FB" w14:textId="6D0D2DAB" w:rsidR="00183632" w:rsidRPr="00EB2DA5" w:rsidRDefault="00183632" w:rsidP="004977F6">
            <w:pPr>
              <w:spacing w:after="60"/>
              <w:jc w:val="left"/>
              <w:rPr>
                <w:rFonts w:ascii="Arial Narrow" w:hAnsi="Arial Narrow"/>
                <w:szCs w:val="22"/>
                <w:lang w:val="en-GB"/>
              </w:rPr>
            </w:pPr>
          </w:p>
        </w:tc>
        <w:tc>
          <w:tcPr>
            <w:tcW w:w="627" w:type="dxa"/>
            <w:shd w:val="clear" w:color="auto" w:fill="auto"/>
          </w:tcPr>
          <w:p w14:paraId="70D1A451" w14:textId="72C1B9BF" w:rsidR="00183632" w:rsidRPr="00EB2DA5" w:rsidRDefault="00183632" w:rsidP="004977F6">
            <w:pPr>
              <w:spacing w:after="60"/>
              <w:jc w:val="left"/>
              <w:rPr>
                <w:rFonts w:ascii="Arial Narrow" w:hAnsi="Arial Narrow"/>
                <w:szCs w:val="22"/>
                <w:lang w:val="en-GB"/>
              </w:rPr>
            </w:pPr>
          </w:p>
        </w:tc>
        <w:tc>
          <w:tcPr>
            <w:tcW w:w="621" w:type="dxa"/>
            <w:shd w:val="clear" w:color="auto" w:fill="F2F2F2" w:themeFill="background1" w:themeFillShade="F2"/>
          </w:tcPr>
          <w:p w14:paraId="3599AF2A" w14:textId="0CFFD425" w:rsidR="00183632" w:rsidRPr="00EB2DA5" w:rsidRDefault="001A5F23" w:rsidP="004977F6">
            <w:pPr>
              <w:spacing w:after="60"/>
              <w:jc w:val="left"/>
              <w:rPr>
                <w:noProof/>
              </w:rPr>
            </w:pPr>
            <w:r w:rsidRPr="00EB2DA5">
              <w:rPr>
                <w:noProof/>
              </w:rPr>
              <mc:AlternateContent>
                <mc:Choice Requires="wps">
                  <w:drawing>
                    <wp:anchor distT="4294967294" distB="4294967294" distL="114300" distR="114300" simplePos="0" relativeHeight="251665408" behindDoc="0" locked="0" layoutInCell="1" allowOverlap="1" wp14:anchorId="3F8BD939" wp14:editId="65E0F94F">
                      <wp:simplePos x="0" y="0"/>
                      <wp:positionH relativeFrom="column">
                        <wp:posOffset>-528955</wp:posOffset>
                      </wp:positionH>
                      <wp:positionV relativeFrom="paragraph">
                        <wp:posOffset>99060</wp:posOffset>
                      </wp:positionV>
                      <wp:extent cx="690880" cy="0"/>
                      <wp:effectExtent l="0" t="19050" r="52070" b="38100"/>
                      <wp:wrapNone/>
                      <wp:docPr id="404863215" name="Straight Connector 4048632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08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A03C17" id="Straight Connector 404863215"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41.65pt,7.8pt" to="1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" strokecolor="#4472c4" strokeweight="5pt">
                      <v:stroke joinstyle="miter"/>
                      <o:lock v:ext="edit" shapetype="f"/>
                    </v:line>
                  </w:pict>
                </mc:Fallback>
              </mc:AlternateContent>
            </w:r>
          </w:p>
        </w:tc>
        <w:tc>
          <w:tcPr>
            <w:tcW w:w="546" w:type="dxa"/>
            <w:shd w:val="clear" w:color="auto" w:fill="F2F2F2" w:themeFill="background1" w:themeFillShade="F2"/>
          </w:tcPr>
          <w:p w14:paraId="63E19BEC" w14:textId="6D687158" w:rsidR="00183632" w:rsidRPr="00EB2DA5" w:rsidRDefault="00183632" w:rsidP="004977F6">
            <w:pPr>
              <w:spacing w:after="60"/>
              <w:jc w:val="left"/>
              <w:rPr>
                <w:noProof/>
                <w:lang w:val="en-GB"/>
              </w:rPr>
            </w:pPr>
          </w:p>
        </w:tc>
        <w:tc>
          <w:tcPr>
            <w:tcW w:w="485" w:type="dxa"/>
            <w:shd w:val="clear" w:color="auto" w:fill="auto"/>
          </w:tcPr>
          <w:p w14:paraId="61279961" w14:textId="65ECDBE3" w:rsidR="00183632" w:rsidRPr="00EB2DA5" w:rsidRDefault="00183632" w:rsidP="004977F6">
            <w:pPr>
              <w:spacing w:after="60"/>
              <w:jc w:val="left"/>
              <w:rPr>
                <w:rFonts w:ascii="Arial Narrow" w:hAnsi="Arial Narrow"/>
                <w:szCs w:val="22"/>
                <w:lang w:val="en-GB"/>
              </w:rPr>
            </w:pPr>
          </w:p>
        </w:tc>
        <w:tc>
          <w:tcPr>
            <w:tcW w:w="447" w:type="dxa"/>
            <w:shd w:val="clear" w:color="auto" w:fill="auto"/>
          </w:tcPr>
          <w:p w14:paraId="4734069D" w14:textId="77777777" w:rsidR="00183632" w:rsidRPr="00EB2DA5" w:rsidRDefault="00183632" w:rsidP="004977F6">
            <w:pPr>
              <w:spacing w:after="60"/>
              <w:jc w:val="left"/>
              <w:rPr>
                <w:rFonts w:ascii="Arial Narrow" w:hAnsi="Arial Narrow"/>
                <w:szCs w:val="22"/>
                <w:lang w:val="en-GB"/>
              </w:rPr>
            </w:pPr>
          </w:p>
        </w:tc>
        <w:tc>
          <w:tcPr>
            <w:tcW w:w="480" w:type="dxa"/>
            <w:gridSpan w:val="2"/>
            <w:shd w:val="clear" w:color="auto" w:fill="F2F2F2" w:themeFill="background1" w:themeFillShade="F2"/>
          </w:tcPr>
          <w:p w14:paraId="31EE8FD9" w14:textId="77777777" w:rsidR="00183632" w:rsidRPr="00EB2DA5" w:rsidRDefault="00183632" w:rsidP="004977F6">
            <w:pPr>
              <w:spacing w:after="60"/>
              <w:jc w:val="left"/>
              <w:rPr>
                <w:rFonts w:ascii="Arial Narrow" w:hAnsi="Arial Narrow"/>
                <w:szCs w:val="22"/>
                <w:lang w:val="en-GB"/>
              </w:rPr>
            </w:pPr>
          </w:p>
        </w:tc>
        <w:tc>
          <w:tcPr>
            <w:tcW w:w="480" w:type="dxa"/>
            <w:shd w:val="clear" w:color="auto" w:fill="F2F2F2" w:themeFill="background1" w:themeFillShade="F2"/>
          </w:tcPr>
          <w:p w14:paraId="2811575E" w14:textId="77777777" w:rsidR="00183632" w:rsidRPr="00EB2DA5" w:rsidRDefault="00183632" w:rsidP="004977F6">
            <w:pPr>
              <w:spacing w:after="60"/>
              <w:jc w:val="left"/>
              <w:rPr>
                <w:rFonts w:ascii="Arial Narrow" w:hAnsi="Arial Narrow"/>
                <w:szCs w:val="22"/>
                <w:lang w:val="en-GB"/>
              </w:rPr>
            </w:pPr>
          </w:p>
        </w:tc>
        <w:tc>
          <w:tcPr>
            <w:tcW w:w="458" w:type="dxa"/>
            <w:shd w:val="clear" w:color="auto" w:fill="auto"/>
          </w:tcPr>
          <w:p w14:paraId="3C517B54" w14:textId="77777777" w:rsidR="00183632" w:rsidRPr="00EB2DA5" w:rsidRDefault="00183632" w:rsidP="004977F6">
            <w:pPr>
              <w:spacing w:after="60"/>
              <w:jc w:val="left"/>
              <w:rPr>
                <w:rFonts w:ascii="Arial Narrow" w:hAnsi="Arial Narrow"/>
                <w:szCs w:val="22"/>
                <w:lang w:val="en-GB"/>
              </w:rPr>
            </w:pPr>
          </w:p>
        </w:tc>
        <w:tc>
          <w:tcPr>
            <w:tcW w:w="564" w:type="dxa"/>
            <w:shd w:val="clear" w:color="auto" w:fill="auto"/>
          </w:tcPr>
          <w:p w14:paraId="1CF5189D" w14:textId="77777777" w:rsidR="00183632" w:rsidRPr="00EB2DA5" w:rsidRDefault="00183632" w:rsidP="004977F6">
            <w:pPr>
              <w:spacing w:after="60"/>
              <w:jc w:val="left"/>
              <w:rPr>
                <w:rFonts w:ascii="Arial Narrow" w:hAnsi="Arial Narrow"/>
                <w:szCs w:val="22"/>
                <w:lang w:val="en-GB"/>
              </w:rPr>
            </w:pPr>
          </w:p>
        </w:tc>
      </w:tr>
      <w:tr w:rsidR="00183632" w:rsidRPr="00EB2DA5" w14:paraId="3C721D19" w14:textId="77777777" w:rsidTr="00572F1B">
        <w:tc>
          <w:tcPr>
            <w:tcW w:w="8546" w:type="dxa"/>
            <w:shd w:val="clear" w:color="auto" w:fill="FFFFFF" w:themeFill="background1"/>
          </w:tcPr>
          <w:p w14:paraId="735AB5E8" w14:textId="0EBF94B5" w:rsidR="00183632" w:rsidRPr="00EB2DA5" w:rsidRDefault="00183632" w:rsidP="004977F6">
            <w:pPr>
              <w:tabs>
                <w:tab w:val="left" w:pos="464"/>
              </w:tabs>
              <w:spacing w:after="60"/>
              <w:ind w:left="464" w:hanging="464"/>
              <w:jc w:val="left"/>
              <w:rPr>
                <w:rFonts w:ascii="Arial Narrow" w:hAnsi="Arial Narrow"/>
                <w:sz w:val="18"/>
                <w:szCs w:val="18"/>
                <w:lang w:val="en-GB"/>
              </w:rPr>
            </w:pPr>
            <w:r w:rsidRPr="00183632">
              <w:rPr>
                <w:rFonts w:ascii="Arial Narrow" w:hAnsi="Arial Narrow"/>
                <w:sz w:val="18"/>
                <w:szCs w:val="18"/>
                <w:lang w:val="en-GB"/>
              </w:rPr>
              <w:t>1.1.3</w:t>
            </w:r>
            <w:r w:rsidRPr="00183632">
              <w:rPr>
                <w:rFonts w:ascii="Arial Narrow" w:hAnsi="Arial Narrow"/>
                <w:sz w:val="18"/>
                <w:szCs w:val="18"/>
                <w:lang w:val="en-GB"/>
              </w:rPr>
              <w:tab/>
              <w:t>Installation of NZEB options (as part of the construction of the new building)</w:t>
            </w:r>
          </w:p>
        </w:tc>
        <w:tc>
          <w:tcPr>
            <w:tcW w:w="663" w:type="dxa"/>
            <w:shd w:val="clear" w:color="auto" w:fill="auto"/>
          </w:tcPr>
          <w:p w14:paraId="7A016D6E" w14:textId="77777777" w:rsidR="00183632" w:rsidRPr="00EB2DA5" w:rsidRDefault="00183632" w:rsidP="004977F6">
            <w:pPr>
              <w:spacing w:after="60"/>
              <w:jc w:val="left"/>
              <w:rPr>
                <w:rFonts w:ascii="Arial Narrow" w:hAnsi="Arial Narrow"/>
                <w:szCs w:val="22"/>
                <w:lang w:val="en-GB"/>
              </w:rPr>
            </w:pPr>
          </w:p>
        </w:tc>
        <w:tc>
          <w:tcPr>
            <w:tcW w:w="627" w:type="dxa"/>
            <w:shd w:val="clear" w:color="auto" w:fill="auto"/>
          </w:tcPr>
          <w:p w14:paraId="23D00162" w14:textId="77777777" w:rsidR="00183632" w:rsidRPr="00EB2DA5" w:rsidRDefault="00183632" w:rsidP="004977F6">
            <w:pPr>
              <w:spacing w:after="60"/>
              <w:jc w:val="left"/>
              <w:rPr>
                <w:rFonts w:ascii="Arial Narrow" w:hAnsi="Arial Narrow"/>
                <w:szCs w:val="22"/>
                <w:lang w:val="en-GB"/>
              </w:rPr>
            </w:pPr>
          </w:p>
        </w:tc>
        <w:tc>
          <w:tcPr>
            <w:tcW w:w="621" w:type="dxa"/>
            <w:shd w:val="clear" w:color="auto" w:fill="F2F2F2" w:themeFill="background1" w:themeFillShade="F2"/>
          </w:tcPr>
          <w:p w14:paraId="7DD1E025" w14:textId="7656D3F0" w:rsidR="00183632" w:rsidRPr="00EB2DA5" w:rsidRDefault="009F3BD5" w:rsidP="004977F6">
            <w:pPr>
              <w:spacing w:after="60"/>
              <w:jc w:val="left"/>
              <w:rPr>
                <w:noProof/>
              </w:rPr>
            </w:pPr>
            <w:r w:rsidRPr="00EB2DA5">
              <w:rPr>
                <w:noProof/>
              </w:rPr>
              <mc:AlternateContent>
                <mc:Choice Requires="wps">
                  <w:drawing>
                    <wp:anchor distT="4294967294" distB="4294967294" distL="114300" distR="114300" simplePos="0" relativeHeight="251664384" behindDoc="0" locked="0" layoutInCell="1" allowOverlap="1" wp14:anchorId="3A396FAF" wp14:editId="39512E08">
                      <wp:simplePos x="0" y="0"/>
                      <wp:positionH relativeFrom="column">
                        <wp:posOffset>-20955</wp:posOffset>
                      </wp:positionH>
                      <wp:positionV relativeFrom="paragraph">
                        <wp:posOffset>82550</wp:posOffset>
                      </wp:positionV>
                      <wp:extent cx="741680" cy="0"/>
                      <wp:effectExtent l="0" t="19050" r="39370" b="38100"/>
                      <wp:wrapNone/>
                      <wp:docPr id="404863214" name="Straight Connector 4048632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416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A01BBE9" id="Straight Connector 404863214"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65pt,6.5pt" to="56.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" strokecolor="#4472c4" strokeweight="5pt">
                      <v:stroke joinstyle="miter"/>
                      <o:lock v:ext="edit" shapetype="f"/>
                    </v:line>
                  </w:pict>
                </mc:Fallback>
              </mc:AlternateContent>
            </w:r>
          </w:p>
        </w:tc>
        <w:tc>
          <w:tcPr>
            <w:tcW w:w="546" w:type="dxa"/>
            <w:shd w:val="clear" w:color="auto" w:fill="F2F2F2" w:themeFill="background1" w:themeFillShade="F2"/>
          </w:tcPr>
          <w:p w14:paraId="7790D995" w14:textId="6C35D113" w:rsidR="00183632" w:rsidRPr="00EB2DA5" w:rsidRDefault="00183632" w:rsidP="004977F6">
            <w:pPr>
              <w:spacing w:after="60"/>
              <w:jc w:val="left"/>
              <w:rPr>
                <w:noProof/>
                <w:lang w:val="en-GB"/>
              </w:rPr>
            </w:pPr>
          </w:p>
        </w:tc>
        <w:tc>
          <w:tcPr>
            <w:tcW w:w="485" w:type="dxa"/>
            <w:shd w:val="clear" w:color="auto" w:fill="auto"/>
          </w:tcPr>
          <w:p w14:paraId="0AF829EF" w14:textId="77777777" w:rsidR="00183632" w:rsidRPr="00EB2DA5" w:rsidRDefault="00183632" w:rsidP="004977F6">
            <w:pPr>
              <w:spacing w:after="60"/>
              <w:jc w:val="left"/>
              <w:rPr>
                <w:rFonts w:ascii="Arial Narrow" w:hAnsi="Arial Narrow"/>
                <w:szCs w:val="22"/>
                <w:lang w:val="en-GB"/>
              </w:rPr>
            </w:pPr>
          </w:p>
        </w:tc>
        <w:tc>
          <w:tcPr>
            <w:tcW w:w="447" w:type="dxa"/>
            <w:shd w:val="clear" w:color="auto" w:fill="auto"/>
          </w:tcPr>
          <w:p w14:paraId="6D6D7297" w14:textId="77777777" w:rsidR="00183632" w:rsidRPr="00EB2DA5" w:rsidRDefault="00183632" w:rsidP="004977F6">
            <w:pPr>
              <w:spacing w:after="60"/>
              <w:jc w:val="left"/>
              <w:rPr>
                <w:rFonts w:ascii="Arial Narrow" w:hAnsi="Arial Narrow"/>
                <w:szCs w:val="22"/>
                <w:lang w:val="en-GB"/>
              </w:rPr>
            </w:pPr>
          </w:p>
        </w:tc>
        <w:tc>
          <w:tcPr>
            <w:tcW w:w="480" w:type="dxa"/>
            <w:gridSpan w:val="2"/>
            <w:shd w:val="clear" w:color="auto" w:fill="F2F2F2" w:themeFill="background1" w:themeFillShade="F2"/>
          </w:tcPr>
          <w:p w14:paraId="1AD1F09C" w14:textId="77777777" w:rsidR="00183632" w:rsidRPr="00EB2DA5" w:rsidRDefault="00183632" w:rsidP="004977F6">
            <w:pPr>
              <w:spacing w:after="60"/>
              <w:jc w:val="left"/>
              <w:rPr>
                <w:rFonts w:ascii="Arial Narrow" w:hAnsi="Arial Narrow"/>
                <w:szCs w:val="22"/>
                <w:lang w:val="en-GB"/>
              </w:rPr>
            </w:pPr>
          </w:p>
        </w:tc>
        <w:tc>
          <w:tcPr>
            <w:tcW w:w="480" w:type="dxa"/>
            <w:shd w:val="clear" w:color="auto" w:fill="F2F2F2" w:themeFill="background1" w:themeFillShade="F2"/>
          </w:tcPr>
          <w:p w14:paraId="03085DED" w14:textId="77777777" w:rsidR="00183632" w:rsidRPr="00EB2DA5" w:rsidRDefault="00183632" w:rsidP="004977F6">
            <w:pPr>
              <w:spacing w:after="60"/>
              <w:jc w:val="left"/>
              <w:rPr>
                <w:rFonts w:ascii="Arial Narrow" w:hAnsi="Arial Narrow"/>
                <w:szCs w:val="22"/>
                <w:lang w:val="en-GB"/>
              </w:rPr>
            </w:pPr>
          </w:p>
        </w:tc>
        <w:tc>
          <w:tcPr>
            <w:tcW w:w="458" w:type="dxa"/>
            <w:shd w:val="clear" w:color="auto" w:fill="auto"/>
          </w:tcPr>
          <w:p w14:paraId="73080AFC" w14:textId="77777777" w:rsidR="00183632" w:rsidRPr="00EB2DA5" w:rsidRDefault="00183632" w:rsidP="004977F6">
            <w:pPr>
              <w:spacing w:after="60"/>
              <w:jc w:val="left"/>
              <w:rPr>
                <w:rFonts w:ascii="Arial Narrow" w:hAnsi="Arial Narrow"/>
                <w:szCs w:val="22"/>
                <w:lang w:val="en-GB"/>
              </w:rPr>
            </w:pPr>
          </w:p>
        </w:tc>
        <w:tc>
          <w:tcPr>
            <w:tcW w:w="564" w:type="dxa"/>
            <w:shd w:val="clear" w:color="auto" w:fill="auto"/>
          </w:tcPr>
          <w:p w14:paraId="169A671A" w14:textId="77777777" w:rsidR="00183632" w:rsidRPr="00EB2DA5" w:rsidRDefault="00183632" w:rsidP="004977F6">
            <w:pPr>
              <w:spacing w:after="60"/>
              <w:jc w:val="left"/>
              <w:rPr>
                <w:rFonts w:ascii="Arial Narrow" w:hAnsi="Arial Narrow"/>
                <w:szCs w:val="22"/>
                <w:lang w:val="en-GB"/>
              </w:rPr>
            </w:pPr>
          </w:p>
        </w:tc>
      </w:tr>
      <w:tr w:rsidR="000A08B1" w:rsidRPr="00EB2DA5" w14:paraId="6A81EFE3" w14:textId="77777777" w:rsidTr="000A08B1">
        <w:tc>
          <w:tcPr>
            <w:tcW w:w="13917" w:type="dxa"/>
            <w:gridSpan w:val="12"/>
            <w:shd w:val="clear" w:color="auto" w:fill="auto"/>
          </w:tcPr>
          <w:p w14:paraId="6316532E" w14:textId="5928D914" w:rsidR="00741297" w:rsidRPr="00EB2DA5" w:rsidRDefault="00741297" w:rsidP="004977F6">
            <w:pPr>
              <w:tabs>
                <w:tab w:val="left" w:pos="1157"/>
              </w:tabs>
              <w:spacing w:after="60"/>
              <w:jc w:val="left"/>
              <w:rPr>
                <w:rFonts w:ascii="Arial Narrow" w:hAnsi="Arial Narrow"/>
                <w:bCs/>
                <w:szCs w:val="22"/>
                <w:lang w:val="en-GB"/>
              </w:rPr>
            </w:pPr>
            <w:r w:rsidRPr="00EB2DA5">
              <w:rPr>
                <w:rFonts w:ascii="Arial Narrow" w:hAnsi="Arial Narrow"/>
                <w:b/>
                <w:sz w:val="18"/>
                <w:szCs w:val="18"/>
                <w:lang w:val="en-GB"/>
              </w:rPr>
              <w:t>Output 1.2</w:t>
            </w:r>
            <w:r w:rsidRPr="00EB2DA5">
              <w:rPr>
                <w:rFonts w:ascii="Arial Narrow" w:hAnsi="Arial Narrow"/>
                <w:b/>
                <w:sz w:val="18"/>
                <w:szCs w:val="18"/>
                <w:lang w:val="en-GB"/>
              </w:rPr>
              <w:tab/>
            </w:r>
            <w:r w:rsidR="00183632">
              <w:rPr>
                <w:rFonts w:ascii="Arial Narrow" w:hAnsi="Arial Narrow"/>
                <w:b/>
                <w:sz w:val="18"/>
                <w:szCs w:val="18"/>
                <w:lang w:val="en-GB"/>
              </w:rPr>
              <w:t>E</w:t>
            </w:r>
            <w:r w:rsidR="00183632" w:rsidRPr="00183632">
              <w:rPr>
                <w:rFonts w:ascii="Arial Narrow" w:hAnsi="Arial Narrow"/>
                <w:b/>
                <w:sz w:val="18"/>
                <w:szCs w:val="18"/>
                <w:lang w:val="en-GB"/>
              </w:rPr>
              <w:t>nergy performance of NZEB pilot buildings assessed and compared with reference buildings</w:t>
            </w:r>
          </w:p>
        </w:tc>
      </w:tr>
      <w:tr w:rsidR="000A08B1" w:rsidRPr="00EB2DA5" w14:paraId="6339F084" w14:textId="77777777" w:rsidTr="000A08B1">
        <w:tc>
          <w:tcPr>
            <w:tcW w:w="8546" w:type="dxa"/>
            <w:shd w:val="clear" w:color="auto" w:fill="FFFFFF" w:themeFill="background1"/>
          </w:tcPr>
          <w:p w14:paraId="15DCD20D" w14:textId="0F1CCCAE" w:rsidR="00901C36" w:rsidRPr="00EB2DA5" w:rsidRDefault="00183632" w:rsidP="004977F6">
            <w:pPr>
              <w:tabs>
                <w:tab w:val="left" w:pos="464"/>
              </w:tabs>
              <w:spacing w:after="60"/>
              <w:ind w:left="464" w:hanging="464"/>
              <w:jc w:val="left"/>
              <w:rPr>
                <w:rFonts w:ascii="Arial Narrow" w:hAnsi="Arial Narrow"/>
                <w:sz w:val="18"/>
                <w:szCs w:val="18"/>
                <w:lang w:val="en-GB"/>
              </w:rPr>
            </w:pPr>
            <w:r w:rsidRPr="00183632">
              <w:rPr>
                <w:rFonts w:ascii="Arial Narrow" w:hAnsi="Arial Narrow"/>
                <w:sz w:val="18"/>
                <w:szCs w:val="18"/>
                <w:lang w:val="en-GB"/>
              </w:rPr>
              <w:t>1.2.1</w:t>
            </w:r>
            <w:r w:rsidRPr="00183632">
              <w:rPr>
                <w:rFonts w:ascii="Arial Narrow" w:hAnsi="Arial Narrow"/>
                <w:sz w:val="18"/>
                <w:szCs w:val="18"/>
                <w:lang w:val="en-GB"/>
              </w:rPr>
              <w:tab/>
              <w:t>Energy performance measurements in pilot and reference buildings</w:t>
            </w:r>
          </w:p>
        </w:tc>
        <w:tc>
          <w:tcPr>
            <w:tcW w:w="663" w:type="dxa"/>
            <w:shd w:val="clear" w:color="auto" w:fill="auto"/>
          </w:tcPr>
          <w:p w14:paraId="5372F67E" w14:textId="77777777" w:rsidR="00901C36" w:rsidRPr="00EB2DA5" w:rsidRDefault="00901C36" w:rsidP="004977F6">
            <w:pPr>
              <w:spacing w:after="60"/>
              <w:jc w:val="left"/>
              <w:rPr>
                <w:rFonts w:ascii="Arial Narrow" w:hAnsi="Arial Narrow"/>
                <w:szCs w:val="22"/>
                <w:lang w:val="en-GB"/>
              </w:rPr>
            </w:pPr>
          </w:p>
        </w:tc>
        <w:tc>
          <w:tcPr>
            <w:tcW w:w="627" w:type="dxa"/>
            <w:shd w:val="clear" w:color="auto" w:fill="auto"/>
          </w:tcPr>
          <w:p w14:paraId="7C671B55" w14:textId="77777777" w:rsidR="00901C36" w:rsidRPr="00EB2DA5" w:rsidRDefault="00901C36" w:rsidP="004977F6">
            <w:pPr>
              <w:spacing w:after="60"/>
              <w:jc w:val="left"/>
              <w:rPr>
                <w:rFonts w:ascii="Arial Narrow" w:hAnsi="Arial Narrow"/>
                <w:szCs w:val="22"/>
                <w:lang w:val="en-GB"/>
              </w:rPr>
            </w:pPr>
          </w:p>
        </w:tc>
        <w:tc>
          <w:tcPr>
            <w:tcW w:w="621" w:type="dxa"/>
            <w:shd w:val="clear" w:color="auto" w:fill="F2F2F2" w:themeFill="background1" w:themeFillShade="F2"/>
          </w:tcPr>
          <w:p w14:paraId="1A908ABC" w14:textId="50A821BC" w:rsidR="00901C36" w:rsidRPr="00EB2DA5" w:rsidRDefault="00901C36" w:rsidP="004977F6">
            <w:pPr>
              <w:spacing w:after="60"/>
              <w:jc w:val="left"/>
              <w:rPr>
                <w:rFonts w:ascii="Arial Narrow" w:hAnsi="Arial Narrow"/>
                <w:szCs w:val="22"/>
                <w:lang w:val="en-GB"/>
              </w:rPr>
            </w:pPr>
          </w:p>
        </w:tc>
        <w:tc>
          <w:tcPr>
            <w:tcW w:w="546" w:type="dxa"/>
            <w:shd w:val="clear" w:color="auto" w:fill="F2F2F2" w:themeFill="background1" w:themeFillShade="F2"/>
          </w:tcPr>
          <w:p w14:paraId="362715B4" w14:textId="58D95559" w:rsidR="00901C36" w:rsidRPr="00EB2DA5" w:rsidRDefault="00901C36" w:rsidP="004977F6">
            <w:pPr>
              <w:spacing w:after="60"/>
              <w:jc w:val="left"/>
              <w:rPr>
                <w:rFonts w:ascii="Arial Narrow" w:hAnsi="Arial Narrow"/>
                <w:szCs w:val="22"/>
                <w:lang w:val="en-GB"/>
              </w:rPr>
            </w:pPr>
          </w:p>
        </w:tc>
        <w:tc>
          <w:tcPr>
            <w:tcW w:w="485" w:type="dxa"/>
            <w:shd w:val="clear" w:color="auto" w:fill="auto"/>
          </w:tcPr>
          <w:p w14:paraId="14787834" w14:textId="6E82B7D5" w:rsidR="00901C36" w:rsidRPr="00EB2DA5" w:rsidRDefault="009F3BD5" w:rsidP="004977F6">
            <w:pPr>
              <w:spacing w:after="60"/>
              <w:jc w:val="left"/>
              <w:rPr>
                <w:rFonts w:ascii="Arial Narrow" w:hAnsi="Arial Narrow"/>
                <w:szCs w:val="22"/>
                <w:lang w:val="en-GB"/>
              </w:rPr>
            </w:pPr>
            <w:r w:rsidRPr="00EB2DA5">
              <w:rPr>
                <w:noProof/>
              </w:rPr>
              <mc:AlternateContent>
                <mc:Choice Requires="wps">
                  <w:drawing>
                    <wp:anchor distT="4294967294" distB="4294967294" distL="114300" distR="114300" simplePos="0" relativeHeight="251655168" behindDoc="0" locked="0" layoutInCell="1" allowOverlap="1" wp14:anchorId="081C2693" wp14:editId="45A2BEE1">
                      <wp:simplePos x="0" y="0"/>
                      <wp:positionH relativeFrom="column">
                        <wp:posOffset>-200660</wp:posOffset>
                      </wp:positionH>
                      <wp:positionV relativeFrom="paragraph">
                        <wp:posOffset>90805</wp:posOffset>
                      </wp:positionV>
                      <wp:extent cx="637540" cy="0"/>
                      <wp:effectExtent l="0" t="19050" r="48260" b="38100"/>
                      <wp:wrapNone/>
                      <wp:docPr id="957299038" name="Straight Connector 9572990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75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E85CA1" id="Straight Connector 957299038" o:spid="_x0000_s1026" style="position:absolute;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5.8pt,7.15pt" to="34.4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" strokecolor="#4472c4" strokeweight="5pt">
                      <v:stroke joinstyle="miter"/>
                      <o:lock v:ext="edit" shapetype="f"/>
                    </v:line>
                  </w:pict>
                </mc:Fallback>
              </mc:AlternateContent>
            </w:r>
          </w:p>
        </w:tc>
        <w:tc>
          <w:tcPr>
            <w:tcW w:w="447" w:type="dxa"/>
            <w:shd w:val="clear" w:color="auto" w:fill="auto"/>
          </w:tcPr>
          <w:p w14:paraId="6CA82640" w14:textId="48F15CD2" w:rsidR="00901C36" w:rsidRPr="00EB2DA5" w:rsidRDefault="00901C36" w:rsidP="004977F6">
            <w:pPr>
              <w:spacing w:after="60"/>
              <w:jc w:val="left"/>
              <w:rPr>
                <w:rFonts w:ascii="Arial Narrow" w:hAnsi="Arial Narrow"/>
                <w:szCs w:val="22"/>
                <w:lang w:val="en-GB"/>
              </w:rPr>
            </w:pPr>
          </w:p>
        </w:tc>
        <w:tc>
          <w:tcPr>
            <w:tcW w:w="457" w:type="dxa"/>
            <w:shd w:val="clear" w:color="auto" w:fill="F2F2F2" w:themeFill="background1" w:themeFillShade="F2"/>
          </w:tcPr>
          <w:p w14:paraId="09D04A68" w14:textId="77777777" w:rsidR="00901C36" w:rsidRPr="00EB2DA5" w:rsidRDefault="00901C36" w:rsidP="004977F6">
            <w:pPr>
              <w:spacing w:after="60"/>
              <w:jc w:val="left"/>
              <w:rPr>
                <w:rFonts w:ascii="Arial Narrow" w:hAnsi="Arial Narrow"/>
                <w:szCs w:val="22"/>
                <w:lang w:val="en-GB"/>
              </w:rPr>
            </w:pPr>
          </w:p>
        </w:tc>
        <w:tc>
          <w:tcPr>
            <w:tcW w:w="503" w:type="dxa"/>
            <w:gridSpan w:val="2"/>
            <w:shd w:val="clear" w:color="auto" w:fill="F2F2F2" w:themeFill="background1" w:themeFillShade="F2"/>
          </w:tcPr>
          <w:p w14:paraId="16C333A7" w14:textId="77777777" w:rsidR="00901C36" w:rsidRPr="00EB2DA5" w:rsidRDefault="00901C36" w:rsidP="004977F6">
            <w:pPr>
              <w:spacing w:after="60"/>
              <w:jc w:val="left"/>
              <w:rPr>
                <w:rFonts w:ascii="Arial Narrow" w:hAnsi="Arial Narrow"/>
                <w:szCs w:val="22"/>
                <w:lang w:val="en-GB"/>
              </w:rPr>
            </w:pPr>
          </w:p>
        </w:tc>
        <w:tc>
          <w:tcPr>
            <w:tcW w:w="458" w:type="dxa"/>
            <w:shd w:val="clear" w:color="auto" w:fill="auto"/>
          </w:tcPr>
          <w:p w14:paraId="59A1462A" w14:textId="77777777" w:rsidR="00901C36" w:rsidRPr="00EB2DA5" w:rsidRDefault="00901C36" w:rsidP="004977F6">
            <w:pPr>
              <w:spacing w:after="60"/>
              <w:jc w:val="left"/>
              <w:rPr>
                <w:rFonts w:ascii="Arial Narrow" w:hAnsi="Arial Narrow"/>
                <w:szCs w:val="22"/>
                <w:lang w:val="en-GB"/>
              </w:rPr>
            </w:pPr>
          </w:p>
        </w:tc>
        <w:tc>
          <w:tcPr>
            <w:tcW w:w="564" w:type="dxa"/>
            <w:shd w:val="clear" w:color="auto" w:fill="auto"/>
          </w:tcPr>
          <w:p w14:paraId="1B0D9173" w14:textId="77777777" w:rsidR="00901C36" w:rsidRPr="00EB2DA5" w:rsidRDefault="00901C36" w:rsidP="004977F6">
            <w:pPr>
              <w:spacing w:after="60"/>
              <w:jc w:val="left"/>
              <w:rPr>
                <w:rFonts w:ascii="Arial Narrow" w:hAnsi="Arial Narrow"/>
                <w:szCs w:val="22"/>
                <w:lang w:val="en-GB"/>
              </w:rPr>
            </w:pPr>
          </w:p>
        </w:tc>
      </w:tr>
      <w:tr w:rsidR="00183632" w:rsidRPr="00EB2DA5" w14:paraId="332998BB" w14:textId="77777777" w:rsidTr="000A08B1">
        <w:tc>
          <w:tcPr>
            <w:tcW w:w="8546" w:type="dxa"/>
            <w:shd w:val="clear" w:color="auto" w:fill="FFFFFF" w:themeFill="background1"/>
          </w:tcPr>
          <w:p w14:paraId="768928C3" w14:textId="50F6022E" w:rsidR="00183632" w:rsidRPr="00183632" w:rsidRDefault="00183632" w:rsidP="00183632">
            <w:pPr>
              <w:tabs>
                <w:tab w:val="left" w:pos="464"/>
              </w:tabs>
              <w:spacing w:after="60"/>
              <w:ind w:left="464" w:hanging="464"/>
              <w:jc w:val="left"/>
              <w:rPr>
                <w:rFonts w:ascii="Arial Narrow" w:hAnsi="Arial Narrow"/>
                <w:sz w:val="18"/>
                <w:szCs w:val="18"/>
                <w:lang w:val="en-GB"/>
              </w:rPr>
            </w:pPr>
            <w:r w:rsidRPr="00183632">
              <w:rPr>
                <w:rFonts w:ascii="Arial Narrow" w:hAnsi="Arial Narrow"/>
                <w:sz w:val="18"/>
                <w:szCs w:val="18"/>
                <w:lang w:val="en-GB"/>
              </w:rPr>
              <w:t>1.2.2</w:t>
            </w:r>
            <w:r w:rsidRPr="00183632">
              <w:rPr>
                <w:rFonts w:ascii="Arial Narrow" w:hAnsi="Arial Narrow"/>
                <w:sz w:val="18"/>
                <w:szCs w:val="18"/>
                <w:lang w:val="en-GB"/>
              </w:rPr>
              <w:tab/>
              <w:t>Case studies and information dissemination</w:t>
            </w:r>
          </w:p>
        </w:tc>
        <w:tc>
          <w:tcPr>
            <w:tcW w:w="663" w:type="dxa"/>
            <w:shd w:val="clear" w:color="auto" w:fill="auto"/>
          </w:tcPr>
          <w:p w14:paraId="06EDAC71" w14:textId="77777777" w:rsidR="00183632" w:rsidRPr="00EB2DA5" w:rsidRDefault="00183632" w:rsidP="00183632">
            <w:pPr>
              <w:spacing w:after="60"/>
              <w:jc w:val="left"/>
              <w:rPr>
                <w:rFonts w:ascii="Arial Narrow" w:hAnsi="Arial Narrow"/>
                <w:szCs w:val="22"/>
                <w:lang w:val="en-GB"/>
              </w:rPr>
            </w:pPr>
          </w:p>
        </w:tc>
        <w:tc>
          <w:tcPr>
            <w:tcW w:w="627" w:type="dxa"/>
            <w:shd w:val="clear" w:color="auto" w:fill="auto"/>
          </w:tcPr>
          <w:p w14:paraId="66FD183B" w14:textId="77777777" w:rsidR="00183632" w:rsidRPr="00EB2DA5" w:rsidRDefault="00183632" w:rsidP="00183632">
            <w:pPr>
              <w:spacing w:after="60"/>
              <w:jc w:val="left"/>
              <w:rPr>
                <w:rFonts w:ascii="Arial Narrow" w:hAnsi="Arial Narrow"/>
                <w:szCs w:val="22"/>
                <w:lang w:val="en-GB"/>
              </w:rPr>
            </w:pPr>
          </w:p>
        </w:tc>
        <w:tc>
          <w:tcPr>
            <w:tcW w:w="621" w:type="dxa"/>
            <w:shd w:val="clear" w:color="auto" w:fill="F2F2F2" w:themeFill="background1" w:themeFillShade="F2"/>
          </w:tcPr>
          <w:p w14:paraId="16977D95" w14:textId="77777777" w:rsidR="00183632" w:rsidRPr="00EB2DA5" w:rsidRDefault="00183632" w:rsidP="00183632">
            <w:pPr>
              <w:spacing w:after="60"/>
              <w:jc w:val="left"/>
              <w:rPr>
                <w:rFonts w:ascii="Arial Narrow" w:hAnsi="Arial Narrow"/>
                <w:szCs w:val="22"/>
                <w:lang w:val="en-GB"/>
              </w:rPr>
            </w:pPr>
          </w:p>
        </w:tc>
        <w:tc>
          <w:tcPr>
            <w:tcW w:w="546" w:type="dxa"/>
            <w:shd w:val="clear" w:color="auto" w:fill="F2F2F2" w:themeFill="background1" w:themeFillShade="F2"/>
          </w:tcPr>
          <w:p w14:paraId="4CB9710E" w14:textId="428A4ED9" w:rsidR="00183632" w:rsidRPr="00EB2DA5" w:rsidRDefault="00183632" w:rsidP="00183632">
            <w:pPr>
              <w:spacing w:after="60"/>
              <w:jc w:val="left"/>
              <w:rPr>
                <w:noProof/>
              </w:rPr>
            </w:pPr>
          </w:p>
        </w:tc>
        <w:tc>
          <w:tcPr>
            <w:tcW w:w="485" w:type="dxa"/>
            <w:shd w:val="clear" w:color="auto" w:fill="auto"/>
          </w:tcPr>
          <w:p w14:paraId="0132FB35" w14:textId="26E4E356" w:rsidR="00183632" w:rsidRPr="00EB2DA5" w:rsidRDefault="00183632" w:rsidP="00183632">
            <w:pPr>
              <w:spacing w:after="60"/>
              <w:jc w:val="left"/>
              <w:rPr>
                <w:rFonts w:ascii="Arial Narrow" w:hAnsi="Arial Narrow"/>
                <w:szCs w:val="22"/>
                <w:lang w:val="en-GB"/>
              </w:rPr>
            </w:pPr>
          </w:p>
        </w:tc>
        <w:tc>
          <w:tcPr>
            <w:tcW w:w="447" w:type="dxa"/>
            <w:shd w:val="clear" w:color="auto" w:fill="auto"/>
          </w:tcPr>
          <w:p w14:paraId="1BDBE0EB" w14:textId="0E458ECC" w:rsidR="00183632" w:rsidRPr="00EB2DA5" w:rsidRDefault="00183632" w:rsidP="00183632">
            <w:pPr>
              <w:spacing w:after="60"/>
              <w:jc w:val="left"/>
              <w:rPr>
                <w:rFonts w:ascii="Arial Narrow" w:hAnsi="Arial Narrow"/>
                <w:szCs w:val="22"/>
                <w:lang w:val="en-GB"/>
              </w:rPr>
            </w:pPr>
          </w:p>
        </w:tc>
        <w:tc>
          <w:tcPr>
            <w:tcW w:w="457" w:type="dxa"/>
            <w:shd w:val="clear" w:color="auto" w:fill="F2F2F2" w:themeFill="background1" w:themeFillShade="F2"/>
          </w:tcPr>
          <w:p w14:paraId="5D5067D8" w14:textId="1D83ED58" w:rsidR="00183632" w:rsidRPr="00EB2DA5" w:rsidRDefault="009F3BD5" w:rsidP="00183632">
            <w:pPr>
              <w:spacing w:after="60"/>
              <w:jc w:val="left"/>
              <w:rPr>
                <w:rFonts w:ascii="Arial Narrow" w:hAnsi="Arial Narrow"/>
                <w:szCs w:val="22"/>
                <w:lang w:val="en-GB"/>
              </w:rPr>
            </w:pPr>
            <w:r w:rsidRPr="00EB2DA5">
              <w:rPr>
                <w:noProof/>
              </w:rPr>
              <mc:AlternateContent>
                <mc:Choice Requires="wps">
                  <w:drawing>
                    <wp:anchor distT="4294967294" distB="4294967294" distL="114300" distR="114300" simplePos="0" relativeHeight="251660288" behindDoc="0" locked="0" layoutInCell="1" allowOverlap="1" wp14:anchorId="115F65A7" wp14:editId="53251D80">
                      <wp:simplePos x="0" y="0"/>
                      <wp:positionH relativeFrom="column">
                        <wp:posOffset>-287020</wp:posOffset>
                      </wp:positionH>
                      <wp:positionV relativeFrom="paragraph">
                        <wp:posOffset>116840</wp:posOffset>
                      </wp:positionV>
                      <wp:extent cx="508000" cy="0"/>
                      <wp:effectExtent l="0" t="19050" r="44450" b="38100"/>
                      <wp:wrapNone/>
                      <wp:docPr id="404863220" name="Straight Connector 4048632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080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F53A81C" id="Straight Connector 404863220"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2.6pt,9.2pt" to="17.4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" strokecolor="#4472c4" strokeweight="5pt">
                      <v:stroke joinstyle="miter"/>
                      <o:lock v:ext="edit" shapetype="f"/>
                    </v:line>
                  </w:pict>
                </mc:Fallback>
              </mc:AlternateContent>
            </w:r>
          </w:p>
        </w:tc>
        <w:tc>
          <w:tcPr>
            <w:tcW w:w="503" w:type="dxa"/>
            <w:gridSpan w:val="2"/>
            <w:shd w:val="clear" w:color="auto" w:fill="F2F2F2" w:themeFill="background1" w:themeFillShade="F2"/>
          </w:tcPr>
          <w:p w14:paraId="70ACB1F4" w14:textId="77777777" w:rsidR="00183632" w:rsidRPr="00EB2DA5" w:rsidRDefault="00183632" w:rsidP="00183632">
            <w:pPr>
              <w:spacing w:after="60"/>
              <w:jc w:val="left"/>
              <w:rPr>
                <w:rFonts w:ascii="Arial Narrow" w:hAnsi="Arial Narrow"/>
                <w:szCs w:val="22"/>
                <w:lang w:val="en-GB"/>
              </w:rPr>
            </w:pPr>
          </w:p>
        </w:tc>
        <w:tc>
          <w:tcPr>
            <w:tcW w:w="458" w:type="dxa"/>
            <w:shd w:val="clear" w:color="auto" w:fill="auto"/>
          </w:tcPr>
          <w:p w14:paraId="2C33D620" w14:textId="77777777" w:rsidR="00183632" w:rsidRPr="00EB2DA5" w:rsidRDefault="00183632" w:rsidP="00183632">
            <w:pPr>
              <w:spacing w:after="60"/>
              <w:jc w:val="left"/>
              <w:rPr>
                <w:rFonts w:ascii="Arial Narrow" w:hAnsi="Arial Narrow"/>
                <w:szCs w:val="22"/>
                <w:lang w:val="en-GB"/>
              </w:rPr>
            </w:pPr>
          </w:p>
        </w:tc>
        <w:tc>
          <w:tcPr>
            <w:tcW w:w="564" w:type="dxa"/>
            <w:shd w:val="clear" w:color="auto" w:fill="auto"/>
          </w:tcPr>
          <w:p w14:paraId="5BAA6676" w14:textId="77777777" w:rsidR="00183632" w:rsidRPr="00EB2DA5" w:rsidRDefault="00183632" w:rsidP="00183632">
            <w:pPr>
              <w:spacing w:after="60"/>
              <w:jc w:val="left"/>
              <w:rPr>
                <w:rFonts w:ascii="Arial Narrow" w:hAnsi="Arial Narrow"/>
                <w:szCs w:val="22"/>
                <w:lang w:val="en-GB"/>
              </w:rPr>
            </w:pPr>
          </w:p>
        </w:tc>
      </w:tr>
      <w:tr w:rsidR="00183632" w:rsidRPr="00EB2DA5" w14:paraId="5DB9F13D" w14:textId="77777777" w:rsidTr="00A36854">
        <w:tc>
          <w:tcPr>
            <w:tcW w:w="13917" w:type="dxa"/>
            <w:gridSpan w:val="12"/>
            <w:shd w:val="clear" w:color="auto" w:fill="FFFFFF" w:themeFill="background1"/>
          </w:tcPr>
          <w:p w14:paraId="68E614D4" w14:textId="26BAB41F" w:rsidR="00183632" w:rsidRPr="00814E9A" w:rsidRDefault="00DF22F8" w:rsidP="002C4CAD">
            <w:pPr>
              <w:tabs>
                <w:tab w:val="left" w:pos="1173"/>
              </w:tabs>
              <w:spacing w:after="60"/>
              <w:jc w:val="left"/>
              <w:rPr>
                <w:rFonts w:ascii="Arial Narrow" w:hAnsi="Arial Narrow"/>
                <w:b/>
                <w:bCs/>
                <w:sz w:val="18"/>
                <w:szCs w:val="18"/>
                <w:lang w:val="en-GB"/>
              </w:rPr>
            </w:pPr>
            <w:r>
              <w:rPr>
                <w:rFonts w:ascii="Arial Narrow" w:hAnsi="Arial Narrow"/>
                <w:b/>
                <w:bCs/>
                <w:sz w:val="18"/>
                <w:szCs w:val="18"/>
                <w:lang w:val="en-GB"/>
              </w:rPr>
              <w:t xml:space="preserve">Output </w:t>
            </w:r>
            <w:r w:rsidR="00183632" w:rsidRPr="00814E9A">
              <w:rPr>
                <w:rFonts w:ascii="Arial Narrow" w:hAnsi="Arial Narrow"/>
                <w:b/>
                <w:bCs/>
                <w:sz w:val="18"/>
                <w:szCs w:val="18"/>
                <w:lang w:val="en-GB"/>
              </w:rPr>
              <w:t xml:space="preserve">1.3 </w:t>
            </w:r>
            <w:r w:rsidR="00183632" w:rsidRPr="00814E9A">
              <w:rPr>
                <w:rFonts w:ascii="Arial Narrow" w:hAnsi="Arial Narrow"/>
                <w:b/>
                <w:bCs/>
                <w:sz w:val="18"/>
                <w:szCs w:val="18"/>
                <w:lang w:val="en-GB"/>
              </w:rPr>
              <w:tab/>
              <w:t xml:space="preserve">Public investment </w:t>
            </w:r>
            <w:r w:rsidR="00116437">
              <w:rPr>
                <w:rFonts w:ascii="Arial Narrow" w:hAnsi="Arial Narrow"/>
                <w:b/>
                <w:bCs/>
                <w:sz w:val="18"/>
                <w:szCs w:val="18"/>
                <w:lang w:val="en-GB"/>
              </w:rPr>
              <w:t>strategy</w:t>
            </w:r>
            <w:r w:rsidR="00183632" w:rsidRPr="00814E9A">
              <w:rPr>
                <w:rFonts w:ascii="Arial Narrow" w:hAnsi="Arial Narrow"/>
                <w:b/>
                <w:bCs/>
                <w:sz w:val="18"/>
                <w:szCs w:val="18"/>
                <w:lang w:val="en-GB"/>
              </w:rPr>
              <w:t xml:space="preserve"> for NZEB-type high-rise construction (submitted for adoption before the end of the Project)</w:t>
            </w:r>
          </w:p>
        </w:tc>
      </w:tr>
      <w:tr w:rsidR="00183632" w:rsidRPr="00EB2DA5" w14:paraId="2774D189" w14:textId="77777777" w:rsidTr="000A08B1">
        <w:tc>
          <w:tcPr>
            <w:tcW w:w="8546" w:type="dxa"/>
            <w:shd w:val="clear" w:color="auto" w:fill="FFFFFF" w:themeFill="background1"/>
          </w:tcPr>
          <w:p w14:paraId="57845B80" w14:textId="35A97B86" w:rsidR="00183632" w:rsidRPr="00EB2DA5" w:rsidRDefault="00183632" w:rsidP="00183632">
            <w:pPr>
              <w:tabs>
                <w:tab w:val="left" w:pos="464"/>
              </w:tabs>
              <w:spacing w:after="60"/>
              <w:ind w:left="464" w:hanging="464"/>
              <w:jc w:val="left"/>
              <w:rPr>
                <w:rFonts w:ascii="Arial Narrow" w:hAnsi="Arial Narrow"/>
                <w:sz w:val="18"/>
                <w:szCs w:val="18"/>
                <w:lang w:val="en-GB"/>
              </w:rPr>
            </w:pPr>
            <w:r w:rsidRPr="00183632">
              <w:rPr>
                <w:rFonts w:ascii="Arial Narrow" w:hAnsi="Arial Narrow"/>
                <w:sz w:val="18"/>
                <w:szCs w:val="18"/>
                <w:lang w:val="en-GB"/>
              </w:rPr>
              <w:t>1.3.1</w:t>
            </w:r>
            <w:r w:rsidRPr="00183632">
              <w:rPr>
                <w:rFonts w:ascii="Arial Narrow" w:hAnsi="Arial Narrow"/>
                <w:sz w:val="18"/>
                <w:szCs w:val="18"/>
                <w:lang w:val="en-GB"/>
              </w:rPr>
              <w:tab/>
              <w:t xml:space="preserve">Development of guidelines (for IT and NZEB options and applications, following proposed NZEB code updates) </w:t>
            </w:r>
          </w:p>
        </w:tc>
        <w:tc>
          <w:tcPr>
            <w:tcW w:w="663" w:type="dxa"/>
            <w:shd w:val="clear" w:color="auto" w:fill="auto"/>
          </w:tcPr>
          <w:p w14:paraId="0BB72461" w14:textId="77777777" w:rsidR="00183632" w:rsidRPr="00EB2DA5" w:rsidRDefault="00183632" w:rsidP="00183632">
            <w:pPr>
              <w:spacing w:after="60"/>
              <w:jc w:val="left"/>
              <w:rPr>
                <w:rFonts w:ascii="Arial Narrow" w:hAnsi="Arial Narrow"/>
                <w:szCs w:val="22"/>
                <w:lang w:val="en-GB"/>
              </w:rPr>
            </w:pPr>
          </w:p>
        </w:tc>
        <w:tc>
          <w:tcPr>
            <w:tcW w:w="627" w:type="dxa"/>
            <w:shd w:val="clear" w:color="auto" w:fill="auto"/>
          </w:tcPr>
          <w:p w14:paraId="0BFB5FC7" w14:textId="77777777" w:rsidR="00183632" w:rsidRPr="00EB2DA5" w:rsidRDefault="00183632" w:rsidP="00183632">
            <w:pPr>
              <w:spacing w:after="60"/>
              <w:jc w:val="left"/>
              <w:rPr>
                <w:rFonts w:ascii="Arial Narrow" w:hAnsi="Arial Narrow"/>
                <w:szCs w:val="22"/>
                <w:lang w:val="en-GB"/>
              </w:rPr>
            </w:pPr>
          </w:p>
        </w:tc>
        <w:tc>
          <w:tcPr>
            <w:tcW w:w="621" w:type="dxa"/>
            <w:shd w:val="clear" w:color="auto" w:fill="F2F2F2" w:themeFill="background1" w:themeFillShade="F2"/>
          </w:tcPr>
          <w:p w14:paraId="45961428" w14:textId="77777777" w:rsidR="00183632" w:rsidRPr="00EB2DA5" w:rsidRDefault="00183632" w:rsidP="00183632">
            <w:pPr>
              <w:spacing w:after="60"/>
              <w:jc w:val="left"/>
              <w:rPr>
                <w:rFonts w:ascii="Arial Narrow" w:hAnsi="Arial Narrow"/>
                <w:szCs w:val="22"/>
                <w:lang w:val="en-GB"/>
              </w:rPr>
            </w:pPr>
          </w:p>
        </w:tc>
        <w:tc>
          <w:tcPr>
            <w:tcW w:w="546" w:type="dxa"/>
            <w:shd w:val="clear" w:color="auto" w:fill="F2F2F2" w:themeFill="background1" w:themeFillShade="F2"/>
          </w:tcPr>
          <w:p w14:paraId="29902B95" w14:textId="77777777" w:rsidR="00183632" w:rsidRPr="00EB2DA5" w:rsidRDefault="00183632" w:rsidP="00183632">
            <w:pPr>
              <w:spacing w:after="60"/>
              <w:jc w:val="left"/>
              <w:rPr>
                <w:rFonts w:ascii="Arial Narrow" w:hAnsi="Arial Narrow"/>
                <w:szCs w:val="22"/>
                <w:lang w:val="en-GB"/>
              </w:rPr>
            </w:pPr>
          </w:p>
        </w:tc>
        <w:tc>
          <w:tcPr>
            <w:tcW w:w="485" w:type="dxa"/>
            <w:shd w:val="clear" w:color="auto" w:fill="auto"/>
          </w:tcPr>
          <w:p w14:paraId="1AE4BFEF" w14:textId="15E69FE8" w:rsidR="00183632" w:rsidRPr="00EB2DA5" w:rsidRDefault="00183632" w:rsidP="00183632">
            <w:pPr>
              <w:spacing w:after="60"/>
              <w:jc w:val="left"/>
              <w:rPr>
                <w:rFonts w:ascii="Arial Narrow" w:hAnsi="Arial Narrow"/>
                <w:szCs w:val="22"/>
                <w:lang w:val="en-GB"/>
              </w:rPr>
            </w:pPr>
          </w:p>
        </w:tc>
        <w:tc>
          <w:tcPr>
            <w:tcW w:w="447" w:type="dxa"/>
            <w:shd w:val="clear" w:color="auto" w:fill="auto"/>
          </w:tcPr>
          <w:p w14:paraId="54A3EE44" w14:textId="77777777" w:rsidR="00183632" w:rsidRPr="00EB2DA5" w:rsidRDefault="00183632" w:rsidP="00183632">
            <w:pPr>
              <w:spacing w:after="60"/>
              <w:jc w:val="left"/>
              <w:rPr>
                <w:rFonts w:ascii="Arial Narrow" w:hAnsi="Arial Narrow"/>
                <w:szCs w:val="22"/>
                <w:lang w:val="en-GB"/>
              </w:rPr>
            </w:pPr>
          </w:p>
        </w:tc>
        <w:tc>
          <w:tcPr>
            <w:tcW w:w="457" w:type="dxa"/>
            <w:shd w:val="clear" w:color="auto" w:fill="F2F2F2" w:themeFill="background1" w:themeFillShade="F2"/>
          </w:tcPr>
          <w:p w14:paraId="2FF89A9E" w14:textId="4B913669" w:rsidR="00183632" w:rsidRPr="00EB2DA5" w:rsidRDefault="001A5F23" w:rsidP="00183632">
            <w:pPr>
              <w:spacing w:after="60"/>
              <w:jc w:val="left"/>
              <w:rPr>
                <w:rFonts w:ascii="Arial Narrow" w:hAnsi="Arial Narrow"/>
                <w:szCs w:val="22"/>
                <w:lang w:val="en-GB"/>
              </w:rPr>
            </w:pPr>
            <w:r w:rsidRPr="00EB2DA5">
              <w:rPr>
                <w:noProof/>
              </w:rPr>
              <mc:AlternateContent>
                <mc:Choice Requires="wps">
                  <w:drawing>
                    <wp:anchor distT="4294967294" distB="4294967294" distL="114300" distR="114300" simplePos="0" relativeHeight="251666432" behindDoc="0" locked="0" layoutInCell="1" allowOverlap="1" wp14:anchorId="6166BD1E" wp14:editId="555E3C3C">
                      <wp:simplePos x="0" y="0"/>
                      <wp:positionH relativeFrom="column">
                        <wp:posOffset>-62230</wp:posOffset>
                      </wp:positionH>
                      <wp:positionV relativeFrom="paragraph">
                        <wp:posOffset>65405</wp:posOffset>
                      </wp:positionV>
                      <wp:extent cx="506730" cy="0"/>
                      <wp:effectExtent l="19050" t="19050" r="26670" b="54610"/>
                      <wp:wrapNone/>
                      <wp:docPr id="404863216" name="Straight Connector 4048632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0673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A56BCC" id="Straight Connector 404863216" o:spid="_x0000_s1026" style="position:absolute;flip:x;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4.9pt,5.15pt" to="3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" strokecolor="#4472c4" strokeweight="5pt">
                      <v:stroke joinstyle="miter"/>
                      <o:lock v:ext="edit" shapetype="f"/>
                    </v:line>
                  </w:pict>
                </mc:Fallback>
              </mc:AlternateContent>
            </w:r>
          </w:p>
        </w:tc>
        <w:tc>
          <w:tcPr>
            <w:tcW w:w="503" w:type="dxa"/>
            <w:gridSpan w:val="2"/>
            <w:shd w:val="clear" w:color="auto" w:fill="F2F2F2" w:themeFill="background1" w:themeFillShade="F2"/>
          </w:tcPr>
          <w:p w14:paraId="6F507929" w14:textId="77777777" w:rsidR="00183632" w:rsidRPr="00EB2DA5" w:rsidRDefault="00183632" w:rsidP="00183632">
            <w:pPr>
              <w:spacing w:after="60"/>
              <w:jc w:val="left"/>
              <w:rPr>
                <w:rFonts w:ascii="Arial Narrow" w:hAnsi="Arial Narrow"/>
                <w:szCs w:val="22"/>
                <w:lang w:val="en-GB"/>
              </w:rPr>
            </w:pPr>
          </w:p>
        </w:tc>
        <w:tc>
          <w:tcPr>
            <w:tcW w:w="458" w:type="dxa"/>
            <w:shd w:val="clear" w:color="auto" w:fill="auto"/>
          </w:tcPr>
          <w:p w14:paraId="7D450AF5" w14:textId="77777777" w:rsidR="00183632" w:rsidRPr="00EB2DA5" w:rsidRDefault="00183632" w:rsidP="00183632">
            <w:pPr>
              <w:spacing w:after="60"/>
              <w:jc w:val="left"/>
              <w:rPr>
                <w:rFonts w:ascii="Arial Narrow" w:hAnsi="Arial Narrow"/>
                <w:szCs w:val="22"/>
                <w:lang w:val="en-GB"/>
              </w:rPr>
            </w:pPr>
          </w:p>
        </w:tc>
        <w:tc>
          <w:tcPr>
            <w:tcW w:w="564" w:type="dxa"/>
            <w:shd w:val="clear" w:color="auto" w:fill="auto"/>
          </w:tcPr>
          <w:p w14:paraId="5CC25CF4" w14:textId="77777777" w:rsidR="00183632" w:rsidRPr="00EB2DA5" w:rsidRDefault="00183632" w:rsidP="00183632">
            <w:pPr>
              <w:spacing w:after="60"/>
              <w:jc w:val="left"/>
              <w:rPr>
                <w:rFonts w:ascii="Arial Narrow" w:hAnsi="Arial Narrow"/>
                <w:szCs w:val="22"/>
                <w:lang w:val="en-GB"/>
              </w:rPr>
            </w:pPr>
          </w:p>
        </w:tc>
      </w:tr>
      <w:tr w:rsidR="00183632" w:rsidRPr="00EB2DA5" w14:paraId="16AABC3E" w14:textId="77777777" w:rsidTr="000A08B1">
        <w:tc>
          <w:tcPr>
            <w:tcW w:w="8546" w:type="dxa"/>
            <w:shd w:val="clear" w:color="auto" w:fill="FFFFFF" w:themeFill="background1"/>
          </w:tcPr>
          <w:p w14:paraId="40CCE280" w14:textId="639CBF6F" w:rsidR="00183632" w:rsidRPr="00EB2DA5" w:rsidRDefault="00183632" w:rsidP="00183632">
            <w:pPr>
              <w:tabs>
                <w:tab w:val="left" w:pos="464"/>
              </w:tabs>
              <w:spacing w:after="60"/>
              <w:ind w:left="464" w:hanging="464"/>
              <w:jc w:val="left"/>
              <w:rPr>
                <w:rFonts w:ascii="Arial Narrow" w:hAnsi="Arial Narrow"/>
                <w:sz w:val="18"/>
                <w:szCs w:val="18"/>
                <w:lang w:val="en-GB"/>
              </w:rPr>
            </w:pPr>
            <w:r w:rsidRPr="00183632">
              <w:rPr>
                <w:rFonts w:ascii="Arial Narrow" w:hAnsi="Arial Narrow"/>
                <w:sz w:val="18"/>
                <w:szCs w:val="18"/>
                <w:lang w:val="en-GB"/>
              </w:rPr>
              <w:t>1.3.2</w:t>
            </w:r>
            <w:r w:rsidRPr="00183632">
              <w:rPr>
                <w:rFonts w:ascii="Arial Narrow" w:hAnsi="Arial Narrow"/>
                <w:sz w:val="18"/>
                <w:szCs w:val="18"/>
                <w:lang w:val="en-GB"/>
              </w:rPr>
              <w:tab/>
              <w:t xml:space="preserve">Development, review and submission for endorsement of an investment </w:t>
            </w:r>
            <w:r w:rsidR="00116437">
              <w:rPr>
                <w:rFonts w:ascii="Arial Narrow" w:hAnsi="Arial Narrow"/>
                <w:sz w:val="18"/>
                <w:szCs w:val="18"/>
                <w:lang w:val="en-GB"/>
              </w:rPr>
              <w:t>strategy</w:t>
            </w:r>
            <w:r w:rsidRPr="00183632">
              <w:rPr>
                <w:rFonts w:ascii="Arial Narrow" w:hAnsi="Arial Narrow"/>
                <w:sz w:val="18"/>
                <w:szCs w:val="18"/>
                <w:lang w:val="en-GB"/>
              </w:rPr>
              <w:t xml:space="preserve"> by relevant Ministries</w:t>
            </w:r>
          </w:p>
        </w:tc>
        <w:tc>
          <w:tcPr>
            <w:tcW w:w="663" w:type="dxa"/>
            <w:shd w:val="clear" w:color="auto" w:fill="auto"/>
          </w:tcPr>
          <w:p w14:paraId="0F1A2D95" w14:textId="77777777" w:rsidR="00183632" w:rsidRPr="00EB2DA5" w:rsidRDefault="00183632" w:rsidP="00183632">
            <w:pPr>
              <w:spacing w:after="60"/>
              <w:jc w:val="left"/>
              <w:rPr>
                <w:rFonts w:ascii="Arial Narrow" w:hAnsi="Arial Narrow"/>
                <w:szCs w:val="22"/>
                <w:lang w:val="en-GB"/>
              </w:rPr>
            </w:pPr>
          </w:p>
        </w:tc>
        <w:tc>
          <w:tcPr>
            <w:tcW w:w="627" w:type="dxa"/>
            <w:shd w:val="clear" w:color="auto" w:fill="auto"/>
          </w:tcPr>
          <w:p w14:paraId="7A5361E0" w14:textId="77777777" w:rsidR="00183632" w:rsidRPr="00EB2DA5" w:rsidRDefault="00183632" w:rsidP="00183632">
            <w:pPr>
              <w:spacing w:after="60"/>
              <w:jc w:val="left"/>
              <w:rPr>
                <w:rFonts w:ascii="Arial Narrow" w:hAnsi="Arial Narrow"/>
                <w:szCs w:val="22"/>
                <w:lang w:val="en-GB"/>
              </w:rPr>
            </w:pPr>
          </w:p>
        </w:tc>
        <w:tc>
          <w:tcPr>
            <w:tcW w:w="621" w:type="dxa"/>
            <w:shd w:val="clear" w:color="auto" w:fill="F2F2F2" w:themeFill="background1" w:themeFillShade="F2"/>
          </w:tcPr>
          <w:p w14:paraId="6BDEC9C8" w14:textId="77777777" w:rsidR="00183632" w:rsidRPr="00EB2DA5" w:rsidRDefault="00183632" w:rsidP="00183632">
            <w:pPr>
              <w:spacing w:after="60"/>
              <w:jc w:val="left"/>
              <w:rPr>
                <w:rFonts w:ascii="Arial Narrow" w:hAnsi="Arial Narrow"/>
                <w:szCs w:val="22"/>
                <w:lang w:val="en-GB"/>
              </w:rPr>
            </w:pPr>
          </w:p>
        </w:tc>
        <w:tc>
          <w:tcPr>
            <w:tcW w:w="546" w:type="dxa"/>
            <w:shd w:val="clear" w:color="auto" w:fill="F2F2F2" w:themeFill="background1" w:themeFillShade="F2"/>
          </w:tcPr>
          <w:p w14:paraId="5CEFDDCA" w14:textId="26DD3995" w:rsidR="00183632" w:rsidRPr="00EB2DA5" w:rsidRDefault="00183632" w:rsidP="00183632">
            <w:pPr>
              <w:spacing w:after="60"/>
              <w:jc w:val="left"/>
              <w:rPr>
                <w:rFonts w:ascii="Arial Narrow" w:hAnsi="Arial Narrow"/>
                <w:szCs w:val="22"/>
                <w:lang w:val="en-GB"/>
              </w:rPr>
            </w:pPr>
          </w:p>
        </w:tc>
        <w:tc>
          <w:tcPr>
            <w:tcW w:w="485" w:type="dxa"/>
            <w:shd w:val="clear" w:color="auto" w:fill="auto"/>
          </w:tcPr>
          <w:p w14:paraId="791C6A04" w14:textId="5AC800DC" w:rsidR="00183632" w:rsidRPr="00EB2DA5" w:rsidRDefault="00183632" w:rsidP="00183632">
            <w:pPr>
              <w:spacing w:after="60"/>
              <w:jc w:val="left"/>
              <w:rPr>
                <w:rFonts w:ascii="Arial Narrow" w:hAnsi="Arial Narrow"/>
                <w:szCs w:val="22"/>
                <w:lang w:val="en-GB"/>
              </w:rPr>
            </w:pPr>
          </w:p>
        </w:tc>
        <w:tc>
          <w:tcPr>
            <w:tcW w:w="447" w:type="dxa"/>
            <w:shd w:val="clear" w:color="auto" w:fill="auto"/>
          </w:tcPr>
          <w:p w14:paraId="521C2146" w14:textId="77777777" w:rsidR="00183632" w:rsidRPr="00EB2DA5" w:rsidRDefault="00183632" w:rsidP="00183632">
            <w:pPr>
              <w:spacing w:after="60"/>
              <w:jc w:val="left"/>
              <w:rPr>
                <w:rFonts w:ascii="Arial Narrow" w:hAnsi="Arial Narrow"/>
                <w:szCs w:val="22"/>
                <w:lang w:val="en-GB"/>
              </w:rPr>
            </w:pPr>
          </w:p>
        </w:tc>
        <w:tc>
          <w:tcPr>
            <w:tcW w:w="457" w:type="dxa"/>
            <w:shd w:val="clear" w:color="auto" w:fill="F2F2F2" w:themeFill="background1" w:themeFillShade="F2"/>
          </w:tcPr>
          <w:p w14:paraId="1C356428" w14:textId="77777777" w:rsidR="00183632" w:rsidRPr="00EB2DA5" w:rsidRDefault="00183632" w:rsidP="00183632">
            <w:pPr>
              <w:spacing w:after="60"/>
              <w:jc w:val="left"/>
              <w:rPr>
                <w:rFonts w:ascii="Arial Narrow" w:hAnsi="Arial Narrow"/>
                <w:szCs w:val="22"/>
                <w:lang w:val="en-GB"/>
              </w:rPr>
            </w:pPr>
          </w:p>
        </w:tc>
        <w:tc>
          <w:tcPr>
            <w:tcW w:w="503" w:type="dxa"/>
            <w:gridSpan w:val="2"/>
            <w:shd w:val="clear" w:color="auto" w:fill="F2F2F2" w:themeFill="background1" w:themeFillShade="F2"/>
          </w:tcPr>
          <w:p w14:paraId="47501152" w14:textId="4B7A1090" w:rsidR="00183632" w:rsidRPr="00EB2DA5" w:rsidRDefault="00183632" w:rsidP="00183632">
            <w:pPr>
              <w:spacing w:after="60"/>
              <w:jc w:val="left"/>
              <w:rPr>
                <w:rFonts w:ascii="Arial Narrow" w:hAnsi="Arial Narrow"/>
                <w:szCs w:val="22"/>
                <w:lang w:val="en-GB"/>
              </w:rPr>
            </w:pPr>
          </w:p>
        </w:tc>
        <w:tc>
          <w:tcPr>
            <w:tcW w:w="458" w:type="dxa"/>
            <w:shd w:val="clear" w:color="auto" w:fill="auto"/>
          </w:tcPr>
          <w:p w14:paraId="65B558DE" w14:textId="24DA3370" w:rsidR="00183632" w:rsidRPr="00EB2DA5" w:rsidRDefault="001A5F23" w:rsidP="00183632">
            <w:pPr>
              <w:spacing w:after="60"/>
              <w:jc w:val="left"/>
              <w:rPr>
                <w:rFonts w:ascii="Arial Narrow" w:hAnsi="Arial Narrow"/>
                <w:szCs w:val="22"/>
                <w:lang w:val="en-GB"/>
              </w:rPr>
            </w:pPr>
            <w:r w:rsidRPr="00EB2DA5">
              <w:rPr>
                <w:noProof/>
              </w:rPr>
              <mc:AlternateContent>
                <mc:Choice Requires="wps">
                  <w:drawing>
                    <wp:anchor distT="4294967294" distB="4294967294" distL="114300" distR="114300" simplePos="0" relativeHeight="251667456" behindDoc="0" locked="0" layoutInCell="1" allowOverlap="1" wp14:anchorId="0C01E530" wp14:editId="241791DA">
                      <wp:simplePos x="0" y="0"/>
                      <wp:positionH relativeFrom="column">
                        <wp:posOffset>-387985</wp:posOffset>
                      </wp:positionH>
                      <wp:positionV relativeFrom="paragraph">
                        <wp:posOffset>89535</wp:posOffset>
                      </wp:positionV>
                      <wp:extent cx="621030" cy="0"/>
                      <wp:effectExtent l="19050" t="19050" r="26670" b="38100"/>
                      <wp:wrapNone/>
                      <wp:docPr id="404863217" name="Straight Connector 4048632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2103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B24F391" id="Straight Connector 404863217" o:spid="_x0000_s1026" style="position:absolute;flip:x;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30.55pt,7.05pt" to="18.3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" strokecolor="#4472c4" strokeweight="5pt">
                      <v:stroke joinstyle="miter"/>
                      <o:lock v:ext="edit" shapetype="f"/>
                    </v:line>
                  </w:pict>
                </mc:Fallback>
              </mc:AlternateContent>
            </w:r>
          </w:p>
        </w:tc>
        <w:tc>
          <w:tcPr>
            <w:tcW w:w="564" w:type="dxa"/>
            <w:shd w:val="clear" w:color="auto" w:fill="auto"/>
          </w:tcPr>
          <w:p w14:paraId="791F33EE" w14:textId="77777777" w:rsidR="00183632" w:rsidRPr="00EB2DA5" w:rsidRDefault="00183632" w:rsidP="00183632">
            <w:pPr>
              <w:spacing w:after="60"/>
              <w:jc w:val="left"/>
              <w:rPr>
                <w:rFonts w:ascii="Arial Narrow" w:hAnsi="Arial Narrow"/>
                <w:szCs w:val="22"/>
                <w:lang w:val="en-GB"/>
              </w:rPr>
            </w:pPr>
          </w:p>
        </w:tc>
      </w:tr>
      <w:tr w:rsidR="00183632" w:rsidRPr="00EB2DA5" w14:paraId="53550F29" w14:textId="77777777" w:rsidTr="00814E9A">
        <w:tc>
          <w:tcPr>
            <w:tcW w:w="13917" w:type="dxa"/>
            <w:gridSpan w:val="12"/>
            <w:shd w:val="clear" w:color="auto" w:fill="DEEAF6" w:themeFill="accent5" w:themeFillTint="33"/>
          </w:tcPr>
          <w:p w14:paraId="2F044EF0" w14:textId="27C8F396" w:rsidR="00183632" w:rsidRPr="00EB2DA5" w:rsidRDefault="00183632" w:rsidP="00183632">
            <w:pPr>
              <w:spacing w:after="60"/>
              <w:jc w:val="left"/>
              <w:rPr>
                <w:rFonts w:ascii="Arial Narrow" w:hAnsi="Arial Narrow"/>
                <w:b/>
                <w:szCs w:val="20"/>
                <w:lang w:val="en-GB"/>
              </w:rPr>
            </w:pPr>
            <w:r w:rsidRPr="00EB2DA5">
              <w:rPr>
                <w:rFonts w:ascii="Arial Narrow" w:hAnsi="Arial Narrow"/>
                <w:b/>
                <w:szCs w:val="20"/>
                <w:lang w:val="en-GB"/>
              </w:rPr>
              <w:t>Component 2</w:t>
            </w:r>
            <w:r w:rsidRPr="00EB2DA5">
              <w:rPr>
                <w:rFonts w:ascii="Arial Narrow" w:hAnsi="Arial Narrow"/>
                <w:b/>
                <w:szCs w:val="20"/>
                <w:lang w:val="en-GB"/>
              </w:rPr>
              <w:tab/>
            </w:r>
            <w:r w:rsidRPr="00183632">
              <w:rPr>
                <w:rFonts w:ascii="Arial Narrow" w:hAnsi="Arial Narrow"/>
                <w:b/>
                <w:szCs w:val="20"/>
                <w:lang w:val="en-GB"/>
              </w:rPr>
              <w:t>NZEB construction design regulations proposed with strengthened institutional framework and enforcement policy</w:t>
            </w:r>
          </w:p>
        </w:tc>
      </w:tr>
      <w:tr w:rsidR="00183632" w:rsidRPr="00EB2DA5" w14:paraId="301E9E28" w14:textId="77777777" w:rsidTr="000A08B1">
        <w:tc>
          <w:tcPr>
            <w:tcW w:w="13917" w:type="dxa"/>
            <w:gridSpan w:val="12"/>
            <w:shd w:val="clear" w:color="auto" w:fill="auto"/>
          </w:tcPr>
          <w:p w14:paraId="01338269" w14:textId="7B9E994A" w:rsidR="00183632" w:rsidRPr="00EB2DA5" w:rsidRDefault="00183632" w:rsidP="00183632">
            <w:pPr>
              <w:tabs>
                <w:tab w:val="left" w:pos="1162"/>
              </w:tabs>
              <w:spacing w:after="60"/>
              <w:jc w:val="left"/>
              <w:rPr>
                <w:rFonts w:ascii="Arial Narrow" w:hAnsi="Arial Narrow"/>
                <w:lang w:val="en-GB"/>
              </w:rPr>
            </w:pPr>
            <w:r>
              <w:rPr>
                <w:rFonts w:ascii="Arial Narrow" w:hAnsi="Arial Narrow"/>
                <w:b/>
                <w:sz w:val="18"/>
                <w:szCs w:val="18"/>
                <w:lang w:val="en-GB"/>
              </w:rPr>
              <w:t>Output 2.1</w:t>
            </w:r>
            <w:r>
              <w:rPr>
                <w:rFonts w:ascii="Arial Narrow" w:hAnsi="Arial Narrow"/>
                <w:b/>
                <w:sz w:val="18"/>
                <w:szCs w:val="18"/>
                <w:lang w:val="en-GB"/>
              </w:rPr>
              <w:tab/>
            </w:r>
            <w:r w:rsidRPr="00183632">
              <w:rPr>
                <w:rFonts w:ascii="Arial Narrow" w:hAnsi="Arial Narrow"/>
                <w:b/>
                <w:sz w:val="18"/>
                <w:szCs w:val="18"/>
                <w:lang w:val="en-GB"/>
              </w:rPr>
              <w:t>White papers prepared on the real cost of fossil fuel subsidies to the public budget and on cost-effective means of reducing energy consumption in the building sector</w:t>
            </w:r>
          </w:p>
        </w:tc>
      </w:tr>
      <w:tr w:rsidR="00183632" w:rsidRPr="00EB2DA5" w14:paraId="0CD20F98" w14:textId="77777777" w:rsidTr="00183632">
        <w:tc>
          <w:tcPr>
            <w:tcW w:w="8546" w:type="dxa"/>
            <w:shd w:val="clear" w:color="auto" w:fill="auto"/>
          </w:tcPr>
          <w:p w14:paraId="21A63E39" w14:textId="0F68EBAE" w:rsidR="00183632" w:rsidRPr="00EB2DA5" w:rsidRDefault="009F3BD5" w:rsidP="00183632">
            <w:pPr>
              <w:tabs>
                <w:tab w:val="left" w:pos="464"/>
              </w:tabs>
              <w:spacing w:after="60"/>
              <w:ind w:left="464" w:hanging="464"/>
              <w:jc w:val="left"/>
              <w:rPr>
                <w:rFonts w:ascii="Arial Narrow" w:hAnsi="Arial Narrow"/>
                <w:sz w:val="18"/>
                <w:szCs w:val="18"/>
                <w:lang w:val="en-GB"/>
              </w:rPr>
            </w:pPr>
            <w:r w:rsidRPr="009F3BD5">
              <w:rPr>
                <w:rFonts w:ascii="Arial Narrow" w:hAnsi="Arial Narrow"/>
                <w:sz w:val="18"/>
                <w:szCs w:val="18"/>
                <w:lang w:val="en-GB"/>
              </w:rPr>
              <w:t>2.1.1</w:t>
            </w:r>
            <w:r w:rsidRPr="009F3BD5">
              <w:rPr>
                <w:rFonts w:ascii="Arial Narrow" w:hAnsi="Arial Narrow"/>
                <w:sz w:val="18"/>
                <w:szCs w:val="18"/>
                <w:lang w:val="en-GB"/>
              </w:rPr>
              <w:tab/>
              <w:t>White paper on the real cost of fossil fuel subsidies to the public budget and national economy</w:t>
            </w:r>
          </w:p>
        </w:tc>
        <w:tc>
          <w:tcPr>
            <w:tcW w:w="663" w:type="dxa"/>
            <w:shd w:val="clear" w:color="auto" w:fill="auto"/>
          </w:tcPr>
          <w:p w14:paraId="01ADDFF3" w14:textId="3403B78C" w:rsidR="00183632" w:rsidRPr="00EB2DA5" w:rsidRDefault="001A5F23" w:rsidP="00183632">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657216" behindDoc="0" locked="0" layoutInCell="1" allowOverlap="1" wp14:anchorId="011B8C50" wp14:editId="7846889D">
                      <wp:simplePos x="0" y="0"/>
                      <wp:positionH relativeFrom="column">
                        <wp:posOffset>-85725</wp:posOffset>
                      </wp:positionH>
                      <wp:positionV relativeFrom="paragraph">
                        <wp:posOffset>90170</wp:posOffset>
                      </wp:positionV>
                      <wp:extent cx="375920" cy="0"/>
                      <wp:effectExtent l="0" t="19050" r="43180" b="38100"/>
                      <wp:wrapNone/>
                      <wp:docPr id="957299033" name="Straight Connector 9572990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759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1E97E08" id="Straight Connector 957299033"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75pt,7.1pt" to="22.85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" strokecolor="#4472c4" strokeweight="5pt">
                      <v:stroke joinstyle="miter"/>
                      <o:lock v:ext="edit" shapetype="f"/>
                    </v:line>
                  </w:pict>
                </mc:Fallback>
              </mc:AlternateContent>
            </w:r>
          </w:p>
        </w:tc>
        <w:tc>
          <w:tcPr>
            <w:tcW w:w="627" w:type="dxa"/>
            <w:shd w:val="clear" w:color="auto" w:fill="auto"/>
          </w:tcPr>
          <w:p w14:paraId="067510D6" w14:textId="3A06DAC6" w:rsidR="00183632" w:rsidRPr="00EB2DA5" w:rsidRDefault="00183632" w:rsidP="00183632">
            <w:pPr>
              <w:spacing w:after="60"/>
              <w:jc w:val="left"/>
              <w:rPr>
                <w:noProof/>
                <w:lang w:val="en-GB"/>
              </w:rPr>
            </w:pPr>
          </w:p>
        </w:tc>
        <w:tc>
          <w:tcPr>
            <w:tcW w:w="621" w:type="dxa"/>
            <w:shd w:val="clear" w:color="auto" w:fill="F2F2F2" w:themeFill="background1" w:themeFillShade="F2"/>
          </w:tcPr>
          <w:p w14:paraId="54138945" w14:textId="08BC9409" w:rsidR="00183632" w:rsidRPr="00EB2DA5" w:rsidRDefault="00183632" w:rsidP="00183632">
            <w:pPr>
              <w:spacing w:after="60"/>
              <w:jc w:val="left"/>
              <w:rPr>
                <w:rFonts w:ascii="Arial Narrow" w:hAnsi="Arial Narrow"/>
                <w:lang w:val="en-GB"/>
              </w:rPr>
            </w:pPr>
          </w:p>
        </w:tc>
        <w:tc>
          <w:tcPr>
            <w:tcW w:w="546" w:type="dxa"/>
            <w:shd w:val="clear" w:color="auto" w:fill="F2F2F2" w:themeFill="background1" w:themeFillShade="F2"/>
          </w:tcPr>
          <w:p w14:paraId="0C85F2A4" w14:textId="72129340" w:rsidR="00183632" w:rsidRPr="00EB2DA5" w:rsidRDefault="00183632" w:rsidP="00183632">
            <w:pPr>
              <w:spacing w:after="60"/>
              <w:jc w:val="left"/>
              <w:rPr>
                <w:rFonts w:ascii="Arial Narrow" w:hAnsi="Arial Narrow"/>
                <w:lang w:val="en-GB"/>
              </w:rPr>
            </w:pPr>
          </w:p>
        </w:tc>
        <w:tc>
          <w:tcPr>
            <w:tcW w:w="485" w:type="dxa"/>
            <w:shd w:val="clear" w:color="auto" w:fill="auto"/>
          </w:tcPr>
          <w:p w14:paraId="09BA309C" w14:textId="25F54BC9" w:rsidR="00183632" w:rsidRPr="00EB2DA5" w:rsidRDefault="00183632" w:rsidP="00183632">
            <w:pPr>
              <w:spacing w:after="60"/>
              <w:jc w:val="left"/>
              <w:rPr>
                <w:rFonts w:ascii="Arial Narrow" w:hAnsi="Arial Narrow"/>
                <w:lang w:val="en-GB"/>
              </w:rPr>
            </w:pPr>
          </w:p>
        </w:tc>
        <w:tc>
          <w:tcPr>
            <w:tcW w:w="447" w:type="dxa"/>
            <w:shd w:val="clear" w:color="auto" w:fill="auto"/>
          </w:tcPr>
          <w:p w14:paraId="46E77889" w14:textId="77777777" w:rsidR="00183632" w:rsidRPr="00EB2DA5" w:rsidRDefault="00183632" w:rsidP="00183632">
            <w:pPr>
              <w:spacing w:after="60"/>
              <w:jc w:val="left"/>
              <w:rPr>
                <w:rFonts w:ascii="Arial Narrow" w:hAnsi="Arial Narrow"/>
                <w:lang w:val="en-GB"/>
              </w:rPr>
            </w:pPr>
          </w:p>
        </w:tc>
        <w:tc>
          <w:tcPr>
            <w:tcW w:w="457" w:type="dxa"/>
            <w:shd w:val="clear" w:color="auto" w:fill="F2F2F2" w:themeFill="background1" w:themeFillShade="F2"/>
          </w:tcPr>
          <w:p w14:paraId="3907EB86" w14:textId="77777777" w:rsidR="00183632" w:rsidRPr="00EB2DA5" w:rsidRDefault="00183632" w:rsidP="00183632">
            <w:pPr>
              <w:spacing w:after="60"/>
              <w:jc w:val="left"/>
              <w:rPr>
                <w:noProof/>
                <w:lang w:val="en-GB"/>
              </w:rPr>
            </w:pPr>
          </w:p>
        </w:tc>
        <w:tc>
          <w:tcPr>
            <w:tcW w:w="503" w:type="dxa"/>
            <w:gridSpan w:val="2"/>
            <w:shd w:val="clear" w:color="auto" w:fill="F2F2F2" w:themeFill="background1" w:themeFillShade="F2"/>
          </w:tcPr>
          <w:p w14:paraId="7FE33FA7" w14:textId="77777777" w:rsidR="00183632" w:rsidRPr="00EB2DA5" w:rsidRDefault="00183632" w:rsidP="00183632">
            <w:pPr>
              <w:spacing w:after="60"/>
              <w:jc w:val="left"/>
              <w:rPr>
                <w:rFonts w:ascii="Arial Narrow" w:hAnsi="Arial Narrow"/>
                <w:lang w:val="en-GB"/>
              </w:rPr>
            </w:pPr>
          </w:p>
        </w:tc>
        <w:tc>
          <w:tcPr>
            <w:tcW w:w="458" w:type="dxa"/>
            <w:shd w:val="clear" w:color="auto" w:fill="auto"/>
          </w:tcPr>
          <w:p w14:paraId="4C0DF0EA" w14:textId="77777777" w:rsidR="00183632" w:rsidRPr="00EB2DA5" w:rsidRDefault="00183632" w:rsidP="00183632">
            <w:pPr>
              <w:spacing w:after="60"/>
              <w:jc w:val="left"/>
              <w:rPr>
                <w:rFonts w:ascii="Arial Narrow" w:hAnsi="Arial Narrow"/>
                <w:lang w:val="en-GB"/>
              </w:rPr>
            </w:pPr>
          </w:p>
        </w:tc>
        <w:tc>
          <w:tcPr>
            <w:tcW w:w="564" w:type="dxa"/>
            <w:shd w:val="clear" w:color="auto" w:fill="auto"/>
          </w:tcPr>
          <w:p w14:paraId="4DE0159A" w14:textId="77777777" w:rsidR="00183632" w:rsidRPr="00EB2DA5" w:rsidRDefault="00183632" w:rsidP="00183632">
            <w:pPr>
              <w:spacing w:after="60"/>
              <w:jc w:val="left"/>
              <w:rPr>
                <w:rFonts w:ascii="Arial Narrow" w:hAnsi="Arial Narrow"/>
                <w:lang w:val="en-GB"/>
              </w:rPr>
            </w:pPr>
          </w:p>
        </w:tc>
      </w:tr>
      <w:tr w:rsidR="00183632" w:rsidRPr="00EB2DA5" w14:paraId="05434F33" w14:textId="77777777" w:rsidTr="00183632">
        <w:tc>
          <w:tcPr>
            <w:tcW w:w="8546" w:type="dxa"/>
            <w:shd w:val="clear" w:color="auto" w:fill="auto"/>
          </w:tcPr>
          <w:p w14:paraId="71ACE90C" w14:textId="1FF8B949" w:rsidR="00183632" w:rsidRPr="00EB2DA5" w:rsidRDefault="009F3BD5" w:rsidP="00183632">
            <w:pPr>
              <w:tabs>
                <w:tab w:val="left" w:pos="464"/>
              </w:tabs>
              <w:spacing w:after="60"/>
              <w:ind w:left="464" w:hanging="464"/>
              <w:jc w:val="left"/>
              <w:rPr>
                <w:rFonts w:ascii="Arial Narrow" w:hAnsi="Arial Narrow"/>
                <w:sz w:val="18"/>
                <w:szCs w:val="18"/>
                <w:lang w:val="en-GB"/>
              </w:rPr>
            </w:pPr>
            <w:r w:rsidRPr="009F3BD5">
              <w:rPr>
                <w:rFonts w:ascii="Arial Narrow" w:hAnsi="Arial Narrow"/>
                <w:sz w:val="18"/>
                <w:szCs w:val="18"/>
                <w:lang w:val="en-GB"/>
              </w:rPr>
              <w:t>2.1.2</w:t>
            </w:r>
            <w:r w:rsidRPr="009F3BD5">
              <w:rPr>
                <w:rFonts w:ascii="Arial Narrow" w:hAnsi="Arial Narrow"/>
                <w:sz w:val="18"/>
                <w:szCs w:val="18"/>
                <w:lang w:val="en-GB"/>
              </w:rPr>
              <w:tab/>
              <w:t xml:space="preserve">White paper on the costs-benefits and impacts of NZEB technologies </w:t>
            </w:r>
          </w:p>
        </w:tc>
        <w:tc>
          <w:tcPr>
            <w:tcW w:w="663" w:type="dxa"/>
            <w:shd w:val="clear" w:color="auto" w:fill="auto"/>
          </w:tcPr>
          <w:p w14:paraId="11755F5B" w14:textId="77777777" w:rsidR="00183632" w:rsidRPr="00EB2DA5" w:rsidRDefault="00183632" w:rsidP="00183632">
            <w:pPr>
              <w:spacing w:after="60"/>
              <w:jc w:val="left"/>
              <w:rPr>
                <w:rFonts w:ascii="Arial Narrow" w:hAnsi="Arial Narrow"/>
                <w:lang w:val="en-GB"/>
              </w:rPr>
            </w:pPr>
          </w:p>
        </w:tc>
        <w:tc>
          <w:tcPr>
            <w:tcW w:w="627" w:type="dxa"/>
            <w:shd w:val="clear" w:color="auto" w:fill="auto"/>
          </w:tcPr>
          <w:p w14:paraId="5ED7F269" w14:textId="0F70079F" w:rsidR="00183632" w:rsidRPr="00EB2DA5" w:rsidRDefault="001A5F23" w:rsidP="00183632">
            <w:pPr>
              <w:spacing w:after="60"/>
              <w:jc w:val="left"/>
              <w:rPr>
                <w:noProof/>
                <w:lang w:val="en-GB"/>
              </w:rPr>
            </w:pPr>
            <w:r w:rsidRPr="00EB2DA5">
              <w:rPr>
                <w:noProof/>
              </w:rPr>
              <mc:AlternateContent>
                <mc:Choice Requires="wps">
                  <w:drawing>
                    <wp:anchor distT="4294967295" distB="4294967295" distL="114300" distR="114300" simplePos="0" relativeHeight="251658240" behindDoc="0" locked="0" layoutInCell="1" allowOverlap="1" wp14:anchorId="44FFE9C6" wp14:editId="41FF1837">
                      <wp:simplePos x="0" y="0"/>
                      <wp:positionH relativeFrom="column">
                        <wp:posOffset>-80010</wp:posOffset>
                      </wp:positionH>
                      <wp:positionV relativeFrom="paragraph">
                        <wp:posOffset>76200</wp:posOffset>
                      </wp:positionV>
                      <wp:extent cx="457200" cy="0"/>
                      <wp:effectExtent l="0" t="19050" r="38100" b="38100"/>
                      <wp:wrapNone/>
                      <wp:docPr id="957299032" name="Straight Connector 9572990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572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CB9FBE9" id="Straight Connector 957299032" o:spid="_x0000_s1026" style="position:absolute;flip:y;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3pt,6pt" to="29.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" strokecolor="#4472c4" strokeweight="5pt">
                      <v:stroke joinstyle="miter"/>
                      <o:lock v:ext="edit" shapetype="f"/>
                    </v:line>
                  </w:pict>
                </mc:Fallback>
              </mc:AlternateContent>
            </w:r>
          </w:p>
        </w:tc>
        <w:tc>
          <w:tcPr>
            <w:tcW w:w="621" w:type="dxa"/>
            <w:shd w:val="clear" w:color="auto" w:fill="F2F2F2" w:themeFill="background1" w:themeFillShade="F2"/>
          </w:tcPr>
          <w:p w14:paraId="1D7B8382" w14:textId="1A242E38" w:rsidR="00183632" w:rsidRPr="00EB2DA5" w:rsidRDefault="00183632" w:rsidP="00183632">
            <w:pPr>
              <w:spacing w:after="60"/>
              <w:jc w:val="left"/>
              <w:rPr>
                <w:rFonts w:ascii="Arial Narrow" w:hAnsi="Arial Narrow"/>
                <w:lang w:val="en-GB"/>
              </w:rPr>
            </w:pPr>
          </w:p>
        </w:tc>
        <w:tc>
          <w:tcPr>
            <w:tcW w:w="546" w:type="dxa"/>
            <w:shd w:val="clear" w:color="auto" w:fill="F2F2F2" w:themeFill="background1" w:themeFillShade="F2"/>
          </w:tcPr>
          <w:p w14:paraId="2670D224" w14:textId="7D71B173" w:rsidR="00183632" w:rsidRPr="00EB2DA5" w:rsidRDefault="00183632" w:rsidP="00183632">
            <w:pPr>
              <w:spacing w:after="60"/>
              <w:jc w:val="left"/>
              <w:rPr>
                <w:rFonts w:ascii="Arial Narrow" w:hAnsi="Arial Narrow"/>
                <w:lang w:val="en-GB"/>
              </w:rPr>
            </w:pPr>
          </w:p>
        </w:tc>
        <w:tc>
          <w:tcPr>
            <w:tcW w:w="485" w:type="dxa"/>
            <w:shd w:val="clear" w:color="auto" w:fill="auto"/>
          </w:tcPr>
          <w:p w14:paraId="513A8698" w14:textId="233DA858" w:rsidR="00183632" w:rsidRPr="00EB2DA5" w:rsidRDefault="00183632" w:rsidP="00183632">
            <w:pPr>
              <w:spacing w:after="60"/>
              <w:jc w:val="left"/>
              <w:rPr>
                <w:rFonts w:ascii="Arial Narrow" w:hAnsi="Arial Narrow"/>
                <w:lang w:val="en-GB"/>
              </w:rPr>
            </w:pPr>
          </w:p>
        </w:tc>
        <w:tc>
          <w:tcPr>
            <w:tcW w:w="447" w:type="dxa"/>
            <w:shd w:val="clear" w:color="auto" w:fill="auto"/>
          </w:tcPr>
          <w:p w14:paraId="4D4A550D" w14:textId="4C67F6FD" w:rsidR="00183632" w:rsidRPr="00EB2DA5" w:rsidRDefault="00183632" w:rsidP="00183632">
            <w:pPr>
              <w:spacing w:after="60"/>
              <w:jc w:val="left"/>
              <w:rPr>
                <w:rFonts w:ascii="Arial Narrow" w:hAnsi="Arial Narrow"/>
                <w:lang w:val="en-GB"/>
              </w:rPr>
            </w:pPr>
          </w:p>
        </w:tc>
        <w:tc>
          <w:tcPr>
            <w:tcW w:w="457" w:type="dxa"/>
            <w:shd w:val="clear" w:color="auto" w:fill="F2F2F2" w:themeFill="background1" w:themeFillShade="F2"/>
          </w:tcPr>
          <w:p w14:paraId="37ADB9C7" w14:textId="77777777" w:rsidR="00183632" w:rsidRPr="00EB2DA5" w:rsidRDefault="00183632" w:rsidP="00183632">
            <w:pPr>
              <w:spacing w:after="60"/>
              <w:jc w:val="left"/>
              <w:rPr>
                <w:noProof/>
                <w:lang w:val="en-GB"/>
              </w:rPr>
            </w:pPr>
          </w:p>
        </w:tc>
        <w:tc>
          <w:tcPr>
            <w:tcW w:w="503" w:type="dxa"/>
            <w:gridSpan w:val="2"/>
            <w:shd w:val="clear" w:color="auto" w:fill="F2F2F2" w:themeFill="background1" w:themeFillShade="F2"/>
          </w:tcPr>
          <w:p w14:paraId="1EBCC9E8" w14:textId="338F51D3" w:rsidR="00183632" w:rsidRPr="00EB2DA5" w:rsidRDefault="00183632" w:rsidP="00183632">
            <w:pPr>
              <w:spacing w:after="60"/>
              <w:jc w:val="left"/>
              <w:rPr>
                <w:rFonts w:ascii="Arial Narrow" w:hAnsi="Arial Narrow"/>
                <w:lang w:val="en-GB"/>
              </w:rPr>
            </w:pPr>
          </w:p>
        </w:tc>
        <w:tc>
          <w:tcPr>
            <w:tcW w:w="458" w:type="dxa"/>
            <w:shd w:val="clear" w:color="auto" w:fill="auto"/>
          </w:tcPr>
          <w:p w14:paraId="4B9A8F1D" w14:textId="43B07248" w:rsidR="00183632" w:rsidRPr="00EB2DA5" w:rsidRDefault="00183632" w:rsidP="00183632">
            <w:pPr>
              <w:spacing w:after="60"/>
              <w:jc w:val="left"/>
              <w:rPr>
                <w:rFonts w:ascii="Arial Narrow" w:hAnsi="Arial Narrow"/>
                <w:lang w:val="en-GB"/>
              </w:rPr>
            </w:pPr>
          </w:p>
        </w:tc>
        <w:tc>
          <w:tcPr>
            <w:tcW w:w="564" w:type="dxa"/>
            <w:shd w:val="clear" w:color="auto" w:fill="auto"/>
          </w:tcPr>
          <w:p w14:paraId="03713078" w14:textId="77777777" w:rsidR="00183632" w:rsidRPr="00EB2DA5" w:rsidRDefault="00183632" w:rsidP="00183632">
            <w:pPr>
              <w:spacing w:after="60"/>
              <w:jc w:val="left"/>
              <w:rPr>
                <w:rFonts w:ascii="Arial Narrow" w:hAnsi="Arial Narrow"/>
                <w:lang w:val="en-GB"/>
              </w:rPr>
            </w:pPr>
          </w:p>
        </w:tc>
      </w:tr>
      <w:tr w:rsidR="009F3BD5" w:rsidRPr="00EB2DA5" w14:paraId="7837DE17" w14:textId="77777777" w:rsidTr="00183632">
        <w:tc>
          <w:tcPr>
            <w:tcW w:w="8546" w:type="dxa"/>
            <w:shd w:val="clear" w:color="auto" w:fill="auto"/>
          </w:tcPr>
          <w:p w14:paraId="0439E76F" w14:textId="2310D0AC" w:rsidR="009F3BD5" w:rsidRPr="009F3BD5" w:rsidRDefault="009F3BD5" w:rsidP="00183632">
            <w:pPr>
              <w:tabs>
                <w:tab w:val="left" w:pos="464"/>
              </w:tabs>
              <w:spacing w:after="60"/>
              <w:ind w:left="464" w:hanging="464"/>
              <w:jc w:val="left"/>
              <w:rPr>
                <w:rFonts w:ascii="Arial Narrow" w:hAnsi="Arial Narrow"/>
                <w:sz w:val="18"/>
                <w:szCs w:val="18"/>
                <w:lang w:val="en-GB"/>
              </w:rPr>
            </w:pPr>
            <w:r w:rsidRPr="009F3BD5">
              <w:rPr>
                <w:rFonts w:ascii="Arial Narrow" w:hAnsi="Arial Narrow"/>
                <w:sz w:val="18"/>
                <w:szCs w:val="18"/>
                <w:lang w:val="en-GB"/>
              </w:rPr>
              <w:t>2.1.3</w:t>
            </w:r>
            <w:r w:rsidRPr="009F3BD5">
              <w:rPr>
                <w:rFonts w:ascii="Arial Narrow" w:hAnsi="Arial Narrow"/>
                <w:sz w:val="18"/>
                <w:szCs w:val="18"/>
                <w:lang w:val="en-GB"/>
              </w:rPr>
              <w:tab/>
              <w:t>Assessment of the potential of improving energy efficiency in existing buildings</w:t>
            </w:r>
          </w:p>
        </w:tc>
        <w:tc>
          <w:tcPr>
            <w:tcW w:w="663" w:type="dxa"/>
            <w:shd w:val="clear" w:color="auto" w:fill="auto"/>
          </w:tcPr>
          <w:p w14:paraId="3C704F1D" w14:textId="77777777" w:rsidR="009F3BD5" w:rsidRPr="00EB2DA5" w:rsidRDefault="009F3BD5" w:rsidP="00183632">
            <w:pPr>
              <w:spacing w:after="60"/>
              <w:jc w:val="left"/>
              <w:rPr>
                <w:rFonts w:ascii="Arial Narrow" w:hAnsi="Arial Narrow"/>
                <w:lang w:val="en-GB"/>
              </w:rPr>
            </w:pPr>
          </w:p>
        </w:tc>
        <w:tc>
          <w:tcPr>
            <w:tcW w:w="627" w:type="dxa"/>
            <w:shd w:val="clear" w:color="auto" w:fill="auto"/>
          </w:tcPr>
          <w:p w14:paraId="3B97D172" w14:textId="570EA699" w:rsidR="009F3BD5" w:rsidRPr="00EB2DA5" w:rsidRDefault="001A5F23" w:rsidP="00183632">
            <w:pPr>
              <w:spacing w:after="60"/>
              <w:jc w:val="left"/>
              <w:rPr>
                <w:noProof/>
                <w:lang w:val="en-GB"/>
              </w:rPr>
            </w:pPr>
            <w:r w:rsidRPr="00EB2DA5">
              <w:rPr>
                <w:noProof/>
              </w:rPr>
              <mc:AlternateContent>
                <mc:Choice Requires="wps">
                  <w:drawing>
                    <wp:anchor distT="4294967295" distB="4294967295" distL="114300" distR="114300" simplePos="0" relativeHeight="251659264" behindDoc="0" locked="0" layoutInCell="1" allowOverlap="1" wp14:anchorId="3BAB3095" wp14:editId="54BDFD7C">
                      <wp:simplePos x="0" y="0"/>
                      <wp:positionH relativeFrom="column">
                        <wp:posOffset>52070</wp:posOffset>
                      </wp:positionH>
                      <wp:positionV relativeFrom="paragraph">
                        <wp:posOffset>87630</wp:posOffset>
                      </wp:positionV>
                      <wp:extent cx="505460" cy="0"/>
                      <wp:effectExtent l="0" t="19050" r="46990" b="38100"/>
                      <wp:wrapNone/>
                      <wp:docPr id="453" name="Straight Connector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054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2A8E80E" id="Straight Connector 453"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1pt,6.9pt" to="43.9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" strokecolor="#4472c4" strokeweight="5pt">
                      <v:stroke joinstyle="miter"/>
                      <o:lock v:ext="edit" shapetype="f"/>
                    </v:line>
                  </w:pict>
                </mc:Fallback>
              </mc:AlternateContent>
            </w:r>
          </w:p>
        </w:tc>
        <w:tc>
          <w:tcPr>
            <w:tcW w:w="621" w:type="dxa"/>
            <w:shd w:val="clear" w:color="auto" w:fill="F2F2F2" w:themeFill="background1" w:themeFillShade="F2"/>
          </w:tcPr>
          <w:p w14:paraId="4A4AC7F2" w14:textId="53614E88" w:rsidR="009F3BD5" w:rsidRPr="00EB2DA5" w:rsidRDefault="009F3BD5" w:rsidP="00183632">
            <w:pPr>
              <w:spacing w:after="60"/>
              <w:jc w:val="left"/>
              <w:rPr>
                <w:rFonts w:ascii="Arial Narrow" w:hAnsi="Arial Narrow"/>
                <w:lang w:val="en-GB"/>
              </w:rPr>
            </w:pPr>
          </w:p>
        </w:tc>
        <w:tc>
          <w:tcPr>
            <w:tcW w:w="546" w:type="dxa"/>
            <w:shd w:val="clear" w:color="auto" w:fill="F2F2F2" w:themeFill="background1" w:themeFillShade="F2"/>
          </w:tcPr>
          <w:p w14:paraId="31E57E55" w14:textId="2A4BCBC9" w:rsidR="009F3BD5" w:rsidRPr="00EB2DA5" w:rsidRDefault="009F3BD5" w:rsidP="00183632">
            <w:pPr>
              <w:spacing w:after="60"/>
              <w:jc w:val="left"/>
              <w:rPr>
                <w:rFonts w:ascii="Arial Narrow" w:hAnsi="Arial Narrow"/>
                <w:lang w:val="en-GB"/>
              </w:rPr>
            </w:pPr>
          </w:p>
        </w:tc>
        <w:tc>
          <w:tcPr>
            <w:tcW w:w="485" w:type="dxa"/>
            <w:shd w:val="clear" w:color="auto" w:fill="auto"/>
          </w:tcPr>
          <w:p w14:paraId="4C2C608A" w14:textId="408B0DCF" w:rsidR="009F3BD5" w:rsidRPr="00EB2DA5" w:rsidRDefault="009F3BD5" w:rsidP="00183632">
            <w:pPr>
              <w:spacing w:after="60"/>
              <w:jc w:val="left"/>
              <w:rPr>
                <w:noProof/>
              </w:rPr>
            </w:pPr>
          </w:p>
        </w:tc>
        <w:tc>
          <w:tcPr>
            <w:tcW w:w="447" w:type="dxa"/>
            <w:shd w:val="clear" w:color="auto" w:fill="auto"/>
          </w:tcPr>
          <w:p w14:paraId="5D8069EB" w14:textId="77777777" w:rsidR="009F3BD5" w:rsidRPr="00EB2DA5" w:rsidRDefault="009F3BD5" w:rsidP="00183632">
            <w:pPr>
              <w:spacing w:after="60"/>
              <w:jc w:val="left"/>
              <w:rPr>
                <w:rFonts w:ascii="Arial Narrow" w:hAnsi="Arial Narrow"/>
                <w:lang w:val="en-GB"/>
              </w:rPr>
            </w:pPr>
          </w:p>
        </w:tc>
        <w:tc>
          <w:tcPr>
            <w:tcW w:w="457" w:type="dxa"/>
            <w:shd w:val="clear" w:color="auto" w:fill="F2F2F2" w:themeFill="background1" w:themeFillShade="F2"/>
          </w:tcPr>
          <w:p w14:paraId="226C49C5" w14:textId="3AD84EAF" w:rsidR="009F3BD5" w:rsidRPr="00EB2DA5" w:rsidRDefault="009F3BD5" w:rsidP="00183632">
            <w:pPr>
              <w:spacing w:after="60"/>
              <w:jc w:val="left"/>
              <w:rPr>
                <w:noProof/>
                <w:lang w:val="en-GB"/>
              </w:rPr>
            </w:pPr>
          </w:p>
        </w:tc>
        <w:tc>
          <w:tcPr>
            <w:tcW w:w="503" w:type="dxa"/>
            <w:gridSpan w:val="2"/>
            <w:shd w:val="clear" w:color="auto" w:fill="F2F2F2" w:themeFill="background1" w:themeFillShade="F2"/>
          </w:tcPr>
          <w:p w14:paraId="2F56C589" w14:textId="7D33D0BA" w:rsidR="009F3BD5" w:rsidRPr="00EB2DA5" w:rsidRDefault="009F3BD5" w:rsidP="00183632">
            <w:pPr>
              <w:spacing w:after="60"/>
              <w:jc w:val="left"/>
              <w:rPr>
                <w:noProof/>
              </w:rPr>
            </w:pPr>
          </w:p>
        </w:tc>
        <w:tc>
          <w:tcPr>
            <w:tcW w:w="458" w:type="dxa"/>
            <w:shd w:val="clear" w:color="auto" w:fill="auto"/>
          </w:tcPr>
          <w:p w14:paraId="2EE4F0BD" w14:textId="77777777" w:rsidR="009F3BD5" w:rsidRPr="00EB2DA5" w:rsidRDefault="009F3BD5" w:rsidP="00183632">
            <w:pPr>
              <w:spacing w:after="60"/>
              <w:jc w:val="left"/>
              <w:rPr>
                <w:rFonts w:ascii="Arial Narrow" w:hAnsi="Arial Narrow"/>
                <w:lang w:val="en-GB"/>
              </w:rPr>
            </w:pPr>
          </w:p>
        </w:tc>
        <w:tc>
          <w:tcPr>
            <w:tcW w:w="564" w:type="dxa"/>
            <w:shd w:val="clear" w:color="auto" w:fill="auto"/>
          </w:tcPr>
          <w:p w14:paraId="1FF43F94" w14:textId="77777777" w:rsidR="009F3BD5" w:rsidRPr="00EB2DA5" w:rsidRDefault="009F3BD5" w:rsidP="00183632">
            <w:pPr>
              <w:spacing w:after="60"/>
              <w:jc w:val="left"/>
              <w:rPr>
                <w:rFonts w:ascii="Arial Narrow" w:hAnsi="Arial Narrow"/>
                <w:lang w:val="en-GB"/>
              </w:rPr>
            </w:pPr>
          </w:p>
        </w:tc>
      </w:tr>
      <w:tr w:rsidR="00183632" w:rsidRPr="00EB2DA5" w14:paraId="3D451028" w14:textId="77777777" w:rsidTr="000A08B1">
        <w:tc>
          <w:tcPr>
            <w:tcW w:w="13917" w:type="dxa"/>
            <w:gridSpan w:val="12"/>
            <w:shd w:val="clear" w:color="auto" w:fill="auto"/>
          </w:tcPr>
          <w:p w14:paraId="02421C51" w14:textId="23E8E49C" w:rsidR="00183632" w:rsidRPr="00EB2DA5" w:rsidRDefault="00183632" w:rsidP="00183632">
            <w:pPr>
              <w:tabs>
                <w:tab w:val="left" w:pos="1165"/>
              </w:tabs>
              <w:spacing w:after="60"/>
              <w:jc w:val="left"/>
              <w:rPr>
                <w:rFonts w:ascii="Arial Narrow" w:hAnsi="Arial Narrow"/>
                <w:lang w:val="en-GB"/>
              </w:rPr>
            </w:pPr>
            <w:r w:rsidRPr="00EB2DA5">
              <w:rPr>
                <w:rFonts w:ascii="Arial Narrow" w:hAnsi="Arial Narrow"/>
                <w:b/>
                <w:sz w:val="18"/>
                <w:szCs w:val="18"/>
                <w:lang w:val="en-GB"/>
              </w:rPr>
              <w:t>Output 2.2</w:t>
            </w:r>
            <w:r w:rsidRPr="00EB2DA5">
              <w:rPr>
                <w:rFonts w:ascii="Arial Narrow" w:hAnsi="Arial Narrow"/>
                <w:b/>
                <w:sz w:val="18"/>
                <w:szCs w:val="18"/>
                <w:lang w:val="en-GB"/>
              </w:rPr>
              <w:tab/>
            </w:r>
            <w:r w:rsidR="001A5F23" w:rsidRPr="001A5F23">
              <w:rPr>
                <w:rFonts w:ascii="Arial Narrow" w:hAnsi="Arial Narrow"/>
                <w:b/>
                <w:sz w:val="18"/>
                <w:szCs w:val="18"/>
                <w:lang w:val="en-GB"/>
              </w:rPr>
              <w:t>NZEB-compatible design criteria developed for buildings and current building codes updated</w:t>
            </w:r>
          </w:p>
        </w:tc>
      </w:tr>
      <w:tr w:rsidR="00183632" w:rsidRPr="00EB2DA5" w14:paraId="565F07DF" w14:textId="77777777" w:rsidTr="000A08B1">
        <w:tc>
          <w:tcPr>
            <w:tcW w:w="8546" w:type="dxa"/>
            <w:shd w:val="clear" w:color="auto" w:fill="auto"/>
          </w:tcPr>
          <w:p w14:paraId="38B2DE05" w14:textId="3005995E" w:rsidR="00183632" w:rsidRPr="00EB2DA5" w:rsidRDefault="002C4CAD" w:rsidP="00183632">
            <w:pPr>
              <w:spacing w:after="60"/>
              <w:ind w:left="464" w:hanging="464"/>
              <w:jc w:val="left"/>
              <w:rPr>
                <w:rFonts w:ascii="Arial Narrow" w:hAnsi="Arial Narrow"/>
                <w:sz w:val="18"/>
                <w:szCs w:val="18"/>
                <w:lang w:val="en-GB"/>
              </w:rPr>
            </w:pPr>
            <w:r w:rsidRPr="002C4CAD">
              <w:rPr>
                <w:rFonts w:ascii="Arial Narrow" w:hAnsi="Arial Narrow"/>
                <w:sz w:val="18"/>
                <w:szCs w:val="18"/>
                <w:lang w:val="en-GB"/>
              </w:rPr>
              <w:t>2.2.1</w:t>
            </w:r>
            <w:r w:rsidRPr="002C4CAD">
              <w:rPr>
                <w:rFonts w:ascii="Arial Narrow" w:hAnsi="Arial Narrow"/>
                <w:sz w:val="18"/>
                <w:szCs w:val="18"/>
                <w:lang w:val="en-GB"/>
              </w:rPr>
              <w:tab/>
              <w:t xml:space="preserve">Compilation report on NZEB-type of building codes development and best NZEB practices </w:t>
            </w:r>
          </w:p>
        </w:tc>
        <w:tc>
          <w:tcPr>
            <w:tcW w:w="663" w:type="dxa"/>
            <w:shd w:val="clear" w:color="auto" w:fill="auto"/>
          </w:tcPr>
          <w:p w14:paraId="40FC3C59" w14:textId="77777777" w:rsidR="00183632" w:rsidRPr="00EB2DA5" w:rsidRDefault="00183632" w:rsidP="00183632">
            <w:pPr>
              <w:spacing w:after="60"/>
              <w:jc w:val="left"/>
              <w:rPr>
                <w:rFonts w:ascii="Arial Narrow" w:hAnsi="Arial Narrow"/>
                <w:lang w:val="en-GB"/>
              </w:rPr>
            </w:pPr>
          </w:p>
        </w:tc>
        <w:tc>
          <w:tcPr>
            <w:tcW w:w="627" w:type="dxa"/>
            <w:shd w:val="clear" w:color="auto" w:fill="auto"/>
          </w:tcPr>
          <w:p w14:paraId="27A40B62" w14:textId="55EB2B63" w:rsidR="00183632" w:rsidRPr="00EB2DA5" w:rsidRDefault="00183632" w:rsidP="00183632">
            <w:pPr>
              <w:spacing w:after="60"/>
              <w:jc w:val="left"/>
              <w:rPr>
                <w:rFonts w:ascii="Arial Narrow" w:hAnsi="Arial Narrow"/>
                <w:lang w:val="en-GB"/>
              </w:rPr>
            </w:pPr>
          </w:p>
        </w:tc>
        <w:tc>
          <w:tcPr>
            <w:tcW w:w="621" w:type="dxa"/>
            <w:shd w:val="clear" w:color="auto" w:fill="F2F2F2" w:themeFill="background1" w:themeFillShade="F2"/>
          </w:tcPr>
          <w:p w14:paraId="5B557B67" w14:textId="154F8889" w:rsidR="00183632" w:rsidRPr="00EB2DA5" w:rsidRDefault="001A5F23" w:rsidP="00183632">
            <w:pPr>
              <w:spacing w:after="60"/>
              <w:jc w:val="left"/>
              <w:rPr>
                <w:noProof/>
              </w:rPr>
            </w:pPr>
            <w:r w:rsidRPr="00EB2DA5">
              <w:rPr>
                <w:noProof/>
              </w:rPr>
              <mc:AlternateContent>
                <mc:Choice Requires="wps">
                  <w:drawing>
                    <wp:anchor distT="4294967294" distB="4294967294" distL="114300" distR="114300" simplePos="0" relativeHeight="251668480" behindDoc="0" locked="0" layoutInCell="1" allowOverlap="1" wp14:anchorId="76C5FD39" wp14:editId="00358483">
                      <wp:simplePos x="0" y="0"/>
                      <wp:positionH relativeFrom="column">
                        <wp:posOffset>-67310</wp:posOffset>
                      </wp:positionH>
                      <wp:positionV relativeFrom="paragraph">
                        <wp:posOffset>98425</wp:posOffset>
                      </wp:positionV>
                      <wp:extent cx="558800" cy="0"/>
                      <wp:effectExtent l="0" t="19050" r="50800" b="38100"/>
                      <wp:wrapNone/>
                      <wp:docPr id="404863218" name="Straight Connector 4048632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8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7B47B3F" id="Straight Connector 404863218" o:spid="_x0000_s1026" style="position:absolute;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3pt,7.75pt" to="38.7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" strokecolor="#4472c4" strokeweight="5pt">
                      <v:stroke joinstyle="miter"/>
                      <o:lock v:ext="edit" shapetype="f"/>
                    </v:line>
                  </w:pict>
                </mc:Fallback>
              </mc:AlternateContent>
            </w:r>
          </w:p>
        </w:tc>
        <w:tc>
          <w:tcPr>
            <w:tcW w:w="546" w:type="dxa"/>
            <w:shd w:val="clear" w:color="auto" w:fill="F2F2F2" w:themeFill="background1" w:themeFillShade="F2"/>
          </w:tcPr>
          <w:p w14:paraId="796BFF39" w14:textId="5C896A84" w:rsidR="00183632" w:rsidRPr="00EB2DA5" w:rsidRDefault="00183632" w:rsidP="00183632">
            <w:pPr>
              <w:spacing w:after="60"/>
              <w:jc w:val="left"/>
              <w:rPr>
                <w:rFonts w:ascii="Arial Narrow" w:hAnsi="Arial Narrow"/>
                <w:lang w:val="en-GB"/>
              </w:rPr>
            </w:pPr>
          </w:p>
        </w:tc>
        <w:tc>
          <w:tcPr>
            <w:tcW w:w="485" w:type="dxa"/>
            <w:shd w:val="clear" w:color="auto" w:fill="auto"/>
          </w:tcPr>
          <w:p w14:paraId="3F2B219F" w14:textId="20D1379F" w:rsidR="00183632" w:rsidRPr="00EB2DA5" w:rsidRDefault="00183632" w:rsidP="00183632">
            <w:pPr>
              <w:spacing w:after="60"/>
              <w:jc w:val="left"/>
              <w:rPr>
                <w:rFonts w:ascii="Arial Narrow" w:hAnsi="Arial Narrow"/>
                <w:lang w:val="en-GB"/>
              </w:rPr>
            </w:pPr>
          </w:p>
        </w:tc>
        <w:tc>
          <w:tcPr>
            <w:tcW w:w="447" w:type="dxa"/>
            <w:shd w:val="clear" w:color="auto" w:fill="auto"/>
          </w:tcPr>
          <w:p w14:paraId="74B5AA99" w14:textId="77777777" w:rsidR="00183632" w:rsidRPr="00EB2DA5" w:rsidRDefault="00183632" w:rsidP="00183632">
            <w:pPr>
              <w:spacing w:after="60"/>
              <w:jc w:val="left"/>
              <w:rPr>
                <w:rFonts w:ascii="Arial Narrow" w:hAnsi="Arial Narrow"/>
                <w:lang w:val="en-GB"/>
              </w:rPr>
            </w:pPr>
          </w:p>
        </w:tc>
        <w:tc>
          <w:tcPr>
            <w:tcW w:w="457" w:type="dxa"/>
            <w:shd w:val="clear" w:color="auto" w:fill="F2F2F2" w:themeFill="background1" w:themeFillShade="F2"/>
          </w:tcPr>
          <w:p w14:paraId="785EA79D" w14:textId="77777777" w:rsidR="00183632" w:rsidRPr="00EB2DA5" w:rsidRDefault="00183632" w:rsidP="00183632">
            <w:pPr>
              <w:spacing w:after="60"/>
              <w:jc w:val="left"/>
              <w:rPr>
                <w:rFonts w:ascii="Arial Narrow" w:hAnsi="Arial Narrow"/>
                <w:lang w:val="en-GB"/>
              </w:rPr>
            </w:pPr>
          </w:p>
        </w:tc>
        <w:tc>
          <w:tcPr>
            <w:tcW w:w="503" w:type="dxa"/>
            <w:gridSpan w:val="2"/>
            <w:shd w:val="clear" w:color="auto" w:fill="F2F2F2" w:themeFill="background1" w:themeFillShade="F2"/>
          </w:tcPr>
          <w:p w14:paraId="625131F0" w14:textId="77777777" w:rsidR="00183632" w:rsidRPr="00EB2DA5" w:rsidRDefault="00183632" w:rsidP="00183632">
            <w:pPr>
              <w:spacing w:after="60"/>
              <w:jc w:val="left"/>
              <w:rPr>
                <w:rFonts w:ascii="Arial Narrow" w:hAnsi="Arial Narrow"/>
                <w:lang w:val="en-GB"/>
              </w:rPr>
            </w:pPr>
          </w:p>
        </w:tc>
        <w:tc>
          <w:tcPr>
            <w:tcW w:w="458" w:type="dxa"/>
            <w:shd w:val="clear" w:color="auto" w:fill="auto"/>
          </w:tcPr>
          <w:p w14:paraId="5FF5A06C" w14:textId="77777777" w:rsidR="00183632" w:rsidRPr="00EB2DA5" w:rsidRDefault="00183632" w:rsidP="00183632">
            <w:pPr>
              <w:spacing w:after="60"/>
              <w:jc w:val="left"/>
              <w:rPr>
                <w:noProof/>
              </w:rPr>
            </w:pPr>
          </w:p>
        </w:tc>
        <w:tc>
          <w:tcPr>
            <w:tcW w:w="564" w:type="dxa"/>
            <w:shd w:val="clear" w:color="auto" w:fill="auto"/>
          </w:tcPr>
          <w:p w14:paraId="6D184013" w14:textId="77777777" w:rsidR="00183632" w:rsidRPr="00EB2DA5" w:rsidRDefault="00183632" w:rsidP="00183632">
            <w:pPr>
              <w:spacing w:after="60"/>
              <w:jc w:val="left"/>
              <w:rPr>
                <w:rFonts w:ascii="Arial Narrow" w:hAnsi="Arial Narrow"/>
                <w:lang w:val="en-GB"/>
              </w:rPr>
            </w:pPr>
          </w:p>
        </w:tc>
      </w:tr>
      <w:tr w:rsidR="00183632" w:rsidRPr="00EB2DA5" w14:paraId="2688D805" w14:textId="77777777" w:rsidTr="000A08B1">
        <w:tc>
          <w:tcPr>
            <w:tcW w:w="8546" w:type="dxa"/>
            <w:shd w:val="clear" w:color="auto" w:fill="auto"/>
          </w:tcPr>
          <w:p w14:paraId="1CEF8C58" w14:textId="4261A667" w:rsidR="00183632" w:rsidRPr="00EB2DA5" w:rsidRDefault="002C4CAD" w:rsidP="00183632">
            <w:pPr>
              <w:spacing w:after="60"/>
              <w:ind w:left="464" w:hanging="464"/>
              <w:jc w:val="left"/>
              <w:rPr>
                <w:rFonts w:ascii="Arial Narrow" w:hAnsi="Arial Narrow"/>
                <w:sz w:val="18"/>
                <w:szCs w:val="18"/>
                <w:lang w:val="en-GB"/>
              </w:rPr>
            </w:pPr>
            <w:r w:rsidRPr="002C4CAD">
              <w:rPr>
                <w:rFonts w:ascii="Arial Narrow" w:hAnsi="Arial Narrow"/>
                <w:sz w:val="18"/>
                <w:szCs w:val="18"/>
                <w:lang w:val="en-GB"/>
              </w:rPr>
              <w:t>2.2.2</w:t>
            </w:r>
            <w:r w:rsidRPr="002C4CAD">
              <w:rPr>
                <w:rFonts w:ascii="Arial Narrow" w:hAnsi="Arial Narrow"/>
                <w:sz w:val="18"/>
                <w:szCs w:val="18"/>
                <w:lang w:val="en-GB"/>
              </w:rPr>
              <w:tab/>
              <w:t>Definition of benchmarks for categories of buildings per climatic zone and updated energy passports</w:t>
            </w:r>
          </w:p>
        </w:tc>
        <w:tc>
          <w:tcPr>
            <w:tcW w:w="663" w:type="dxa"/>
            <w:shd w:val="clear" w:color="auto" w:fill="auto"/>
          </w:tcPr>
          <w:p w14:paraId="2CE7C3B8" w14:textId="77777777" w:rsidR="00183632" w:rsidRPr="00EB2DA5" w:rsidRDefault="00183632" w:rsidP="00183632">
            <w:pPr>
              <w:spacing w:after="60"/>
              <w:jc w:val="left"/>
              <w:rPr>
                <w:rFonts w:ascii="Arial Narrow" w:hAnsi="Arial Narrow"/>
                <w:lang w:val="en-GB"/>
              </w:rPr>
            </w:pPr>
          </w:p>
        </w:tc>
        <w:tc>
          <w:tcPr>
            <w:tcW w:w="627" w:type="dxa"/>
            <w:shd w:val="clear" w:color="auto" w:fill="auto"/>
          </w:tcPr>
          <w:p w14:paraId="524C22B7" w14:textId="77777777" w:rsidR="00183632" w:rsidRPr="00EB2DA5" w:rsidRDefault="00183632" w:rsidP="00183632">
            <w:pPr>
              <w:spacing w:after="60"/>
              <w:jc w:val="left"/>
              <w:rPr>
                <w:rFonts w:ascii="Arial Narrow" w:hAnsi="Arial Narrow"/>
                <w:lang w:val="en-GB"/>
              </w:rPr>
            </w:pPr>
          </w:p>
        </w:tc>
        <w:tc>
          <w:tcPr>
            <w:tcW w:w="621" w:type="dxa"/>
            <w:shd w:val="clear" w:color="auto" w:fill="F2F2F2" w:themeFill="background1" w:themeFillShade="F2"/>
          </w:tcPr>
          <w:p w14:paraId="4DDC9B26" w14:textId="77777777" w:rsidR="00183632" w:rsidRPr="00EB2DA5" w:rsidRDefault="00183632" w:rsidP="00183632">
            <w:pPr>
              <w:spacing w:after="60"/>
              <w:jc w:val="left"/>
              <w:rPr>
                <w:noProof/>
              </w:rPr>
            </w:pPr>
          </w:p>
        </w:tc>
        <w:tc>
          <w:tcPr>
            <w:tcW w:w="546" w:type="dxa"/>
            <w:shd w:val="clear" w:color="auto" w:fill="F2F2F2" w:themeFill="background1" w:themeFillShade="F2"/>
          </w:tcPr>
          <w:p w14:paraId="2338E463" w14:textId="77777777" w:rsidR="00183632" w:rsidRPr="00EB2DA5" w:rsidRDefault="00183632" w:rsidP="00183632">
            <w:pPr>
              <w:spacing w:after="60"/>
              <w:jc w:val="left"/>
              <w:rPr>
                <w:rFonts w:ascii="Arial Narrow" w:hAnsi="Arial Narrow"/>
                <w:lang w:val="en-GB"/>
              </w:rPr>
            </w:pPr>
          </w:p>
        </w:tc>
        <w:tc>
          <w:tcPr>
            <w:tcW w:w="485" w:type="dxa"/>
            <w:shd w:val="clear" w:color="auto" w:fill="auto"/>
          </w:tcPr>
          <w:p w14:paraId="589E6CCD" w14:textId="40FE858B" w:rsidR="00183632" w:rsidRPr="00EB2DA5" w:rsidRDefault="00183632" w:rsidP="00183632">
            <w:pPr>
              <w:spacing w:after="60"/>
              <w:jc w:val="left"/>
              <w:rPr>
                <w:rFonts w:ascii="Arial Narrow" w:hAnsi="Arial Narrow"/>
                <w:lang w:val="en-GB"/>
              </w:rPr>
            </w:pPr>
          </w:p>
        </w:tc>
        <w:tc>
          <w:tcPr>
            <w:tcW w:w="447" w:type="dxa"/>
            <w:shd w:val="clear" w:color="auto" w:fill="auto"/>
          </w:tcPr>
          <w:p w14:paraId="50C0CF36" w14:textId="15432A90" w:rsidR="00183632" w:rsidRPr="00EB2DA5" w:rsidRDefault="00183632" w:rsidP="00183632">
            <w:pPr>
              <w:spacing w:after="60"/>
              <w:jc w:val="left"/>
              <w:rPr>
                <w:rFonts w:ascii="Arial Narrow" w:hAnsi="Arial Narrow"/>
                <w:lang w:val="en-GB"/>
              </w:rPr>
            </w:pPr>
          </w:p>
        </w:tc>
        <w:tc>
          <w:tcPr>
            <w:tcW w:w="457" w:type="dxa"/>
            <w:shd w:val="clear" w:color="auto" w:fill="F2F2F2" w:themeFill="background1" w:themeFillShade="F2"/>
          </w:tcPr>
          <w:p w14:paraId="0FDA2330" w14:textId="4CC4818C" w:rsidR="00183632" w:rsidRPr="00EB2DA5" w:rsidRDefault="001A5F23" w:rsidP="00183632">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661312" behindDoc="0" locked="0" layoutInCell="1" allowOverlap="1" wp14:anchorId="3C5A7AF0" wp14:editId="7CE09814">
                      <wp:simplePos x="0" y="0"/>
                      <wp:positionH relativeFrom="column">
                        <wp:posOffset>-59690</wp:posOffset>
                      </wp:positionH>
                      <wp:positionV relativeFrom="paragraph">
                        <wp:posOffset>99060</wp:posOffset>
                      </wp:positionV>
                      <wp:extent cx="752475" cy="0"/>
                      <wp:effectExtent l="0" t="19050" r="28575" b="19050"/>
                      <wp:wrapNone/>
                      <wp:docPr id="957299029" name="Straight Connector 9572990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5247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53A45F0" id="Straight Connector 957299029" o:spid="_x0000_s1026" style="position:absolute;flip:y;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4.7pt,7.8pt" to="54.5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" strokecolor="#4472c4" strokeweight="5pt">
                      <v:stroke joinstyle="miter"/>
                      <o:lock v:ext="edit" shapetype="f"/>
                    </v:line>
                  </w:pict>
                </mc:Fallback>
              </mc:AlternateContent>
            </w:r>
          </w:p>
        </w:tc>
        <w:tc>
          <w:tcPr>
            <w:tcW w:w="503" w:type="dxa"/>
            <w:gridSpan w:val="2"/>
            <w:shd w:val="clear" w:color="auto" w:fill="F2F2F2" w:themeFill="background1" w:themeFillShade="F2"/>
          </w:tcPr>
          <w:p w14:paraId="3E849060" w14:textId="77777777" w:rsidR="00183632" w:rsidRPr="00EB2DA5" w:rsidRDefault="00183632" w:rsidP="00183632">
            <w:pPr>
              <w:spacing w:after="60"/>
              <w:jc w:val="left"/>
              <w:rPr>
                <w:rFonts w:ascii="Arial Narrow" w:hAnsi="Arial Narrow"/>
                <w:lang w:val="en-GB"/>
              </w:rPr>
            </w:pPr>
          </w:p>
        </w:tc>
        <w:tc>
          <w:tcPr>
            <w:tcW w:w="458" w:type="dxa"/>
            <w:shd w:val="clear" w:color="auto" w:fill="auto"/>
          </w:tcPr>
          <w:p w14:paraId="7EA38598" w14:textId="77777777" w:rsidR="00183632" w:rsidRPr="00EB2DA5" w:rsidRDefault="00183632" w:rsidP="00183632">
            <w:pPr>
              <w:spacing w:after="60"/>
              <w:jc w:val="left"/>
              <w:rPr>
                <w:noProof/>
              </w:rPr>
            </w:pPr>
          </w:p>
        </w:tc>
        <w:tc>
          <w:tcPr>
            <w:tcW w:w="564" w:type="dxa"/>
            <w:shd w:val="clear" w:color="auto" w:fill="auto"/>
          </w:tcPr>
          <w:p w14:paraId="62490670" w14:textId="77777777" w:rsidR="00183632" w:rsidRPr="00EB2DA5" w:rsidRDefault="00183632" w:rsidP="00183632">
            <w:pPr>
              <w:spacing w:after="60"/>
              <w:jc w:val="left"/>
              <w:rPr>
                <w:rFonts w:ascii="Arial Narrow" w:hAnsi="Arial Narrow"/>
                <w:lang w:val="en-GB"/>
              </w:rPr>
            </w:pPr>
          </w:p>
        </w:tc>
      </w:tr>
      <w:tr w:rsidR="00183632" w:rsidRPr="00EB2DA5" w14:paraId="57835166" w14:textId="77777777" w:rsidTr="00183632">
        <w:tc>
          <w:tcPr>
            <w:tcW w:w="8546" w:type="dxa"/>
            <w:shd w:val="clear" w:color="auto" w:fill="auto"/>
          </w:tcPr>
          <w:p w14:paraId="7502C1FD" w14:textId="4A6243EE" w:rsidR="00183632" w:rsidRPr="00EB2DA5" w:rsidRDefault="002C4CAD" w:rsidP="00183632">
            <w:pPr>
              <w:spacing w:after="60"/>
              <w:ind w:left="464" w:hanging="464"/>
              <w:jc w:val="left"/>
              <w:rPr>
                <w:rFonts w:ascii="Arial Narrow" w:hAnsi="Arial Narrow"/>
                <w:sz w:val="18"/>
                <w:szCs w:val="18"/>
                <w:lang w:val="en-GB"/>
              </w:rPr>
            </w:pPr>
            <w:r w:rsidRPr="002C4CAD">
              <w:rPr>
                <w:rFonts w:ascii="Arial Narrow" w:hAnsi="Arial Narrow"/>
                <w:sz w:val="18"/>
                <w:szCs w:val="18"/>
                <w:lang w:val="en-GB"/>
              </w:rPr>
              <w:t>2.2.3</w:t>
            </w:r>
            <w:r w:rsidRPr="002C4CAD">
              <w:rPr>
                <w:rFonts w:ascii="Arial Narrow" w:hAnsi="Arial Narrow"/>
                <w:sz w:val="18"/>
                <w:szCs w:val="18"/>
                <w:lang w:val="en-GB"/>
              </w:rPr>
              <w:tab/>
              <w:t>Development and presentation of NZEB codes to Ministry of Construction</w:t>
            </w:r>
            <w:r w:rsidR="00F34DC9">
              <w:rPr>
                <w:rFonts w:ascii="Arial Narrow" w:hAnsi="Arial Narrow"/>
                <w:sz w:val="18"/>
                <w:szCs w:val="18"/>
                <w:lang w:val="en-GB"/>
              </w:rPr>
              <w:t xml:space="preserve"> and Architecture</w:t>
            </w:r>
          </w:p>
        </w:tc>
        <w:tc>
          <w:tcPr>
            <w:tcW w:w="663" w:type="dxa"/>
            <w:shd w:val="clear" w:color="auto" w:fill="auto"/>
          </w:tcPr>
          <w:p w14:paraId="05D8F116" w14:textId="77777777" w:rsidR="00183632" w:rsidRPr="00EB2DA5" w:rsidRDefault="00183632" w:rsidP="00183632">
            <w:pPr>
              <w:spacing w:after="60"/>
              <w:jc w:val="left"/>
              <w:rPr>
                <w:rFonts w:ascii="Arial Narrow" w:hAnsi="Arial Narrow"/>
                <w:lang w:val="en-GB"/>
              </w:rPr>
            </w:pPr>
          </w:p>
        </w:tc>
        <w:tc>
          <w:tcPr>
            <w:tcW w:w="627" w:type="dxa"/>
            <w:shd w:val="clear" w:color="auto" w:fill="auto"/>
          </w:tcPr>
          <w:p w14:paraId="6EA59B4D" w14:textId="77777777" w:rsidR="00183632" w:rsidRPr="00EB2DA5" w:rsidRDefault="00183632" w:rsidP="00183632">
            <w:pPr>
              <w:spacing w:after="60"/>
              <w:jc w:val="left"/>
              <w:rPr>
                <w:rFonts w:ascii="Arial Narrow" w:hAnsi="Arial Narrow"/>
                <w:lang w:val="en-GB"/>
              </w:rPr>
            </w:pPr>
          </w:p>
        </w:tc>
        <w:tc>
          <w:tcPr>
            <w:tcW w:w="621" w:type="dxa"/>
            <w:shd w:val="clear" w:color="auto" w:fill="F2F2F2" w:themeFill="background1" w:themeFillShade="F2"/>
          </w:tcPr>
          <w:p w14:paraId="6243CFA8" w14:textId="77777777" w:rsidR="00183632" w:rsidRPr="00EB2DA5" w:rsidRDefault="00183632" w:rsidP="00183632">
            <w:pPr>
              <w:spacing w:after="60"/>
              <w:jc w:val="left"/>
              <w:rPr>
                <w:noProof/>
              </w:rPr>
            </w:pPr>
          </w:p>
        </w:tc>
        <w:tc>
          <w:tcPr>
            <w:tcW w:w="546" w:type="dxa"/>
            <w:shd w:val="clear" w:color="auto" w:fill="F2F2F2" w:themeFill="background1" w:themeFillShade="F2"/>
          </w:tcPr>
          <w:p w14:paraId="5E825571" w14:textId="77777777" w:rsidR="00183632" w:rsidRPr="00EB2DA5" w:rsidRDefault="00183632" w:rsidP="00183632">
            <w:pPr>
              <w:spacing w:after="60"/>
              <w:jc w:val="left"/>
              <w:rPr>
                <w:rFonts w:ascii="Arial Narrow" w:hAnsi="Arial Narrow"/>
                <w:lang w:val="en-GB"/>
              </w:rPr>
            </w:pPr>
          </w:p>
        </w:tc>
        <w:tc>
          <w:tcPr>
            <w:tcW w:w="485" w:type="dxa"/>
            <w:shd w:val="clear" w:color="auto" w:fill="auto"/>
          </w:tcPr>
          <w:p w14:paraId="4914C217" w14:textId="66C5B519" w:rsidR="00183632" w:rsidRPr="00EB2DA5" w:rsidRDefault="00183632" w:rsidP="00183632">
            <w:pPr>
              <w:spacing w:after="60"/>
              <w:jc w:val="left"/>
              <w:rPr>
                <w:rFonts w:ascii="Arial Narrow" w:hAnsi="Arial Narrow"/>
                <w:lang w:val="en-GB"/>
              </w:rPr>
            </w:pPr>
          </w:p>
        </w:tc>
        <w:tc>
          <w:tcPr>
            <w:tcW w:w="447" w:type="dxa"/>
            <w:shd w:val="clear" w:color="auto" w:fill="auto"/>
          </w:tcPr>
          <w:p w14:paraId="3C66D7BA" w14:textId="77777777" w:rsidR="00183632" w:rsidRPr="00EB2DA5" w:rsidRDefault="00183632" w:rsidP="00183632">
            <w:pPr>
              <w:spacing w:after="60"/>
              <w:jc w:val="left"/>
              <w:rPr>
                <w:rFonts w:ascii="Arial Narrow" w:hAnsi="Arial Narrow"/>
                <w:lang w:val="en-GB"/>
              </w:rPr>
            </w:pPr>
          </w:p>
        </w:tc>
        <w:tc>
          <w:tcPr>
            <w:tcW w:w="457" w:type="dxa"/>
            <w:shd w:val="clear" w:color="auto" w:fill="F2F2F2" w:themeFill="background1" w:themeFillShade="F2"/>
          </w:tcPr>
          <w:p w14:paraId="506EDF93" w14:textId="77777777" w:rsidR="00183632" w:rsidRPr="00EB2DA5" w:rsidRDefault="00183632" w:rsidP="00183632">
            <w:pPr>
              <w:spacing w:after="60"/>
              <w:jc w:val="left"/>
              <w:rPr>
                <w:rFonts w:ascii="Arial Narrow" w:hAnsi="Arial Narrow"/>
                <w:lang w:val="en-GB"/>
              </w:rPr>
            </w:pPr>
          </w:p>
        </w:tc>
        <w:tc>
          <w:tcPr>
            <w:tcW w:w="503" w:type="dxa"/>
            <w:gridSpan w:val="2"/>
            <w:shd w:val="clear" w:color="auto" w:fill="F2F2F2" w:themeFill="background1" w:themeFillShade="F2"/>
          </w:tcPr>
          <w:p w14:paraId="4883DE8C" w14:textId="59FCFCC2" w:rsidR="00183632" w:rsidRPr="00EB2DA5" w:rsidRDefault="001A5F23" w:rsidP="00183632">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663360" behindDoc="0" locked="0" layoutInCell="1" allowOverlap="1" wp14:anchorId="6EE8E0DA" wp14:editId="2066DAA9">
                      <wp:simplePos x="0" y="0"/>
                      <wp:positionH relativeFrom="column">
                        <wp:posOffset>-173355</wp:posOffset>
                      </wp:positionH>
                      <wp:positionV relativeFrom="paragraph">
                        <wp:posOffset>88265</wp:posOffset>
                      </wp:positionV>
                      <wp:extent cx="599440" cy="0"/>
                      <wp:effectExtent l="0" t="19050" r="48260" b="38100"/>
                      <wp:wrapNone/>
                      <wp:docPr id="957299028" name="Straight Connector 9572990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94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50C263B" id="Straight Connector 957299028" o:spid="_x0000_s1026" style="position:absolute;flip:y;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3.65pt,6.95pt" to="33.5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" strokecolor="#4472c4" strokeweight="5pt">
                      <v:stroke joinstyle="miter"/>
                      <o:lock v:ext="edit" shapetype="f"/>
                    </v:line>
                  </w:pict>
                </mc:Fallback>
              </mc:AlternateContent>
            </w:r>
          </w:p>
        </w:tc>
        <w:tc>
          <w:tcPr>
            <w:tcW w:w="458" w:type="dxa"/>
            <w:shd w:val="clear" w:color="auto" w:fill="auto"/>
          </w:tcPr>
          <w:p w14:paraId="05FD7A07" w14:textId="27E36741" w:rsidR="00183632" w:rsidRPr="00EB2DA5" w:rsidRDefault="00183632" w:rsidP="00183632">
            <w:pPr>
              <w:spacing w:after="60"/>
              <w:jc w:val="left"/>
              <w:rPr>
                <w:noProof/>
              </w:rPr>
            </w:pPr>
          </w:p>
        </w:tc>
        <w:tc>
          <w:tcPr>
            <w:tcW w:w="564" w:type="dxa"/>
            <w:shd w:val="clear" w:color="auto" w:fill="auto"/>
          </w:tcPr>
          <w:p w14:paraId="683F17DC" w14:textId="77777777" w:rsidR="00183632" w:rsidRPr="00EB2DA5" w:rsidRDefault="00183632" w:rsidP="00183632">
            <w:pPr>
              <w:spacing w:after="60"/>
              <w:jc w:val="left"/>
              <w:rPr>
                <w:rFonts w:ascii="Arial Narrow" w:hAnsi="Arial Narrow"/>
                <w:lang w:val="en-GB"/>
              </w:rPr>
            </w:pPr>
          </w:p>
        </w:tc>
      </w:tr>
      <w:tr w:rsidR="001A5F23" w:rsidRPr="00EB2DA5" w14:paraId="01D58FA9" w14:textId="77777777" w:rsidTr="00F52557">
        <w:tc>
          <w:tcPr>
            <w:tcW w:w="13917" w:type="dxa"/>
            <w:gridSpan w:val="12"/>
            <w:shd w:val="clear" w:color="auto" w:fill="auto"/>
          </w:tcPr>
          <w:p w14:paraId="4D95AB33" w14:textId="21C14DFA" w:rsidR="001A5F23" w:rsidRPr="00EB2DA5" w:rsidRDefault="001A5F23" w:rsidP="002C4CAD">
            <w:pPr>
              <w:spacing w:after="60"/>
              <w:jc w:val="left"/>
              <w:rPr>
                <w:rFonts w:ascii="Arial Narrow" w:hAnsi="Arial Narrow"/>
                <w:lang w:val="en-GB"/>
              </w:rPr>
            </w:pPr>
            <w:r w:rsidRPr="00EB2DA5">
              <w:rPr>
                <w:rFonts w:ascii="Arial Narrow" w:hAnsi="Arial Narrow" w:cs="Calibri"/>
                <w:b/>
                <w:bCs/>
                <w:sz w:val="18"/>
                <w:szCs w:val="18"/>
                <w:lang w:val="en-GB"/>
              </w:rPr>
              <w:t>Output 2.3</w:t>
            </w:r>
            <w:r w:rsidRPr="00EB2DA5">
              <w:rPr>
                <w:rFonts w:ascii="Arial Narrow" w:hAnsi="Arial Narrow" w:cs="Calibri"/>
                <w:b/>
                <w:bCs/>
                <w:sz w:val="18"/>
                <w:szCs w:val="18"/>
                <w:lang w:val="en-GB"/>
              </w:rPr>
              <w:tab/>
            </w:r>
            <w:r w:rsidRPr="002C4CAD">
              <w:rPr>
                <w:rFonts w:ascii="Arial Narrow" w:hAnsi="Arial Narrow" w:cs="Calibri"/>
                <w:b/>
                <w:bCs/>
                <w:sz w:val="18"/>
                <w:szCs w:val="18"/>
                <w:lang w:val="en-GB"/>
              </w:rPr>
              <w:t>National NZEB plan [for Government consideration)</w:t>
            </w:r>
          </w:p>
        </w:tc>
      </w:tr>
      <w:tr w:rsidR="002C4CAD" w:rsidRPr="00EB2DA5" w14:paraId="150A3DAC" w14:textId="77777777" w:rsidTr="00183632">
        <w:tc>
          <w:tcPr>
            <w:tcW w:w="8546" w:type="dxa"/>
            <w:shd w:val="clear" w:color="auto" w:fill="auto"/>
          </w:tcPr>
          <w:p w14:paraId="1D8996B8" w14:textId="21171363" w:rsidR="002C4CAD" w:rsidRPr="00EB2DA5" w:rsidRDefault="002C4CAD" w:rsidP="002C4CAD">
            <w:pPr>
              <w:spacing w:after="60"/>
              <w:ind w:left="464" w:hanging="464"/>
              <w:jc w:val="left"/>
              <w:rPr>
                <w:rFonts w:ascii="Arial Narrow" w:hAnsi="Arial Narrow"/>
                <w:sz w:val="18"/>
                <w:szCs w:val="18"/>
                <w:lang w:val="en-GB"/>
              </w:rPr>
            </w:pPr>
            <w:r w:rsidRPr="002C4CAD">
              <w:rPr>
                <w:rFonts w:ascii="Arial Narrow" w:hAnsi="Arial Narrow"/>
                <w:sz w:val="18"/>
                <w:szCs w:val="18"/>
                <w:lang w:val="en-GB"/>
              </w:rPr>
              <w:t>2.3.1</w:t>
            </w:r>
            <w:r w:rsidRPr="002C4CAD">
              <w:rPr>
                <w:rFonts w:ascii="Arial Narrow" w:hAnsi="Arial Narrow"/>
                <w:sz w:val="18"/>
                <w:szCs w:val="18"/>
                <w:lang w:val="en-GB"/>
              </w:rPr>
              <w:tab/>
              <w:t>Support for setting up a MRV unit as part of a dedicated organizational structure of the Ministry of Construction</w:t>
            </w:r>
            <w:r w:rsidR="00F34DC9">
              <w:rPr>
                <w:rFonts w:ascii="Arial Narrow" w:hAnsi="Arial Narrow"/>
                <w:sz w:val="18"/>
                <w:szCs w:val="18"/>
                <w:lang w:val="en-GB"/>
              </w:rPr>
              <w:t xml:space="preserve"> and Architecture</w:t>
            </w:r>
          </w:p>
        </w:tc>
        <w:tc>
          <w:tcPr>
            <w:tcW w:w="663" w:type="dxa"/>
            <w:shd w:val="clear" w:color="auto" w:fill="auto"/>
          </w:tcPr>
          <w:p w14:paraId="4267DFAB" w14:textId="77777777" w:rsidR="002C4CAD" w:rsidRPr="00EB2DA5" w:rsidRDefault="002C4CAD" w:rsidP="002C4CAD">
            <w:pPr>
              <w:spacing w:after="60"/>
              <w:jc w:val="left"/>
              <w:rPr>
                <w:rFonts w:ascii="Arial Narrow" w:hAnsi="Arial Narrow"/>
                <w:lang w:val="en-GB"/>
              </w:rPr>
            </w:pPr>
          </w:p>
        </w:tc>
        <w:tc>
          <w:tcPr>
            <w:tcW w:w="627" w:type="dxa"/>
            <w:shd w:val="clear" w:color="auto" w:fill="auto"/>
          </w:tcPr>
          <w:p w14:paraId="25FC8042" w14:textId="77777777" w:rsidR="002C4CAD" w:rsidRPr="00EB2DA5" w:rsidRDefault="002C4CAD" w:rsidP="002C4CAD">
            <w:pPr>
              <w:spacing w:after="60"/>
              <w:jc w:val="left"/>
              <w:rPr>
                <w:rFonts w:ascii="Arial Narrow" w:hAnsi="Arial Narrow"/>
                <w:lang w:val="en-GB"/>
              </w:rPr>
            </w:pPr>
          </w:p>
        </w:tc>
        <w:tc>
          <w:tcPr>
            <w:tcW w:w="621" w:type="dxa"/>
            <w:shd w:val="clear" w:color="auto" w:fill="F2F2F2" w:themeFill="background1" w:themeFillShade="F2"/>
          </w:tcPr>
          <w:p w14:paraId="62D13559" w14:textId="7F1F2EFF" w:rsidR="002C4CAD" w:rsidRPr="00EB2DA5" w:rsidRDefault="002C4CAD" w:rsidP="002C4CAD">
            <w:pPr>
              <w:spacing w:after="60"/>
              <w:jc w:val="left"/>
              <w:rPr>
                <w:rFonts w:ascii="Arial Narrow" w:hAnsi="Arial Narrow"/>
                <w:lang w:val="en-GB"/>
              </w:rPr>
            </w:pPr>
          </w:p>
        </w:tc>
        <w:tc>
          <w:tcPr>
            <w:tcW w:w="546" w:type="dxa"/>
            <w:shd w:val="clear" w:color="auto" w:fill="F2F2F2" w:themeFill="background1" w:themeFillShade="F2"/>
          </w:tcPr>
          <w:p w14:paraId="0EF87B37" w14:textId="0ACB85DB" w:rsidR="002C4CAD" w:rsidRPr="00EB2DA5" w:rsidRDefault="002C4CAD" w:rsidP="002C4CAD">
            <w:pPr>
              <w:spacing w:after="60"/>
              <w:jc w:val="left"/>
              <w:rPr>
                <w:rFonts w:ascii="Arial Narrow" w:hAnsi="Arial Narrow"/>
                <w:lang w:val="en-GB"/>
              </w:rPr>
            </w:pPr>
          </w:p>
        </w:tc>
        <w:tc>
          <w:tcPr>
            <w:tcW w:w="485" w:type="dxa"/>
            <w:shd w:val="clear" w:color="auto" w:fill="auto"/>
          </w:tcPr>
          <w:p w14:paraId="6D9BA553" w14:textId="77777777" w:rsidR="002C4CAD" w:rsidRPr="00EB2DA5" w:rsidRDefault="002C4CAD" w:rsidP="002C4CAD">
            <w:pPr>
              <w:spacing w:after="60"/>
              <w:jc w:val="left"/>
              <w:rPr>
                <w:rFonts w:ascii="Arial Narrow" w:hAnsi="Arial Narrow"/>
                <w:lang w:val="en-GB"/>
              </w:rPr>
            </w:pPr>
          </w:p>
        </w:tc>
        <w:tc>
          <w:tcPr>
            <w:tcW w:w="447" w:type="dxa"/>
            <w:shd w:val="clear" w:color="auto" w:fill="auto"/>
          </w:tcPr>
          <w:p w14:paraId="072251C6" w14:textId="69DC82D9" w:rsidR="002C4CAD" w:rsidRPr="00EB2DA5" w:rsidRDefault="002C4CAD" w:rsidP="002C4CAD">
            <w:pPr>
              <w:spacing w:after="60"/>
              <w:jc w:val="left"/>
              <w:rPr>
                <w:rFonts w:ascii="Arial Narrow" w:hAnsi="Arial Narrow"/>
                <w:lang w:val="en-GB"/>
              </w:rPr>
            </w:pPr>
          </w:p>
        </w:tc>
        <w:tc>
          <w:tcPr>
            <w:tcW w:w="457" w:type="dxa"/>
            <w:shd w:val="clear" w:color="auto" w:fill="F2F2F2" w:themeFill="background1" w:themeFillShade="F2"/>
          </w:tcPr>
          <w:p w14:paraId="4AA7CCB4" w14:textId="4B94B059" w:rsidR="002C4CAD" w:rsidRPr="00EB2DA5" w:rsidRDefault="001A5F23" w:rsidP="002C4CAD">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669504" behindDoc="0" locked="0" layoutInCell="1" allowOverlap="1" wp14:anchorId="74A11693" wp14:editId="4887E03D">
                      <wp:simplePos x="0" y="0"/>
                      <wp:positionH relativeFrom="column">
                        <wp:posOffset>-287020</wp:posOffset>
                      </wp:positionH>
                      <wp:positionV relativeFrom="paragraph">
                        <wp:posOffset>99060</wp:posOffset>
                      </wp:positionV>
                      <wp:extent cx="506730" cy="0"/>
                      <wp:effectExtent l="0" t="19050" r="45720" b="38100"/>
                      <wp:wrapNone/>
                      <wp:docPr id="404863219" name="Straight Connector 4048632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0673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F3DAF5C" id="Straight Connector 404863219" o:spid="_x0000_s1026" style="position:absolute;flip:y;z-index:251669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2.6pt,7.8pt" to="17.3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" strokecolor="#4472c4" strokeweight="5pt">
                      <v:stroke joinstyle="miter"/>
                      <o:lock v:ext="edit" shapetype="f"/>
                    </v:line>
                  </w:pict>
                </mc:Fallback>
              </mc:AlternateContent>
            </w:r>
          </w:p>
        </w:tc>
        <w:tc>
          <w:tcPr>
            <w:tcW w:w="503" w:type="dxa"/>
            <w:gridSpan w:val="2"/>
            <w:shd w:val="clear" w:color="auto" w:fill="F2F2F2" w:themeFill="background1" w:themeFillShade="F2"/>
          </w:tcPr>
          <w:p w14:paraId="226502F0" w14:textId="77777777" w:rsidR="002C4CAD" w:rsidRPr="00EB2DA5" w:rsidRDefault="002C4CAD" w:rsidP="002C4CAD">
            <w:pPr>
              <w:spacing w:after="60"/>
              <w:jc w:val="left"/>
              <w:rPr>
                <w:rFonts w:ascii="Arial Narrow" w:hAnsi="Arial Narrow"/>
                <w:lang w:val="en-GB"/>
              </w:rPr>
            </w:pPr>
          </w:p>
        </w:tc>
        <w:tc>
          <w:tcPr>
            <w:tcW w:w="458" w:type="dxa"/>
            <w:shd w:val="clear" w:color="auto" w:fill="auto"/>
          </w:tcPr>
          <w:p w14:paraId="182E7A18" w14:textId="571D5B07" w:rsidR="002C4CAD" w:rsidRPr="00EB2DA5" w:rsidRDefault="002C4CAD" w:rsidP="002C4CAD">
            <w:pPr>
              <w:spacing w:after="60"/>
              <w:jc w:val="left"/>
              <w:rPr>
                <w:rFonts w:ascii="Arial Narrow" w:hAnsi="Arial Narrow"/>
                <w:lang w:val="en-GB"/>
              </w:rPr>
            </w:pPr>
          </w:p>
        </w:tc>
        <w:tc>
          <w:tcPr>
            <w:tcW w:w="564" w:type="dxa"/>
            <w:shd w:val="clear" w:color="auto" w:fill="auto"/>
          </w:tcPr>
          <w:p w14:paraId="4A0EBA71" w14:textId="77B4BF89" w:rsidR="002C4CAD" w:rsidRPr="00EB2DA5" w:rsidRDefault="002C4CAD" w:rsidP="002C4CAD">
            <w:pPr>
              <w:spacing w:after="60"/>
              <w:jc w:val="left"/>
              <w:rPr>
                <w:rFonts w:ascii="Arial Narrow" w:hAnsi="Arial Narrow"/>
                <w:lang w:val="en-GB"/>
              </w:rPr>
            </w:pPr>
          </w:p>
        </w:tc>
      </w:tr>
      <w:tr w:rsidR="002C4CAD" w:rsidRPr="00EB2DA5" w14:paraId="42D8B898" w14:textId="77777777" w:rsidTr="00183632">
        <w:tc>
          <w:tcPr>
            <w:tcW w:w="8546" w:type="dxa"/>
            <w:shd w:val="clear" w:color="auto" w:fill="auto"/>
          </w:tcPr>
          <w:p w14:paraId="44EC9B64" w14:textId="133F8BA9" w:rsidR="002C4CAD" w:rsidRPr="00EB2DA5" w:rsidRDefault="002C4CAD" w:rsidP="002C4CAD">
            <w:pPr>
              <w:tabs>
                <w:tab w:val="left" w:pos="464"/>
              </w:tabs>
              <w:spacing w:after="60"/>
              <w:ind w:left="464" w:hanging="464"/>
              <w:jc w:val="left"/>
              <w:rPr>
                <w:rFonts w:ascii="Arial Narrow" w:hAnsi="Arial Narrow"/>
                <w:sz w:val="18"/>
                <w:szCs w:val="18"/>
                <w:lang w:val="en-GB"/>
              </w:rPr>
            </w:pPr>
            <w:r w:rsidRPr="002C4CAD">
              <w:rPr>
                <w:rFonts w:ascii="Arial Narrow" w:hAnsi="Arial Narrow"/>
                <w:sz w:val="18"/>
                <w:szCs w:val="18"/>
                <w:lang w:val="en-GB"/>
              </w:rPr>
              <w:t>2.3.2</w:t>
            </w:r>
            <w:r w:rsidRPr="002C4CAD">
              <w:rPr>
                <w:rFonts w:ascii="Arial Narrow" w:hAnsi="Arial Narrow"/>
                <w:sz w:val="18"/>
                <w:szCs w:val="18"/>
                <w:lang w:val="en-GB"/>
              </w:rPr>
              <w:tab/>
              <w:t>National action plan for the introduction of new NZEB-type building codes</w:t>
            </w:r>
          </w:p>
        </w:tc>
        <w:tc>
          <w:tcPr>
            <w:tcW w:w="663" w:type="dxa"/>
            <w:shd w:val="clear" w:color="auto" w:fill="auto"/>
          </w:tcPr>
          <w:p w14:paraId="4412361A" w14:textId="77777777" w:rsidR="002C4CAD" w:rsidRPr="00EB2DA5" w:rsidRDefault="002C4CAD" w:rsidP="002C4CAD">
            <w:pPr>
              <w:spacing w:after="60"/>
              <w:jc w:val="left"/>
              <w:rPr>
                <w:rFonts w:ascii="Arial Narrow" w:hAnsi="Arial Narrow"/>
                <w:lang w:val="en-GB"/>
              </w:rPr>
            </w:pPr>
          </w:p>
        </w:tc>
        <w:tc>
          <w:tcPr>
            <w:tcW w:w="627" w:type="dxa"/>
            <w:shd w:val="clear" w:color="auto" w:fill="auto"/>
          </w:tcPr>
          <w:p w14:paraId="09B25712" w14:textId="77777777" w:rsidR="002C4CAD" w:rsidRPr="00EB2DA5" w:rsidRDefault="002C4CAD" w:rsidP="002C4CAD">
            <w:pPr>
              <w:spacing w:after="60"/>
              <w:jc w:val="left"/>
              <w:rPr>
                <w:rFonts w:ascii="Arial Narrow" w:hAnsi="Arial Narrow"/>
                <w:lang w:val="en-GB"/>
              </w:rPr>
            </w:pPr>
          </w:p>
        </w:tc>
        <w:tc>
          <w:tcPr>
            <w:tcW w:w="621" w:type="dxa"/>
            <w:shd w:val="clear" w:color="auto" w:fill="F2F2F2" w:themeFill="background1" w:themeFillShade="F2"/>
          </w:tcPr>
          <w:p w14:paraId="19C2F5EE" w14:textId="77777777" w:rsidR="002C4CAD" w:rsidRPr="00EB2DA5" w:rsidRDefault="002C4CAD" w:rsidP="002C4CAD">
            <w:pPr>
              <w:spacing w:after="60"/>
              <w:jc w:val="left"/>
              <w:rPr>
                <w:rFonts w:ascii="Arial Narrow" w:hAnsi="Arial Narrow"/>
                <w:lang w:val="en-GB"/>
              </w:rPr>
            </w:pPr>
          </w:p>
        </w:tc>
        <w:tc>
          <w:tcPr>
            <w:tcW w:w="546" w:type="dxa"/>
            <w:shd w:val="clear" w:color="auto" w:fill="F2F2F2" w:themeFill="background1" w:themeFillShade="F2"/>
          </w:tcPr>
          <w:p w14:paraId="67615B43" w14:textId="77777777" w:rsidR="002C4CAD" w:rsidRPr="00EB2DA5" w:rsidRDefault="002C4CAD" w:rsidP="002C4CAD">
            <w:pPr>
              <w:spacing w:after="60"/>
              <w:jc w:val="left"/>
              <w:rPr>
                <w:rFonts w:ascii="Arial Narrow" w:hAnsi="Arial Narrow"/>
                <w:lang w:val="en-GB"/>
              </w:rPr>
            </w:pPr>
          </w:p>
        </w:tc>
        <w:tc>
          <w:tcPr>
            <w:tcW w:w="485" w:type="dxa"/>
            <w:shd w:val="clear" w:color="auto" w:fill="auto"/>
          </w:tcPr>
          <w:p w14:paraId="1CF71533" w14:textId="69BFDE9E" w:rsidR="002C4CAD" w:rsidRPr="00EB2DA5" w:rsidRDefault="002C4CAD" w:rsidP="002C4CAD">
            <w:pPr>
              <w:spacing w:after="60"/>
              <w:jc w:val="left"/>
              <w:rPr>
                <w:rFonts w:ascii="Arial Narrow" w:hAnsi="Arial Narrow"/>
                <w:lang w:val="en-GB"/>
              </w:rPr>
            </w:pPr>
          </w:p>
        </w:tc>
        <w:tc>
          <w:tcPr>
            <w:tcW w:w="447" w:type="dxa"/>
            <w:shd w:val="clear" w:color="auto" w:fill="auto"/>
          </w:tcPr>
          <w:p w14:paraId="4DF502AB" w14:textId="0FEF7186" w:rsidR="002C4CAD" w:rsidRPr="00EB2DA5" w:rsidRDefault="002C4CAD" w:rsidP="002C4CAD">
            <w:pPr>
              <w:spacing w:after="60"/>
              <w:jc w:val="left"/>
              <w:rPr>
                <w:rFonts w:ascii="Arial Narrow" w:hAnsi="Arial Narrow"/>
                <w:lang w:val="en-GB"/>
              </w:rPr>
            </w:pPr>
          </w:p>
        </w:tc>
        <w:tc>
          <w:tcPr>
            <w:tcW w:w="457" w:type="dxa"/>
            <w:shd w:val="clear" w:color="auto" w:fill="F2F2F2" w:themeFill="background1" w:themeFillShade="F2"/>
          </w:tcPr>
          <w:p w14:paraId="4B743C5A" w14:textId="77777777" w:rsidR="002C4CAD" w:rsidRPr="00EB2DA5" w:rsidRDefault="002C4CAD" w:rsidP="002C4CAD">
            <w:pPr>
              <w:spacing w:after="60"/>
              <w:jc w:val="left"/>
              <w:rPr>
                <w:rFonts w:ascii="Arial Narrow" w:hAnsi="Arial Narrow"/>
                <w:lang w:val="en-GB"/>
              </w:rPr>
            </w:pPr>
          </w:p>
        </w:tc>
        <w:tc>
          <w:tcPr>
            <w:tcW w:w="503" w:type="dxa"/>
            <w:gridSpan w:val="2"/>
            <w:shd w:val="clear" w:color="auto" w:fill="F2F2F2" w:themeFill="background1" w:themeFillShade="F2"/>
          </w:tcPr>
          <w:p w14:paraId="453C278E" w14:textId="012CFFEC" w:rsidR="002C4CAD" w:rsidRPr="00EB2DA5" w:rsidRDefault="002C4CAD" w:rsidP="002C4CAD">
            <w:pPr>
              <w:spacing w:after="60"/>
              <w:jc w:val="left"/>
              <w:rPr>
                <w:rFonts w:ascii="Arial Narrow" w:hAnsi="Arial Narrow"/>
                <w:lang w:val="en-GB"/>
              </w:rPr>
            </w:pPr>
          </w:p>
        </w:tc>
        <w:tc>
          <w:tcPr>
            <w:tcW w:w="458" w:type="dxa"/>
            <w:shd w:val="clear" w:color="auto" w:fill="auto"/>
          </w:tcPr>
          <w:p w14:paraId="2FC64AC7" w14:textId="77777777" w:rsidR="002C4CAD" w:rsidRPr="00EB2DA5" w:rsidRDefault="002C4CAD" w:rsidP="002C4CAD">
            <w:pPr>
              <w:spacing w:after="60"/>
              <w:jc w:val="left"/>
              <w:rPr>
                <w:rFonts w:ascii="Arial Narrow" w:hAnsi="Arial Narrow"/>
                <w:lang w:val="en-GB"/>
              </w:rPr>
            </w:pPr>
          </w:p>
        </w:tc>
        <w:tc>
          <w:tcPr>
            <w:tcW w:w="564" w:type="dxa"/>
            <w:shd w:val="clear" w:color="auto" w:fill="auto"/>
          </w:tcPr>
          <w:p w14:paraId="652F861D" w14:textId="00CC54A7" w:rsidR="002C4CAD" w:rsidRPr="00EB2DA5" w:rsidRDefault="001A5F23" w:rsidP="002C4CAD">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662336" behindDoc="0" locked="0" layoutInCell="1" allowOverlap="1" wp14:anchorId="011C4AAC" wp14:editId="7E34D30F">
                      <wp:simplePos x="0" y="0"/>
                      <wp:positionH relativeFrom="column">
                        <wp:posOffset>-549910</wp:posOffset>
                      </wp:positionH>
                      <wp:positionV relativeFrom="paragraph">
                        <wp:posOffset>81915</wp:posOffset>
                      </wp:positionV>
                      <wp:extent cx="741680" cy="0"/>
                      <wp:effectExtent l="0" t="19050" r="39370" b="38100"/>
                      <wp:wrapNone/>
                      <wp:docPr id="957299027" name="Straight Connector 9572990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416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5A94914" id="Straight Connector 957299027" o:spid="_x0000_s1026" style="position:absolute;flip:y;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43.3pt,6.45pt" to="15.1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" strokecolor="#4472c4" strokeweight="5pt">
                      <v:stroke joinstyle="miter"/>
                      <o:lock v:ext="edit" shapetype="f"/>
                    </v:line>
                  </w:pict>
                </mc:Fallback>
              </mc:AlternateContent>
            </w:r>
          </w:p>
        </w:tc>
      </w:tr>
      <w:tr w:rsidR="002C4CAD" w:rsidRPr="00EB2DA5" w14:paraId="276FD53F" w14:textId="77777777" w:rsidTr="004F3A43">
        <w:tc>
          <w:tcPr>
            <w:tcW w:w="13917" w:type="dxa"/>
            <w:gridSpan w:val="12"/>
            <w:shd w:val="clear" w:color="auto" w:fill="auto"/>
          </w:tcPr>
          <w:p w14:paraId="3082DD48" w14:textId="10173716" w:rsidR="002C4CAD" w:rsidRPr="00EB2DA5" w:rsidRDefault="002C4CAD" w:rsidP="002C4CAD">
            <w:pPr>
              <w:spacing w:after="60"/>
              <w:jc w:val="left"/>
              <w:rPr>
                <w:rFonts w:ascii="Arial Narrow" w:hAnsi="Arial Narrow"/>
                <w:lang w:val="en-GB"/>
              </w:rPr>
            </w:pPr>
            <w:r>
              <w:rPr>
                <w:rFonts w:ascii="Arial Narrow" w:hAnsi="Arial Narrow"/>
                <w:b/>
                <w:szCs w:val="20"/>
                <w:lang w:val="en-GB"/>
              </w:rPr>
              <w:t>Component 3</w:t>
            </w:r>
            <w:r>
              <w:rPr>
                <w:rFonts w:ascii="Arial Narrow" w:hAnsi="Arial Narrow"/>
                <w:b/>
                <w:szCs w:val="20"/>
                <w:lang w:val="en-GB"/>
              </w:rPr>
              <w:tab/>
            </w:r>
            <w:r w:rsidRPr="002C4CAD">
              <w:rPr>
                <w:rFonts w:ascii="Arial Narrow" w:hAnsi="Arial Narrow"/>
                <w:b/>
                <w:szCs w:val="20"/>
                <w:lang w:val="en-GB"/>
              </w:rPr>
              <w:t>Strengthened and better-informed stakeholders on state-of-the-art construction in buildings and compliance with new building codes</w:t>
            </w:r>
          </w:p>
        </w:tc>
      </w:tr>
      <w:tr w:rsidR="002C4CAD" w:rsidRPr="00EB2DA5" w14:paraId="166F4DC0" w14:textId="77777777" w:rsidTr="00BD3511">
        <w:tc>
          <w:tcPr>
            <w:tcW w:w="13917" w:type="dxa"/>
            <w:gridSpan w:val="12"/>
            <w:shd w:val="clear" w:color="auto" w:fill="auto"/>
          </w:tcPr>
          <w:p w14:paraId="65089CAC" w14:textId="61F64B78" w:rsidR="002C4CAD" w:rsidRPr="00EB2DA5" w:rsidRDefault="002C4CAD" w:rsidP="00814E9A">
            <w:pPr>
              <w:tabs>
                <w:tab w:val="left" w:pos="1173"/>
              </w:tabs>
              <w:spacing w:after="60"/>
              <w:jc w:val="left"/>
              <w:rPr>
                <w:rFonts w:ascii="Arial Narrow" w:hAnsi="Arial Narrow"/>
                <w:lang w:val="en-GB"/>
              </w:rPr>
            </w:pPr>
            <w:r>
              <w:rPr>
                <w:rFonts w:ascii="Arial Narrow" w:hAnsi="Arial Narrow"/>
                <w:b/>
                <w:sz w:val="18"/>
                <w:szCs w:val="18"/>
                <w:lang w:val="en-GB"/>
              </w:rPr>
              <w:t xml:space="preserve">Output </w:t>
            </w:r>
            <w:r w:rsidRPr="002C4CAD">
              <w:rPr>
                <w:rFonts w:ascii="Arial Narrow" w:hAnsi="Arial Narrow"/>
                <w:b/>
                <w:sz w:val="18"/>
                <w:szCs w:val="18"/>
                <w:lang w:val="en-GB"/>
              </w:rPr>
              <w:t>3.1</w:t>
            </w:r>
            <w:r w:rsidRPr="002C4CAD">
              <w:rPr>
                <w:rFonts w:ascii="Arial Narrow" w:hAnsi="Arial Narrow"/>
                <w:b/>
                <w:sz w:val="18"/>
                <w:szCs w:val="18"/>
                <w:lang w:val="en-GB"/>
              </w:rPr>
              <w:tab/>
              <w:t>Life-cycle-cost assessment methodologies are introduced</w:t>
            </w:r>
          </w:p>
        </w:tc>
      </w:tr>
      <w:tr w:rsidR="002C4CAD" w:rsidRPr="00EB2DA5" w14:paraId="20AB4471" w14:textId="77777777" w:rsidTr="00183632">
        <w:tc>
          <w:tcPr>
            <w:tcW w:w="8546" w:type="dxa"/>
            <w:shd w:val="clear" w:color="auto" w:fill="auto"/>
          </w:tcPr>
          <w:p w14:paraId="47067B5E" w14:textId="230263CA" w:rsidR="002C4CAD" w:rsidRPr="00814E9A" w:rsidRDefault="002C4CAD" w:rsidP="002C4CAD">
            <w:pPr>
              <w:tabs>
                <w:tab w:val="left" w:pos="464"/>
              </w:tabs>
              <w:spacing w:after="60"/>
              <w:ind w:left="464" w:hanging="464"/>
              <w:jc w:val="left"/>
              <w:rPr>
                <w:rFonts w:ascii="Arial Narrow" w:hAnsi="Arial Narrow"/>
                <w:sz w:val="18"/>
                <w:szCs w:val="18"/>
              </w:rPr>
            </w:pPr>
            <w:r w:rsidRPr="002C4CAD">
              <w:rPr>
                <w:rFonts w:ascii="Arial Narrow" w:hAnsi="Arial Narrow"/>
                <w:sz w:val="18"/>
                <w:szCs w:val="18"/>
              </w:rPr>
              <w:lastRenderedPageBreak/>
              <w:t>3.1.1</w:t>
            </w:r>
            <w:r w:rsidRPr="002C4CAD">
              <w:rPr>
                <w:rFonts w:ascii="Arial Narrow" w:hAnsi="Arial Narrow"/>
                <w:sz w:val="18"/>
                <w:szCs w:val="18"/>
              </w:rPr>
              <w:tab/>
              <w:t xml:space="preserve">Life-cycle-cost assessment methodologies are introduced </w:t>
            </w:r>
            <w:r w:rsidR="00082172" w:rsidRPr="00082172">
              <w:rPr>
                <w:rFonts w:ascii="Arial Narrow" w:hAnsi="Arial Narrow"/>
                <w:sz w:val="18"/>
                <w:szCs w:val="18"/>
              </w:rPr>
              <w:t>within the budget planning procedure</w:t>
            </w:r>
          </w:p>
        </w:tc>
        <w:tc>
          <w:tcPr>
            <w:tcW w:w="663" w:type="dxa"/>
            <w:shd w:val="clear" w:color="auto" w:fill="auto"/>
          </w:tcPr>
          <w:p w14:paraId="5EB79CF6" w14:textId="77777777" w:rsidR="002C4CAD" w:rsidRPr="00EB2DA5" w:rsidRDefault="002C4CAD" w:rsidP="002C4CAD">
            <w:pPr>
              <w:spacing w:after="60"/>
              <w:jc w:val="left"/>
              <w:rPr>
                <w:rFonts w:ascii="Arial Narrow" w:hAnsi="Arial Narrow"/>
                <w:lang w:val="en-GB"/>
              </w:rPr>
            </w:pPr>
          </w:p>
        </w:tc>
        <w:tc>
          <w:tcPr>
            <w:tcW w:w="627" w:type="dxa"/>
            <w:shd w:val="clear" w:color="auto" w:fill="auto"/>
          </w:tcPr>
          <w:p w14:paraId="450D8513" w14:textId="4231EA0B" w:rsidR="002C4CAD" w:rsidRPr="00EB2DA5" w:rsidRDefault="001A5F23" w:rsidP="002C4CAD">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670528" behindDoc="0" locked="0" layoutInCell="1" allowOverlap="1" wp14:anchorId="4E06C5CE" wp14:editId="7807E615">
                      <wp:simplePos x="0" y="0"/>
                      <wp:positionH relativeFrom="column">
                        <wp:posOffset>-80010</wp:posOffset>
                      </wp:positionH>
                      <wp:positionV relativeFrom="paragraph">
                        <wp:posOffset>109855</wp:posOffset>
                      </wp:positionV>
                      <wp:extent cx="436880" cy="0"/>
                      <wp:effectExtent l="0" t="19050" r="39370" b="38100"/>
                      <wp:wrapNone/>
                      <wp:docPr id="404863221" name="Straight Connector 4048632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68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1553CD9" id="Straight Connector 404863221" o:spid="_x0000_s1026" style="position:absolute;flip:y;z-index:251670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3pt,8.65pt" to="28.1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" strokecolor="#4472c4" strokeweight="5pt">
                      <v:stroke joinstyle="miter"/>
                      <o:lock v:ext="edit" shapetype="f"/>
                    </v:line>
                  </w:pict>
                </mc:Fallback>
              </mc:AlternateContent>
            </w:r>
          </w:p>
        </w:tc>
        <w:tc>
          <w:tcPr>
            <w:tcW w:w="621" w:type="dxa"/>
            <w:shd w:val="clear" w:color="auto" w:fill="F2F2F2" w:themeFill="background1" w:themeFillShade="F2"/>
          </w:tcPr>
          <w:p w14:paraId="32B6FF79" w14:textId="510EDC9A" w:rsidR="002C4CAD" w:rsidRPr="00EB2DA5" w:rsidRDefault="002C4CAD" w:rsidP="002C4CAD">
            <w:pPr>
              <w:spacing w:after="60"/>
              <w:jc w:val="left"/>
              <w:rPr>
                <w:rFonts w:ascii="Arial Narrow" w:hAnsi="Arial Narrow"/>
                <w:lang w:val="en-GB"/>
              </w:rPr>
            </w:pPr>
          </w:p>
        </w:tc>
        <w:tc>
          <w:tcPr>
            <w:tcW w:w="546" w:type="dxa"/>
            <w:shd w:val="clear" w:color="auto" w:fill="F2F2F2" w:themeFill="background1" w:themeFillShade="F2"/>
          </w:tcPr>
          <w:p w14:paraId="31738911" w14:textId="77777777" w:rsidR="002C4CAD" w:rsidRPr="00EB2DA5" w:rsidRDefault="002C4CAD" w:rsidP="002C4CAD">
            <w:pPr>
              <w:spacing w:after="60"/>
              <w:jc w:val="left"/>
              <w:rPr>
                <w:rFonts w:ascii="Arial Narrow" w:hAnsi="Arial Narrow"/>
                <w:lang w:val="en-GB"/>
              </w:rPr>
            </w:pPr>
          </w:p>
        </w:tc>
        <w:tc>
          <w:tcPr>
            <w:tcW w:w="485" w:type="dxa"/>
            <w:shd w:val="clear" w:color="auto" w:fill="auto"/>
          </w:tcPr>
          <w:p w14:paraId="385E2F49" w14:textId="77777777" w:rsidR="002C4CAD" w:rsidRPr="00EB2DA5" w:rsidRDefault="002C4CAD" w:rsidP="002C4CAD">
            <w:pPr>
              <w:spacing w:after="60"/>
              <w:jc w:val="left"/>
              <w:rPr>
                <w:noProof/>
              </w:rPr>
            </w:pPr>
          </w:p>
        </w:tc>
        <w:tc>
          <w:tcPr>
            <w:tcW w:w="447" w:type="dxa"/>
            <w:shd w:val="clear" w:color="auto" w:fill="auto"/>
          </w:tcPr>
          <w:p w14:paraId="1048E2C2" w14:textId="77777777" w:rsidR="002C4CAD" w:rsidRPr="00EB2DA5" w:rsidRDefault="002C4CAD" w:rsidP="002C4CAD">
            <w:pPr>
              <w:spacing w:after="60"/>
              <w:jc w:val="left"/>
              <w:rPr>
                <w:rFonts w:ascii="Arial Narrow" w:hAnsi="Arial Narrow"/>
                <w:lang w:val="en-GB"/>
              </w:rPr>
            </w:pPr>
          </w:p>
        </w:tc>
        <w:tc>
          <w:tcPr>
            <w:tcW w:w="457" w:type="dxa"/>
            <w:shd w:val="clear" w:color="auto" w:fill="F2F2F2" w:themeFill="background1" w:themeFillShade="F2"/>
          </w:tcPr>
          <w:p w14:paraId="572FDAC8" w14:textId="77777777" w:rsidR="002C4CAD" w:rsidRPr="00EB2DA5" w:rsidRDefault="002C4CAD" w:rsidP="002C4CAD">
            <w:pPr>
              <w:spacing w:after="60"/>
              <w:jc w:val="left"/>
              <w:rPr>
                <w:rFonts w:ascii="Arial Narrow" w:hAnsi="Arial Narrow"/>
                <w:lang w:val="en-GB"/>
              </w:rPr>
            </w:pPr>
          </w:p>
        </w:tc>
        <w:tc>
          <w:tcPr>
            <w:tcW w:w="503" w:type="dxa"/>
            <w:gridSpan w:val="2"/>
            <w:shd w:val="clear" w:color="auto" w:fill="F2F2F2" w:themeFill="background1" w:themeFillShade="F2"/>
          </w:tcPr>
          <w:p w14:paraId="61E90E3C" w14:textId="77777777" w:rsidR="002C4CAD" w:rsidRPr="00EB2DA5" w:rsidRDefault="002C4CAD" w:rsidP="002C4CAD">
            <w:pPr>
              <w:spacing w:after="60"/>
              <w:jc w:val="left"/>
              <w:rPr>
                <w:rFonts w:ascii="Arial Narrow" w:hAnsi="Arial Narrow"/>
                <w:lang w:val="en-GB"/>
              </w:rPr>
            </w:pPr>
          </w:p>
        </w:tc>
        <w:tc>
          <w:tcPr>
            <w:tcW w:w="458" w:type="dxa"/>
            <w:shd w:val="clear" w:color="auto" w:fill="auto"/>
          </w:tcPr>
          <w:p w14:paraId="44D3FCFF" w14:textId="77777777" w:rsidR="002C4CAD" w:rsidRPr="00EB2DA5" w:rsidRDefault="002C4CAD" w:rsidP="002C4CAD">
            <w:pPr>
              <w:spacing w:after="60"/>
              <w:jc w:val="left"/>
              <w:rPr>
                <w:rFonts w:ascii="Arial Narrow" w:hAnsi="Arial Narrow"/>
                <w:lang w:val="en-GB"/>
              </w:rPr>
            </w:pPr>
          </w:p>
        </w:tc>
        <w:tc>
          <w:tcPr>
            <w:tcW w:w="564" w:type="dxa"/>
            <w:shd w:val="clear" w:color="auto" w:fill="auto"/>
          </w:tcPr>
          <w:p w14:paraId="139D9D61" w14:textId="77777777" w:rsidR="002C4CAD" w:rsidRPr="00EB2DA5" w:rsidRDefault="002C4CAD" w:rsidP="002C4CAD">
            <w:pPr>
              <w:spacing w:after="60"/>
              <w:jc w:val="left"/>
              <w:rPr>
                <w:rFonts w:ascii="Arial Narrow" w:hAnsi="Arial Narrow"/>
                <w:lang w:val="en-GB"/>
              </w:rPr>
            </w:pPr>
          </w:p>
        </w:tc>
      </w:tr>
      <w:tr w:rsidR="002C4CAD" w:rsidRPr="00EB2DA5" w14:paraId="363C0333" w14:textId="77777777" w:rsidTr="00183632">
        <w:tc>
          <w:tcPr>
            <w:tcW w:w="8546" w:type="dxa"/>
            <w:shd w:val="clear" w:color="auto" w:fill="auto"/>
          </w:tcPr>
          <w:p w14:paraId="5CF45BF9" w14:textId="20908327" w:rsidR="002C4CAD" w:rsidRPr="00EB2DA5" w:rsidRDefault="00814E9A" w:rsidP="002C4CAD">
            <w:pPr>
              <w:tabs>
                <w:tab w:val="left" w:pos="464"/>
              </w:tabs>
              <w:spacing w:after="60"/>
              <w:ind w:left="464" w:hanging="464"/>
              <w:jc w:val="left"/>
              <w:rPr>
                <w:rFonts w:ascii="Arial Narrow" w:hAnsi="Arial Narrow"/>
                <w:sz w:val="18"/>
                <w:szCs w:val="18"/>
                <w:lang w:val="en-GB"/>
              </w:rPr>
            </w:pPr>
            <w:r w:rsidRPr="00814E9A">
              <w:rPr>
                <w:rFonts w:ascii="Arial Narrow" w:hAnsi="Arial Narrow"/>
                <w:sz w:val="18"/>
                <w:szCs w:val="18"/>
                <w:lang w:val="en-GB"/>
              </w:rPr>
              <w:t>3.1.2</w:t>
            </w:r>
            <w:r w:rsidRPr="00814E9A">
              <w:rPr>
                <w:rFonts w:ascii="Arial Narrow" w:hAnsi="Arial Narrow"/>
                <w:sz w:val="18"/>
                <w:szCs w:val="18"/>
                <w:lang w:val="en-GB"/>
              </w:rPr>
              <w:tab/>
              <w:t>Embodied emissions assessment</w:t>
            </w:r>
          </w:p>
        </w:tc>
        <w:tc>
          <w:tcPr>
            <w:tcW w:w="663" w:type="dxa"/>
            <w:shd w:val="clear" w:color="auto" w:fill="auto"/>
          </w:tcPr>
          <w:p w14:paraId="25794DAE" w14:textId="77777777" w:rsidR="002C4CAD" w:rsidRPr="00EB2DA5" w:rsidRDefault="002C4CAD" w:rsidP="002C4CAD">
            <w:pPr>
              <w:spacing w:after="60"/>
              <w:jc w:val="left"/>
              <w:rPr>
                <w:rFonts w:ascii="Arial Narrow" w:hAnsi="Arial Narrow"/>
                <w:lang w:val="en-GB"/>
              </w:rPr>
            </w:pPr>
          </w:p>
        </w:tc>
        <w:tc>
          <w:tcPr>
            <w:tcW w:w="627" w:type="dxa"/>
            <w:shd w:val="clear" w:color="auto" w:fill="auto"/>
          </w:tcPr>
          <w:p w14:paraId="39A5C71B" w14:textId="77777777" w:rsidR="002C4CAD" w:rsidRPr="00EB2DA5" w:rsidRDefault="002C4CAD" w:rsidP="002C4CAD">
            <w:pPr>
              <w:spacing w:after="60"/>
              <w:jc w:val="left"/>
              <w:rPr>
                <w:rFonts w:ascii="Arial Narrow" w:hAnsi="Arial Narrow"/>
                <w:lang w:val="en-GB"/>
              </w:rPr>
            </w:pPr>
          </w:p>
        </w:tc>
        <w:tc>
          <w:tcPr>
            <w:tcW w:w="621" w:type="dxa"/>
            <w:shd w:val="clear" w:color="auto" w:fill="F2F2F2" w:themeFill="background1" w:themeFillShade="F2"/>
          </w:tcPr>
          <w:p w14:paraId="27D427CF" w14:textId="7E736E80" w:rsidR="002C4CAD" w:rsidRPr="00EB2DA5" w:rsidRDefault="001A5F23" w:rsidP="002C4CAD">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671552" behindDoc="0" locked="0" layoutInCell="1" allowOverlap="1" wp14:anchorId="31392353" wp14:editId="54AE9285">
                      <wp:simplePos x="0" y="0"/>
                      <wp:positionH relativeFrom="column">
                        <wp:posOffset>114300</wp:posOffset>
                      </wp:positionH>
                      <wp:positionV relativeFrom="paragraph">
                        <wp:posOffset>102235</wp:posOffset>
                      </wp:positionV>
                      <wp:extent cx="506730" cy="0"/>
                      <wp:effectExtent l="0" t="19050" r="45720" b="38100"/>
                      <wp:wrapNone/>
                      <wp:docPr id="404863222" name="Straight Connector 4048632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0673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BF121C6" id="Straight Connector 404863222" o:spid="_x0000_s1026" style="position:absolute;flip:y;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9pt,8.05pt" to="48.9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" strokecolor="#4472c4" strokeweight="5pt">
                      <v:stroke joinstyle="miter"/>
                      <o:lock v:ext="edit" shapetype="f"/>
                    </v:line>
                  </w:pict>
                </mc:Fallback>
              </mc:AlternateContent>
            </w:r>
          </w:p>
        </w:tc>
        <w:tc>
          <w:tcPr>
            <w:tcW w:w="546" w:type="dxa"/>
            <w:shd w:val="clear" w:color="auto" w:fill="F2F2F2" w:themeFill="background1" w:themeFillShade="F2"/>
          </w:tcPr>
          <w:p w14:paraId="1107F13D" w14:textId="46C5DAA3" w:rsidR="002C4CAD" w:rsidRPr="00EB2DA5" w:rsidRDefault="002C4CAD" w:rsidP="002C4CAD">
            <w:pPr>
              <w:spacing w:after="60"/>
              <w:jc w:val="left"/>
              <w:rPr>
                <w:rFonts w:ascii="Arial Narrow" w:hAnsi="Arial Narrow"/>
                <w:lang w:val="en-GB"/>
              </w:rPr>
            </w:pPr>
          </w:p>
        </w:tc>
        <w:tc>
          <w:tcPr>
            <w:tcW w:w="485" w:type="dxa"/>
            <w:shd w:val="clear" w:color="auto" w:fill="auto"/>
          </w:tcPr>
          <w:p w14:paraId="78BE7E1C" w14:textId="0B223CAC" w:rsidR="002C4CAD" w:rsidRPr="00EB2DA5" w:rsidRDefault="002C4CAD" w:rsidP="002C4CAD">
            <w:pPr>
              <w:spacing w:after="60"/>
              <w:jc w:val="left"/>
              <w:rPr>
                <w:noProof/>
              </w:rPr>
            </w:pPr>
          </w:p>
        </w:tc>
        <w:tc>
          <w:tcPr>
            <w:tcW w:w="447" w:type="dxa"/>
            <w:shd w:val="clear" w:color="auto" w:fill="auto"/>
          </w:tcPr>
          <w:p w14:paraId="3EF8E6EB" w14:textId="28311806" w:rsidR="002C4CAD" w:rsidRPr="00EB2DA5" w:rsidRDefault="002C4CAD" w:rsidP="002C4CAD">
            <w:pPr>
              <w:spacing w:after="60"/>
              <w:jc w:val="left"/>
              <w:rPr>
                <w:rFonts w:ascii="Arial Narrow" w:hAnsi="Arial Narrow"/>
                <w:lang w:val="en-GB"/>
              </w:rPr>
            </w:pPr>
          </w:p>
        </w:tc>
        <w:tc>
          <w:tcPr>
            <w:tcW w:w="457" w:type="dxa"/>
            <w:shd w:val="clear" w:color="auto" w:fill="F2F2F2" w:themeFill="background1" w:themeFillShade="F2"/>
          </w:tcPr>
          <w:p w14:paraId="6DBF8AD4" w14:textId="77777777" w:rsidR="002C4CAD" w:rsidRPr="00EB2DA5" w:rsidRDefault="002C4CAD" w:rsidP="002C4CAD">
            <w:pPr>
              <w:spacing w:after="60"/>
              <w:jc w:val="left"/>
              <w:rPr>
                <w:rFonts w:ascii="Arial Narrow" w:hAnsi="Arial Narrow"/>
                <w:lang w:val="en-GB"/>
              </w:rPr>
            </w:pPr>
          </w:p>
        </w:tc>
        <w:tc>
          <w:tcPr>
            <w:tcW w:w="503" w:type="dxa"/>
            <w:gridSpan w:val="2"/>
            <w:shd w:val="clear" w:color="auto" w:fill="F2F2F2" w:themeFill="background1" w:themeFillShade="F2"/>
          </w:tcPr>
          <w:p w14:paraId="683DCF77" w14:textId="77777777" w:rsidR="002C4CAD" w:rsidRPr="00EB2DA5" w:rsidRDefault="002C4CAD" w:rsidP="002C4CAD">
            <w:pPr>
              <w:spacing w:after="60"/>
              <w:jc w:val="left"/>
              <w:rPr>
                <w:rFonts w:ascii="Arial Narrow" w:hAnsi="Arial Narrow"/>
                <w:lang w:val="en-GB"/>
              </w:rPr>
            </w:pPr>
          </w:p>
        </w:tc>
        <w:tc>
          <w:tcPr>
            <w:tcW w:w="458" w:type="dxa"/>
            <w:shd w:val="clear" w:color="auto" w:fill="auto"/>
          </w:tcPr>
          <w:p w14:paraId="264CEA2A" w14:textId="77777777" w:rsidR="002C4CAD" w:rsidRPr="00EB2DA5" w:rsidRDefault="002C4CAD" w:rsidP="002C4CAD">
            <w:pPr>
              <w:spacing w:after="60"/>
              <w:jc w:val="left"/>
              <w:rPr>
                <w:rFonts w:ascii="Arial Narrow" w:hAnsi="Arial Narrow"/>
                <w:lang w:val="en-GB"/>
              </w:rPr>
            </w:pPr>
          </w:p>
        </w:tc>
        <w:tc>
          <w:tcPr>
            <w:tcW w:w="564" w:type="dxa"/>
            <w:shd w:val="clear" w:color="auto" w:fill="auto"/>
          </w:tcPr>
          <w:p w14:paraId="6FC0103E" w14:textId="77777777" w:rsidR="002C4CAD" w:rsidRPr="00EB2DA5" w:rsidRDefault="002C4CAD" w:rsidP="002C4CAD">
            <w:pPr>
              <w:spacing w:after="60"/>
              <w:jc w:val="left"/>
              <w:rPr>
                <w:rFonts w:ascii="Arial Narrow" w:hAnsi="Arial Narrow"/>
                <w:lang w:val="en-GB"/>
              </w:rPr>
            </w:pPr>
          </w:p>
        </w:tc>
      </w:tr>
      <w:tr w:rsidR="00814E9A" w:rsidRPr="00EB2DA5" w14:paraId="2B7693F5" w14:textId="77777777" w:rsidTr="00370D0F">
        <w:tc>
          <w:tcPr>
            <w:tcW w:w="13917" w:type="dxa"/>
            <w:gridSpan w:val="12"/>
            <w:shd w:val="clear" w:color="auto" w:fill="auto"/>
          </w:tcPr>
          <w:p w14:paraId="7167856D" w14:textId="06A6B06A" w:rsidR="00814E9A" w:rsidRPr="00EB2DA5" w:rsidRDefault="00814E9A" w:rsidP="00814E9A">
            <w:pPr>
              <w:tabs>
                <w:tab w:val="left" w:pos="1031"/>
              </w:tabs>
              <w:spacing w:after="60"/>
              <w:jc w:val="left"/>
              <w:rPr>
                <w:rFonts w:ascii="Arial Narrow" w:hAnsi="Arial Narrow"/>
                <w:lang w:val="en-GB"/>
              </w:rPr>
            </w:pPr>
            <w:r>
              <w:rPr>
                <w:rFonts w:ascii="Arial Narrow" w:hAnsi="Arial Narrow"/>
                <w:lang w:val="en-GB"/>
              </w:rPr>
              <w:t xml:space="preserve">Output </w:t>
            </w:r>
            <w:r w:rsidRPr="00814E9A">
              <w:rPr>
                <w:rFonts w:ascii="Arial Narrow" w:hAnsi="Arial Narrow"/>
                <w:lang w:val="en-GB"/>
              </w:rPr>
              <w:t>3.2</w:t>
            </w:r>
            <w:r w:rsidRPr="00814E9A">
              <w:rPr>
                <w:rFonts w:ascii="Arial Narrow" w:hAnsi="Arial Narrow"/>
                <w:lang w:val="en-GB"/>
              </w:rPr>
              <w:tab/>
              <w:t>Increased capacity and knowledge of government officials and other stakeholders on NZEB construction planning, assessments, monitoring and evaluation</w:t>
            </w:r>
          </w:p>
        </w:tc>
      </w:tr>
      <w:tr w:rsidR="002C4CAD" w:rsidRPr="00EB2DA5" w14:paraId="16A943E8" w14:textId="77777777" w:rsidTr="00183632">
        <w:tc>
          <w:tcPr>
            <w:tcW w:w="8546" w:type="dxa"/>
            <w:shd w:val="clear" w:color="auto" w:fill="auto"/>
          </w:tcPr>
          <w:p w14:paraId="1FC10536" w14:textId="27041F31" w:rsidR="002C4CAD" w:rsidRPr="00EB2DA5" w:rsidRDefault="00814E9A" w:rsidP="002C4CAD">
            <w:pPr>
              <w:tabs>
                <w:tab w:val="left" w:pos="464"/>
              </w:tabs>
              <w:spacing w:after="60"/>
              <w:ind w:left="464" w:hanging="464"/>
              <w:jc w:val="left"/>
              <w:rPr>
                <w:rFonts w:ascii="Arial Narrow" w:hAnsi="Arial Narrow"/>
                <w:sz w:val="18"/>
                <w:szCs w:val="18"/>
                <w:lang w:val="en-GB"/>
              </w:rPr>
            </w:pPr>
            <w:r w:rsidRPr="00814E9A">
              <w:rPr>
                <w:rFonts w:ascii="Arial Narrow" w:hAnsi="Arial Narrow"/>
                <w:sz w:val="18"/>
                <w:szCs w:val="18"/>
                <w:lang w:val="en-GB"/>
              </w:rPr>
              <w:t>3.2.1</w:t>
            </w:r>
            <w:r w:rsidRPr="00814E9A">
              <w:rPr>
                <w:rFonts w:ascii="Arial Narrow" w:hAnsi="Arial Narrow"/>
                <w:sz w:val="18"/>
                <w:szCs w:val="18"/>
                <w:lang w:val="en-GB"/>
              </w:rPr>
              <w:tab/>
              <w:t>Conduct need assessment and design of capacity development programs on NZEB</w:t>
            </w:r>
          </w:p>
        </w:tc>
        <w:tc>
          <w:tcPr>
            <w:tcW w:w="663" w:type="dxa"/>
            <w:shd w:val="clear" w:color="auto" w:fill="auto"/>
          </w:tcPr>
          <w:p w14:paraId="4AF1A682" w14:textId="5053D5AC" w:rsidR="002C4CAD" w:rsidRPr="00EB2DA5" w:rsidRDefault="001A5F23" w:rsidP="002C4CAD">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672576" behindDoc="0" locked="0" layoutInCell="1" allowOverlap="1" wp14:anchorId="50630926" wp14:editId="57285214">
                      <wp:simplePos x="0" y="0"/>
                      <wp:positionH relativeFrom="column">
                        <wp:posOffset>-4445</wp:posOffset>
                      </wp:positionH>
                      <wp:positionV relativeFrom="paragraph">
                        <wp:posOffset>99695</wp:posOffset>
                      </wp:positionV>
                      <wp:extent cx="314960" cy="0"/>
                      <wp:effectExtent l="0" t="19050" r="46990" b="38100"/>
                      <wp:wrapNone/>
                      <wp:docPr id="404863223" name="Straight Connector 4048632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49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C22242A" id="Straight Connector 404863223" o:spid="_x0000_s1026" style="position:absolute;flip:y;z-index:251672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35pt,7.85pt" to="24.4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" strokecolor="#4472c4" strokeweight="5pt">
                      <v:stroke joinstyle="miter"/>
                      <o:lock v:ext="edit" shapetype="f"/>
                    </v:line>
                  </w:pict>
                </mc:Fallback>
              </mc:AlternateContent>
            </w:r>
          </w:p>
        </w:tc>
        <w:tc>
          <w:tcPr>
            <w:tcW w:w="627" w:type="dxa"/>
            <w:shd w:val="clear" w:color="auto" w:fill="auto"/>
          </w:tcPr>
          <w:p w14:paraId="338DA46A" w14:textId="4856D71B" w:rsidR="002C4CAD" w:rsidRPr="00EB2DA5" w:rsidRDefault="002C4CAD" w:rsidP="002C4CAD">
            <w:pPr>
              <w:spacing w:after="60"/>
              <w:jc w:val="left"/>
              <w:rPr>
                <w:rFonts w:ascii="Arial Narrow" w:hAnsi="Arial Narrow"/>
                <w:lang w:val="en-GB"/>
              </w:rPr>
            </w:pPr>
          </w:p>
        </w:tc>
        <w:tc>
          <w:tcPr>
            <w:tcW w:w="621" w:type="dxa"/>
            <w:shd w:val="clear" w:color="auto" w:fill="F2F2F2" w:themeFill="background1" w:themeFillShade="F2"/>
          </w:tcPr>
          <w:p w14:paraId="5BE95285" w14:textId="51130A8A" w:rsidR="002C4CAD" w:rsidRPr="00EB2DA5" w:rsidRDefault="002C4CAD" w:rsidP="002C4CAD">
            <w:pPr>
              <w:spacing w:after="60"/>
              <w:jc w:val="left"/>
              <w:rPr>
                <w:rFonts w:ascii="Arial Narrow" w:hAnsi="Arial Narrow"/>
                <w:lang w:val="en-GB"/>
              </w:rPr>
            </w:pPr>
          </w:p>
        </w:tc>
        <w:tc>
          <w:tcPr>
            <w:tcW w:w="546" w:type="dxa"/>
            <w:shd w:val="clear" w:color="auto" w:fill="F2F2F2" w:themeFill="background1" w:themeFillShade="F2"/>
          </w:tcPr>
          <w:p w14:paraId="210F9441" w14:textId="77777777" w:rsidR="002C4CAD" w:rsidRPr="00EB2DA5" w:rsidRDefault="002C4CAD" w:rsidP="002C4CAD">
            <w:pPr>
              <w:spacing w:after="60"/>
              <w:jc w:val="left"/>
              <w:rPr>
                <w:rFonts w:ascii="Arial Narrow" w:hAnsi="Arial Narrow"/>
                <w:lang w:val="en-GB"/>
              </w:rPr>
            </w:pPr>
          </w:p>
        </w:tc>
        <w:tc>
          <w:tcPr>
            <w:tcW w:w="485" w:type="dxa"/>
            <w:shd w:val="clear" w:color="auto" w:fill="auto"/>
          </w:tcPr>
          <w:p w14:paraId="6DB75694" w14:textId="77777777" w:rsidR="002C4CAD" w:rsidRPr="00EB2DA5" w:rsidRDefault="002C4CAD" w:rsidP="002C4CAD">
            <w:pPr>
              <w:spacing w:after="60"/>
              <w:jc w:val="left"/>
              <w:rPr>
                <w:noProof/>
              </w:rPr>
            </w:pPr>
          </w:p>
        </w:tc>
        <w:tc>
          <w:tcPr>
            <w:tcW w:w="447" w:type="dxa"/>
            <w:shd w:val="clear" w:color="auto" w:fill="auto"/>
          </w:tcPr>
          <w:p w14:paraId="2D816B38" w14:textId="77777777" w:rsidR="002C4CAD" w:rsidRPr="00EB2DA5" w:rsidRDefault="002C4CAD" w:rsidP="002C4CAD">
            <w:pPr>
              <w:spacing w:after="60"/>
              <w:jc w:val="left"/>
              <w:rPr>
                <w:rFonts w:ascii="Arial Narrow" w:hAnsi="Arial Narrow"/>
                <w:lang w:val="en-GB"/>
              </w:rPr>
            </w:pPr>
          </w:p>
        </w:tc>
        <w:tc>
          <w:tcPr>
            <w:tcW w:w="457" w:type="dxa"/>
            <w:shd w:val="clear" w:color="auto" w:fill="F2F2F2" w:themeFill="background1" w:themeFillShade="F2"/>
          </w:tcPr>
          <w:p w14:paraId="58FB1C22" w14:textId="77777777" w:rsidR="002C4CAD" w:rsidRPr="00EB2DA5" w:rsidRDefault="002C4CAD" w:rsidP="002C4CAD">
            <w:pPr>
              <w:spacing w:after="60"/>
              <w:jc w:val="left"/>
              <w:rPr>
                <w:rFonts w:ascii="Arial Narrow" w:hAnsi="Arial Narrow"/>
                <w:lang w:val="en-GB"/>
              </w:rPr>
            </w:pPr>
          </w:p>
        </w:tc>
        <w:tc>
          <w:tcPr>
            <w:tcW w:w="503" w:type="dxa"/>
            <w:gridSpan w:val="2"/>
            <w:shd w:val="clear" w:color="auto" w:fill="F2F2F2" w:themeFill="background1" w:themeFillShade="F2"/>
          </w:tcPr>
          <w:p w14:paraId="3473278F" w14:textId="77777777" w:rsidR="002C4CAD" w:rsidRPr="00EB2DA5" w:rsidRDefault="002C4CAD" w:rsidP="002C4CAD">
            <w:pPr>
              <w:spacing w:after="60"/>
              <w:jc w:val="left"/>
              <w:rPr>
                <w:rFonts w:ascii="Arial Narrow" w:hAnsi="Arial Narrow"/>
                <w:lang w:val="en-GB"/>
              </w:rPr>
            </w:pPr>
          </w:p>
        </w:tc>
        <w:tc>
          <w:tcPr>
            <w:tcW w:w="458" w:type="dxa"/>
            <w:shd w:val="clear" w:color="auto" w:fill="auto"/>
          </w:tcPr>
          <w:p w14:paraId="40C15F4F" w14:textId="77777777" w:rsidR="002C4CAD" w:rsidRPr="00EB2DA5" w:rsidRDefault="002C4CAD" w:rsidP="002C4CAD">
            <w:pPr>
              <w:spacing w:after="60"/>
              <w:jc w:val="left"/>
              <w:rPr>
                <w:rFonts w:ascii="Arial Narrow" w:hAnsi="Arial Narrow"/>
                <w:lang w:val="en-GB"/>
              </w:rPr>
            </w:pPr>
          </w:p>
        </w:tc>
        <w:tc>
          <w:tcPr>
            <w:tcW w:w="564" w:type="dxa"/>
            <w:shd w:val="clear" w:color="auto" w:fill="auto"/>
          </w:tcPr>
          <w:p w14:paraId="557222AE" w14:textId="77777777" w:rsidR="002C4CAD" w:rsidRPr="00EB2DA5" w:rsidRDefault="002C4CAD" w:rsidP="002C4CAD">
            <w:pPr>
              <w:spacing w:after="60"/>
              <w:jc w:val="left"/>
              <w:rPr>
                <w:rFonts w:ascii="Arial Narrow" w:hAnsi="Arial Narrow"/>
                <w:lang w:val="en-GB"/>
              </w:rPr>
            </w:pPr>
          </w:p>
        </w:tc>
      </w:tr>
      <w:tr w:rsidR="002C4CAD" w:rsidRPr="00EB2DA5" w14:paraId="15B5C291" w14:textId="77777777" w:rsidTr="00183632">
        <w:tc>
          <w:tcPr>
            <w:tcW w:w="8546" w:type="dxa"/>
            <w:shd w:val="clear" w:color="auto" w:fill="auto"/>
          </w:tcPr>
          <w:p w14:paraId="769ED4D3" w14:textId="0270EC5F" w:rsidR="002C4CAD" w:rsidRPr="00EB2DA5" w:rsidRDefault="00814E9A" w:rsidP="002C4CAD">
            <w:pPr>
              <w:tabs>
                <w:tab w:val="left" w:pos="464"/>
              </w:tabs>
              <w:spacing w:after="60"/>
              <w:ind w:left="464" w:hanging="464"/>
              <w:jc w:val="left"/>
              <w:rPr>
                <w:rFonts w:ascii="Arial Narrow" w:hAnsi="Arial Narrow"/>
                <w:sz w:val="18"/>
                <w:szCs w:val="18"/>
                <w:lang w:val="en-GB"/>
              </w:rPr>
            </w:pPr>
            <w:r w:rsidRPr="00814E9A">
              <w:rPr>
                <w:rFonts w:ascii="Arial Narrow" w:hAnsi="Arial Narrow"/>
                <w:sz w:val="18"/>
                <w:szCs w:val="18"/>
                <w:lang w:val="en-GB"/>
              </w:rPr>
              <w:t>3.2.2</w:t>
            </w:r>
            <w:r w:rsidRPr="00814E9A">
              <w:rPr>
                <w:rFonts w:ascii="Arial Narrow" w:hAnsi="Arial Narrow"/>
                <w:sz w:val="18"/>
                <w:szCs w:val="18"/>
                <w:lang w:val="en-GB"/>
              </w:rPr>
              <w:tab/>
              <w:t xml:space="preserve">Capacity strengthening of central and local government officials, and administrations to conduct feasibility studies </w:t>
            </w:r>
          </w:p>
        </w:tc>
        <w:tc>
          <w:tcPr>
            <w:tcW w:w="663" w:type="dxa"/>
            <w:shd w:val="clear" w:color="auto" w:fill="auto"/>
          </w:tcPr>
          <w:p w14:paraId="46578FAC" w14:textId="77777777" w:rsidR="002C4CAD" w:rsidRPr="00EB2DA5" w:rsidRDefault="002C4CAD" w:rsidP="002C4CAD">
            <w:pPr>
              <w:spacing w:after="60"/>
              <w:jc w:val="left"/>
              <w:rPr>
                <w:rFonts w:ascii="Arial Narrow" w:hAnsi="Arial Narrow"/>
                <w:lang w:val="en-GB"/>
              </w:rPr>
            </w:pPr>
          </w:p>
        </w:tc>
        <w:tc>
          <w:tcPr>
            <w:tcW w:w="627" w:type="dxa"/>
            <w:shd w:val="clear" w:color="auto" w:fill="auto"/>
          </w:tcPr>
          <w:p w14:paraId="282F9E6A" w14:textId="61C1E8E9" w:rsidR="002C4CAD" w:rsidRPr="00EB2DA5" w:rsidRDefault="002C4CAD" w:rsidP="002C4CAD">
            <w:pPr>
              <w:spacing w:after="60"/>
              <w:jc w:val="left"/>
              <w:rPr>
                <w:rFonts w:ascii="Arial Narrow" w:hAnsi="Arial Narrow"/>
                <w:lang w:val="en-GB"/>
              </w:rPr>
            </w:pPr>
          </w:p>
        </w:tc>
        <w:tc>
          <w:tcPr>
            <w:tcW w:w="621" w:type="dxa"/>
            <w:shd w:val="clear" w:color="auto" w:fill="F2F2F2" w:themeFill="background1" w:themeFillShade="F2"/>
          </w:tcPr>
          <w:p w14:paraId="45DD15AF" w14:textId="723B33DB" w:rsidR="002C4CAD" w:rsidRPr="00EB2DA5" w:rsidRDefault="001A5F23" w:rsidP="002C4CAD">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673600" behindDoc="0" locked="0" layoutInCell="1" allowOverlap="1" wp14:anchorId="16487480" wp14:editId="36F30B7A">
                      <wp:simplePos x="0" y="0"/>
                      <wp:positionH relativeFrom="column">
                        <wp:posOffset>-92075</wp:posOffset>
                      </wp:positionH>
                      <wp:positionV relativeFrom="paragraph">
                        <wp:posOffset>103505</wp:posOffset>
                      </wp:positionV>
                      <wp:extent cx="314960" cy="0"/>
                      <wp:effectExtent l="0" t="19050" r="46990" b="38100"/>
                      <wp:wrapNone/>
                      <wp:docPr id="404863224" name="Straight Connector 4048632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49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0E0D2A0" id="Straight Connector 404863224" o:spid="_x0000_s1026" style="position:absolute;flip:y;z-index:2516736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7.25pt,8.15pt" to="17.5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" strokecolor="#4472c4" strokeweight="5pt">
                      <v:stroke joinstyle="miter"/>
                      <o:lock v:ext="edit" shapetype="f"/>
                    </v:line>
                  </w:pict>
                </mc:Fallback>
              </mc:AlternateContent>
            </w:r>
          </w:p>
        </w:tc>
        <w:tc>
          <w:tcPr>
            <w:tcW w:w="546" w:type="dxa"/>
            <w:shd w:val="clear" w:color="auto" w:fill="F2F2F2" w:themeFill="background1" w:themeFillShade="F2"/>
          </w:tcPr>
          <w:p w14:paraId="4D95B7DC" w14:textId="5E4C62B6" w:rsidR="002C4CAD" w:rsidRPr="00EB2DA5" w:rsidRDefault="002C4CAD" w:rsidP="002C4CAD">
            <w:pPr>
              <w:spacing w:after="60"/>
              <w:jc w:val="left"/>
              <w:rPr>
                <w:rFonts w:ascii="Arial Narrow" w:hAnsi="Arial Narrow"/>
                <w:lang w:val="en-GB"/>
              </w:rPr>
            </w:pPr>
          </w:p>
        </w:tc>
        <w:tc>
          <w:tcPr>
            <w:tcW w:w="485" w:type="dxa"/>
            <w:shd w:val="clear" w:color="auto" w:fill="auto"/>
          </w:tcPr>
          <w:p w14:paraId="03BB523C" w14:textId="77777777" w:rsidR="002C4CAD" w:rsidRPr="00EB2DA5" w:rsidRDefault="002C4CAD" w:rsidP="002C4CAD">
            <w:pPr>
              <w:spacing w:after="60"/>
              <w:jc w:val="left"/>
              <w:rPr>
                <w:noProof/>
              </w:rPr>
            </w:pPr>
          </w:p>
        </w:tc>
        <w:tc>
          <w:tcPr>
            <w:tcW w:w="447" w:type="dxa"/>
            <w:shd w:val="clear" w:color="auto" w:fill="auto"/>
          </w:tcPr>
          <w:p w14:paraId="444E7D12" w14:textId="77777777" w:rsidR="002C4CAD" w:rsidRPr="00EB2DA5" w:rsidRDefault="002C4CAD" w:rsidP="002C4CAD">
            <w:pPr>
              <w:spacing w:after="60"/>
              <w:jc w:val="left"/>
              <w:rPr>
                <w:rFonts w:ascii="Arial Narrow" w:hAnsi="Arial Narrow"/>
                <w:lang w:val="en-GB"/>
              </w:rPr>
            </w:pPr>
          </w:p>
        </w:tc>
        <w:tc>
          <w:tcPr>
            <w:tcW w:w="457" w:type="dxa"/>
            <w:shd w:val="clear" w:color="auto" w:fill="F2F2F2" w:themeFill="background1" w:themeFillShade="F2"/>
          </w:tcPr>
          <w:p w14:paraId="1220FB00" w14:textId="77777777" w:rsidR="002C4CAD" w:rsidRPr="00EB2DA5" w:rsidRDefault="002C4CAD" w:rsidP="002C4CAD">
            <w:pPr>
              <w:spacing w:after="60"/>
              <w:jc w:val="left"/>
              <w:rPr>
                <w:rFonts w:ascii="Arial Narrow" w:hAnsi="Arial Narrow"/>
                <w:lang w:val="en-GB"/>
              </w:rPr>
            </w:pPr>
          </w:p>
        </w:tc>
        <w:tc>
          <w:tcPr>
            <w:tcW w:w="503" w:type="dxa"/>
            <w:gridSpan w:val="2"/>
            <w:shd w:val="clear" w:color="auto" w:fill="F2F2F2" w:themeFill="background1" w:themeFillShade="F2"/>
          </w:tcPr>
          <w:p w14:paraId="1649F237" w14:textId="73EC04E3" w:rsidR="002C4CAD" w:rsidRPr="00EB2DA5" w:rsidRDefault="001A5F23" w:rsidP="002C4CAD">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678720" behindDoc="0" locked="0" layoutInCell="1" allowOverlap="1" wp14:anchorId="40846809" wp14:editId="24E6E00D">
                      <wp:simplePos x="0" y="0"/>
                      <wp:positionH relativeFrom="column">
                        <wp:posOffset>-3810</wp:posOffset>
                      </wp:positionH>
                      <wp:positionV relativeFrom="paragraph">
                        <wp:posOffset>102870</wp:posOffset>
                      </wp:positionV>
                      <wp:extent cx="314960" cy="0"/>
                      <wp:effectExtent l="0" t="19050" r="46990" b="38100"/>
                      <wp:wrapNone/>
                      <wp:docPr id="404863229" name="Straight Connector 4048632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49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BFA52ED" id="Straight Connector 404863229" o:spid="_x0000_s1026" style="position:absolute;flip:y;z-index:2516787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3pt,8.1pt" to="24.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" strokecolor="#4472c4" strokeweight="5pt">
                      <v:stroke joinstyle="miter"/>
                      <o:lock v:ext="edit" shapetype="f"/>
                    </v:line>
                  </w:pict>
                </mc:Fallback>
              </mc:AlternateContent>
            </w:r>
          </w:p>
        </w:tc>
        <w:tc>
          <w:tcPr>
            <w:tcW w:w="458" w:type="dxa"/>
            <w:shd w:val="clear" w:color="auto" w:fill="auto"/>
          </w:tcPr>
          <w:p w14:paraId="2DDDD8D6" w14:textId="77777777" w:rsidR="002C4CAD" w:rsidRPr="00EB2DA5" w:rsidRDefault="002C4CAD" w:rsidP="002C4CAD">
            <w:pPr>
              <w:spacing w:after="60"/>
              <w:jc w:val="left"/>
              <w:rPr>
                <w:rFonts w:ascii="Arial Narrow" w:hAnsi="Arial Narrow"/>
                <w:lang w:val="en-GB"/>
              </w:rPr>
            </w:pPr>
          </w:p>
        </w:tc>
        <w:tc>
          <w:tcPr>
            <w:tcW w:w="564" w:type="dxa"/>
            <w:shd w:val="clear" w:color="auto" w:fill="auto"/>
          </w:tcPr>
          <w:p w14:paraId="32D44DB4" w14:textId="77777777" w:rsidR="002C4CAD" w:rsidRPr="00EB2DA5" w:rsidRDefault="002C4CAD" w:rsidP="002C4CAD">
            <w:pPr>
              <w:spacing w:after="60"/>
              <w:jc w:val="left"/>
              <w:rPr>
                <w:rFonts w:ascii="Arial Narrow" w:hAnsi="Arial Narrow"/>
                <w:lang w:val="en-GB"/>
              </w:rPr>
            </w:pPr>
          </w:p>
        </w:tc>
      </w:tr>
      <w:tr w:rsidR="002C4CAD" w:rsidRPr="00EB2DA5" w14:paraId="5DF9C622" w14:textId="77777777" w:rsidTr="00183632">
        <w:tc>
          <w:tcPr>
            <w:tcW w:w="8546" w:type="dxa"/>
            <w:shd w:val="clear" w:color="auto" w:fill="auto"/>
          </w:tcPr>
          <w:p w14:paraId="78F5F5C9" w14:textId="513A68F3" w:rsidR="002C4CAD" w:rsidRPr="00EB2DA5" w:rsidRDefault="00814E9A" w:rsidP="002C4CAD">
            <w:pPr>
              <w:tabs>
                <w:tab w:val="left" w:pos="464"/>
              </w:tabs>
              <w:spacing w:after="60"/>
              <w:ind w:left="464" w:hanging="464"/>
              <w:jc w:val="left"/>
              <w:rPr>
                <w:rFonts w:ascii="Arial Narrow" w:hAnsi="Arial Narrow"/>
                <w:sz w:val="18"/>
                <w:szCs w:val="18"/>
                <w:lang w:val="en-GB"/>
              </w:rPr>
            </w:pPr>
            <w:r w:rsidRPr="00814E9A">
              <w:rPr>
                <w:rFonts w:ascii="Arial Narrow" w:hAnsi="Arial Narrow"/>
                <w:sz w:val="18"/>
                <w:szCs w:val="18"/>
                <w:lang w:val="en-GB"/>
              </w:rPr>
              <w:t>3.2.3</w:t>
            </w:r>
            <w:r w:rsidRPr="00814E9A">
              <w:rPr>
                <w:rFonts w:ascii="Arial Narrow" w:hAnsi="Arial Narrow"/>
                <w:sz w:val="18"/>
                <w:szCs w:val="18"/>
                <w:lang w:val="en-GB"/>
              </w:rPr>
              <w:tab/>
              <w:t xml:space="preserve"> International exchange of knowledge and experiences</w:t>
            </w:r>
          </w:p>
        </w:tc>
        <w:tc>
          <w:tcPr>
            <w:tcW w:w="663" w:type="dxa"/>
            <w:shd w:val="clear" w:color="auto" w:fill="auto"/>
          </w:tcPr>
          <w:p w14:paraId="0EE31A4E" w14:textId="77777777" w:rsidR="002C4CAD" w:rsidRPr="00EB2DA5" w:rsidRDefault="002C4CAD" w:rsidP="002C4CAD">
            <w:pPr>
              <w:spacing w:after="60"/>
              <w:jc w:val="left"/>
              <w:rPr>
                <w:rFonts w:ascii="Arial Narrow" w:hAnsi="Arial Narrow"/>
                <w:lang w:val="en-GB"/>
              </w:rPr>
            </w:pPr>
          </w:p>
        </w:tc>
        <w:tc>
          <w:tcPr>
            <w:tcW w:w="627" w:type="dxa"/>
            <w:shd w:val="clear" w:color="auto" w:fill="auto"/>
          </w:tcPr>
          <w:p w14:paraId="3974E699" w14:textId="231CCEC2" w:rsidR="002C4CAD" w:rsidRPr="00EB2DA5" w:rsidRDefault="002C4CAD" w:rsidP="002C4CAD">
            <w:pPr>
              <w:spacing w:after="60"/>
              <w:jc w:val="left"/>
              <w:rPr>
                <w:rFonts w:ascii="Arial Narrow" w:hAnsi="Arial Narrow"/>
                <w:lang w:val="en-GB"/>
              </w:rPr>
            </w:pPr>
          </w:p>
        </w:tc>
        <w:tc>
          <w:tcPr>
            <w:tcW w:w="621" w:type="dxa"/>
            <w:shd w:val="clear" w:color="auto" w:fill="F2F2F2" w:themeFill="background1" w:themeFillShade="F2"/>
          </w:tcPr>
          <w:p w14:paraId="54BF4144" w14:textId="5F964735" w:rsidR="002C4CAD" w:rsidRPr="00EB2DA5" w:rsidRDefault="002C4CAD" w:rsidP="002C4CAD">
            <w:pPr>
              <w:spacing w:after="60"/>
              <w:jc w:val="left"/>
              <w:rPr>
                <w:rFonts w:ascii="Arial Narrow" w:hAnsi="Arial Narrow"/>
                <w:lang w:val="en-GB"/>
              </w:rPr>
            </w:pPr>
          </w:p>
        </w:tc>
        <w:tc>
          <w:tcPr>
            <w:tcW w:w="546" w:type="dxa"/>
            <w:shd w:val="clear" w:color="auto" w:fill="F2F2F2" w:themeFill="background1" w:themeFillShade="F2"/>
          </w:tcPr>
          <w:p w14:paraId="4837A4B2" w14:textId="247034E4" w:rsidR="002C4CAD" w:rsidRPr="00EB2DA5" w:rsidRDefault="002C4CAD" w:rsidP="002C4CAD">
            <w:pPr>
              <w:spacing w:after="60"/>
              <w:jc w:val="left"/>
              <w:rPr>
                <w:rFonts w:ascii="Arial Narrow" w:hAnsi="Arial Narrow"/>
                <w:lang w:val="en-GB"/>
              </w:rPr>
            </w:pPr>
          </w:p>
        </w:tc>
        <w:tc>
          <w:tcPr>
            <w:tcW w:w="485" w:type="dxa"/>
            <w:shd w:val="clear" w:color="auto" w:fill="auto"/>
          </w:tcPr>
          <w:p w14:paraId="19B61616" w14:textId="2334B5BB" w:rsidR="002C4CAD" w:rsidRPr="00EB2DA5" w:rsidRDefault="001A5F23" w:rsidP="002C4CAD">
            <w:pPr>
              <w:spacing w:after="60"/>
              <w:jc w:val="left"/>
              <w:rPr>
                <w:noProof/>
              </w:rPr>
            </w:pPr>
            <w:r w:rsidRPr="00EB2DA5">
              <w:rPr>
                <w:noProof/>
              </w:rPr>
              <mc:AlternateContent>
                <mc:Choice Requires="wps">
                  <w:drawing>
                    <wp:anchor distT="4294967294" distB="4294967294" distL="114300" distR="114300" simplePos="0" relativeHeight="251674624" behindDoc="0" locked="0" layoutInCell="1" allowOverlap="1" wp14:anchorId="586A3F1A" wp14:editId="56D633A7">
                      <wp:simplePos x="0" y="0"/>
                      <wp:positionH relativeFrom="column">
                        <wp:posOffset>-118745</wp:posOffset>
                      </wp:positionH>
                      <wp:positionV relativeFrom="paragraph">
                        <wp:posOffset>106045</wp:posOffset>
                      </wp:positionV>
                      <wp:extent cx="314960" cy="0"/>
                      <wp:effectExtent l="0" t="19050" r="46990" b="38100"/>
                      <wp:wrapNone/>
                      <wp:docPr id="404863225" name="Straight Connector 4048632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49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53D2A44" id="Straight Connector 404863225" o:spid="_x0000_s1026" style="position:absolute;flip:y;z-index:2516746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9.35pt,8.35pt" to="15.4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" strokecolor="#4472c4" strokeweight="5pt">
                      <v:stroke joinstyle="miter"/>
                      <o:lock v:ext="edit" shapetype="f"/>
                    </v:line>
                  </w:pict>
                </mc:Fallback>
              </mc:AlternateContent>
            </w:r>
          </w:p>
        </w:tc>
        <w:tc>
          <w:tcPr>
            <w:tcW w:w="447" w:type="dxa"/>
            <w:shd w:val="clear" w:color="auto" w:fill="auto"/>
          </w:tcPr>
          <w:p w14:paraId="797A002A" w14:textId="77777777" w:rsidR="002C4CAD" w:rsidRPr="00EB2DA5" w:rsidRDefault="002C4CAD" w:rsidP="002C4CAD">
            <w:pPr>
              <w:spacing w:after="60"/>
              <w:jc w:val="left"/>
              <w:rPr>
                <w:rFonts w:ascii="Arial Narrow" w:hAnsi="Arial Narrow"/>
                <w:lang w:val="en-GB"/>
              </w:rPr>
            </w:pPr>
          </w:p>
        </w:tc>
        <w:tc>
          <w:tcPr>
            <w:tcW w:w="457" w:type="dxa"/>
            <w:shd w:val="clear" w:color="auto" w:fill="F2F2F2" w:themeFill="background1" w:themeFillShade="F2"/>
          </w:tcPr>
          <w:p w14:paraId="5865319C" w14:textId="77777777" w:rsidR="002C4CAD" w:rsidRPr="00EB2DA5" w:rsidRDefault="002C4CAD" w:rsidP="002C4CAD">
            <w:pPr>
              <w:spacing w:after="60"/>
              <w:jc w:val="left"/>
              <w:rPr>
                <w:rFonts w:ascii="Arial Narrow" w:hAnsi="Arial Narrow"/>
                <w:lang w:val="en-GB"/>
              </w:rPr>
            </w:pPr>
          </w:p>
        </w:tc>
        <w:tc>
          <w:tcPr>
            <w:tcW w:w="503" w:type="dxa"/>
            <w:gridSpan w:val="2"/>
            <w:shd w:val="clear" w:color="auto" w:fill="F2F2F2" w:themeFill="background1" w:themeFillShade="F2"/>
          </w:tcPr>
          <w:p w14:paraId="3D2D0C4F" w14:textId="77777777" w:rsidR="002C4CAD" w:rsidRPr="00EB2DA5" w:rsidRDefault="002C4CAD" w:rsidP="002C4CAD">
            <w:pPr>
              <w:spacing w:after="60"/>
              <w:jc w:val="left"/>
              <w:rPr>
                <w:rFonts w:ascii="Arial Narrow" w:hAnsi="Arial Narrow"/>
                <w:lang w:val="en-GB"/>
              </w:rPr>
            </w:pPr>
          </w:p>
        </w:tc>
        <w:tc>
          <w:tcPr>
            <w:tcW w:w="458" w:type="dxa"/>
            <w:shd w:val="clear" w:color="auto" w:fill="auto"/>
          </w:tcPr>
          <w:p w14:paraId="043DF5FD" w14:textId="77777777" w:rsidR="002C4CAD" w:rsidRPr="00EB2DA5" w:rsidRDefault="002C4CAD" w:rsidP="002C4CAD">
            <w:pPr>
              <w:spacing w:after="60"/>
              <w:jc w:val="left"/>
              <w:rPr>
                <w:rFonts w:ascii="Arial Narrow" w:hAnsi="Arial Narrow"/>
                <w:lang w:val="en-GB"/>
              </w:rPr>
            </w:pPr>
          </w:p>
        </w:tc>
        <w:tc>
          <w:tcPr>
            <w:tcW w:w="564" w:type="dxa"/>
            <w:shd w:val="clear" w:color="auto" w:fill="auto"/>
          </w:tcPr>
          <w:p w14:paraId="5812A2BB" w14:textId="77777777" w:rsidR="002C4CAD" w:rsidRPr="00EB2DA5" w:rsidRDefault="002C4CAD" w:rsidP="002C4CAD">
            <w:pPr>
              <w:spacing w:after="60"/>
              <w:jc w:val="left"/>
              <w:rPr>
                <w:rFonts w:ascii="Arial Narrow" w:hAnsi="Arial Narrow"/>
                <w:lang w:val="en-GB"/>
              </w:rPr>
            </w:pPr>
          </w:p>
        </w:tc>
      </w:tr>
      <w:tr w:rsidR="00814E9A" w:rsidRPr="00EB2DA5" w14:paraId="04F7C769" w14:textId="77777777" w:rsidTr="00183632">
        <w:tc>
          <w:tcPr>
            <w:tcW w:w="8546" w:type="dxa"/>
            <w:shd w:val="clear" w:color="auto" w:fill="auto"/>
          </w:tcPr>
          <w:p w14:paraId="670B7789" w14:textId="40A8D788" w:rsidR="00814E9A" w:rsidRPr="00EB2DA5" w:rsidRDefault="00814E9A" w:rsidP="002C4CAD">
            <w:pPr>
              <w:tabs>
                <w:tab w:val="left" w:pos="464"/>
              </w:tabs>
              <w:spacing w:after="60"/>
              <w:ind w:left="464" w:hanging="464"/>
              <w:jc w:val="left"/>
              <w:rPr>
                <w:rFonts w:ascii="Arial Narrow" w:hAnsi="Arial Narrow"/>
                <w:sz w:val="18"/>
                <w:szCs w:val="18"/>
                <w:lang w:val="en-GB"/>
              </w:rPr>
            </w:pPr>
            <w:r w:rsidRPr="00814E9A">
              <w:rPr>
                <w:rFonts w:ascii="Arial Narrow" w:hAnsi="Arial Narrow"/>
                <w:sz w:val="18"/>
                <w:szCs w:val="18"/>
                <w:lang w:val="en-GB"/>
              </w:rPr>
              <w:t>3.2.4</w:t>
            </w:r>
            <w:r w:rsidRPr="00814E9A">
              <w:rPr>
                <w:rFonts w:ascii="Arial Narrow" w:hAnsi="Arial Narrow"/>
                <w:sz w:val="18"/>
                <w:szCs w:val="18"/>
                <w:lang w:val="en-GB"/>
              </w:rPr>
              <w:tab/>
              <w:t>Knowledge enhancement of construction companies and subcontractors that are providing materiel and equipment</w:t>
            </w:r>
          </w:p>
        </w:tc>
        <w:tc>
          <w:tcPr>
            <w:tcW w:w="663" w:type="dxa"/>
            <w:shd w:val="clear" w:color="auto" w:fill="auto"/>
          </w:tcPr>
          <w:p w14:paraId="3DF5B0B1" w14:textId="77777777" w:rsidR="00814E9A" w:rsidRPr="00EB2DA5" w:rsidRDefault="00814E9A" w:rsidP="002C4CAD">
            <w:pPr>
              <w:spacing w:after="60"/>
              <w:jc w:val="left"/>
              <w:rPr>
                <w:rFonts w:ascii="Arial Narrow" w:hAnsi="Arial Narrow"/>
                <w:lang w:val="en-GB"/>
              </w:rPr>
            </w:pPr>
          </w:p>
        </w:tc>
        <w:tc>
          <w:tcPr>
            <w:tcW w:w="627" w:type="dxa"/>
            <w:shd w:val="clear" w:color="auto" w:fill="auto"/>
          </w:tcPr>
          <w:p w14:paraId="15883BB0" w14:textId="15483EFB" w:rsidR="00814E9A" w:rsidRPr="00EB2DA5" w:rsidRDefault="00814E9A" w:rsidP="002C4CAD">
            <w:pPr>
              <w:spacing w:after="60"/>
              <w:jc w:val="left"/>
              <w:rPr>
                <w:rFonts w:ascii="Arial Narrow" w:hAnsi="Arial Narrow"/>
                <w:lang w:val="en-GB"/>
              </w:rPr>
            </w:pPr>
          </w:p>
        </w:tc>
        <w:tc>
          <w:tcPr>
            <w:tcW w:w="621" w:type="dxa"/>
            <w:shd w:val="clear" w:color="auto" w:fill="F2F2F2" w:themeFill="background1" w:themeFillShade="F2"/>
          </w:tcPr>
          <w:p w14:paraId="26668A0F" w14:textId="0FA4DE75" w:rsidR="00814E9A" w:rsidRPr="00EB2DA5" w:rsidRDefault="001A5F23" w:rsidP="002C4CAD">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676672" behindDoc="0" locked="0" layoutInCell="1" allowOverlap="1" wp14:anchorId="5BA0EFD4" wp14:editId="571C7C5E">
                      <wp:simplePos x="0" y="0"/>
                      <wp:positionH relativeFrom="column">
                        <wp:posOffset>-92075</wp:posOffset>
                      </wp:positionH>
                      <wp:positionV relativeFrom="paragraph">
                        <wp:posOffset>100330</wp:posOffset>
                      </wp:positionV>
                      <wp:extent cx="711200" cy="0"/>
                      <wp:effectExtent l="0" t="19050" r="50800" b="38100"/>
                      <wp:wrapNone/>
                      <wp:docPr id="404863227" name="Straight Connector 4048632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12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D3A3678" id="Straight Connector 404863227" o:spid="_x0000_s1026" style="position:absolute;flip:y;z-index:2516766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7.25pt,7.9pt" to="48.7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" strokecolor="#4472c4" strokeweight="5pt">
                      <v:stroke joinstyle="miter"/>
                      <o:lock v:ext="edit" shapetype="f"/>
                    </v:line>
                  </w:pict>
                </mc:Fallback>
              </mc:AlternateContent>
            </w:r>
          </w:p>
        </w:tc>
        <w:tc>
          <w:tcPr>
            <w:tcW w:w="546" w:type="dxa"/>
            <w:shd w:val="clear" w:color="auto" w:fill="F2F2F2" w:themeFill="background1" w:themeFillShade="F2"/>
          </w:tcPr>
          <w:p w14:paraId="46CB20FD" w14:textId="77777777" w:rsidR="00814E9A" w:rsidRPr="00EB2DA5" w:rsidRDefault="00814E9A" w:rsidP="002C4CAD">
            <w:pPr>
              <w:spacing w:after="60"/>
              <w:jc w:val="left"/>
              <w:rPr>
                <w:rFonts w:ascii="Arial Narrow" w:hAnsi="Arial Narrow"/>
                <w:lang w:val="en-GB"/>
              </w:rPr>
            </w:pPr>
          </w:p>
        </w:tc>
        <w:tc>
          <w:tcPr>
            <w:tcW w:w="485" w:type="dxa"/>
            <w:shd w:val="clear" w:color="auto" w:fill="auto"/>
          </w:tcPr>
          <w:p w14:paraId="79BD64F2" w14:textId="77777777" w:rsidR="00814E9A" w:rsidRPr="00EB2DA5" w:rsidRDefault="00814E9A" w:rsidP="002C4CAD">
            <w:pPr>
              <w:spacing w:after="60"/>
              <w:jc w:val="left"/>
              <w:rPr>
                <w:noProof/>
              </w:rPr>
            </w:pPr>
          </w:p>
        </w:tc>
        <w:tc>
          <w:tcPr>
            <w:tcW w:w="447" w:type="dxa"/>
            <w:shd w:val="clear" w:color="auto" w:fill="auto"/>
          </w:tcPr>
          <w:p w14:paraId="71D68C5A" w14:textId="70E0A217" w:rsidR="00814E9A" w:rsidRPr="00EB2DA5" w:rsidRDefault="00814E9A" w:rsidP="002C4CAD">
            <w:pPr>
              <w:spacing w:after="60"/>
              <w:jc w:val="left"/>
              <w:rPr>
                <w:rFonts w:ascii="Arial Narrow" w:hAnsi="Arial Narrow"/>
                <w:lang w:val="en-GB"/>
              </w:rPr>
            </w:pPr>
          </w:p>
        </w:tc>
        <w:tc>
          <w:tcPr>
            <w:tcW w:w="457" w:type="dxa"/>
            <w:shd w:val="clear" w:color="auto" w:fill="F2F2F2" w:themeFill="background1" w:themeFillShade="F2"/>
          </w:tcPr>
          <w:p w14:paraId="4ED33D06" w14:textId="77777777" w:rsidR="00814E9A" w:rsidRPr="00EB2DA5" w:rsidRDefault="00814E9A" w:rsidP="002C4CAD">
            <w:pPr>
              <w:spacing w:after="60"/>
              <w:jc w:val="left"/>
              <w:rPr>
                <w:rFonts w:ascii="Arial Narrow" w:hAnsi="Arial Narrow"/>
                <w:lang w:val="en-GB"/>
              </w:rPr>
            </w:pPr>
          </w:p>
        </w:tc>
        <w:tc>
          <w:tcPr>
            <w:tcW w:w="503" w:type="dxa"/>
            <w:gridSpan w:val="2"/>
            <w:shd w:val="clear" w:color="auto" w:fill="F2F2F2" w:themeFill="background1" w:themeFillShade="F2"/>
          </w:tcPr>
          <w:p w14:paraId="18D8F16A" w14:textId="77777777" w:rsidR="00814E9A" w:rsidRPr="00EB2DA5" w:rsidRDefault="00814E9A" w:rsidP="002C4CAD">
            <w:pPr>
              <w:spacing w:after="60"/>
              <w:jc w:val="left"/>
              <w:rPr>
                <w:rFonts w:ascii="Arial Narrow" w:hAnsi="Arial Narrow"/>
                <w:lang w:val="en-GB"/>
              </w:rPr>
            </w:pPr>
          </w:p>
        </w:tc>
        <w:tc>
          <w:tcPr>
            <w:tcW w:w="458" w:type="dxa"/>
            <w:shd w:val="clear" w:color="auto" w:fill="auto"/>
          </w:tcPr>
          <w:p w14:paraId="55B22801" w14:textId="77777777" w:rsidR="00814E9A" w:rsidRPr="00EB2DA5" w:rsidRDefault="00814E9A" w:rsidP="002C4CAD">
            <w:pPr>
              <w:spacing w:after="60"/>
              <w:jc w:val="left"/>
              <w:rPr>
                <w:rFonts w:ascii="Arial Narrow" w:hAnsi="Arial Narrow"/>
                <w:lang w:val="en-GB"/>
              </w:rPr>
            </w:pPr>
          </w:p>
        </w:tc>
        <w:tc>
          <w:tcPr>
            <w:tcW w:w="564" w:type="dxa"/>
            <w:shd w:val="clear" w:color="auto" w:fill="auto"/>
          </w:tcPr>
          <w:p w14:paraId="2EB5868E" w14:textId="77777777" w:rsidR="00814E9A" w:rsidRPr="00EB2DA5" w:rsidRDefault="00814E9A" w:rsidP="002C4CAD">
            <w:pPr>
              <w:spacing w:after="60"/>
              <w:jc w:val="left"/>
              <w:rPr>
                <w:rFonts w:ascii="Arial Narrow" w:hAnsi="Arial Narrow"/>
                <w:lang w:val="en-GB"/>
              </w:rPr>
            </w:pPr>
          </w:p>
        </w:tc>
      </w:tr>
      <w:tr w:rsidR="00814E9A" w:rsidRPr="00EB2DA5" w14:paraId="05E7BC3E" w14:textId="77777777" w:rsidTr="00183632">
        <w:tc>
          <w:tcPr>
            <w:tcW w:w="8546" w:type="dxa"/>
            <w:shd w:val="clear" w:color="auto" w:fill="auto"/>
          </w:tcPr>
          <w:p w14:paraId="30A9C81C" w14:textId="5E3EBD54" w:rsidR="00814E9A" w:rsidRPr="00EB2DA5" w:rsidRDefault="00814E9A" w:rsidP="002C4CAD">
            <w:pPr>
              <w:tabs>
                <w:tab w:val="left" w:pos="464"/>
              </w:tabs>
              <w:spacing w:after="60"/>
              <w:ind w:left="464" w:hanging="464"/>
              <w:jc w:val="left"/>
              <w:rPr>
                <w:rFonts w:ascii="Arial Narrow" w:hAnsi="Arial Narrow"/>
                <w:sz w:val="18"/>
                <w:szCs w:val="18"/>
                <w:lang w:val="en-GB"/>
              </w:rPr>
            </w:pPr>
            <w:r w:rsidRPr="00814E9A">
              <w:rPr>
                <w:rFonts w:ascii="Arial Narrow" w:hAnsi="Arial Narrow"/>
                <w:sz w:val="18"/>
                <w:szCs w:val="18"/>
                <w:lang w:val="en-GB"/>
              </w:rPr>
              <w:t>3.2.5</w:t>
            </w:r>
            <w:r w:rsidRPr="00814E9A">
              <w:rPr>
                <w:rFonts w:ascii="Arial Narrow" w:hAnsi="Arial Narrow"/>
                <w:sz w:val="18"/>
                <w:szCs w:val="18"/>
                <w:lang w:val="en-GB"/>
              </w:rPr>
              <w:tab/>
              <w:t>Training of architects, engineers and students in the fields of architecture and engineering trained on NZEB</w:t>
            </w:r>
          </w:p>
        </w:tc>
        <w:tc>
          <w:tcPr>
            <w:tcW w:w="663" w:type="dxa"/>
            <w:shd w:val="clear" w:color="auto" w:fill="auto"/>
          </w:tcPr>
          <w:p w14:paraId="7C6EA027" w14:textId="77777777" w:rsidR="00814E9A" w:rsidRPr="00EB2DA5" w:rsidRDefault="00814E9A" w:rsidP="002C4CAD">
            <w:pPr>
              <w:spacing w:after="60"/>
              <w:jc w:val="left"/>
              <w:rPr>
                <w:rFonts w:ascii="Arial Narrow" w:hAnsi="Arial Narrow"/>
                <w:lang w:val="en-GB"/>
              </w:rPr>
            </w:pPr>
          </w:p>
        </w:tc>
        <w:tc>
          <w:tcPr>
            <w:tcW w:w="627" w:type="dxa"/>
            <w:shd w:val="clear" w:color="auto" w:fill="auto"/>
          </w:tcPr>
          <w:p w14:paraId="3B02EB09" w14:textId="77777777" w:rsidR="00814E9A" w:rsidRPr="00EB2DA5" w:rsidRDefault="00814E9A" w:rsidP="002C4CAD">
            <w:pPr>
              <w:spacing w:after="60"/>
              <w:jc w:val="left"/>
              <w:rPr>
                <w:rFonts w:ascii="Arial Narrow" w:hAnsi="Arial Narrow"/>
                <w:lang w:val="en-GB"/>
              </w:rPr>
            </w:pPr>
          </w:p>
        </w:tc>
        <w:tc>
          <w:tcPr>
            <w:tcW w:w="621" w:type="dxa"/>
            <w:shd w:val="clear" w:color="auto" w:fill="F2F2F2" w:themeFill="background1" w:themeFillShade="F2"/>
          </w:tcPr>
          <w:p w14:paraId="79FF7D46" w14:textId="77777777" w:rsidR="00814E9A" w:rsidRPr="00EB2DA5" w:rsidRDefault="00814E9A" w:rsidP="002C4CAD">
            <w:pPr>
              <w:spacing w:after="60"/>
              <w:jc w:val="left"/>
              <w:rPr>
                <w:rFonts w:ascii="Arial Narrow" w:hAnsi="Arial Narrow"/>
                <w:lang w:val="en-GB"/>
              </w:rPr>
            </w:pPr>
          </w:p>
        </w:tc>
        <w:tc>
          <w:tcPr>
            <w:tcW w:w="546" w:type="dxa"/>
            <w:shd w:val="clear" w:color="auto" w:fill="F2F2F2" w:themeFill="background1" w:themeFillShade="F2"/>
          </w:tcPr>
          <w:p w14:paraId="5975F1CC" w14:textId="74B745D0" w:rsidR="00814E9A" w:rsidRPr="00EB2DA5" w:rsidRDefault="001A5F23" w:rsidP="002C4CAD">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677696" behindDoc="0" locked="0" layoutInCell="1" allowOverlap="1" wp14:anchorId="176218BE" wp14:editId="34261DE2">
                      <wp:simplePos x="0" y="0"/>
                      <wp:positionH relativeFrom="column">
                        <wp:posOffset>-19050</wp:posOffset>
                      </wp:positionH>
                      <wp:positionV relativeFrom="paragraph">
                        <wp:posOffset>95250</wp:posOffset>
                      </wp:positionV>
                      <wp:extent cx="670560" cy="0"/>
                      <wp:effectExtent l="0" t="19050" r="53340" b="38100"/>
                      <wp:wrapNone/>
                      <wp:docPr id="404863228" name="Straight Connector 4048632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05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DCF4A83" id="Straight Connector 404863228" o:spid="_x0000_s1026" style="position:absolute;flip:y;z-index:2516776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5pt,7.5pt" to="51.3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" strokecolor="#4472c4" strokeweight="5pt">
                      <v:stroke joinstyle="miter"/>
                      <o:lock v:ext="edit" shapetype="f"/>
                    </v:line>
                  </w:pict>
                </mc:Fallback>
              </mc:AlternateContent>
            </w:r>
          </w:p>
        </w:tc>
        <w:tc>
          <w:tcPr>
            <w:tcW w:w="485" w:type="dxa"/>
            <w:shd w:val="clear" w:color="auto" w:fill="auto"/>
          </w:tcPr>
          <w:p w14:paraId="1CC9F342" w14:textId="19DAA814" w:rsidR="00814E9A" w:rsidRPr="00EB2DA5" w:rsidRDefault="00814E9A" w:rsidP="002C4CAD">
            <w:pPr>
              <w:spacing w:after="60"/>
              <w:jc w:val="left"/>
              <w:rPr>
                <w:noProof/>
              </w:rPr>
            </w:pPr>
          </w:p>
        </w:tc>
        <w:tc>
          <w:tcPr>
            <w:tcW w:w="447" w:type="dxa"/>
            <w:shd w:val="clear" w:color="auto" w:fill="auto"/>
          </w:tcPr>
          <w:p w14:paraId="0A85DDC8" w14:textId="77777777" w:rsidR="00814E9A" w:rsidRPr="00EB2DA5" w:rsidRDefault="00814E9A" w:rsidP="002C4CAD">
            <w:pPr>
              <w:spacing w:after="60"/>
              <w:jc w:val="left"/>
              <w:rPr>
                <w:rFonts w:ascii="Arial Narrow" w:hAnsi="Arial Narrow"/>
                <w:lang w:val="en-GB"/>
              </w:rPr>
            </w:pPr>
          </w:p>
        </w:tc>
        <w:tc>
          <w:tcPr>
            <w:tcW w:w="457" w:type="dxa"/>
            <w:shd w:val="clear" w:color="auto" w:fill="F2F2F2" w:themeFill="background1" w:themeFillShade="F2"/>
          </w:tcPr>
          <w:p w14:paraId="4C99FAFA" w14:textId="77777777" w:rsidR="00814E9A" w:rsidRPr="00EB2DA5" w:rsidRDefault="00814E9A" w:rsidP="002C4CAD">
            <w:pPr>
              <w:spacing w:after="60"/>
              <w:jc w:val="left"/>
              <w:rPr>
                <w:rFonts w:ascii="Arial Narrow" w:hAnsi="Arial Narrow"/>
                <w:lang w:val="en-GB"/>
              </w:rPr>
            </w:pPr>
          </w:p>
        </w:tc>
        <w:tc>
          <w:tcPr>
            <w:tcW w:w="503" w:type="dxa"/>
            <w:gridSpan w:val="2"/>
            <w:shd w:val="clear" w:color="auto" w:fill="F2F2F2" w:themeFill="background1" w:themeFillShade="F2"/>
          </w:tcPr>
          <w:p w14:paraId="4A3E20F0" w14:textId="77777777" w:rsidR="00814E9A" w:rsidRPr="00EB2DA5" w:rsidRDefault="00814E9A" w:rsidP="002C4CAD">
            <w:pPr>
              <w:spacing w:after="60"/>
              <w:jc w:val="left"/>
              <w:rPr>
                <w:rFonts w:ascii="Arial Narrow" w:hAnsi="Arial Narrow"/>
                <w:lang w:val="en-GB"/>
              </w:rPr>
            </w:pPr>
          </w:p>
        </w:tc>
        <w:tc>
          <w:tcPr>
            <w:tcW w:w="458" w:type="dxa"/>
            <w:shd w:val="clear" w:color="auto" w:fill="auto"/>
          </w:tcPr>
          <w:p w14:paraId="4C82620A" w14:textId="77777777" w:rsidR="00814E9A" w:rsidRPr="00EB2DA5" w:rsidRDefault="00814E9A" w:rsidP="002C4CAD">
            <w:pPr>
              <w:spacing w:after="60"/>
              <w:jc w:val="left"/>
              <w:rPr>
                <w:rFonts w:ascii="Arial Narrow" w:hAnsi="Arial Narrow"/>
                <w:lang w:val="en-GB"/>
              </w:rPr>
            </w:pPr>
          </w:p>
        </w:tc>
        <w:tc>
          <w:tcPr>
            <w:tcW w:w="564" w:type="dxa"/>
            <w:shd w:val="clear" w:color="auto" w:fill="auto"/>
          </w:tcPr>
          <w:p w14:paraId="40F80515" w14:textId="77777777" w:rsidR="00814E9A" w:rsidRPr="00EB2DA5" w:rsidRDefault="00814E9A" w:rsidP="002C4CAD">
            <w:pPr>
              <w:spacing w:after="60"/>
              <w:jc w:val="left"/>
              <w:rPr>
                <w:rFonts w:ascii="Arial Narrow" w:hAnsi="Arial Narrow"/>
                <w:lang w:val="en-GB"/>
              </w:rPr>
            </w:pPr>
          </w:p>
        </w:tc>
      </w:tr>
      <w:tr w:rsidR="00814E9A" w:rsidRPr="00EB2DA5" w14:paraId="7A8328C9" w14:textId="77777777" w:rsidTr="00183632">
        <w:tc>
          <w:tcPr>
            <w:tcW w:w="8546" w:type="dxa"/>
            <w:shd w:val="clear" w:color="auto" w:fill="auto"/>
          </w:tcPr>
          <w:p w14:paraId="262D402F" w14:textId="0CBE9D65" w:rsidR="00814E9A" w:rsidRPr="00EB2DA5" w:rsidRDefault="00814E9A" w:rsidP="002C4CAD">
            <w:pPr>
              <w:tabs>
                <w:tab w:val="left" w:pos="464"/>
              </w:tabs>
              <w:spacing w:after="60"/>
              <w:ind w:left="464" w:hanging="464"/>
              <w:jc w:val="left"/>
              <w:rPr>
                <w:rFonts w:ascii="Arial Narrow" w:hAnsi="Arial Narrow"/>
                <w:sz w:val="18"/>
                <w:szCs w:val="18"/>
                <w:lang w:val="en-GB"/>
              </w:rPr>
            </w:pPr>
            <w:r w:rsidRPr="00814E9A">
              <w:rPr>
                <w:rFonts w:ascii="Arial Narrow" w:hAnsi="Arial Narrow"/>
                <w:sz w:val="18"/>
                <w:szCs w:val="18"/>
                <w:lang w:val="en-GB"/>
              </w:rPr>
              <w:t>3.2.6</w:t>
            </w:r>
            <w:r w:rsidRPr="00814E9A">
              <w:rPr>
                <w:rFonts w:ascii="Arial Narrow" w:hAnsi="Arial Narrow"/>
                <w:sz w:val="18"/>
                <w:szCs w:val="18"/>
                <w:lang w:val="en-GB"/>
              </w:rPr>
              <w:tab/>
              <w:t>General knowledge management and information dissemination</w:t>
            </w:r>
          </w:p>
        </w:tc>
        <w:tc>
          <w:tcPr>
            <w:tcW w:w="663" w:type="dxa"/>
            <w:shd w:val="clear" w:color="auto" w:fill="auto"/>
          </w:tcPr>
          <w:p w14:paraId="3104249D" w14:textId="77777777" w:rsidR="00814E9A" w:rsidRPr="00EB2DA5" w:rsidRDefault="00814E9A" w:rsidP="002C4CAD">
            <w:pPr>
              <w:spacing w:after="60"/>
              <w:jc w:val="left"/>
              <w:rPr>
                <w:rFonts w:ascii="Arial Narrow" w:hAnsi="Arial Narrow"/>
                <w:lang w:val="en-GB"/>
              </w:rPr>
            </w:pPr>
          </w:p>
        </w:tc>
        <w:tc>
          <w:tcPr>
            <w:tcW w:w="627" w:type="dxa"/>
            <w:shd w:val="clear" w:color="auto" w:fill="auto"/>
          </w:tcPr>
          <w:p w14:paraId="06FD7733" w14:textId="28369BDB" w:rsidR="00814E9A" w:rsidRPr="00EB2DA5" w:rsidRDefault="001A5F23" w:rsidP="002C4CAD">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675648" behindDoc="0" locked="0" layoutInCell="1" allowOverlap="1" wp14:anchorId="5205DE26" wp14:editId="4D5C3694">
                      <wp:simplePos x="0" y="0"/>
                      <wp:positionH relativeFrom="column">
                        <wp:posOffset>-110490</wp:posOffset>
                      </wp:positionH>
                      <wp:positionV relativeFrom="paragraph">
                        <wp:posOffset>77470</wp:posOffset>
                      </wp:positionV>
                      <wp:extent cx="2997200" cy="0"/>
                      <wp:effectExtent l="0" t="19050" r="50800" b="38100"/>
                      <wp:wrapNone/>
                      <wp:docPr id="404863226" name="Straight Connector 4048632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9972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C351CE3" id="Straight Connector 404863226" o:spid="_x0000_s1026" style="position:absolute;flip:y;z-index:2516756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8.7pt,6.1pt" to="227.3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" strokecolor="#4472c4" strokeweight="5pt">
                      <v:stroke joinstyle="miter"/>
                      <o:lock v:ext="edit" shapetype="f"/>
                    </v:line>
                  </w:pict>
                </mc:Fallback>
              </mc:AlternateContent>
            </w:r>
          </w:p>
        </w:tc>
        <w:tc>
          <w:tcPr>
            <w:tcW w:w="621" w:type="dxa"/>
            <w:shd w:val="clear" w:color="auto" w:fill="F2F2F2" w:themeFill="background1" w:themeFillShade="F2"/>
          </w:tcPr>
          <w:p w14:paraId="44D2A30A" w14:textId="77777777" w:rsidR="00814E9A" w:rsidRPr="00EB2DA5" w:rsidRDefault="00814E9A" w:rsidP="002C4CAD">
            <w:pPr>
              <w:spacing w:after="60"/>
              <w:jc w:val="left"/>
              <w:rPr>
                <w:rFonts w:ascii="Arial Narrow" w:hAnsi="Arial Narrow"/>
                <w:lang w:val="en-GB"/>
              </w:rPr>
            </w:pPr>
          </w:p>
        </w:tc>
        <w:tc>
          <w:tcPr>
            <w:tcW w:w="546" w:type="dxa"/>
            <w:shd w:val="clear" w:color="auto" w:fill="F2F2F2" w:themeFill="background1" w:themeFillShade="F2"/>
          </w:tcPr>
          <w:p w14:paraId="5FC5835C" w14:textId="77777777" w:rsidR="00814E9A" w:rsidRPr="00EB2DA5" w:rsidRDefault="00814E9A" w:rsidP="002C4CAD">
            <w:pPr>
              <w:spacing w:after="60"/>
              <w:jc w:val="left"/>
              <w:rPr>
                <w:rFonts w:ascii="Arial Narrow" w:hAnsi="Arial Narrow"/>
                <w:lang w:val="en-GB"/>
              </w:rPr>
            </w:pPr>
          </w:p>
        </w:tc>
        <w:tc>
          <w:tcPr>
            <w:tcW w:w="485" w:type="dxa"/>
            <w:shd w:val="clear" w:color="auto" w:fill="auto"/>
          </w:tcPr>
          <w:p w14:paraId="374D3A43" w14:textId="77777777" w:rsidR="00814E9A" w:rsidRPr="00EB2DA5" w:rsidRDefault="00814E9A" w:rsidP="002C4CAD">
            <w:pPr>
              <w:spacing w:after="60"/>
              <w:jc w:val="left"/>
              <w:rPr>
                <w:noProof/>
              </w:rPr>
            </w:pPr>
          </w:p>
        </w:tc>
        <w:tc>
          <w:tcPr>
            <w:tcW w:w="447" w:type="dxa"/>
            <w:shd w:val="clear" w:color="auto" w:fill="auto"/>
          </w:tcPr>
          <w:p w14:paraId="28C0EE03" w14:textId="77777777" w:rsidR="00814E9A" w:rsidRPr="00EB2DA5" w:rsidRDefault="00814E9A" w:rsidP="002C4CAD">
            <w:pPr>
              <w:spacing w:after="60"/>
              <w:jc w:val="left"/>
              <w:rPr>
                <w:rFonts w:ascii="Arial Narrow" w:hAnsi="Arial Narrow"/>
                <w:lang w:val="en-GB"/>
              </w:rPr>
            </w:pPr>
          </w:p>
        </w:tc>
        <w:tc>
          <w:tcPr>
            <w:tcW w:w="457" w:type="dxa"/>
            <w:shd w:val="clear" w:color="auto" w:fill="F2F2F2" w:themeFill="background1" w:themeFillShade="F2"/>
          </w:tcPr>
          <w:p w14:paraId="0C77C27C" w14:textId="77777777" w:rsidR="00814E9A" w:rsidRPr="00EB2DA5" w:rsidRDefault="00814E9A" w:rsidP="002C4CAD">
            <w:pPr>
              <w:spacing w:after="60"/>
              <w:jc w:val="left"/>
              <w:rPr>
                <w:rFonts w:ascii="Arial Narrow" w:hAnsi="Arial Narrow"/>
                <w:lang w:val="en-GB"/>
              </w:rPr>
            </w:pPr>
          </w:p>
        </w:tc>
        <w:tc>
          <w:tcPr>
            <w:tcW w:w="503" w:type="dxa"/>
            <w:gridSpan w:val="2"/>
            <w:shd w:val="clear" w:color="auto" w:fill="F2F2F2" w:themeFill="background1" w:themeFillShade="F2"/>
          </w:tcPr>
          <w:p w14:paraId="696CB6E8" w14:textId="77777777" w:rsidR="00814E9A" w:rsidRPr="00EB2DA5" w:rsidRDefault="00814E9A" w:rsidP="002C4CAD">
            <w:pPr>
              <w:spacing w:after="60"/>
              <w:jc w:val="left"/>
              <w:rPr>
                <w:rFonts w:ascii="Arial Narrow" w:hAnsi="Arial Narrow"/>
                <w:lang w:val="en-GB"/>
              </w:rPr>
            </w:pPr>
          </w:p>
        </w:tc>
        <w:tc>
          <w:tcPr>
            <w:tcW w:w="458" w:type="dxa"/>
            <w:shd w:val="clear" w:color="auto" w:fill="auto"/>
          </w:tcPr>
          <w:p w14:paraId="0AB1D467" w14:textId="77777777" w:rsidR="00814E9A" w:rsidRPr="00EB2DA5" w:rsidRDefault="00814E9A" w:rsidP="002C4CAD">
            <w:pPr>
              <w:spacing w:after="60"/>
              <w:jc w:val="left"/>
              <w:rPr>
                <w:rFonts w:ascii="Arial Narrow" w:hAnsi="Arial Narrow"/>
                <w:lang w:val="en-GB"/>
              </w:rPr>
            </w:pPr>
          </w:p>
        </w:tc>
        <w:tc>
          <w:tcPr>
            <w:tcW w:w="564" w:type="dxa"/>
            <w:shd w:val="clear" w:color="auto" w:fill="auto"/>
          </w:tcPr>
          <w:p w14:paraId="632E1908" w14:textId="77777777" w:rsidR="00814E9A" w:rsidRPr="00EB2DA5" w:rsidRDefault="00814E9A" w:rsidP="002C4CAD">
            <w:pPr>
              <w:spacing w:after="60"/>
              <w:jc w:val="left"/>
              <w:rPr>
                <w:rFonts w:ascii="Arial Narrow" w:hAnsi="Arial Narrow"/>
                <w:lang w:val="en-GB"/>
              </w:rPr>
            </w:pPr>
          </w:p>
        </w:tc>
      </w:tr>
      <w:tr w:rsidR="00814E9A" w:rsidRPr="00EB2DA5" w14:paraId="2A431749" w14:textId="77777777" w:rsidTr="00473255">
        <w:tc>
          <w:tcPr>
            <w:tcW w:w="13917" w:type="dxa"/>
            <w:gridSpan w:val="12"/>
            <w:shd w:val="clear" w:color="auto" w:fill="auto"/>
          </w:tcPr>
          <w:p w14:paraId="0785921D" w14:textId="048191CE" w:rsidR="00814E9A" w:rsidRPr="00EB2DA5" w:rsidRDefault="00814E9A" w:rsidP="00814E9A">
            <w:pPr>
              <w:spacing w:after="60"/>
              <w:jc w:val="left"/>
              <w:rPr>
                <w:rFonts w:ascii="Arial Narrow" w:hAnsi="Arial Narrow"/>
                <w:lang w:val="en-GB"/>
              </w:rPr>
            </w:pPr>
            <w:r w:rsidRPr="00EB2DA5">
              <w:rPr>
                <w:rFonts w:ascii="Arial Narrow" w:hAnsi="Arial Narrow"/>
                <w:b/>
                <w:szCs w:val="20"/>
                <w:lang w:val="en-GB"/>
              </w:rPr>
              <w:t>Component 4</w:t>
            </w:r>
            <w:r w:rsidRPr="00EB2DA5">
              <w:rPr>
                <w:rFonts w:ascii="Arial Narrow" w:hAnsi="Arial Narrow"/>
                <w:b/>
                <w:szCs w:val="20"/>
                <w:lang w:val="en-GB"/>
              </w:rPr>
              <w:tab/>
            </w:r>
            <w:r>
              <w:rPr>
                <w:rFonts w:ascii="Arial Narrow" w:hAnsi="Arial Narrow"/>
                <w:b/>
                <w:szCs w:val="20"/>
                <w:lang w:val="en-GB"/>
              </w:rPr>
              <w:t>Monitoring and evaluation</w:t>
            </w:r>
          </w:p>
        </w:tc>
      </w:tr>
      <w:tr w:rsidR="00814E9A" w:rsidRPr="00EB2DA5" w14:paraId="1DD00317" w14:textId="77777777" w:rsidTr="00183632">
        <w:tc>
          <w:tcPr>
            <w:tcW w:w="8546" w:type="dxa"/>
            <w:shd w:val="clear" w:color="auto" w:fill="auto"/>
          </w:tcPr>
          <w:p w14:paraId="6E657BDD" w14:textId="0046AA0E" w:rsidR="00814E9A" w:rsidRPr="00814E9A" w:rsidRDefault="00814E9A" w:rsidP="00814E9A">
            <w:pPr>
              <w:tabs>
                <w:tab w:val="left" w:pos="464"/>
              </w:tabs>
              <w:spacing w:after="60"/>
              <w:ind w:left="464" w:hanging="464"/>
              <w:jc w:val="left"/>
              <w:rPr>
                <w:rFonts w:ascii="Arial Narrow" w:hAnsi="Arial Narrow"/>
                <w:sz w:val="18"/>
                <w:szCs w:val="18"/>
                <w:lang w:val="en-GB"/>
              </w:rPr>
            </w:pPr>
            <w:r w:rsidRPr="00814E9A">
              <w:rPr>
                <w:rFonts w:ascii="Arial Narrow" w:hAnsi="Arial Narrow"/>
                <w:sz w:val="18"/>
                <w:szCs w:val="18"/>
                <w:lang w:val="en-GB"/>
              </w:rPr>
              <w:t>4.1</w:t>
            </w:r>
            <w:r w:rsidRPr="00814E9A">
              <w:rPr>
                <w:rFonts w:ascii="Arial Narrow" w:hAnsi="Arial Narrow"/>
                <w:sz w:val="18"/>
                <w:szCs w:val="18"/>
                <w:lang w:val="en-GB"/>
              </w:rPr>
              <w:tab/>
              <w:t>Mandatory monitoring, reporting and evaluatio</w:t>
            </w:r>
            <w:r w:rsidR="001A5F23">
              <w:rPr>
                <w:rFonts w:ascii="Arial Narrow" w:hAnsi="Arial Narrow"/>
                <w:sz w:val="18"/>
                <w:szCs w:val="18"/>
                <w:lang w:val="en-GB"/>
              </w:rPr>
              <w:t>n</w:t>
            </w:r>
          </w:p>
        </w:tc>
        <w:tc>
          <w:tcPr>
            <w:tcW w:w="663" w:type="dxa"/>
            <w:shd w:val="clear" w:color="auto" w:fill="auto"/>
          </w:tcPr>
          <w:p w14:paraId="464DCC5D" w14:textId="290C6106" w:rsidR="00814E9A" w:rsidRPr="00EB2DA5" w:rsidRDefault="001A5F23" w:rsidP="00814E9A">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679744" behindDoc="0" locked="0" layoutInCell="1" allowOverlap="1" wp14:anchorId="5AF2DD3F" wp14:editId="3E816798">
                      <wp:simplePos x="0" y="0"/>
                      <wp:positionH relativeFrom="column">
                        <wp:posOffset>0</wp:posOffset>
                      </wp:positionH>
                      <wp:positionV relativeFrom="paragraph">
                        <wp:posOffset>103505</wp:posOffset>
                      </wp:positionV>
                      <wp:extent cx="314960" cy="0"/>
                      <wp:effectExtent l="0" t="19050" r="46990" b="38100"/>
                      <wp:wrapNone/>
                      <wp:docPr id="404863230" name="Straight Connector 4048632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49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37ACB5F" id="Straight Connector 404863230" o:spid="_x0000_s1026" style="position:absolute;flip:y;z-index:2516797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0,8.15pt" to="24.8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" strokecolor="#4472c4" strokeweight="5pt">
                      <v:stroke joinstyle="miter"/>
                      <o:lock v:ext="edit" shapetype="f"/>
                    </v:line>
                  </w:pict>
                </mc:Fallback>
              </mc:AlternateContent>
            </w:r>
          </w:p>
        </w:tc>
        <w:tc>
          <w:tcPr>
            <w:tcW w:w="627" w:type="dxa"/>
            <w:shd w:val="clear" w:color="auto" w:fill="auto"/>
          </w:tcPr>
          <w:p w14:paraId="31A5E806" w14:textId="77777777" w:rsidR="00814E9A" w:rsidRPr="00EB2DA5" w:rsidRDefault="00814E9A" w:rsidP="00814E9A">
            <w:pPr>
              <w:spacing w:after="60"/>
              <w:jc w:val="left"/>
              <w:rPr>
                <w:rFonts w:ascii="Arial Narrow" w:hAnsi="Arial Narrow"/>
                <w:lang w:val="en-GB"/>
              </w:rPr>
            </w:pPr>
          </w:p>
        </w:tc>
        <w:tc>
          <w:tcPr>
            <w:tcW w:w="621" w:type="dxa"/>
            <w:shd w:val="clear" w:color="auto" w:fill="F2F2F2" w:themeFill="background1" w:themeFillShade="F2"/>
          </w:tcPr>
          <w:p w14:paraId="44C2F8A9" w14:textId="77777777" w:rsidR="00814E9A" w:rsidRPr="00EB2DA5" w:rsidRDefault="00814E9A" w:rsidP="00814E9A">
            <w:pPr>
              <w:spacing w:after="60"/>
              <w:jc w:val="left"/>
              <w:rPr>
                <w:rFonts w:ascii="Arial Narrow" w:hAnsi="Arial Narrow"/>
                <w:lang w:val="en-GB"/>
              </w:rPr>
            </w:pPr>
          </w:p>
        </w:tc>
        <w:tc>
          <w:tcPr>
            <w:tcW w:w="546" w:type="dxa"/>
            <w:shd w:val="clear" w:color="auto" w:fill="F2F2F2" w:themeFill="background1" w:themeFillShade="F2"/>
          </w:tcPr>
          <w:p w14:paraId="06CA3401" w14:textId="459DC7A8" w:rsidR="00814E9A" w:rsidRPr="00EB2DA5" w:rsidRDefault="001A5F23" w:rsidP="00814E9A">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680768" behindDoc="0" locked="0" layoutInCell="1" allowOverlap="1" wp14:anchorId="51015611" wp14:editId="326D0775">
                      <wp:simplePos x="0" y="0"/>
                      <wp:positionH relativeFrom="column">
                        <wp:posOffset>-19050</wp:posOffset>
                      </wp:positionH>
                      <wp:positionV relativeFrom="paragraph">
                        <wp:posOffset>104140</wp:posOffset>
                      </wp:positionV>
                      <wp:extent cx="447040" cy="0"/>
                      <wp:effectExtent l="0" t="19050" r="48260" b="38100"/>
                      <wp:wrapNone/>
                      <wp:docPr id="404863231" name="Straight Connector 4048632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470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A3497A8" id="Straight Connector 404863231" o:spid="_x0000_s1026" style="position:absolute;flip:y;z-index:2516807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5pt,8.2pt" to="33.7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" strokecolor="#4472c4" strokeweight="5pt">
                      <v:stroke joinstyle="miter"/>
                      <o:lock v:ext="edit" shapetype="f"/>
                    </v:line>
                  </w:pict>
                </mc:Fallback>
              </mc:AlternateContent>
            </w:r>
          </w:p>
        </w:tc>
        <w:tc>
          <w:tcPr>
            <w:tcW w:w="485" w:type="dxa"/>
            <w:shd w:val="clear" w:color="auto" w:fill="auto"/>
          </w:tcPr>
          <w:p w14:paraId="1639BE37" w14:textId="77777777" w:rsidR="00814E9A" w:rsidRPr="00EB2DA5" w:rsidRDefault="00814E9A" w:rsidP="00814E9A">
            <w:pPr>
              <w:spacing w:after="60"/>
              <w:jc w:val="left"/>
              <w:rPr>
                <w:noProof/>
              </w:rPr>
            </w:pPr>
          </w:p>
        </w:tc>
        <w:tc>
          <w:tcPr>
            <w:tcW w:w="447" w:type="dxa"/>
            <w:shd w:val="clear" w:color="auto" w:fill="auto"/>
          </w:tcPr>
          <w:p w14:paraId="40431222" w14:textId="77777777" w:rsidR="00814E9A" w:rsidRPr="00EB2DA5" w:rsidRDefault="00814E9A" w:rsidP="00814E9A">
            <w:pPr>
              <w:spacing w:after="60"/>
              <w:jc w:val="left"/>
              <w:rPr>
                <w:rFonts w:ascii="Arial Narrow" w:hAnsi="Arial Narrow"/>
                <w:lang w:val="en-GB"/>
              </w:rPr>
            </w:pPr>
          </w:p>
        </w:tc>
        <w:tc>
          <w:tcPr>
            <w:tcW w:w="457" w:type="dxa"/>
            <w:shd w:val="clear" w:color="auto" w:fill="F2F2F2" w:themeFill="background1" w:themeFillShade="F2"/>
          </w:tcPr>
          <w:p w14:paraId="681B6722" w14:textId="77777777" w:rsidR="00814E9A" w:rsidRPr="00EB2DA5" w:rsidRDefault="00814E9A" w:rsidP="00814E9A">
            <w:pPr>
              <w:spacing w:after="60"/>
              <w:jc w:val="left"/>
              <w:rPr>
                <w:rFonts w:ascii="Arial Narrow" w:hAnsi="Arial Narrow"/>
                <w:lang w:val="en-GB"/>
              </w:rPr>
            </w:pPr>
          </w:p>
        </w:tc>
        <w:tc>
          <w:tcPr>
            <w:tcW w:w="503" w:type="dxa"/>
            <w:gridSpan w:val="2"/>
            <w:shd w:val="clear" w:color="auto" w:fill="F2F2F2" w:themeFill="background1" w:themeFillShade="F2"/>
          </w:tcPr>
          <w:p w14:paraId="7E5079CF" w14:textId="77777777" w:rsidR="00814E9A" w:rsidRPr="00EB2DA5" w:rsidRDefault="00814E9A" w:rsidP="00814E9A">
            <w:pPr>
              <w:spacing w:after="60"/>
              <w:jc w:val="left"/>
              <w:rPr>
                <w:rFonts w:ascii="Arial Narrow" w:hAnsi="Arial Narrow"/>
                <w:lang w:val="en-GB"/>
              </w:rPr>
            </w:pPr>
          </w:p>
        </w:tc>
        <w:tc>
          <w:tcPr>
            <w:tcW w:w="458" w:type="dxa"/>
            <w:shd w:val="clear" w:color="auto" w:fill="auto"/>
          </w:tcPr>
          <w:p w14:paraId="705E0111" w14:textId="3767C941" w:rsidR="00814E9A" w:rsidRPr="00EB2DA5" w:rsidRDefault="001A5F23" w:rsidP="00814E9A">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681792" behindDoc="0" locked="0" layoutInCell="1" allowOverlap="1" wp14:anchorId="23A09A78" wp14:editId="713C96A6">
                      <wp:simplePos x="0" y="0"/>
                      <wp:positionH relativeFrom="column">
                        <wp:posOffset>1905</wp:posOffset>
                      </wp:positionH>
                      <wp:positionV relativeFrom="paragraph">
                        <wp:posOffset>102235</wp:posOffset>
                      </wp:positionV>
                      <wp:extent cx="447040" cy="0"/>
                      <wp:effectExtent l="0" t="19050" r="48260" b="38100"/>
                      <wp:wrapNone/>
                      <wp:docPr id="957298944" name="Straight Connector 9572989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470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FAF42FA" id="Straight Connector 957298944" o:spid="_x0000_s1026" style="position:absolute;flip:y;z-index:2516817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5pt,8.05pt" to="35.3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" strokecolor="#4472c4" strokeweight="5pt">
                      <v:stroke joinstyle="miter"/>
                      <o:lock v:ext="edit" shapetype="f"/>
                    </v:line>
                  </w:pict>
                </mc:Fallback>
              </mc:AlternateContent>
            </w:r>
          </w:p>
        </w:tc>
        <w:tc>
          <w:tcPr>
            <w:tcW w:w="564" w:type="dxa"/>
            <w:shd w:val="clear" w:color="auto" w:fill="auto"/>
          </w:tcPr>
          <w:p w14:paraId="615BE794" w14:textId="77777777" w:rsidR="00814E9A" w:rsidRPr="00EB2DA5" w:rsidRDefault="00814E9A" w:rsidP="00814E9A">
            <w:pPr>
              <w:spacing w:after="60"/>
              <w:jc w:val="left"/>
              <w:rPr>
                <w:rFonts w:ascii="Arial Narrow" w:hAnsi="Arial Narrow"/>
                <w:lang w:val="en-GB"/>
              </w:rPr>
            </w:pPr>
          </w:p>
        </w:tc>
      </w:tr>
      <w:bookmarkEnd w:id="361"/>
    </w:tbl>
    <w:p w14:paraId="7945E135" w14:textId="62ED113A" w:rsidR="0032105F" w:rsidRPr="007F3B5B" w:rsidRDefault="0032105F">
      <w:pPr>
        <w:jc w:val="left"/>
        <w:rPr>
          <w:szCs w:val="20"/>
          <w:lang w:val="en-GB"/>
        </w:rPr>
      </w:pPr>
      <w:r w:rsidRPr="007F3B5B">
        <w:rPr>
          <w:szCs w:val="20"/>
          <w:lang w:val="en-GB"/>
        </w:rPr>
        <w:br w:type="page"/>
      </w:r>
    </w:p>
    <w:p w14:paraId="3BBACADE" w14:textId="77777777" w:rsidR="00813BE8" w:rsidRPr="007F3B5B" w:rsidRDefault="00813BE8" w:rsidP="00907F0F">
      <w:pPr>
        <w:jc w:val="left"/>
        <w:rPr>
          <w:szCs w:val="20"/>
          <w:lang w:val="en-GB"/>
        </w:rPr>
      </w:pPr>
    </w:p>
    <w:p w14:paraId="1084C8D0" w14:textId="77777777" w:rsidR="00813BE8" w:rsidRPr="007F3B5B" w:rsidRDefault="00813BE8" w:rsidP="00FB404B">
      <w:pPr>
        <w:rPr>
          <w:szCs w:val="20"/>
          <w:lang w:val="en-GB"/>
        </w:rPr>
      </w:pPr>
    </w:p>
    <w:p w14:paraId="15715002" w14:textId="4C3CC237" w:rsidR="00813BE8" w:rsidRPr="007F3B5B" w:rsidRDefault="00472FEC" w:rsidP="00472FEC">
      <w:pPr>
        <w:pStyle w:val="HeadingA"/>
        <w:numPr>
          <w:ilvl w:val="0"/>
          <w:numId w:val="0"/>
        </w:numPr>
        <w:ind w:left="644" w:hanging="360"/>
      </w:pPr>
      <w:bookmarkStart w:id="377" w:name="_Ref107752088"/>
      <w:bookmarkStart w:id="378" w:name="_Toc152846656"/>
      <w:r>
        <w:t>Annex d.</w:t>
      </w:r>
      <w:r>
        <w:tab/>
      </w:r>
      <w:r w:rsidR="00813BE8" w:rsidRPr="007F3B5B">
        <w:t>Monitoring Plan</w:t>
      </w:r>
      <w:bookmarkEnd w:id="377"/>
      <w:bookmarkEnd w:id="378"/>
    </w:p>
    <w:p w14:paraId="371725C8" w14:textId="77777777" w:rsidR="00813BE8" w:rsidRPr="007F3B5B" w:rsidRDefault="00813BE8" w:rsidP="00813BE8">
      <w:pPr>
        <w:rPr>
          <w:lang w:val="en-GB" w:eastAsia="en-GB"/>
        </w:rPr>
      </w:pPr>
    </w:p>
    <w:tbl>
      <w:tblPr>
        <w:tblW w:w="1389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410"/>
        <w:gridCol w:w="1842"/>
        <w:gridCol w:w="1985"/>
        <w:gridCol w:w="1984"/>
        <w:gridCol w:w="1843"/>
        <w:gridCol w:w="1843"/>
      </w:tblGrid>
      <w:tr w:rsidR="00D147E5" w:rsidRPr="00D147E5" w14:paraId="46435EA9" w14:textId="77777777" w:rsidTr="00F74A6E">
        <w:trPr>
          <w:trHeight w:val="541"/>
          <w:tblHeader/>
        </w:trPr>
        <w:tc>
          <w:tcPr>
            <w:tcW w:w="1985" w:type="dxa"/>
            <w:shd w:val="clear" w:color="auto" w:fill="D9D9D9" w:themeFill="background1" w:themeFillShade="D9"/>
          </w:tcPr>
          <w:p w14:paraId="50ABFF95" w14:textId="77777777" w:rsidR="00D147E5" w:rsidRPr="00D147E5" w:rsidRDefault="00D147E5" w:rsidP="00D147E5">
            <w:pPr>
              <w:jc w:val="center"/>
              <w:rPr>
                <w:rFonts w:ascii="Arial Narrow" w:hAnsi="Arial Narrow"/>
                <w:b/>
                <w:bCs/>
                <w:sz w:val="18"/>
                <w:szCs w:val="18"/>
                <w:lang w:val="en-GB"/>
              </w:rPr>
            </w:pPr>
          </w:p>
        </w:tc>
        <w:tc>
          <w:tcPr>
            <w:tcW w:w="2410" w:type="dxa"/>
            <w:shd w:val="clear" w:color="auto" w:fill="D9D9D9" w:themeFill="background1" w:themeFillShade="D9"/>
          </w:tcPr>
          <w:p w14:paraId="7178D084" w14:textId="77777777" w:rsidR="00D147E5" w:rsidRPr="00D147E5" w:rsidRDefault="00D147E5" w:rsidP="00D147E5">
            <w:pPr>
              <w:jc w:val="center"/>
              <w:rPr>
                <w:rFonts w:ascii="Arial Narrow" w:hAnsi="Arial Narrow"/>
                <w:b/>
                <w:bCs/>
                <w:sz w:val="18"/>
                <w:szCs w:val="18"/>
                <w:lang w:val="en-GB"/>
              </w:rPr>
            </w:pPr>
            <w:r w:rsidRPr="00D147E5">
              <w:rPr>
                <w:rFonts w:ascii="Arial Narrow" w:hAnsi="Arial Narrow"/>
                <w:b/>
                <w:bCs/>
                <w:sz w:val="18"/>
                <w:szCs w:val="18"/>
                <w:lang w:val="en-GB"/>
              </w:rPr>
              <w:t>Objective and Outcome Indicators</w:t>
            </w:r>
          </w:p>
          <w:p w14:paraId="42E44C8B" w14:textId="77777777" w:rsidR="00D147E5" w:rsidRPr="00D147E5" w:rsidRDefault="00D147E5" w:rsidP="00D147E5">
            <w:pPr>
              <w:jc w:val="center"/>
              <w:rPr>
                <w:rFonts w:ascii="Arial Narrow" w:hAnsi="Arial Narrow"/>
                <w:b/>
                <w:bCs/>
                <w:sz w:val="18"/>
                <w:szCs w:val="18"/>
                <w:lang w:val="en-GB"/>
              </w:rPr>
            </w:pPr>
          </w:p>
        </w:tc>
        <w:tc>
          <w:tcPr>
            <w:tcW w:w="1842" w:type="dxa"/>
            <w:shd w:val="clear" w:color="auto" w:fill="D9D9D9" w:themeFill="background1" w:themeFillShade="D9"/>
          </w:tcPr>
          <w:p w14:paraId="4B593C40" w14:textId="77777777" w:rsidR="00D147E5" w:rsidRPr="00D147E5" w:rsidRDefault="00D147E5" w:rsidP="00D147E5">
            <w:pPr>
              <w:jc w:val="center"/>
              <w:rPr>
                <w:rFonts w:ascii="Arial Narrow" w:hAnsi="Arial Narrow"/>
                <w:b/>
                <w:bCs/>
                <w:sz w:val="18"/>
                <w:szCs w:val="18"/>
                <w:lang w:val="en-GB"/>
              </w:rPr>
            </w:pPr>
            <w:r w:rsidRPr="00D147E5">
              <w:rPr>
                <w:rFonts w:ascii="Arial Narrow" w:hAnsi="Arial Narrow"/>
                <w:b/>
                <w:bCs/>
                <w:sz w:val="18"/>
                <w:szCs w:val="18"/>
                <w:lang w:val="en-GB"/>
              </w:rPr>
              <w:t xml:space="preserve">Mid-term project </w:t>
            </w:r>
          </w:p>
          <w:p w14:paraId="39692F3A" w14:textId="0CCB2070" w:rsidR="00D147E5" w:rsidRPr="00D147E5" w:rsidRDefault="00D147E5" w:rsidP="00D147E5">
            <w:pPr>
              <w:jc w:val="center"/>
              <w:rPr>
                <w:rFonts w:ascii="Arial Narrow" w:hAnsi="Arial Narrow"/>
                <w:b/>
                <w:bCs/>
                <w:sz w:val="18"/>
                <w:szCs w:val="18"/>
                <w:lang w:val="en-GB"/>
              </w:rPr>
            </w:pPr>
            <w:r w:rsidRPr="00D147E5">
              <w:rPr>
                <w:rFonts w:ascii="Arial Narrow" w:hAnsi="Arial Narrow"/>
                <w:b/>
                <w:bCs/>
                <w:sz w:val="18"/>
                <w:szCs w:val="18"/>
                <w:lang w:val="en-GB"/>
              </w:rPr>
              <w:t>(end 202</w:t>
            </w:r>
            <w:r w:rsidR="0043026B">
              <w:rPr>
                <w:rFonts w:ascii="Arial Narrow" w:hAnsi="Arial Narrow"/>
                <w:b/>
                <w:bCs/>
                <w:sz w:val="18"/>
                <w:szCs w:val="18"/>
                <w:lang w:val="en-GB"/>
              </w:rPr>
              <w:t>6</w:t>
            </w:r>
            <w:r w:rsidRPr="00D147E5">
              <w:rPr>
                <w:rFonts w:ascii="Arial Narrow" w:hAnsi="Arial Narrow"/>
                <w:b/>
                <w:bCs/>
                <w:sz w:val="18"/>
                <w:szCs w:val="18"/>
                <w:lang w:val="en-GB"/>
              </w:rPr>
              <w:t>)</w:t>
            </w:r>
          </w:p>
        </w:tc>
        <w:tc>
          <w:tcPr>
            <w:tcW w:w="1985" w:type="dxa"/>
            <w:shd w:val="clear" w:color="auto" w:fill="D9D9D9" w:themeFill="background1" w:themeFillShade="D9"/>
          </w:tcPr>
          <w:p w14:paraId="1345A4F5" w14:textId="77777777" w:rsidR="00D147E5" w:rsidRPr="00D147E5" w:rsidRDefault="00D147E5" w:rsidP="00D147E5">
            <w:pPr>
              <w:jc w:val="center"/>
              <w:rPr>
                <w:rFonts w:ascii="Arial Narrow" w:hAnsi="Arial Narrow"/>
                <w:b/>
                <w:bCs/>
                <w:sz w:val="18"/>
                <w:szCs w:val="18"/>
                <w:lang w:val="en-GB"/>
              </w:rPr>
            </w:pPr>
            <w:r w:rsidRPr="00D147E5">
              <w:rPr>
                <w:rFonts w:ascii="Arial Narrow" w:hAnsi="Arial Narrow"/>
                <w:b/>
                <w:bCs/>
                <w:sz w:val="18"/>
                <w:szCs w:val="18"/>
                <w:lang w:val="en-GB"/>
              </w:rPr>
              <w:t>End of Project (EoP)</w:t>
            </w:r>
          </w:p>
          <w:p w14:paraId="71D5F928" w14:textId="67A82C0C" w:rsidR="00D147E5" w:rsidRPr="00D147E5" w:rsidRDefault="00D147E5" w:rsidP="00D147E5">
            <w:pPr>
              <w:jc w:val="center"/>
              <w:rPr>
                <w:rFonts w:ascii="Arial Narrow" w:hAnsi="Arial Narrow"/>
                <w:b/>
                <w:bCs/>
                <w:sz w:val="18"/>
                <w:szCs w:val="18"/>
                <w:lang w:val="en-GB"/>
              </w:rPr>
            </w:pPr>
            <w:r w:rsidRPr="00D147E5">
              <w:rPr>
                <w:rFonts w:ascii="Arial Narrow" w:hAnsi="Arial Narrow"/>
                <w:b/>
                <w:bCs/>
                <w:sz w:val="18"/>
                <w:szCs w:val="18"/>
                <w:lang w:val="en-GB"/>
              </w:rPr>
              <w:t>target (202</w:t>
            </w:r>
            <w:r w:rsidR="00493CDB">
              <w:rPr>
                <w:rFonts w:ascii="Arial Narrow" w:hAnsi="Arial Narrow"/>
                <w:b/>
                <w:bCs/>
                <w:sz w:val="18"/>
                <w:szCs w:val="18"/>
                <w:lang w:val="en-GB"/>
              </w:rPr>
              <w:t>9</w:t>
            </w:r>
            <w:r w:rsidRPr="00D147E5">
              <w:rPr>
                <w:rFonts w:ascii="Arial Narrow" w:hAnsi="Arial Narrow"/>
                <w:b/>
                <w:bCs/>
                <w:sz w:val="18"/>
                <w:szCs w:val="18"/>
                <w:lang w:val="en-GB"/>
              </w:rPr>
              <w:t>)</w:t>
            </w:r>
          </w:p>
          <w:p w14:paraId="38C46F8A" w14:textId="77777777" w:rsidR="00D147E5" w:rsidRPr="00D147E5" w:rsidRDefault="00D147E5" w:rsidP="00D147E5">
            <w:pPr>
              <w:jc w:val="center"/>
              <w:rPr>
                <w:rFonts w:ascii="Arial Narrow" w:hAnsi="Arial Narrow"/>
                <w:b/>
                <w:bCs/>
                <w:sz w:val="18"/>
                <w:szCs w:val="18"/>
                <w:lang w:val="en-GB"/>
              </w:rPr>
            </w:pPr>
          </w:p>
        </w:tc>
        <w:tc>
          <w:tcPr>
            <w:tcW w:w="1984" w:type="dxa"/>
            <w:shd w:val="clear" w:color="auto" w:fill="D9D9D9"/>
            <w:vAlign w:val="center"/>
          </w:tcPr>
          <w:p w14:paraId="62F7CC49" w14:textId="77777777" w:rsidR="00D147E5" w:rsidRPr="00D147E5" w:rsidRDefault="00D147E5" w:rsidP="00D147E5">
            <w:pPr>
              <w:jc w:val="center"/>
              <w:rPr>
                <w:rFonts w:ascii="Arial Narrow" w:hAnsi="Arial Narrow"/>
                <w:b/>
                <w:bCs/>
                <w:sz w:val="18"/>
                <w:szCs w:val="18"/>
                <w:lang w:val="en-GB"/>
              </w:rPr>
            </w:pPr>
            <w:r w:rsidRPr="00D147E5">
              <w:rPr>
                <w:rFonts w:ascii="Arial Narrow" w:hAnsi="Arial Narrow"/>
                <w:b/>
                <w:bCs/>
                <w:sz w:val="18"/>
                <w:szCs w:val="18"/>
                <w:lang w:val="en-GB"/>
              </w:rPr>
              <w:t xml:space="preserve">Frequency and </w:t>
            </w:r>
          </w:p>
          <w:p w14:paraId="5764ED7A" w14:textId="77777777" w:rsidR="00D147E5" w:rsidRPr="00D147E5" w:rsidRDefault="00D147E5" w:rsidP="00D147E5">
            <w:pPr>
              <w:jc w:val="center"/>
              <w:rPr>
                <w:rFonts w:ascii="Arial Narrow" w:hAnsi="Arial Narrow"/>
                <w:b/>
                <w:bCs/>
                <w:i/>
                <w:iCs/>
                <w:sz w:val="18"/>
                <w:szCs w:val="18"/>
                <w:lang w:val="en-GB"/>
              </w:rPr>
            </w:pPr>
            <w:r w:rsidRPr="00D147E5">
              <w:rPr>
                <w:rFonts w:ascii="Arial Narrow" w:hAnsi="Arial Narrow"/>
                <w:b/>
                <w:bCs/>
                <w:i/>
                <w:iCs/>
                <w:sz w:val="18"/>
                <w:szCs w:val="18"/>
                <w:lang w:val="en-GB"/>
              </w:rPr>
              <w:t>source</w:t>
            </w:r>
          </w:p>
        </w:tc>
        <w:tc>
          <w:tcPr>
            <w:tcW w:w="1843" w:type="dxa"/>
            <w:shd w:val="clear" w:color="auto" w:fill="D9D9D9"/>
            <w:vAlign w:val="center"/>
          </w:tcPr>
          <w:p w14:paraId="55F73CCF" w14:textId="77777777" w:rsidR="00D147E5" w:rsidRPr="00D147E5" w:rsidRDefault="00D147E5" w:rsidP="00D147E5">
            <w:pPr>
              <w:jc w:val="center"/>
              <w:rPr>
                <w:rFonts w:ascii="Arial Narrow" w:hAnsi="Arial Narrow"/>
                <w:b/>
                <w:bCs/>
                <w:sz w:val="18"/>
                <w:szCs w:val="18"/>
                <w:lang w:val="en-GB"/>
              </w:rPr>
            </w:pPr>
            <w:r w:rsidRPr="00D147E5">
              <w:rPr>
                <w:rFonts w:ascii="Arial Narrow" w:hAnsi="Arial Narrow"/>
                <w:b/>
                <w:sz w:val="18"/>
                <w:szCs w:val="18"/>
                <w:lang w:val="en-GB"/>
              </w:rPr>
              <w:t>Means of verification</w:t>
            </w:r>
          </w:p>
        </w:tc>
        <w:tc>
          <w:tcPr>
            <w:tcW w:w="1843" w:type="dxa"/>
            <w:shd w:val="clear" w:color="auto" w:fill="D9D9D9"/>
            <w:vAlign w:val="center"/>
          </w:tcPr>
          <w:p w14:paraId="08E4A2BA" w14:textId="77777777" w:rsidR="00D147E5" w:rsidRPr="00D147E5" w:rsidRDefault="00D147E5" w:rsidP="00D147E5">
            <w:pPr>
              <w:jc w:val="center"/>
              <w:rPr>
                <w:rFonts w:ascii="Arial Narrow" w:hAnsi="Arial Narrow"/>
                <w:b/>
                <w:bCs/>
                <w:sz w:val="18"/>
                <w:szCs w:val="18"/>
                <w:lang w:val="en-GB"/>
              </w:rPr>
            </w:pPr>
            <w:r w:rsidRPr="00D147E5">
              <w:rPr>
                <w:rFonts w:ascii="Arial Narrow" w:hAnsi="Arial Narrow"/>
                <w:b/>
                <w:bCs/>
                <w:sz w:val="18"/>
                <w:szCs w:val="18"/>
                <w:lang w:val="en-GB"/>
              </w:rPr>
              <w:t>Assumptions</w:t>
            </w:r>
          </w:p>
        </w:tc>
      </w:tr>
      <w:tr w:rsidR="005D74E4" w:rsidRPr="00D147E5" w14:paraId="5A82EC77" w14:textId="77777777" w:rsidTr="00F74A6E">
        <w:trPr>
          <w:trHeight w:val="1415"/>
        </w:trPr>
        <w:tc>
          <w:tcPr>
            <w:tcW w:w="1985" w:type="dxa"/>
            <w:vMerge w:val="restart"/>
            <w:shd w:val="clear" w:color="auto" w:fill="D9D9D9" w:themeFill="background1" w:themeFillShade="D9"/>
          </w:tcPr>
          <w:p w14:paraId="21934FDD" w14:textId="77777777" w:rsidR="005D74E4" w:rsidRPr="00D147E5" w:rsidRDefault="005D74E4" w:rsidP="005D74E4">
            <w:pPr>
              <w:jc w:val="left"/>
              <w:rPr>
                <w:rFonts w:ascii="Arial Narrow" w:hAnsi="Arial Narrow"/>
                <w:b/>
                <w:bCs/>
                <w:sz w:val="18"/>
                <w:szCs w:val="18"/>
                <w:lang w:val="en-GB"/>
              </w:rPr>
            </w:pPr>
            <w:r w:rsidRPr="00D147E5">
              <w:rPr>
                <w:rFonts w:ascii="Arial Narrow" w:hAnsi="Arial Narrow"/>
                <w:b/>
                <w:bCs/>
                <w:sz w:val="18"/>
                <w:szCs w:val="18"/>
                <w:lang w:val="en-GB"/>
              </w:rPr>
              <w:t>Project Objective:</w:t>
            </w:r>
          </w:p>
          <w:p w14:paraId="5A5795E7" w14:textId="2B7E7614" w:rsidR="005D74E4" w:rsidRPr="00D147E5" w:rsidRDefault="005D74E4" w:rsidP="005D74E4">
            <w:pPr>
              <w:jc w:val="left"/>
              <w:rPr>
                <w:rFonts w:ascii="Arial Narrow" w:hAnsi="Arial Narrow"/>
                <w:b/>
                <w:bCs/>
                <w:sz w:val="18"/>
                <w:szCs w:val="18"/>
                <w:lang w:val="en-GB"/>
              </w:rPr>
            </w:pPr>
            <w:r w:rsidRPr="00F34E37">
              <w:rPr>
                <w:rFonts w:ascii="Arial Narrow" w:hAnsi="Arial Narrow"/>
                <w:sz w:val="18"/>
                <w:szCs w:val="18"/>
                <w:lang w:val="en-GB"/>
              </w:rPr>
              <w:t>To support Turkmenistan’s low carbon development in the achievement of climate mitigation goals by reducing GHG emissions from multi-family residential (and public) buildings</w:t>
            </w:r>
          </w:p>
        </w:tc>
        <w:tc>
          <w:tcPr>
            <w:tcW w:w="2410" w:type="dxa"/>
          </w:tcPr>
          <w:p w14:paraId="6D1EA2A5" w14:textId="77777777" w:rsidR="005D74E4" w:rsidRPr="00D147E5" w:rsidRDefault="005D74E4" w:rsidP="005D74E4">
            <w:pPr>
              <w:tabs>
                <w:tab w:val="left" w:pos="323"/>
              </w:tabs>
              <w:ind w:left="323" w:hanging="323"/>
              <w:jc w:val="left"/>
              <w:rPr>
                <w:rFonts w:ascii="Arial Narrow" w:hAnsi="Arial Narrow"/>
                <w:bCs/>
                <w:sz w:val="18"/>
                <w:szCs w:val="18"/>
                <w:lang w:val="en-GB"/>
              </w:rPr>
            </w:pPr>
            <w:r w:rsidRPr="00D147E5">
              <w:rPr>
                <w:rFonts w:ascii="Arial Narrow" w:hAnsi="Arial Narrow"/>
                <w:bCs/>
                <w:sz w:val="18"/>
                <w:szCs w:val="18"/>
                <w:lang w:val="en-GB"/>
              </w:rPr>
              <w:t>1)</w:t>
            </w:r>
            <w:r w:rsidRPr="00D147E5">
              <w:rPr>
                <w:rFonts w:ascii="Arial Narrow" w:hAnsi="Arial Narrow"/>
                <w:bCs/>
                <w:sz w:val="18"/>
                <w:szCs w:val="18"/>
                <w:lang w:val="en-GB"/>
              </w:rPr>
              <w:tab/>
              <w:t>Lifetime greenhouse gas emissions mitigated [tCO</w:t>
            </w:r>
            <w:r w:rsidRPr="00D147E5">
              <w:rPr>
                <w:rFonts w:ascii="Arial Narrow" w:hAnsi="Arial Narrow"/>
                <w:bCs/>
                <w:sz w:val="18"/>
                <w:szCs w:val="18"/>
                <w:lang w:val="en-GB"/>
              </w:rPr>
              <w:softHyphen/>
              <w:t>2</w:t>
            </w:r>
            <w:r w:rsidRPr="00D147E5">
              <w:rPr>
                <w:rFonts w:ascii="Arial Narrow" w:hAnsi="Arial Narrow"/>
                <w:bCs/>
                <w:sz w:val="18"/>
                <w:szCs w:val="18"/>
                <w:lang w:val="en-GB"/>
              </w:rPr>
              <w:softHyphen/>
              <w:t xml:space="preserve"> lifetime reduction – direct and indirect]</w:t>
            </w:r>
          </w:p>
        </w:tc>
        <w:tc>
          <w:tcPr>
            <w:tcW w:w="1842" w:type="dxa"/>
          </w:tcPr>
          <w:p w14:paraId="4B528B14" w14:textId="0C788776" w:rsidR="005D74E4" w:rsidRPr="005D74E4" w:rsidRDefault="005D74E4" w:rsidP="005D74E4">
            <w:pPr>
              <w:jc w:val="left"/>
              <w:rPr>
                <w:rFonts w:ascii="Arial Narrow" w:hAnsi="Arial Narrow"/>
                <w:bCs/>
                <w:sz w:val="18"/>
                <w:szCs w:val="18"/>
                <w:lang w:val="en-GB"/>
              </w:rPr>
            </w:pPr>
            <w:r w:rsidRPr="0052474B">
              <w:rPr>
                <w:rFonts w:ascii="Arial Narrow" w:hAnsi="Arial Narrow"/>
                <w:bCs/>
                <w:sz w:val="18"/>
                <w:szCs w:val="18"/>
                <w:lang w:val="en-GB"/>
              </w:rPr>
              <w:t>Pilot building (02): direct GHG ER: 5.3 tCO</w:t>
            </w:r>
            <w:r w:rsidRPr="0052474B">
              <w:rPr>
                <w:rFonts w:ascii="Arial Narrow" w:hAnsi="Arial Narrow"/>
                <w:bCs/>
                <w:sz w:val="18"/>
                <w:szCs w:val="18"/>
                <w:vertAlign w:val="subscript"/>
                <w:lang w:val="en-GB"/>
              </w:rPr>
              <w:t>2</w:t>
            </w:r>
          </w:p>
        </w:tc>
        <w:tc>
          <w:tcPr>
            <w:tcW w:w="1985" w:type="dxa"/>
          </w:tcPr>
          <w:p w14:paraId="680FCB8A" w14:textId="4BDA721D" w:rsidR="005D74E4" w:rsidRPr="0052474B" w:rsidRDefault="005D74E4" w:rsidP="0052474B">
            <w:pPr>
              <w:jc w:val="left"/>
              <w:rPr>
                <w:rFonts w:ascii="Arial Narrow" w:hAnsi="Arial Narrow"/>
                <w:sz w:val="18"/>
                <w:szCs w:val="18"/>
                <w:lang w:val="en-GB"/>
              </w:rPr>
            </w:pPr>
            <w:r w:rsidRPr="0052474B">
              <w:rPr>
                <w:rFonts w:ascii="Arial Narrow" w:hAnsi="Arial Narrow"/>
                <w:sz w:val="18"/>
                <w:szCs w:val="18"/>
                <w:lang w:val="en-GB"/>
              </w:rPr>
              <w:t>Direct lifetime emission reduction (ER) of 86.9 ktCO</w:t>
            </w:r>
            <w:r w:rsidR="00E918B0">
              <w:rPr>
                <w:rFonts w:ascii="Arial Narrow" w:hAnsi="Arial Narrow"/>
                <w:sz w:val="18"/>
                <w:szCs w:val="18"/>
                <w:vertAlign w:val="subscript"/>
                <w:lang w:val="en-GB"/>
              </w:rPr>
              <w:t>2-</w:t>
            </w:r>
            <w:r w:rsidRPr="0052474B">
              <w:rPr>
                <w:rFonts w:ascii="Arial Narrow" w:hAnsi="Arial Narrow"/>
                <w:sz w:val="18"/>
                <w:szCs w:val="18"/>
                <w:lang w:val="en-GB"/>
              </w:rPr>
              <w:t>e</w:t>
            </w:r>
            <w:r w:rsidR="00E918B0">
              <w:rPr>
                <w:rFonts w:ascii="Arial Narrow" w:hAnsi="Arial Narrow"/>
                <w:sz w:val="18"/>
                <w:szCs w:val="18"/>
                <w:lang w:val="en-GB"/>
              </w:rPr>
              <w:t>q</w:t>
            </w:r>
            <w:r w:rsidRPr="0052474B">
              <w:rPr>
                <w:rFonts w:ascii="Arial Narrow" w:hAnsi="Arial Narrow"/>
                <w:sz w:val="18"/>
                <w:szCs w:val="18"/>
                <w:lang w:val="en-GB"/>
              </w:rPr>
              <w:t xml:space="preserve">, (pilot buildings and constructions in investment </w:t>
            </w:r>
            <w:r>
              <w:rPr>
                <w:rFonts w:ascii="Arial Narrow" w:hAnsi="Arial Narrow"/>
                <w:sz w:val="18"/>
                <w:szCs w:val="18"/>
                <w:lang w:val="en-GB"/>
              </w:rPr>
              <w:t>strategy</w:t>
            </w:r>
            <w:r w:rsidRPr="0052474B">
              <w:rPr>
                <w:rFonts w:ascii="Arial Narrow" w:hAnsi="Arial Narrow"/>
                <w:sz w:val="18"/>
                <w:szCs w:val="18"/>
                <w:lang w:val="en-GB"/>
              </w:rPr>
              <w:t>)</w:t>
            </w:r>
          </w:p>
          <w:p w14:paraId="41005762" w14:textId="29EB2747" w:rsidR="005D74E4" w:rsidRPr="0052474B" w:rsidRDefault="005D74E4" w:rsidP="0052474B">
            <w:pPr>
              <w:jc w:val="left"/>
              <w:rPr>
                <w:rFonts w:ascii="Arial Narrow" w:hAnsi="Arial Narrow"/>
                <w:color w:val="2E74B5" w:themeColor="accent5" w:themeShade="BF"/>
                <w:sz w:val="18"/>
                <w:szCs w:val="18"/>
                <w:lang w:val="en-GB"/>
              </w:rPr>
            </w:pPr>
            <w:r w:rsidRPr="0052474B">
              <w:rPr>
                <w:rFonts w:ascii="Arial Narrow" w:hAnsi="Arial Narrow"/>
                <w:sz w:val="18"/>
                <w:szCs w:val="18"/>
                <w:lang w:val="en-GB"/>
              </w:rPr>
              <w:t xml:space="preserve">Calculations are provided </w:t>
            </w:r>
            <w:r w:rsidR="00433BCB">
              <w:rPr>
                <w:rFonts w:ascii="Arial Narrow" w:hAnsi="Arial Narrow"/>
                <w:color w:val="2E74B5" w:themeColor="accent5" w:themeShade="BF"/>
                <w:sz w:val="18"/>
                <w:szCs w:val="18"/>
                <w:lang w:val="en-GB"/>
              </w:rPr>
              <w:t>Annex G</w:t>
            </w:r>
            <w:r w:rsidRPr="0052474B">
              <w:rPr>
                <w:rFonts w:ascii="Arial Narrow" w:hAnsi="Arial Narrow"/>
                <w:color w:val="2E74B5" w:themeColor="accent5" w:themeShade="BF"/>
                <w:sz w:val="18"/>
                <w:szCs w:val="18"/>
                <w:lang w:val="en-GB"/>
              </w:rPr>
              <w:t>).</w:t>
            </w:r>
          </w:p>
          <w:p w14:paraId="4C0CF8A9" w14:textId="2180367A" w:rsidR="005D74E4" w:rsidRPr="005D74E4" w:rsidRDefault="005D74E4" w:rsidP="005D74E4">
            <w:pPr>
              <w:jc w:val="left"/>
              <w:rPr>
                <w:rFonts w:ascii="Arial Narrow" w:hAnsi="Arial Narrow"/>
                <w:color w:val="FF0000"/>
                <w:sz w:val="18"/>
                <w:szCs w:val="18"/>
                <w:lang w:val="en-GB"/>
              </w:rPr>
            </w:pPr>
            <w:r w:rsidRPr="0052474B">
              <w:rPr>
                <w:rFonts w:ascii="Arial Narrow" w:hAnsi="Arial Narrow"/>
                <w:sz w:val="18"/>
                <w:szCs w:val="18"/>
                <w:lang w:val="en-GB"/>
              </w:rPr>
              <w:t>Indirect ER = 760.5 ktCO</w:t>
            </w:r>
            <w:r w:rsidRPr="0052474B">
              <w:rPr>
                <w:rFonts w:ascii="Arial Narrow" w:hAnsi="Arial Narrow"/>
                <w:sz w:val="18"/>
                <w:szCs w:val="18"/>
                <w:vertAlign w:val="subscript"/>
                <w:lang w:val="en-GB"/>
              </w:rPr>
              <w:t>2</w:t>
            </w:r>
            <w:r w:rsidRPr="0052474B">
              <w:rPr>
                <w:rFonts w:ascii="Arial Narrow" w:hAnsi="Arial Narrow"/>
                <w:sz w:val="18"/>
                <w:szCs w:val="18"/>
                <w:lang w:val="en-GB"/>
              </w:rPr>
              <w:t>.</w:t>
            </w:r>
          </w:p>
        </w:tc>
        <w:tc>
          <w:tcPr>
            <w:tcW w:w="1984" w:type="dxa"/>
            <w:shd w:val="clear" w:color="auto" w:fill="auto"/>
          </w:tcPr>
          <w:p w14:paraId="28AC5652" w14:textId="77777777" w:rsidR="005D74E4" w:rsidRPr="00D147E5" w:rsidRDefault="005D74E4" w:rsidP="005D74E4">
            <w:pPr>
              <w:jc w:val="left"/>
              <w:rPr>
                <w:rFonts w:ascii="Arial Narrow" w:hAnsi="Arial Narrow"/>
                <w:b/>
                <w:sz w:val="18"/>
                <w:szCs w:val="18"/>
                <w:lang w:val="en-GB"/>
              </w:rPr>
            </w:pPr>
            <w:r w:rsidRPr="00D147E5">
              <w:rPr>
                <w:rFonts w:ascii="Arial Narrow" w:hAnsi="Arial Narrow"/>
                <w:b/>
                <w:sz w:val="18"/>
                <w:szCs w:val="18"/>
                <w:lang w:val="en-GB"/>
              </w:rPr>
              <w:t>Frequency:</w:t>
            </w:r>
          </w:p>
          <w:p w14:paraId="767842FB" w14:textId="77777777" w:rsidR="005D74E4" w:rsidRPr="00D147E5" w:rsidRDefault="005D74E4" w:rsidP="005D74E4">
            <w:pPr>
              <w:jc w:val="left"/>
              <w:rPr>
                <w:rFonts w:ascii="Arial Narrow" w:hAnsi="Arial Narrow"/>
                <w:bCs/>
                <w:sz w:val="18"/>
                <w:szCs w:val="18"/>
                <w:lang w:val="en-GB"/>
              </w:rPr>
            </w:pPr>
            <w:r w:rsidRPr="00D147E5">
              <w:rPr>
                <w:rFonts w:ascii="Arial Narrow" w:hAnsi="Arial Narrow"/>
                <w:bCs/>
                <w:sz w:val="18"/>
                <w:szCs w:val="18"/>
                <w:lang w:val="en-GB"/>
              </w:rPr>
              <w:t>Annually</w:t>
            </w:r>
          </w:p>
          <w:p w14:paraId="7EAE840D" w14:textId="77777777" w:rsidR="005D74E4" w:rsidRPr="00D147E5" w:rsidRDefault="005D74E4" w:rsidP="005D74E4">
            <w:pPr>
              <w:jc w:val="left"/>
              <w:rPr>
                <w:rFonts w:ascii="Arial Narrow" w:hAnsi="Arial Narrow"/>
                <w:bCs/>
                <w:sz w:val="18"/>
                <w:szCs w:val="18"/>
                <w:lang w:val="en-GB"/>
              </w:rPr>
            </w:pPr>
            <w:r w:rsidRPr="00D147E5">
              <w:rPr>
                <w:rFonts w:ascii="Arial Narrow" w:hAnsi="Arial Narrow"/>
                <w:b/>
                <w:sz w:val="18"/>
                <w:szCs w:val="18"/>
                <w:lang w:val="en-GB"/>
              </w:rPr>
              <w:t>Source</w:t>
            </w:r>
            <w:r w:rsidRPr="00D147E5">
              <w:rPr>
                <w:rFonts w:ascii="Arial Narrow" w:hAnsi="Arial Narrow"/>
                <w:bCs/>
                <w:i/>
                <w:iCs/>
                <w:sz w:val="18"/>
                <w:szCs w:val="18"/>
                <w:lang w:val="en-GB"/>
              </w:rPr>
              <w:t xml:space="preserve">: </w:t>
            </w:r>
            <w:r w:rsidRPr="00D147E5">
              <w:rPr>
                <w:rFonts w:ascii="Arial Narrow" w:hAnsi="Arial Narrow"/>
                <w:bCs/>
                <w:sz w:val="18"/>
                <w:szCs w:val="18"/>
                <w:lang w:val="en-GB"/>
              </w:rPr>
              <w:t>Market surveys; investment plan, and/or project data;</w:t>
            </w:r>
          </w:p>
          <w:p w14:paraId="080CE415" w14:textId="77777777" w:rsidR="005D74E4" w:rsidRPr="00D147E5" w:rsidRDefault="005D74E4" w:rsidP="005D74E4">
            <w:pPr>
              <w:jc w:val="left"/>
              <w:rPr>
                <w:rFonts w:ascii="Arial Narrow" w:hAnsi="Arial Narrow"/>
                <w:bCs/>
                <w:sz w:val="18"/>
                <w:szCs w:val="18"/>
                <w:lang w:val="en-GB"/>
              </w:rPr>
            </w:pPr>
            <w:r w:rsidRPr="00D147E5">
              <w:rPr>
                <w:rFonts w:ascii="Arial Narrow" w:hAnsi="Arial Narrow"/>
                <w:bCs/>
                <w:sz w:val="18"/>
                <w:szCs w:val="18"/>
                <w:lang w:val="en-GB"/>
              </w:rPr>
              <w:t>MTR and TE reports (M&amp;E);</w:t>
            </w:r>
          </w:p>
          <w:p w14:paraId="7196A8C2" w14:textId="77777777" w:rsidR="005D74E4" w:rsidRPr="00D147E5" w:rsidRDefault="005D74E4" w:rsidP="005D74E4">
            <w:pPr>
              <w:jc w:val="left"/>
              <w:rPr>
                <w:rFonts w:ascii="Arial Narrow" w:hAnsi="Arial Narrow"/>
                <w:bCs/>
                <w:sz w:val="18"/>
                <w:szCs w:val="18"/>
                <w:lang w:val="en-GB"/>
              </w:rPr>
            </w:pPr>
            <w:r w:rsidRPr="00D147E5">
              <w:rPr>
                <w:rFonts w:ascii="Arial Narrow" w:hAnsi="Arial Narrow"/>
                <w:bCs/>
                <w:sz w:val="18"/>
                <w:szCs w:val="18"/>
                <w:lang w:val="en-GB"/>
              </w:rPr>
              <w:t>Annual Implementation reviews (PIR)</w:t>
            </w:r>
          </w:p>
          <w:p w14:paraId="3BD4FDFB" w14:textId="77777777" w:rsidR="005D74E4" w:rsidRPr="00D147E5" w:rsidRDefault="005D74E4" w:rsidP="005D74E4">
            <w:pPr>
              <w:jc w:val="left"/>
              <w:rPr>
                <w:rFonts w:ascii="Arial Narrow" w:hAnsi="Arial Narrow"/>
                <w:bCs/>
                <w:color w:val="FF0000"/>
                <w:sz w:val="18"/>
                <w:szCs w:val="18"/>
                <w:lang w:val="en-GB"/>
              </w:rPr>
            </w:pPr>
            <w:r w:rsidRPr="00D147E5">
              <w:rPr>
                <w:rFonts w:ascii="Arial Narrow" w:hAnsi="Arial Narrow"/>
                <w:b/>
                <w:sz w:val="18"/>
                <w:szCs w:val="18"/>
                <w:lang w:val="en-GB"/>
              </w:rPr>
              <w:t>Responsible</w:t>
            </w:r>
            <w:r w:rsidRPr="00D147E5">
              <w:rPr>
                <w:rFonts w:ascii="Arial Narrow" w:hAnsi="Arial Narrow"/>
                <w:bCs/>
                <w:i/>
                <w:iCs/>
                <w:sz w:val="18"/>
                <w:szCs w:val="18"/>
                <w:lang w:val="en-GB"/>
              </w:rPr>
              <w:t xml:space="preserve">: </w:t>
            </w:r>
            <w:r w:rsidRPr="00D147E5">
              <w:rPr>
                <w:rFonts w:ascii="Arial Narrow" w:hAnsi="Arial Narrow"/>
                <w:bCs/>
                <w:sz w:val="18"/>
                <w:szCs w:val="18"/>
                <w:lang w:val="en-GB"/>
              </w:rPr>
              <w:t>PMU</w:t>
            </w:r>
          </w:p>
        </w:tc>
        <w:tc>
          <w:tcPr>
            <w:tcW w:w="1843" w:type="dxa"/>
            <w:shd w:val="clear" w:color="auto" w:fill="auto"/>
          </w:tcPr>
          <w:p w14:paraId="75206869" w14:textId="77777777" w:rsidR="005D74E4" w:rsidRPr="00D147E5" w:rsidRDefault="005D74E4" w:rsidP="005D74E4">
            <w:pPr>
              <w:jc w:val="left"/>
              <w:rPr>
                <w:rFonts w:ascii="Arial Narrow" w:hAnsi="Arial Narrow"/>
                <w:bCs/>
                <w:sz w:val="18"/>
                <w:szCs w:val="18"/>
                <w:lang w:val="en-GB"/>
              </w:rPr>
            </w:pPr>
            <w:r w:rsidRPr="00D147E5">
              <w:rPr>
                <w:rFonts w:ascii="Arial Narrow" w:hAnsi="Arial Narrow"/>
                <w:bCs/>
                <w:sz w:val="18"/>
                <w:szCs w:val="18"/>
                <w:lang w:val="en-GB"/>
              </w:rPr>
              <w:t>Project progress reports:</w:t>
            </w:r>
          </w:p>
          <w:p w14:paraId="7752895D" w14:textId="77777777" w:rsidR="005D74E4" w:rsidRPr="00D147E5" w:rsidRDefault="005D74E4" w:rsidP="005D74E4">
            <w:pPr>
              <w:jc w:val="left"/>
              <w:rPr>
                <w:rFonts w:ascii="Arial Narrow" w:hAnsi="Arial Narrow"/>
                <w:bCs/>
                <w:sz w:val="18"/>
                <w:szCs w:val="18"/>
                <w:lang w:val="en-GB"/>
              </w:rPr>
            </w:pPr>
            <w:r w:rsidRPr="00D147E5">
              <w:rPr>
                <w:rFonts w:ascii="Arial Narrow" w:hAnsi="Arial Narrow"/>
                <w:bCs/>
                <w:sz w:val="18"/>
                <w:szCs w:val="18"/>
                <w:lang w:val="en-GB"/>
              </w:rPr>
              <w:t>Direct emissions from pilot monitoring; Indirect from partner reports and statistics;</w:t>
            </w:r>
          </w:p>
          <w:p w14:paraId="346CB37D" w14:textId="77777777" w:rsidR="005D74E4" w:rsidRPr="00D147E5" w:rsidRDefault="005D74E4" w:rsidP="005D74E4">
            <w:pPr>
              <w:jc w:val="left"/>
              <w:rPr>
                <w:rFonts w:ascii="Arial Narrow" w:hAnsi="Arial Narrow"/>
                <w:bCs/>
                <w:sz w:val="18"/>
                <w:szCs w:val="18"/>
                <w:lang w:val="en-GB"/>
              </w:rPr>
            </w:pPr>
            <w:r w:rsidRPr="00D147E5">
              <w:rPr>
                <w:rFonts w:ascii="Arial Narrow" w:hAnsi="Arial Narrow"/>
                <w:bCs/>
                <w:sz w:val="18"/>
                <w:szCs w:val="18"/>
                <w:lang w:val="en-GB"/>
              </w:rPr>
              <w:t>Expert assessments and project monitoring (EE performance) and final reports</w:t>
            </w:r>
          </w:p>
          <w:p w14:paraId="492EA23E" w14:textId="77777777" w:rsidR="005D74E4" w:rsidRPr="00D147E5" w:rsidRDefault="005D74E4" w:rsidP="005D74E4">
            <w:pPr>
              <w:jc w:val="left"/>
              <w:rPr>
                <w:rFonts w:ascii="Arial Narrow" w:hAnsi="Arial Narrow"/>
                <w:bCs/>
                <w:color w:val="FF0000"/>
                <w:sz w:val="18"/>
                <w:szCs w:val="18"/>
                <w:lang w:val="en-GB"/>
              </w:rPr>
            </w:pPr>
          </w:p>
        </w:tc>
        <w:tc>
          <w:tcPr>
            <w:tcW w:w="1843" w:type="dxa"/>
          </w:tcPr>
          <w:p w14:paraId="1D130A94" w14:textId="77777777" w:rsidR="005D74E4" w:rsidRPr="00D147E5" w:rsidRDefault="005D74E4" w:rsidP="005D74E4">
            <w:pPr>
              <w:jc w:val="left"/>
              <w:rPr>
                <w:rFonts w:ascii="Arial Narrow" w:hAnsi="Arial Narrow"/>
                <w:bCs/>
                <w:sz w:val="18"/>
                <w:szCs w:val="18"/>
                <w:lang w:val="en-GB"/>
              </w:rPr>
            </w:pPr>
            <w:r w:rsidRPr="00D147E5">
              <w:rPr>
                <w:rFonts w:ascii="Arial Narrow" w:hAnsi="Arial Narrow"/>
                <w:bCs/>
                <w:sz w:val="18"/>
                <w:szCs w:val="18"/>
                <w:lang w:val="en-GB"/>
              </w:rPr>
              <w:t xml:space="preserve">Direct ER: </w:t>
            </w:r>
          </w:p>
          <w:p w14:paraId="7E899260" w14:textId="77777777" w:rsidR="005D74E4" w:rsidRPr="00D147E5" w:rsidRDefault="005D74E4" w:rsidP="005D74E4">
            <w:pPr>
              <w:jc w:val="left"/>
              <w:rPr>
                <w:rFonts w:ascii="Arial Narrow" w:hAnsi="Arial Narrow"/>
                <w:bCs/>
                <w:sz w:val="18"/>
                <w:szCs w:val="18"/>
                <w:lang w:val="en-GB"/>
              </w:rPr>
            </w:pPr>
            <w:r w:rsidRPr="00D147E5">
              <w:rPr>
                <w:rFonts w:ascii="Arial Narrow" w:hAnsi="Arial Narrow"/>
                <w:bCs/>
                <w:sz w:val="18"/>
                <w:szCs w:val="18"/>
                <w:lang w:val="en-GB"/>
              </w:rPr>
              <w:t xml:space="preserve">Pilot/demos are realised as planned and assumptions remain valid. </w:t>
            </w:r>
          </w:p>
          <w:p w14:paraId="7EC15911" w14:textId="77777777" w:rsidR="005D74E4" w:rsidRPr="00D147E5" w:rsidRDefault="005D74E4" w:rsidP="005D74E4">
            <w:pPr>
              <w:jc w:val="left"/>
              <w:rPr>
                <w:rFonts w:ascii="Arial Narrow" w:hAnsi="Arial Narrow"/>
                <w:bCs/>
                <w:sz w:val="18"/>
                <w:szCs w:val="18"/>
                <w:lang w:val="en-GB"/>
              </w:rPr>
            </w:pPr>
            <w:r w:rsidRPr="00D147E5">
              <w:rPr>
                <w:rFonts w:ascii="Arial Narrow" w:hAnsi="Arial Narrow"/>
                <w:bCs/>
                <w:sz w:val="18"/>
                <w:szCs w:val="18"/>
                <w:lang w:val="en-GB"/>
              </w:rPr>
              <w:t>Indirect ER: Willingness and readiness of government authorities to plan and approve NZEB investments</w:t>
            </w:r>
          </w:p>
        </w:tc>
      </w:tr>
      <w:tr w:rsidR="005D74E4" w:rsidRPr="00D147E5" w14:paraId="3515ACBA" w14:textId="77777777" w:rsidTr="00F74A6E">
        <w:trPr>
          <w:trHeight w:val="1109"/>
        </w:trPr>
        <w:tc>
          <w:tcPr>
            <w:tcW w:w="1985" w:type="dxa"/>
            <w:vMerge/>
            <w:shd w:val="clear" w:color="auto" w:fill="D9D9D9" w:themeFill="background1" w:themeFillShade="D9"/>
          </w:tcPr>
          <w:p w14:paraId="6BB684D8" w14:textId="77777777" w:rsidR="005D74E4" w:rsidRPr="00D147E5" w:rsidRDefault="005D74E4" w:rsidP="005D74E4">
            <w:pPr>
              <w:jc w:val="left"/>
              <w:rPr>
                <w:rFonts w:ascii="Arial Narrow" w:hAnsi="Arial Narrow"/>
                <w:bCs/>
                <w:sz w:val="18"/>
                <w:szCs w:val="18"/>
                <w:lang w:val="en-GB"/>
              </w:rPr>
            </w:pPr>
          </w:p>
        </w:tc>
        <w:tc>
          <w:tcPr>
            <w:tcW w:w="2410" w:type="dxa"/>
          </w:tcPr>
          <w:p w14:paraId="541336B9" w14:textId="77777777" w:rsidR="005D74E4" w:rsidRPr="00D147E5" w:rsidRDefault="005D74E4" w:rsidP="005D74E4">
            <w:pPr>
              <w:tabs>
                <w:tab w:val="left" w:pos="323"/>
              </w:tabs>
              <w:ind w:left="323" w:hanging="323"/>
              <w:rPr>
                <w:rFonts w:ascii="Arial Narrow" w:hAnsi="Arial Narrow"/>
                <w:bCs/>
                <w:sz w:val="18"/>
                <w:szCs w:val="18"/>
                <w:lang w:val="en-GB"/>
              </w:rPr>
            </w:pPr>
            <w:r w:rsidRPr="00D147E5">
              <w:rPr>
                <w:rFonts w:ascii="Arial Narrow" w:hAnsi="Arial Narrow"/>
                <w:bCs/>
                <w:sz w:val="18"/>
                <w:szCs w:val="18"/>
                <w:lang w:val="en-GB"/>
              </w:rPr>
              <w:t>2)</w:t>
            </w:r>
            <w:r w:rsidRPr="00D147E5">
              <w:rPr>
                <w:rFonts w:ascii="Arial Narrow" w:hAnsi="Arial Narrow"/>
                <w:bCs/>
                <w:sz w:val="18"/>
                <w:szCs w:val="18"/>
                <w:lang w:val="en-GB"/>
              </w:rPr>
              <w:tab/>
              <w:t>Projected lifetime energy savings</w:t>
            </w:r>
          </w:p>
        </w:tc>
        <w:tc>
          <w:tcPr>
            <w:tcW w:w="1842" w:type="dxa"/>
          </w:tcPr>
          <w:p w14:paraId="0027328D" w14:textId="72E6FF4E" w:rsidR="005D74E4" w:rsidRPr="005D74E4" w:rsidRDefault="005D74E4" w:rsidP="005D74E4">
            <w:pPr>
              <w:jc w:val="left"/>
              <w:rPr>
                <w:rFonts w:ascii="Arial Narrow" w:hAnsi="Arial Narrow"/>
                <w:bCs/>
                <w:sz w:val="18"/>
                <w:szCs w:val="18"/>
                <w:lang w:val="en-GB"/>
              </w:rPr>
            </w:pPr>
            <w:r w:rsidRPr="0052474B">
              <w:rPr>
                <w:rFonts w:ascii="Arial Narrow" w:hAnsi="Arial Narrow"/>
                <w:bCs/>
                <w:sz w:val="18"/>
                <w:szCs w:val="18"/>
                <w:lang w:val="en-GB"/>
              </w:rPr>
              <w:t xml:space="preserve">Pilot buildings: </w:t>
            </w:r>
            <w:r w:rsidR="00623EA9" w:rsidRPr="00623EA9">
              <w:rPr>
                <w:rFonts w:ascii="Arial Narrow" w:hAnsi="Arial Narrow"/>
                <w:bCs/>
                <w:sz w:val="18"/>
                <w:szCs w:val="18"/>
                <w:lang w:val="en-GB"/>
              </w:rPr>
              <w:t>96,078,000 MJ</w:t>
            </w:r>
          </w:p>
        </w:tc>
        <w:tc>
          <w:tcPr>
            <w:tcW w:w="1985" w:type="dxa"/>
          </w:tcPr>
          <w:p w14:paraId="7ACAE871" w14:textId="22DD47DA" w:rsidR="005D74E4" w:rsidRPr="005D74E4" w:rsidRDefault="00E36829" w:rsidP="005D74E4">
            <w:pPr>
              <w:jc w:val="left"/>
              <w:rPr>
                <w:rFonts w:ascii="Arial Narrow" w:hAnsi="Arial Narrow"/>
                <w:sz w:val="18"/>
                <w:szCs w:val="18"/>
                <w:lang w:val="en-GB"/>
              </w:rPr>
            </w:pPr>
            <w:r w:rsidRPr="00E36829">
              <w:rPr>
                <w:rFonts w:ascii="Arial Narrow" w:hAnsi="Arial Narrow"/>
                <w:sz w:val="18"/>
                <w:szCs w:val="18"/>
                <w:lang w:val="en-GB"/>
              </w:rPr>
              <w:t>Lifetime energy savings (linked with direct GHG ER of 1,580,208,000 MJ439,974 MWh of natural gas **</w:t>
            </w:r>
          </w:p>
        </w:tc>
        <w:tc>
          <w:tcPr>
            <w:tcW w:w="1984" w:type="dxa"/>
            <w:vMerge w:val="restart"/>
            <w:shd w:val="clear" w:color="auto" w:fill="auto"/>
          </w:tcPr>
          <w:p w14:paraId="5544311C" w14:textId="77777777" w:rsidR="005D74E4" w:rsidRPr="00D147E5" w:rsidRDefault="005D74E4" w:rsidP="005D74E4">
            <w:pPr>
              <w:jc w:val="left"/>
              <w:rPr>
                <w:rFonts w:ascii="Arial Narrow" w:hAnsi="Arial Narrow"/>
                <w:bCs/>
                <w:sz w:val="18"/>
                <w:szCs w:val="18"/>
                <w:lang w:val="en-GB"/>
              </w:rPr>
            </w:pPr>
            <w:r w:rsidRPr="00D147E5">
              <w:rPr>
                <w:rFonts w:ascii="Arial Narrow" w:hAnsi="Arial Narrow"/>
                <w:b/>
                <w:sz w:val="18"/>
                <w:szCs w:val="18"/>
                <w:lang w:val="en-GB"/>
              </w:rPr>
              <w:t xml:space="preserve">Frequency: </w:t>
            </w:r>
            <w:r w:rsidRPr="00D147E5">
              <w:rPr>
                <w:rFonts w:ascii="Arial Narrow" w:hAnsi="Arial Narrow"/>
                <w:bCs/>
                <w:sz w:val="18"/>
                <w:szCs w:val="18"/>
                <w:lang w:val="en-GB"/>
              </w:rPr>
              <w:t>Annually, PIR;</w:t>
            </w:r>
          </w:p>
          <w:p w14:paraId="341CE35A" w14:textId="77777777" w:rsidR="005D74E4" w:rsidRPr="00D147E5" w:rsidRDefault="005D74E4" w:rsidP="005D74E4">
            <w:pPr>
              <w:jc w:val="left"/>
              <w:rPr>
                <w:rFonts w:ascii="Arial Narrow" w:hAnsi="Arial Narrow"/>
                <w:b/>
                <w:sz w:val="18"/>
                <w:szCs w:val="18"/>
                <w:lang w:val="en-GB"/>
              </w:rPr>
            </w:pPr>
            <w:r w:rsidRPr="00D147E5">
              <w:rPr>
                <w:rFonts w:ascii="Arial Narrow" w:hAnsi="Arial Narrow"/>
                <w:b/>
                <w:sz w:val="18"/>
                <w:szCs w:val="18"/>
                <w:lang w:val="en-GB"/>
              </w:rPr>
              <w:t>Source:</w:t>
            </w:r>
          </w:p>
          <w:p w14:paraId="534AC7EA" w14:textId="77777777" w:rsidR="005D74E4" w:rsidRPr="00D147E5" w:rsidRDefault="005D74E4" w:rsidP="005D74E4">
            <w:pPr>
              <w:jc w:val="left"/>
              <w:rPr>
                <w:rFonts w:ascii="Arial Narrow" w:hAnsi="Arial Narrow"/>
                <w:bCs/>
                <w:sz w:val="18"/>
                <w:szCs w:val="18"/>
                <w:lang w:val="en-GB"/>
              </w:rPr>
            </w:pPr>
            <w:r w:rsidRPr="00D147E5">
              <w:rPr>
                <w:rFonts w:ascii="Arial Narrow" w:hAnsi="Arial Narrow"/>
                <w:bCs/>
                <w:sz w:val="18"/>
                <w:szCs w:val="18"/>
                <w:lang w:val="en-GB"/>
              </w:rPr>
              <w:t xml:space="preserve">Monitoring reports of pilot/demos (Output 2.1); </w:t>
            </w:r>
          </w:p>
          <w:p w14:paraId="76E43C23" w14:textId="77777777" w:rsidR="005D74E4" w:rsidRPr="00D147E5" w:rsidRDefault="005D74E4" w:rsidP="005D74E4">
            <w:pPr>
              <w:jc w:val="left"/>
              <w:rPr>
                <w:rFonts w:ascii="Arial Narrow" w:hAnsi="Arial Narrow"/>
                <w:bCs/>
                <w:sz w:val="18"/>
                <w:szCs w:val="18"/>
                <w:lang w:val="en-GB"/>
              </w:rPr>
            </w:pPr>
            <w:r w:rsidRPr="00D147E5">
              <w:rPr>
                <w:rFonts w:ascii="Arial Narrow" w:hAnsi="Arial Narrow"/>
                <w:bCs/>
                <w:sz w:val="18"/>
                <w:szCs w:val="18"/>
                <w:lang w:val="en-GB"/>
              </w:rPr>
              <w:t>Data provided by developers and institutions</w:t>
            </w:r>
          </w:p>
          <w:p w14:paraId="2CE40CA4" w14:textId="77777777" w:rsidR="005D74E4" w:rsidRPr="00D147E5" w:rsidRDefault="005D74E4" w:rsidP="005D74E4">
            <w:pPr>
              <w:jc w:val="left"/>
              <w:rPr>
                <w:rFonts w:ascii="Arial Narrow" w:hAnsi="Arial Narrow"/>
                <w:bCs/>
                <w:sz w:val="18"/>
                <w:szCs w:val="18"/>
                <w:lang w:val="en-GB"/>
              </w:rPr>
            </w:pPr>
            <w:r w:rsidRPr="00D147E5">
              <w:rPr>
                <w:rFonts w:ascii="Arial Narrow" w:hAnsi="Arial Narrow"/>
                <w:bCs/>
                <w:sz w:val="18"/>
                <w:szCs w:val="18"/>
                <w:lang w:val="en-GB"/>
              </w:rPr>
              <w:t>Project quarterly reports</w:t>
            </w:r>
          </w:p>
          <w:p w14:paraId="43C5C838" w14:textId="77777777" w:rsidR="005D74E4" w:rsidRPr="00D147E5" w:rsidRDefault="005D74E4" w:rsidP="005D74E4">
            <w:pPr>
              <w:jc w:val="left"/>
              <w:rPr>
                <w:rFonts w:ascii="Arial Narrow" w:hAnsi="Arial Narrow"/>
                <w:color w:val="FF0000"/>
                <w:sz w:val="18"/>
                <w:szCs w:val="18"/>
                <w:lang w:val="en-GB"/>
              </w:rPr>
            </w:pPr>
            <w:r w:rsidRPr="00D147E5">
              <w:rPr>
                <w:rFonts w:ascii="Arial Narrow" w:hAnsi="Arial Narrow"/>
                <w:b/>
                <w:sz w:val="18"/>
                <w:szCs w:val="18"/>
                <w:lang w:val="en-GB"/>
              </w:rPr>
              <w:t>Responsible:</w:t>
            </w:r>
            <w:r w:rsidRPr="00D147E5">
              <w:rPr>
                <w:rFonts w:ascii="Arial Narrow" w:hAnsi="Arial Narrow"/>
                <w:bCs/>
                <w:sz w:val="18"/>
                <w:szCs w:val="18"/>
                <w:lang w:val="en-GB"/>
              </w:rPr>
              <w:t xml:space="preserve"> PMU</w:t>
            </w:r>
          </w:p>
        </w:tc>
        <w:tc>
          <w:tcPr>
            <w:tcW w:w="1843" w:type="dxa"/>
            <w:vMerge w:val="restart"/>
            <w:shd w:val="clear" w:color="auto" w:fill="auto"/>
          </w:tcPr>
          <w:p w14:paraId="159EE19D" w14:textId="77777777" w:rsidR="005D74E4" w:rsidRPr="00D147E5" w:rsidRDefault="005D74E4" w:rsidP="005D74E4">
            <w:pPr>
              <w:jc w:val="left"/>
              <w:rPr>
                <w:rFonts w:ascii="Arial Narrow" w:hAnsi="Arial Narrow"/>
                <w:bCs/>
                <w:sz w:val="18"/>
                <w:szCs w:val="18"/>
                <w:lang w:val="en-GB"/>
              </w:rPr>
            </w:pPr>
            <w:r w:rsidRPr="00D147E5">
              <w:rPr>
                <w:rFonts w:ascii="Arial Narrow" w:hAnsi="Arial Narrow"/>
                <w:bCs/>
                <w:sz w:val="18"/>
                <w:szCs w:val="18"/>
                <w:lang w:val="en-GB"/>
              </w:rPr>
              <w:t>Pilot project reports and monitoring</w:t>
            </w:r>
          </w:p>
          <w:p w14:paraId="0B4212A3" w14:textId="77777777" w:rsidR="005D74E4" w:rsidRPr="00D147E5" w:rsidRDefault="005D74E4" w:rsidP="005D74E4">
            <w:pPr>
              <w:jc w:val="left"/>
              <w:rPr>
                <w:rFonts w:ascii="Arial Narrow" w:hAnsi="Arial Narrow"/>
                <w:color w:val="FF0000"/>
                <w:sz w:val="18"/>
                <w:szCs w:val="18"/>
                <w:lang w:val="en-GB"/>
              </w:rPr>
            </w:pPr>
            <w:r w:rsidRPr="00D147E5">
              <w:rPr>
                <w:rFonts w:ascii="Arial Narrow" w:hAnsi="Arial Narrow"/>
                <w:bCs/>
                <w:sz w:val="18"/>
                <w:szCs w:val="18"/>
                <w:lang w:val="en-GB"/>
              </w:rPr>
              <w:t>Project digital platform</w:t>
            </w:r>
          </w:p>
          <w:p w14:paraId="00D1BF73" w14:textId="77777777" w:rsidR="005D74E4" w:rsidRPr="00D147E5" w:rsidRDefault="005D74E4" w:rsidP="005D74E4">
            <w:pPr>
              <w:jc w:val="left"/>
              <w:rPr>
                <w:rFonts w:ascii="Arial Narrow" w:hAnsi="Arial Narrow"/>
                <w:color w:val="FF0000"/>
                <w:sz w:val="18"/>
                <w:szCs w:val="18"/>
                <w:lang w:val="en-GB"/>
              </w:rPr>
            </w:pPr>
            <w:r w:rsidRPr="00D147E5">
              <w:rPr>
                <w:rFonts w:ascii="Arial Narrow" w:hAnsi="Arial Narrow"/>
                <w:bCs/>
                <w:sz w:val="18"/>
                <w:szCs w:val="18"/>
                <w:lang w:val="en-GB"/>
              </w:rPr>
              <w:t>Mid-term and end-of-period survey among beneficiaries in pilot projects (see M&amp;E)</w:t>
            </w:r>
          </w:p>
        </w:tc>
        <w:tc>
          <w:tcPr>
            <w:tcW w:w="1843" w:type="dxa"/>
            <w:vMerge w:val="restart"/>
          </w:tcPr>
          <w:p w14:paraId="09AA5627" w14:textId="77777777" w:rsidR="005D74E4" w:rsidRPr="00D147E5" w:rsidRDefault="005D74E4" w:rsidP="005D74E4">
            <w:pPr>
              <w:jc w:val="left"/>
              <w:rPr>
                <w:rFonts w:ascii="Arial Narrow" w:hAnsi="Arial Narrow"/>
                <w:sz w:val="18"/>
                <w:szCs w:val="18"/>
                <w:lang w:val="en-GB"/>
              </w:rPr>
            </w:pPr>
            <w:r w:rsidRPr="00D147E5">
              <w:rPr>
                <w:rFonts w:ascii="Arial Narrow" w:hAnsi="Arial Narrow"/>
                <w:sz w:val="18"/>
                <w:szCs w:val="18"/>
                <w:lang w:val="en-GB"/>
              </w:rPr>
              <w:t>Pilot/demos are realised as planned (assuming the willingness of the Ministries to investment in NZEB options and assumptions of Annexes G and H remain valid.</w:t>
            </w:r>
          </w:p>
          <w:p w14:paraId="66B7D28F" w14:textId="77777777" w:rsidR="005D74E4" w:rsidRPr="00D147E5" w:rsidRDefault="005D74E4" w:rsidP="005D74E4">
            <w:pPr>
              <w:jc w:val="left"/>
              <w:rPr>
                <w:rFonts w:ascii="Arial Narrow" w:hAnsi="Arial Narrow"/>
                <w:sz w:val="18"/>
                <w:szCs w:val="18"/>
                <w:lang w:val="en-GB"/>
              </w:rPr>
            </w:pPr>
            <w:r w:rsidRPr="00D147E5">
              <w:rPr>
                <w:rFonts w:ascii="Arial Narrow" w:hAnsi="Arial Narrow"/>
                <w:sz w:val="18"/>
                <w:szCs w:val="18"/>
                <w:lang w:val="en-GB"/>
              </w:rPr>
              <w:t xml:space="preserve">Ministries, building owners and developers are able or willing to share data </w:t>
            </w:r>
          </w:p>
        </w:tc>
      </w:tr>
      <w:tr w:rsidR="005D74E4" w:rsidRPr="00D147E5" w14:paraId="2B5D63A3" w14:textId="77777777" w:rsidTr="00F74A6E">
        <w:trPr>
          <w:trHeight w:val="704"/>
        </w:trPr>
        <w:tc>
          <w:tcPr>
            <w:tcW w:w="1985" w:type="dxa"/>
            <w:vMerge/>
            <w:shd w:val="clear" w:color="auto" w:fill="D9D9D9" w:themeFill="background1" w:themeFillShade="D9"/>
          </w:tcPr>
          <w:p w14:paraId="1B90259A" w14:textId="77777777" w:rsidR="005D74E4" w:rsidRPr="00D147E5" w:rsidRDefault="005D74E4" w:rsidP="005D74E4">
            <w:pPr>
              <w:jc w:val="left"/>
              <w:rPr>
                <w:rFonts w:ascii="Arial Narrow" w:hAnsi="Arial Narrow"/>
                <w:bCs/>
                <w:sz w:val="18"/>
                <w:szCs w:val="18"/>
                <w:lang w:val="en-GB"/>
              </w:rPr>
            </w:pPr>
          </w:p>
        </w:tc>
        <w:tc>
          <w:tcPr>
            <w:tcW w:w="2410" w:type="dxa"/>
          </w:tcPr>
          <w:p w14:paraId="03FF4A1C" w14:textId="77777777" w:rsidR="005D74E4" w:rsidRPr="00D147E5" w:rsidRDefault="005D74E4" w:rsidP="005D74E4">
            <w:pPr>
              <w:tabs>
                <w:tab w:val="left" w:pos="323"/>
              </w:tabs>
              <w:ind w:left="323" w:hanging="323"/>
              <w:jc w:val="left"/>
              <w:rPr>
                <w:rFonts w:ascii="Arial Narrow" w:hAnsi="Arial Narrow"/>
                <w:bCs/>
                <w:sz w:val="18"/>
                <w:szCs w:val="18"/>
                <w:lang w:val="en-GB"/>
              </w:rPr>
            </w:pPr>
            <w:r w:rsidRPr="00D147E5">
              <w:rPr>
                <w:rFonts w:ascii="Arial Narrow" w:hAnsi="Arial Narrow"/>
                <w:bCs/>
                <w:sz w:val="18"/>
                <w:szCs w:val="18"/>
                <w:lang w:val="en-GB"/>
              </w:rPr>
              <w:t>3)</w:t>
            </w:r>
            <w:r w:rsidRPr="00D147E5">
              <w:rPr>
                <w:rFonts w:ascii="Arial Narrow" w:hAnsi="Arial Narrow"/>
                <w:bCs/>
                <w:sz w:val="18"/>
                <w:szCs w:val="18"/>
                <w:lang w:val="en-GB"/>
              </w:rPr>
              <w:tab/>
              <w:t>Number of direct beneficiaries (disaggregated) as co-benefit of GEF investment *</w:t>
            </w:r>
          </w:p>
        </w:tc>
        <w:tc>
          <w:tcPr>
            <w:tcW w:w="1842" w:type="dxa"/>
          </w:tcPr>
          <w:p w14:paraId="73CABA62" w14:textId="69BF99F4" w:rsidR="005D74E4" w:rsidRPr="005D74E4" w:rsidRDefault="005D74E4" w:rsidP="005D74E4">
            <w:pPr>
              <w:jc w:val="left"/>
              <w:rPr>
                <w:rFonts w:ascii="Arial Narrow" w:hAnsi="Arial Narrow"/>
                <w:bCs/>
                <w:sz w:val="18"/>
                <w:szCs w:val="18"/>
                <w:lang w:val="en-GB"/>
              </w:rPr>
            </w:pPr>
            <w:r w:rsidRPr="0052474B">
              <w:rPr>
                <w:rFonts w:ascii="Arial Narrow" w:hAnsi="Arial Narrow"/>
                <w:bCs/>
                <w:sz w:val="18"/>
                <w:szCs w:val="18"/>
                <w:lang w:val="en-GB"/>
              </w:rPr>
              <w:t>1114 beneficiaries (120pilot building occupants and 654 workers; 340 capacity building)</w:t>
            </w:r>
          </w:p>
        </w:tc>
        <w:tc>
          <w:tcPr>
            <w:tcW w:w="1985" w:type="dxa"/>
          </w:tcPr>
          <w:p w14:paraId="699BA5A3" w14:textId="3D4EA988" w:rsidR="005D74E4" w:rsidRPr="005D74E4" w:rsidRDefault="005D74E4" w:rsidP="005D74E4">
            <w:pPr>
              <w:jc w:val="left"/>
              <w:rPr>
                <w:rFonts w:ascii="Arial Narrow" w:hAnsi="Arial Narrow"/>
                <w:sz w:val="18"/>
                <w:szCs w:val="18"/>
                <w:lang w:val="en-GB"/>
              </w:rPr>
            </w:pPr>
            <w:r w:rsidRPr="0052474B">
              <w:rPr>
                <w:rFonts w:ascii="Arial Narrow" w:hAnsi="Arial Narrow"/>
                <w:sz w:val="18"/>
                <w:szCs w:val="18"/>
                <w:lang w:val="en-GB"/>
              </w:rPr>
              <w:t xml:space="preserve">Total of 8,441 beneficiaries (3,671women) based on (see </w:t>
            </w:r>
            <w:r w:rsidRPr="0052474B">
              <w:rPr>
                <w:rFonts w:ascii="Arial Narrow" w:hAnsi="Arial Narrow"/>
                <w:color w:val="0070C0"/>
                <w:sz w:val="18"/>
                <w:szCs w:val="18"/>
                <w:lang w:val="en-GB"/>
              </w:rPr>
              <w:t xml:space="preserve">Annex </w:t>
            </w:r>
            <w:r w:rsidR="00433BCB">
              <w:rPr>
                <w:rFonts w:ascii="Arial Narrow" w:hAnsi="Arial Narrow"/>
                <w:color w:val="0070C0"/>
                <w:sz w:val="18"/>
                <w:szCs w:val="18"/>
                <w:lang w:val="en-GB"/>
              </w:rPr>
              <w:t>G</w:t>
            </w:r>
            <w:r w:rsidRPr="0052474B">
              <w:rPr>
                <w:rFonts w:ascii="Arial Narrow" w:hAnsi="Arial Narrow"/>
                <w:sz w:val="18"/>
                <w:szCs w:val="18"/>
                <w:lang w:val="en-GB"/>
              </w:rPr>
              <w:t>): 7,8</w:t>
            </w:r>
            <w:r w:rsidR="004C644A">
              <w:rPr>
                <w:rFonts w:ascii="Arial Narrow" w:hAnsi="Arial Narrow"/>
                <w:sz w:val="18"/>
                <w:szCs w:val="18"/>
                <w:lang w:val="en-GB"/>
              </w:rPr>
              <w:t>10</w:t>
            </w:r>
            <w:r w:rsidRPr="0052474B">
              <w:rPr>
                <w:rFonts w:ascii="Arial Narrow" w:hAnsi="Arial Narrow"/>
                <w:sz w:val="18"/>
                <w:szCs w:val="18"/>
                <w:lang w:val="en-GB"/>
              </w:rPr>
              <w:t xml:space="preserve"> direct building beneficiaries and 620 direct beneficiaries of TEESB’s capacity-building and awareness activities</w:t>
            </w:r>
          </w:p>
        </w:tc>
        <w:tc>
          <w:tcPr>
            <w:tcW w:w="1984" w:type="dxa"/>
            <w:vMerge/>
            <w:shd w:val="clear" w:color="auto" w:fill="auto"/>
          </w:tcPr>
          <w:p w14:paraId="132E3DD4" w14:textId="77777777" w:rsidR="005D74E4" w:rsidRPr="00D147E5" w:rsidRDefault="005D74E4" w:rsidP="005D74E4">
            <w:pPr>
              <w:jc w:val="left"/>
              <w:rPr>
                <w:rFonts w:ascii="Arial Narrow" w:hAnsi="Arial Narrow"/>
                <w:sz w:val="18"/>
                <w:szCs w:val="18"/>
                <w:lang w:val="en-GB"/>
              </w:rPr>
            </w:pPr>
          </w:p>
        </w:tc>
        <w:tc>
          <w:tcPr>
            <w:tcW w:w="1843" w:type="dxa"/>
            <w:vMerge/>
            <w:shd w:val="clear" w:color="auto" w:fill="auto"/>
          </w:tcPr>
          <w:p w14:paraId="700698CC" w14:textId="77777777" w:rsidR="005D74E4" w:rsidRPr="00D147E5" w:rsidRDefault="005D74E4" w:rsidP="005D74E4">
            <w:pPr>
              <w:jc w:val="left"/>
              <w:rPr>
                <w:rFonts w:ascii="Arial Narrow" w:hAnsi="Arial Narrow"/>
                <w:sz w:val="18"/>
                <w:szCs w:val="18"/>
                <w:lang w:val="en-GB"/>
              </w:rPr>
            </w:pPr>
          </w:p>
        </w:tc>
        <w:tc>
          <w:tcPr>
            <w:tcW w:w="1843" w:type="dxa"/>
            <w:vMerge/>
          </w:tcPr>
          <w:p w14:paraId="4820BF72" w14:textId="77777777" w:rsidR="005D74E4" w:rsidRPr="00D147E5" w:rsidRDefault="005D74E4" w:rsidP="005D74E4">
            <w:pPr>
              <w:jc w:val="left"/>
              <w:rPr>
                <w:rFonts w:ascii="Arial Narrow" w:hAnsi="Arial Narrow"/>
                <w:sz w:val="18"/>
                <w:szCs w:val="18"/>
                <w:lang w:val="en-GB"/>
              </w:rPr>
            </w:pPr>
          </w:p>
        </w:tc>
      </w:tr>
      <w:tr w:rsidR="005D74E4" w:rsidRPr="00D147E5" w14:paraId="0037E89B" w14:textId="77777777" w:rsidTr="00F74A6E">
        <w:trPr>
          <w:trHeight w:val="704"/>
        </w:trPr>
        <w:tc>
          <w:tcPr>
            <w:tcW w:w="1985" w:type="dxa"/>
            <w:vMerge/>
            <w:shd w:val="clear" w:color="auto" w:fill="D9D9D9" w:themeFill="background1" w:themeFillShade="D9"/>
          </w:tcPr>
          <w:p w14:paraId="38C43B48" w14:textId="77777777" w:rsidR="005D74E4" w:rsidRPr="00D147E5" w:rsidRDefault="005D74E4" w:rsidP="005D74E4">
            <w:pPr>
              <w:jc w:val="left"/>
              <w:rPr>
                <w:rFonts w:ascii="Arial Narrow" w:hAnsi="Arial Narrow"/>
                <w:bCs/>
                <w:sz w:val="18"/>
                <w:szCs w:val="18"/>
                <w:lang w:val="en-GB"/>
              </w:rPr>
            </w:pPr>
          </w:p>
        </w:tc>
        <w:tc>
          <w:tcPr>
            <w:tcW w:w="2410" w:type="dxa"/>
          </w:tcPr>
          <w:p w14:paraId="5B23158B" w14:textId="77777777" w:rsidR="005D74E4" w:rsidRPr="00D147E5" w:rsidRDefault="005D74E4" w:rsidP="005D74E4">
            <w:pPr>
              <w:tabs>
                <w:tab w:val="left" w:pos="323"/>
              </w:tabs>
              <w:ind w:left="323" w:hanging="323"/>
              <w:jc w:val="left"/>
              <w:rPr>
                <w:rFonts w:ascii="Arial Narrow" w:hAnsi="Arial Narrow"/>
                <w:bCs/>
                <w:sz w:val="18"/>
                <w:szCs w:val="18"/>
                <w:lang w:val="en-GB"/>
              </w:rPr>
            </w:pPr>
            <w:r w:rsidRPr="00D147E5">
              <w:rPr>
                <w:rFonts w:ascii="Arial Narrow" w:hAnsi="Arial Narrow"/>
                <w:bCs/>
                <w:sz w:val="18"/>
                <w:szCs w:val="18"/>
                <w:lang w:val="en-GB"/>
              </w:rPr>
              <w:t xml:space="preserve">4) </w:t>
            </w:r>
            <w:r w:rsidRPr="00D147E5">
              <w:rPr>
                <w:rFonts w:ascii="Arial Narrow" w:hAnsi="Arial Narrow"/>
                <w:bCs/>
                <w:sz w:val="18"/>
                <w:szCs w:val="18"/>
                <w:lang w:val="en-GB"/>
              </w:rPr>
              <w:tab/>
              <w:t>Increase in installed solar PV capacity kW -solar – MWh battery]</w:t>
            </w:r>
          </w:p>
        </w:tc>
        <w:tc>
          <w:tcPr>
            <w:tcW w:w="1842" w:type="dxa"/>
          </w:tcPr>
          <w:p w14:paraId="6BFE4DE9" w14:textId="6F585F26" w:rsidR="005D74E4" w:rsidRPr="005D74E4" w:rsidRDefault="005D74E4" w:rsidP="005D74E4">
            <w:pPr>
              <w:jc w:val="left"/>
              <w:rPr>
                <w:rFonts w:ascii="Arial Narrow" w:hAnsi="Arial Narrow"/>
                <w:bCs/>
                <w:sz w:val="18"/>
                <w:szCs w:val="18"/>
                <w:lang w:val="en-GB"/>
              </w:rPr>
            </w:pPr>
            <w:r w:rsidRPr="0052474B">
              <w:rPr>
                <w:rFonts w:ascii="Arial Narrow" w:hAnsi="Arial Narrow"/>
                <w:bCs/>
                <w:sz w:val="18"/>
                <w:szCs w:val="18"/>
                <w:lang w:val="en-GB"/>
              </w:rPr>
              <w:t>Solar PV on two pilot buildings (</w:t>
            </w:r>
            <w:r w:rsidR="00166805" w:rsidRPr="00166805">
              <w:rPr>
                <w:rFonts w:ascii="Arial Narrow" w:hAnsi="Arial Narrow"/>
                <w:bCs/>
                <w:sz w:val="18"/>
                <w:szCs w:val="18"/>
                <w:lang w:val="en-GB"/>
              </w:rPr>
              <w:t>0.112 kMW</w:t>
            </w:r>
            <w:r w:rsidR="00166805" w:rsidRPr="00166805" w:rsidDel="00166805">
              <w:rPr>
                <w:rFonts w:ascii="Arial Narrow" w:hAnsi="Arial Narrow"/>
                <w:bCs/>
                <w:sz w:val="18"/>
                <w:szCs w:val="18"/>
                <w:lang w:val="en-GB"/>
              </w:rPr>
              <w:t xml:space="preserve"> </w:t>
            </w:r>
            <w:r w:rsidRPr="0052474B">
              <w:rPr>
                <w:rFonts w:ascii="Arial Narrow" w:hAnsi="Arial Narrow"/>
                <w:bCs/>
                <w:sz w:val="18"/>
                <w:szCs w:val="18"/>
                <w:lang w:val="en-GB"/>
              </w:rPr>
              <w:t>)</w:t>
            </w:r>
          </w:p>
        </w:tc>
        <w:tc>
          <w:tcPr>
            <w:tcW w:w="1985" w:type="dxa"/>
          </w:tcPr>
          <w:p w14:paraId="15FFCA60" w14:textId="0DCA9EFA" w:rsidR="005D74E4" w:rsidRPr="005D74E4" w:rsidRDefault="005D74E4" w:rsidP="005D74E4">
            <w:pPr>
              <w:jc w:val="left"/>
              <w:rPr>
                <w:rFonts w:ascii="Arial Narrow" w:hAnsi="Arial Narrow"/>
                <w:sz w:val="18"/>
                <w:szCs w:val="18"/>
                <w:lang w:val="en-GB"/>
              </w:rPr>
            </w:pPr>
            <w:r w:rsidRPr="0052474B">
              <w:rPr>
                <w:rFonts w:ascii="Arial Narrow" w:hAnsi="Arial Narrow"/>
                <w:sz w:val="18"/>
                <w:szCs w:val="18"/>
                <w:lang w:val="en-GB"/>
              </w:rPr>
              <w:t>Solar PV (</w:t>
            </w:r>
            <w:r w:rsidR="00BC7E38" w:rsidRPr="00BC7E38">
              <w:rPr>
                <w:rFonts w:ascii="Arial Narrow" w:hAnsi="Arial Narrow"/>
                <w:sz w:val="18"/>
                <w:szCs w:val="18"/>
                <w:lang w:val="en-GB"/>
              </w:rPr>
              <w:t>2.104 kMW</w:t>
            </w:r>
            <w:r w:rsidR="00BC7E38" w:rsidRPr="00BC7E38" w:rsidDel="00BC7E38">
              <w:rPr>
                <w:rFonts w:ascii="Arial Narrow" w:hAnsi="Arial Narrow"/>
                <w:sz w:val="18"/>
                <w:szCs w:val="18"/>
                <w:lang w:val="en-GB"/>
              </w:rPr>
              <w:t xml:space="preserve"> </w:t>
            </w:r>
            <w:r w:rsidRPr="0052474B">
              <w:rPr>
                <w:rFonts w:ascii="Arial Narrow" w:hAnsi="Arial Narrow"/>
                <w:sz w:val="18"/>
                <w:szCs w:val="18"/>
                <w:lang w:val="en-GB"/>
              </w:rPr>
              <w:t xml:space="preserve">, associated with direct GHG emission reduction). See Annex </w:t>
            </w:r>
            <w:r w:rsidR="00433BCB">
              <w:rPr>
                <w:rFonts w:ascii="Arial Narrow" w:hAnsi="Arial Narrow"/>
                <w:sz w:val="18"/>
                <w:szCs w:val="18"/>
                <w:lang w:val="en-GB"/>
              </w:rPr>
              <w:t>G</w:t>
            </w:r>
          </w:p>
        </w:tc>
        <w:tc>
          <w:tcPr>
            <w:tcW w:w="1984" w:type="dxa"/>
            <w:vMerge/>
            <w:shd w:val="clear" w:color="auto" w:fill="auto"/>
          </w:tcPr>
          <w:p w14:paraId="1103798E" w14:textId="77777777" w:rsidR="005D74E4" w:rsidRPr="00D147E5" w:rsidRDefault="005D74E4" w:rsidP="005D74E4">
            <w:pPr>
              <w:jc w:val="left"/>
              <w:rPr>
                <w:rFonts w:ascii="Arial Narrow" w:hAnsi="Arial Narrow"/>
                <w:bCs/>
                <w:sz w:val="18"/>
                <w:szCs w:val="18"/>
                <w:lang w:val="en-GB"/>
              </w:rPr>
            </w:pPr>
          </w:p>
        </w:tc>
        <w:tc>
          <w:tcPr>
            <w:tcW w:w="1843" w:type="dxa"/>
            <w:vMerge/>
            <w:shd w:val="clear" w:color="auto" w:fill="auto"/>
          </w:tcPr>
          <w:p w14:paraId="4D5AE44C" w14:textId="77777777" w:rsidR="005D74E4" w:rsidRPr="00D147E5" w:rsidRDefault="005D74E4" w:rsidP="005D74E4">
            <w:pPr>
              <w:jc w:val="left"/>
              <w:rPr>
                <w:rFonts w:ascii="Arial Narrow" w:hAnsi="Arial Narrow"/>
                <w:bCs/>
                <w:sz w:val="18"/>
                <w:szCs w:val="18"/>
                <w:lang w:val="en-GB"/>
              </w:rPr>
            </w:pPr>
          </w:p>
        </w:tc>
        <w:tc>
          <w:tcPr>
            <w:tcW w:w="1843" w:type="dxa"/>
            <w:vMerge/>
          </w:tcPr>
          <w:p w14:paraId="32F51BCA" w14:textId="77777777" w:rsidR="005D74E4" w:rsidRPr="00D147E5" w:rsidRDefault="005D74E4" w:rsidP="005D74E4">
            <w:pPr>
              <w:jc w:val="left"/>
              <w:rPr>
                <w:rFonts w:ascii="Arial Narrow" w:hAnsi="Arial Narrow"/>
                <w:sz w:val="18"/>
                <w:szCs w:val="18"/>
                <w:lang w:val="en-GB"/>
              </w:rPr>
            </w:pPr>
          </w:p>
        </w:tc>
      </w:tr>
      <w:tr w:rsidR="00AB75DA" w:rsidRPr="00D147E5" w14:paraId="29CFEC87" w14:textId="77777777" w:rsidTr="00F74A6E">
        <w:trPr>
          <w:trHeight w:val="1104"/>
        </w:trPr>
        <w:tc>
          <w:tcPr>
            <w:tcW w:w="1985" w:type="dxa"/>
            <w:vMerge w:val="restart"/>
            <w:shd w:val="clear" w:color="auto" w:fill="FFF2CC" w:themeFill="accent4" w:themeFillTint="33"/>
          </w:tcPr>
          <w:p w14:paraId="7BE33C13" w14:textId="77777777" w:rsidR="00AB75DA" w:rsidRPr="00D147E5" w:rsidRDefault="00AB75DA" w:rsidP="00AB75DA">
            <w:pPr>
              <w:jc w:val="left"/>
              <w:rPr>
                <w:rFonts w:ascii="Arial Narrow" w:hAnsi="Arial Narrow"/>
                <w:b/>
                <w:bCs/>
                <w:sz w:val="18"/>
                <w:szCs w:val="18"/>
                <w:lang w:val="en-GB"/>
              </w:rPr>
            </w:pPr>
            <w:r w:rsidRPr="00D147E5">
              <w:rPr>
                <w:rFonts w:ascii="Arial Narrow" w:hAnsi="Arial Narrow"/>
                <w:b/>
                <w:bCs/>
                <w:sz w:val="18"/>
                <w:szCs w:val="18"/>
                <w:lang w:val="en-GB"/>
              </w:rPr>
              <w:t>Outcome 1</w:t>
            </w:r>
          </w:p>
          <w:p w14:paraId="5784A6D4" w14:textId="77777777" w:rsidR="00AB75DA" w:rsidRPr="00D147E5" w:rsidRDefault="00AB75DA" w:rsidP="00AB75DA">
            <w:pPr>
              <w:jc w:val="left"/>
              <w:rPr>
                <w:rFonts w:ascii="Arial Narrow" w:hAnsi="Arial Narrow"/>
                <w:bCs/>
                <w:iCs/>
                <w:sz w:val="18"/>
                <w:szCs w:val="18"/>
                <w:lang w:val="en-GB"/>
              </w:rPr>
            </w:pPr>
            <w:r w:rsidRPr="00D147E5">
              <w:rPr>
                <w:rFonts w:ascii="Arial Narrow" w:hAnsi="Arial Narrow"/>
                <w:bCs/>
                <w:iCs/>
                <w:sz w:val="18"/>
                <w:szCs w:val="18"/>
                <w:lang w:val="en-GB"/>
              </w:rPr>
              <w:t xml:space="preserve">Nearly-zero energy (NZE) options demonstrated (through advanced building envelope upgrades and renewables) </w:t>
            </w:r>
            <w:r w:rsidRPr="00D147E5">
              <w:rPr>
                <w:rFonts w:ascii="Arial Narrow" w:hAnsi="Arial Narrow"/>
                <w:bCs/>
                <w:iCs/>
                <w:sz w:val="18"/>
                <w:szCs w:val="18"/>
                <w:lang w:val="en-GB"/>
              </w:rPr>
              <w:lastRenderedPageBreak/>
              <w:t>with information systems installed and tested</w:t>
            </w:r>
          </w:p>
        </w:tc>
        <w:tc>
          <w:tcPr>
            <w:tcW w:w="2410" w:type="dxa"/>
          </w:tcPr>
          <w:p w14:paraId="1700F9E5" w14:textId="77777777" w:rsidR="00AB75DA" w:rsidRPr="00AB75DA" w:rsidRDefault="00AB75DA" w:rsidP="00AB75DA">
            <w:pPr>
              <w:tabs>
                <w:tab w:val="left" w:pos="323"/>
              </w:tabs>
              <w:ind w:left="323" w:hanging="323"/>
              <w:jc w:val="left"/>
              <w:rPr>
                <w:rFonts w:ascii="Arial Narrow" w:hAnsi="Arial Narrow"/>
                <w:bCs/>
                <w:sz w:val="18"/>
                <w:szCs w:val="18"/>
                <w:lang w:val="en-GB"/>
              </w:rPr>
            </w:pPr>
            <w:r w:rsidRPr="00AB75DA">
              <w:rPr>
                <w:rFonts w:ascii="Arial Narrow" w:hAnsi="Arial Narrow"/>
                <w:bCs/>
                <w:sz w:val="18"/>
                <w:szCs w:val="18"/>
                <w:lang w:val="en-GB"/>
              </w:rPr>
              <w:lastRenderedPageBreak/>
              <w:t>5)</w:t>
            </w:r>
            <w:r w:rsidRPr="00AB75DA">
              <w:rPr>
                <w:rFonts w:ascii="Arial Narrow" w:hAnsi="Arial Narrow"/>
                <w:bCs/>
                <w:sz w:val="18"/>
                <w:szCs w:val="18"/>
                <w:lang w:val="en-GB"/>
              </w:rPr>
              <w:tab/>
              <w:t>Number of NZEB designed and constructed with expected energy savings and share RE</w:t>
            </w:r>
          </w:p>
        </w:tc>
        <w:tc>
          <w:tcPr>
            <w:tcW w:w="1842" w:type="dxa"/>
          </w:tcPr>
          <w:p w14:paraId="1B7F88BB" w14:textId="77F9C88E" w:rsidR="00AB75DA" w:rsidRPr="00AB75DA" w:rsidRDefault="00AB75DA" w:rsidP="00AB75DA">
            <w:pPr>
              <w:jc w:val="left"/>
              <w:rPr>
                <w:rFonts w:ascii="Arial Narrow" w:hAnsi="Arial Narrow"/>
                <w:bCs/>
                <w:sz w:val="18"/>
                <w:szCs w:val="18"/>
                <w:lang w:val="en-GB"/>
              </w:rPr>
            </w:pPr>
            <w:r w:rsidRPr="0052474B">
              <w:rPr>
                <w:rFonts w:ascii="Arial Narrow" w:hAnsi="Arial Narrow"/>
                <w:bCs/>
                <w:sz w:val="18"/>
                <w:szCs w:val="18"/>
                <w:lang w:val="en-GB"/>
              </w:rPr>
              <w:t>Two buildings designed and constructed (pilots); one office, one residential</w:t>
            </w:r>
          </w:p>
        </w:tc>
        <w:tc>
          <w:tcPr>
            <w:tcW w:w="1985" w:type="dxa"/>
          </w:tcPr>
          <w:p w14:paraId="06AD2CCD" w14:textId="127F2923" w:rsidR="00AB75DA" w:rsidRPr="00AB75DA" w:rsidRDefault="00AB75DA" w:rsidP="00AB75DA">
            <w:pPr>
              <w:jc w:val="left"/>
              <w:rPr>
                <w:rFonts w:ascii="Arial Narrow" w:hAnsi="Arial Narrow"/>
                <w:bCs/>
                <w:sz w:val="18"/>
                <w:szCs w:val="18"/>
                <w:lang w:val="en-GB"/>
              </w:rPr>
            </w:pPr>
            <w:r w:rsidRPr="0052474B">
              <w:rPr>
                <w:rFonts w:ascii="Arial Narrow" w:hAnsi="Arial Narrow"/>
                <w:sz w:val="18"/>
                <w:szCs w:val="18"/>
                <w:lang w:val="en-GB"/>
              </w:rPr>
              <w:t>Two pilot NZEB constructed (total floor space of 16,740 m</w:t>
            </w:r>
            <w:r w:rsidRPr="0052474B">
              <w:rPr>
                <w:rFonts w:ascii="Arial Narrow" w:hAnsi="Arial Narrow"/>
                <w:sz w:val="18"/>
                <w:szCs w:val="18"/>
                <w:vertAlign w:val="superscript"/>
                <w:lang w:val="en-GB"/>
              </w:rPr>
              <w:t>2</w:t>
            </w:r>
            <w:r w:rsidRPr="0052474B">
              <w:rPr>
                <w:rFonts w:ascii="Arial Narrow" w:hAnsi="Arial Narrow"/>
                <w:sz w:val="18"/>
                <w:szCs w:val="18"/>
                <w:lang w:val="en-GB"/>
              </w:rPr>
              <w:t xml:space="preserve">) and energy performance measured with combined lifetime natural gas avoidance of 26,688 MWh </w:t>
            </w:r>
            <w:r w:rsidRPr="0052474B">
              <w:rPr>
                <w:rFonts w:ascii="Arial Narrow" w:hAnsi="Arial Narrow"/>
                <w:sz w:val="18"/>
                <w:szCs w:val="18"/>
                <w:lang w:val="en-GB"/>
              </w:rPr>
              <w:lastRenderedPageBreak/>
              <w:t>(direct fuel and avoided power generation)</w:t>
            </w:r>
          </w:p>
        </w:tc>
        <w:tc>
          <w:tcPr>
            <w:tcW w:w="1984" w:type="dxa"/>
            <w:vMerge w:val="restart"/>
          </w:tcPr>
          <w:p w14:paraId="3C9C7729" w14:textId="77777777" w:rsidR="00AB75DA" w:rsidRPr="00D147E5" w:rsidRDefault="00AB75DA" w:rsidP="00AB75DA">
            <w:pPr>
              <w:jc w:val="left"/>
              <w:rPr>
                <w:rFonts w:ascii="Arial Narrow" w:hAnsi="Arial Narrow"/>
                <w:b/>
                <w:sz w:val="18"/>
                <w:szCs w:val="18"/>
                <w:lang w:val="en-GB"/>
              </w:rPr>
            </w:pPr>
            <w:r w:rsidRPr="00D147E5">
              <w:rPr>
                <w:rFonts w:ascii="Arial Narrow" w:hAnsi="Arial Narrow"/>
                <w:b/>
                <w:sz w:val="18"/>
                <w:szCs w:val="18"/>
                <w:lang w:val="en-GB"/>
              </w:rPr>
              <w:lastRenderedPageBreak/>
              <w:t>Source:</w:t>
            </w:r>
          </w:p>
          <w:p w14:paraId="59942CB2"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 xml:space="preserve">Monitoring reports of pilots (Output 1.2); </w:t>
            </w:r>
          </w:p>
          <w:p w14:paraId="24838979"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Data provided by developers</w:t>
            </w:r>
          </w:p>
          <w:p w14:paraId="653DB482"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Project quarterly reports</w:t>
            </w:r>
          </w:p>
          <w:p w14:paraId="0B42B8FF" w14:textId="77777777" w:rsidR="00AB75DA" w:rsidRPr="00D147E5" w:rsidRDefault="00AB75DA" w:rsidP="00AB75DA">
            <w:pPr>
              <w:jc w:val="left"/>
              <w:rPr>
                <w:rFonts w:ascii="Arial Narrow" w:hAnsi="Arial Narrow"/>
                <w:b/>
                <w:sz w:val="18"/>
                <w:szCs w:val="18"/>
                <w:lang w:val="en-GB"/>
              </w:rPr>
            </w:pPr>
            <w:r w:rsidRPr="00D147E5">
              <w:rPr>
                <w:rFonts w:ascii="Arial Narrow" w:hAnsi="Arial Narrow"/>
                <w:b/>
                <w:sz w:val="18"/>
                <w:szCs w:val="18"/>
                <w:lang w:val="en-GB"/>
              </w:rPr>
              <w:lastRenderedPageBreak/>
              <w:t>Responsible:</w:t>
            </w:r>
            <w:r w:rsidRPr="00D147E5">
              <w:rPr>
                <w:rFonts w:ascii="Arial Narrow" w:hAnsi="Arial Narrow"/>
                <w:bCs/>
                <w:sz w:val="18"/>
                <w:szCs w:val="18"/>
                <w:lang w:val="en-GB"/>
              </w:rPr>
              <w:t xml:space="preserve"> PMU and building owners/developers and co-financing partners (Ministries)</w:t>
            </w:r>
          </w:p>
          <w:p w14:paraId="19BFB2FB" w14:textId="77777777" w:rsidR="00AB75DA" w:rsidRPr="00D147E5" w:rsidRDefault="00AB75DA" w:rsidP="00AB75DA">
            <w:pPr>
              <w:tabs>
                <w:tab w:val="left" w:pos="37"/>
              </w:tabs>
              <w:ind w:left="37"/>
              <w:jc w:val="left"/>
              <w:rPr>
                <w:rFonts w:ascii="Arial Narrow" w:hAnsi="Arial Narrow"/>
                <w:b/>
                <w:sz w:val="18"/>
                <w:szCs w:val="18"/>
                <w:lang w:val="en-GB"/>
              </w:rPr>
            </w:pPr>
          </w:p>
          <w:p w14:paraId="6A41FE54" w14:textId="77777777" w:rsidR="00AB75DA" w:rsidRPr="00D147E5" w:rsidRDefault="00AB75DA" w:rsidP="00AB75DA">
            <w:pPr>
              <w:tabs>
                <w:tab w:val="left" w:pos="37"/>
              </w:tabs>
              <w:ind w:left="37"/>
              <w:jc w:val="left"/>
              <w:rPr>
                <w:rFonts w:ascii="Arial Narrow" w:hAnsi="Arial Narrow"/>
                <w:b/>
                <w:sz w:val="18"/>
                <w:szCs w:val="18"/>
                <w:lang w:val="en-GB"/>
              </w:rPr>
            </w:pPr>
          </w:p>
          <w:p w14:paraId="00C6D0BC" w14:textId="77777777" w:rsidR="00AB75DA" w:rsidRPr="00D147E5" w:rsidRDefault="00AB75DA" w:rsidP="00AB75DA">
            <w:pPr>
              <w:tabs>
                <w:tab w:val="left" w:pos="37"/>
              </w:tabs>
              <w:ind w:left="37"/>
              <w:jc w:val="left"/>
              <w:rPr>
                <w:rFonts w:ascii="Arial Narrow" w:hAnsi="Arial Narrow"/>
                <w:b/>
                <w:sz w:val="18"/>
                <w:szCs w:val="18"/>
                <w:lang w:val="en-GB"/>
              </w:rPr>
            </w:pPr>
          </w:p>
          <w:p w14:paraId="66426535" w14:textId="77777777" w:rsidR="00AB75DA" w:rsidRPr="00D147E5" w:rsidRDefault="00AB75DA" w:rsidP="00AB75DA">
            <w:pPr>
              <w:jc w:val="left"/>
              <w:rPr>
                <w:rFonts w:ascii="Arial Narrow" w:hAnsi="Arial Narrow"/>
                <w:bCs/>
                <w:sz w:val="18"/>
                <w:szCs w:val="18"/>
                <w:lang w:val="en-GB"/>
              </w:rPr>
            </w:pPr>
          </w:p>
        </w:tc>
        <w:tc>
          <w:tcPr>
            <w:tcW w:w="1843" w:type="dxa"/>
            <w:vMerge w:val="restart"/>
          </w:tcPr>
          <w:p w14:paraId="1C3182D7" w14:textId="16DF9800" w:rsidR="00AB75DA" w:rsidRPr="00D147E5" w:rsidRDefault="00AB75DA" w:rsidP="00AB75DA">
            <w:pPr>
              <w:tabs>
                <w:tab w:val="left" w:pos="37"/>
              </w:tabs>
              <w:ind w:left="37"/>
              <w:jc w:val="left"/>
              <w:rPr>
                <w:rFonts w:ascii="Arial Narrow" w:hAnsi="Arial Narrow"/>
                <w:bCs/>
                <w:sz w:val="18"/>
                <w:szCs w:val="18"/>
                <w:lang w:val="en-GB"/>
              </w:rPr>
            </w:pPr>
            <w:r w:rsidRPr="00D147E5">
              <w:rPr>
                <w:rFonts w:ascii="Arial Narrow" w:hAnsi="Arial Narrow"/>
                <w:bCs/>
                <w:sz w:val="18"/>
                <w:szCs w:val="18"/>
                <w:lang w:val="en-GB"/>
              </w:rPr>
              <w:lastRenderedPageBreak/>
              <w:t>Building design and architecture with NZEB feasibility studies  Product and technology specification; Pilot/demo progress reports</w:t>
            </w:r>
          </w:p>
          <w:p w14:paraId="32753637"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lastRenderedPageBreak/>
              <w:t>Workshop materials</w:t>
            </w:r>
          </w:p>
        </w:tc>
        <w:tc>
          <w:tcPr>
            <w:tcW w:w="1843" w:type="dxa"/>
            <w:vMerge w:val="restart"/>
          </w:tcPr>
          <w:p w14:paraId="55ADBA17" w14:textId="1AD6F272"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lastRenderedPageBreak/>
              <w:t>Willingness/ability of building owners (Ministries) to invest/finance and participate in the Project;</w:t>
            </w:r>
          </w:p>
          <w:p w14:paraId="04C8E398"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 xml:space="preserve">Access to data, including willingness to </w:t>
            </w:r>
            <w:r w:rsidRPr="00D147E5">
              <w:rPr>
                <w:rFonts w:ascii="Arial Narrow" w:hAnsi="Arial Narrow"/>
                <w:bCs/>
                <w:sz w:val="18"/>
                <w:szCs w:val="18"/>
                <w:lang w:val="en-GB"/>
              </w:rPr>
              <w:lastRenderedPageBreak/>
              <w:t xml:space="preserve">share by the building owners and Ministries and private entities (technology suppliers; construction companies) on investment (plans) and performance and reliability of data; </w:t>
            </w:r>
          </w:p>
        </w:tc>
      </w:tr>
      <w:tr w:rsidR="00AB75DA" w:rsidRPr="00D147E5" w14:paraId="31980565" w14:textId="77777777" w:rsidTr="00F74A6E">
        <w:trPr>
          <w:trHeight w:val="1104"/>
        </w:trPr>
        <w:tc>
          <w:tcPr>
            <w:tcW w:w="1985" w:type="dxa"/>
            <w:vMerge/>
            <w:shd w:val="clear" w:color="auto" w:fill="FFF2CC" w:themeFill="accent4" w:themeFillTint="33"/>
          </w:tcPr>
          <w:p w14:paraId="28B1B443" w14:textId="77777777" w:rsidR="00AB75DA" w:rsidRPr="00D147E5" w:rsidRDefault="00AB75DA" w:rsidP="00AB75DA">
            <w:pPr>
              <w:jc w:val="left"/>
              <w:rPr>
                <w:rFonts w:ascii="Arial Narrow" w:hAnsi="Arial Narrow"/>
                <w:b/>
                <w:bCs/>
                <w:sz w:val="18"/>
                <w:szCs w:val="18"/>
                <w:lang w:val="en-GB"/>
              </w:rPr>
            </w:pPr>
          </w:p>
        </w:tc>
        <w:tc>
          <w:tcPr>
            <w:tcW w:w="2410" w:type="dxa"/>
          </w:tcPr>
          <w:p w14:paraId="445D312D" w14:textId="3359DA30" w:rsidR="00AB75DA" w:rsidRPr="00AB75DA" w:rsidRDefault="00AB75DA" w:rsidP="00AB75DA">
            <w:pPr>
              <w:tabs>
                <w:tab w:val="left" w:pos="323"/>
              </w:tabs>
              <w:ind w:left="323" w:hanging="323"/>
              <w:jc w:val="left"/>
              <w:rPr>
                <w:rFonts w:ascii="Arial Narrow" w:hAnsi="Arial Narrow"/>
                <w:bCs/>
                <w:sz w:val="18"/>
                <w:szCs w:val="18"/>
                <w:lang w:val="en-GB"/>
              </w:rPr>
            </w:pPr>
            <w:r w:rsidRPr="00AB75DA">
              <w:rPr>
                <w:rFonts w:ascii="Arial Narrow" w:hAnsi="Arial Narrow"/>
                <w:bCs/>
                <w:sz w:val="18"/>
                <w:szCs w:val="18"/>
                <w:lang w:val="en-GB"/>
              </w:rPr>
              <w:t>6)</w:t>
            </w:r>
            <w:r w:rsidRPr="00AB75DA">
              <w:rPr>
                <w:rFonts w:ascii="Arial Narrow" w:hAnsi="Arial Narrow"/>
                <w:bCs/>
                <w:sz w:val="18"/>
                <w:szCs w:val="18"/>
                <w:lang w:val="en-GB"/>
              </w:rPr>
              <w:tab/>
              <w:t>Total floor space of multi-unit residential and public NZEB planned with expected energy (natural gas) savings</w:t>
            </w:r>
          </w:p>
        </w:tc>
        <w:tc>
          <w:tcPr>
            <w:tcW w:w="1842" w:type="dxa"/>
          </w:tcPr>
          <w:p w14:paraId="46346616" w14:textId="345C3FAB" w:rsidR="00AB75DA" w:rsidRPr="00AB75DA" w:rsidRDefault="00AB75DA" w:rsidP="00AB75DA">
            <w:pPr>
              <w:jc w:val="left"/>
              <w:rPr>
                <w:rFonts w:ascii="Arial Narrow" w:hAnsi="Arial Narrow"/>
                <w:bCs/>
                <w:sz w:val="18"/>
                <w:szCs w:val="18"/>
                <w:lang w:val="en-GB"/>
              </w:rPr>
            </w:pPr>
            <w:r w:rsidRPr="0052474B">
              <w:rPr>
                <w:rFonts w:ascii="Arial Narrow" w:hAnsi="Arial Narrow"/>
                <w:bCs/>
                <w:sz w:val="18"/>
                <w:szCs w:val="18"/>
                <w:lang w:val="en-GB"/>
              </w:rPr>
              <w:t>16,740 m</w:t>
            </w:r>
            <w:r w:rsidRPr="0052474B">
              <w:rPr>
                <w:rFonts w:ascii="Arial Narrow" w:hAnsi="Arial Narrow"/>
                <w:bCs/>
                <w:sz w:val="18"/>
                <w:szCs w:val="18"/>
                <w:vertAlign w:val="superscript"/>
                <w:lang w:val="en-GB"/>
              </w:rPr>
              <w:t>3</w:t>
            </w:r>
            <w:r w:rsidRPr="0052474B">
              <w:rPr>
                <w:rFonts w:ascii="Arial Narrow" w:hAnsi="Arial Narrow"/>
                <w:bCs/>
                <w:sz w:val="18"/>
                <w:szCs w:val="18"/>
                <w:lang w:val="en-GB"/>
              </w:rPr>
              <w:t xml:space="preserve"> (pilot buildings)</w:t>
            </w:r>
          </w:p>
        </w:tc>
        <w:tc>
          <w:tcPr>
            <w:tcW w:w="1985" w:type="dxa"/>
          </w:tcPr>
          <w:p w14:paraId="633D328E" w14:textId="1FE0D90E" w:rsidR="00AB75DA" w:rsidRPr="00AB75DA" w:rsidRDefault="00AB75DA" w:rsidP="00AB75DA">
            <w:pPr>
              <w:jc w:val="left"/>
              <w:rPr>
                <w:rFonts w:ascii="Arial Narrow" w:hAnsi="Arial Narrow"/>
                <w:bCs/>
                <w:sz w:val="18"/>
                <w:szCs w:val="18"/>
                <w:lang w:val="en-GB"/>
              </w:rPr>
            </w:pPr>
            <w:r w:rsidRPr="0052474B">
              <w:rPr>
                <w:rFonts w:ascii="Arial Narrow" w:hAnsi="Arial Narrow"/>
                <w:sz w:val="18"/>
                <w:szCs w:val="18"/>
                <w:lang w:val="en-GB"/>
              </w:rPr>
              <w:t>NZEB investment strategy in accordance with new (proposed  NZEB codes, see Indicator 7) aiming at total floor space (approved to be) constructed of 279,180 m</w:t>
            </w:r>
            <w:r w:rsidRPr="0052474B">
              <w:rPr>
                <w:rFonts w:ascii="Arial Narrow" w:hAnsi="Arial Narrow"/>
                <w:sz w:val="18"/>
                <w:szCs w:val="18"/>
                <w:vertAlign w:val="superscript"/>
                <w:lang w:val="en-GB"/>
              </w:rPr>
              <w:t>2</w:t>
            </w:r>
            <w:r w:rsidRPr="0052474B">
              <w:rPr>
                <w:rFonts w:ascii="Arial Narrow" w:hAnsi="Arial Narrow"/>
                <w:sz w:val="18"/>
                <w:szCs w:val="18"/>
                <w:lang w:val="en-GB"/>
              </w:rPr>
              <w:t xml:space="preserve"> by the end of the project  ***</w:t>
            </w:r>
          </w:p>
        </w:tc>
        <w:tc>
          <w:tcPr>
            <w:tcW w:w="1984" w:type="dxa"/>
            <w:vMerge/>
            <w:shd w:val="clear" w:color="auto" w:fill="auto"/>
          </w:tcPr>
          <w:p w14:paraId="3DC96640" w14:textId="77777777" w:rsidR="00AB75DA" w:rsidRPr="00D147E5" w:rsidRDefault="00AB75DA" w:rsidP="00AB75DA">
            <w:pPr>
              <w:jc w:val="left"/>
              <w:rPr>
                <w:rFonts w:ascii="Arial Narrow" w:hAnsi="Arial Narrow"/>
                <w:bCs/>
                <w:sz w:val="18"/>
                <w:szCs w:val="18"/>
                <w:lang w:val="en-GB"/>
              </w:rPr>
            </w:pPr>
          </w:p>
        </w:tc>
        <w:tc>
          <w:tcPr>
            <w:tcW w:w="1843" w:type="dxa"/>
            <w:vMerge/>
            <w:shd w:val="clear" w:color="auto" w:fill="auto"/>
          </w:tcPr>
          <w:p w14:paraId="726477F8" w14:textId="77777777" w:rsidR="00AB75DA" w:rsidRPr="00D147E5" w:rsidRDefault="00AB75DA" w:rsidP="00AB75DA">
            <w:pPr>
              <w:jc w:val="left"/>
              <w:rPr>
                <w:rFonts w:ascii="Arial Narrow" w:hAnsi="Arial Narrow"/>
                <w:bCs/>
                <w:sz w:val="18"/>
                <w:szCs w:val="18"/>
                <w:lang w:val="en-GB"/>
              </w:rPr>
            </w:pPr>
          </w:p>
        </w:tc>
        <w:tc>
          <w:tcPr>
            <w:tcW w:w="1843" w:type="dxa"/>
            <w:vMerge/>
          </w:tcPr>
          <w:p w14:paraId="135B5351" w14:textId="77777777" w:rsidR="00AB75DA" w:rsidRPr="00D147E5" w:rsidRDefault="00AB75DA" w:rsidP="00AB75DA">
            <w:pPr>
              <w:jc w:val="left"/>
              <w:rPr>
                <w:rFonts w:ascii="Arial Narrow" w:hAnsi="Arial Narrow"/>
                <w:bCs/>
                <w:sz w:val="18"/>
                <w:szCs w:val="18"/>
                <w:lang w:val="en-GB"/>
              </w:rPr>
            </w:pPr>
          </w:p>
        </w:tc>
      </w:tr>
      <w:tr w:rsidR="00AB75DA" w:rsidRPr="00D147E5" w14:paraId="21D714A8" w14:textId="77777777" w:rsidTr="00F74A6E">
        <w:trPr>
          <w:trHeight w:val="608"/>
        </w:trPr>
        <w:tc>
          <w:tcPr>
            <w:tcW w:w="1985" w:type="dxa"/>
            <w:vMerge w:val="restart"/>
            <w:shd w:val="clear" w:color="auto" w:fill="DEEAF6" w:themeFill="accent5" w:themeFillTint="33"/>
          </w:tcPr>
          <w:p w14:paraId="3013CBA9" w14:textId="77777777" w:rsidR="00AB75DA" w:rsidRPr="00D147E5" w:rsidRDefault="00AB75DA" w:rsidP="00AB75DA">
            <w:pPr>
              <w:jc w:val="left"/>
              <w:rPr>
                <w:rFonts w:ascii="Arial Narrow" w:hAnsi="Arial Narrow" w:cs="Calibri"/>
                <w:b/>
                <w:bCs/>
                <w:sz w:val="18"/>
                <w:szCs w:val="18"/>
                <w:lang w:val="en-GB"/>
              </w:rPr>
            </w:pPr>
            <w:r w:rsidRPr="00D147E5">
              <w:rPr>
                <w:rFonts w:ascii="Arial Narrow" w:hAnsi="Arial Narrow" w:cs="Calibri"/>
                <w:b/>
                <w:bCs/>
                <w:sz w:val="18"/>
                <w:szCs w:val="18"/>
                <w:lang w:val="en-GB"/>
              </w:rPr>
              <w:t>Outcome 2</w:t>
            </w:r>
          </w:p>
          <w:p w14:paraId="0278CF51" w14:textId="77777777" w:rsidR="00AB75DA" w:rsidRPr="00D147E5" w:rsidRDefault="00AB75DA" w:rsidP="00AB75DA">
            <w:pPr>
              <w:jc w:val="left"/>
              <w:rPr>
                <w:rFonts w:ascii="Arial Narrow" w:hAnsi="Arial Narrow" w:cs="Calibri"/>
                <w:sz w:val="18"/>
                <w:szCs w:val="18"/>
                <w:lang w:val="en-GB"/>
              </w:rPr>
            </w:pPr>
            <w:r w:rsidRPr="00D147E5">
              <w:rPr>
                <w:rFonts w:ascii="Arial Narrow" w:hAnsi="Arial Narrow" w:cs="Calibri"/>
                <w:sz w:val="18"/>
                <w:szCs w:val="18"/>
                <w:lang w:val="en-GB"/>
              </w:rPr>
              <w:t>NZEB construction design regulations proposed with strengthened institutional framework and enforcement policy</w:t>
            </w:r>
          </w:p>
        </w:tc>
        <w:tc>
          <w:tcPr>
            <w:tcW w:w="2410" w:type="dxa"/>
          </w:tcPr>
          <w:p w14:paraId="6FB5FD63" w14:textId="77777777" w:rsidR="00AB75DA" w:rsidRPr="00D147E5" w:rsidRDefault="00AB75DA" w:rsidP="00AB75DA">
            <w:pPr>
              <w:tabs>
                <w:tab w:val="left" w:pos="323"/>
              </w:tabs>
              <w:ind w:left="323" w:hanging="323"/>
              <w:jc w:val="left"/>
              <w:rPr>
                <w:rFonts w:ascii="Arial Narrow" w:hAnsi="Arial Narrow"/>
                <w:bCs/>
                <w:sz w:val="18"/>
                <w:szCs w:val="18"/>
                <w:lang w:val="en-GB"/>
              </w:rPr>
            </w:pPr>
            <w:r w:rsidRPr="00D147E5">
              <w:rPr>
                <w:rFonts w:ascii="Arial Narrow" w:hAnsi="Arial Narrow"/>
                <w:bCs/>
                <w:sz w:val="18"/>
                <w:szCs w:val="18"/>
                <w:lang w:val="en-GB"/>
              </w:rPr>
              <w:t>7)</w:t>
            </w:r>
            <w:r w:rsidRPr="00D147E5">
              <w:rPr>
                <w:rFonts w:ascii="Arial Narrow" w:hAnsi="Arial Narrow"/>
                <w:bCs/>
                <w:sz w:val="18"/>
                <w:szCs w:val="18"/>
                <w:lang w:val="en-GB"/>
              </w:rPr>
              <w:tab/>
              <w:t>Building codes updated towards NZE performance</w:t>
            </w:r>
          </w:p>
        </w:tc>
        <w:tc>
          <w:tcPr>
            <w:tcW w:w="1842" w:type="dxa"/>
          </w:tcPr>
          <w:p w14:paraId="33C6AA31" w14:textId="0FF39F04" w:rsidR="00AB75DA" w:rsidRPr="0052474B" w:rsidRDefault="00AB75DA" w:rsidP="00AB75DA">
            <w:pPr>
              <w:jc w:val="left"/>
              <w:rPr>
                <w:rFonts w:ascii="Arial Narrow" w:hAnsi="Arial Narrow"/>
                <w:bCs/>
                <w:sz w:val="19"/>
                <w:szCs w:val="19"/>
                <w:lang w:val="en-GB"/>
              </w:rPr>
            </w:pPr>
            <w:r w:rsidRPr="0052474B">
              <w:rPr>
                <w:rFonts w:ascii="Arial Narrow" w:hAnsi="Arial Narrow"/>
                <w:bCs/>
                <w:sz w:val="19"/>
                <w:szCs w:val="19"/>
                <w:lang w:val="en-GB"/>
              </w:rPr>
              <w:t xml:space="preserve">Assessment studies for code updating carried out </w:t>
            </w:r>
          </w:p>
        </w:tc>
        <w:tc>
          <w:tcPr>
            <w:tcW w:w="1985" w:type="dxa"/>
          </w:tcPr>
          <w:p w14:paraId="677BE181" w14:textId="6F7BA6A7" w:rsidR="00AB75DA" w:rsidRPr="0052474B" w:rsidRDefault="00AB75DA" w:rsidP="00AB75DA">
            <w:pPr>
              <w:jc w:val="left"/>
              <w:rPr>
                <w:rFonts w:ascii="Arial Narrow" w:hAnsi="Arial Narrow"/>
                <w:bCs/>
                <w:sz w:val="19"/>
                <w:szCs w:val="19"/>
                <w:lang w:val="en-GB"/>
              </w:rPr>
            </w:pPr>
            <w:r w:rsidRPr="0052474B">
              <w:rPr>
                <w:rFonts w:ascii="Arial Narrow" w:hAnsi="Arial Narrow"/>
                <w:bCs/>
                <w:sz w:val="19"/>
                <w:szCs w:val="19"/>
                <w:lang w:val="en-GB"/>
              </w:rPr>
              <w:t xml:space="preserve">Five codes updated and proposed for endorsement and at least two codes approved*** </w:t>
            </w:r>
          </w:p>
        </w:tc>
        <w:tc>
          <w:tcPr>
            <w:tcW w:w="1984" w:type="dxa"/>
            <w:vMerge w:val="restart"/>
          </w:tcPr>
          <w:p w14:paraId="16870B8D"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
                <w:sz w:val="18"/>
                <w:szCs w:val="18"/>
                <w:lang w:val="en-GB"/>
              </w:rPr>
              <w:t xml:space="preserve">Frequency: </w:t>
            </w:r>
            <w:r w:rsidRPr="00D147E5">
              <w:rPr>
                <w:rFonts w:ascii="Arial Narrow" w:hAnsi="Arial Narrow"/>
                <w:bCs/>
                <w:sz w:val="18"/>
                <w:szCs w:val="18"/>
                <w:lang w:val="en-GB"/>
              </w:rPr>
              <w:t>Annual and quarterly</w:t>
            </w:r>
          </w:p>
          <w:p w14:paraId="55D2D319" w14:textId="77777777" w:rsidR="00AB75DA" w:rsidRPr="00D147E5" w:rsidRDefault="00AB75DA" w:rsidP="00AB75DA">
            <w:pPr>
              <w:jc w:val="left"/>
              <w:rPr>
                <w:rFonts w:ascii="Arial Narrow" w:hAnsi="Arial Narrow"/>
                <w:b/>
                <w:sz w:val="18"/>
                <w:szCs w:val="18"/>
                <w:lang w:val="en-GB"/>
              </w:rPr>
            </w:pPr>
            <w:r w:rsidRPr="00D147E5">
              <w:rPr>
                <w:rFonts w:ascii="Arial Narrow" w:hAnsi="Arial Narrow"/>
                <w:b/>
                <w:sz w:val="18"/>
                <w:szCs w:val="18"/>
                <w:lang w:val="en-GB"/>
              </w:rPr>
              <w:t>Source:</w:t>
            </w:r>
          </w:p>
          <w:p w14:paraId="13F94CBD"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 xml:space="preserve">Monitoring reports of pilots (Output 1.2); </w:t>
            </w:r>
          </w:p>
          <w:p w14:paraId="5E019C4A"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Assessment and technical studies performed</w:t>
            </w:r>
          </w:p>
          <w:p w14:paraId="7ED5B478"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Project quarterly reports; PIR;</w:t>
            </w:r>
          </w:p>
          <w:p w14:paraId="67796DE1"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Stakeholder reports Ministries; academia/ institutes) and official documents</w:t>
            </w:r>
          </w:p>
          <w:p w14:paraId="38794E8B" w14:textId="77777777" w:rsidR="00AB75DA" w:rsidRPr="00D147E5" w:rsidRDefault="00AB75DA" w:rsidP="00AB75DA">
            <w:pPr>
              <w:jc w:val="left"/>
              <w:rPr>
                <w:rFonts w:ascii="Arial Narrow" w:hAnsi="Arial Narrow"/>
                <w:color w:val="FF0000"/>
                <w:sz w:val="18"/>
                <w:szCs w:val="18"/>
                <w:lang w:val="en-GB"/>
              </w:rPr>
            </w:pPr>
            <w:r w:rsidRPr="00D147E5">
              <w:rPr>
                <w:rFonts w:ascii="Arial Narrow" w:hAnsi="Arial Narrow"/>
                <w:b/>
                <w:sz w:val="18"/>
                <w:szCs w:val="18"/>
                <w:lang w:val="en-GB"/>
              </w:rPr>
              <w:t>Responsible:</w:t>
            </w:r>
            <w:r w:rsidRPr="00D147E5">
              <w:rPr>
                <w:rFonts w:ascii="Arial Narrow" w:hAnsi="Arial Narrow"/>
                <w:bCs/>
                <w:sz w:val="18"/>
                <w:szCs w:val="18"/>
                <w:lang w:val="en-GB"/>
              </w:rPr>
              <w:t xml:space="preserve"> PMU and Ministries, partner organisations</w:t>
            </w:r>
          </w:p>
          <w:p w14:paraId="20C7035D" w14:textId="77777777" w:rsidR="00AB75DA" w:rsidRPr="00D147E5" w:rsidRDefault="00AB75DA" w:rsidP="00AB75DA">
            <w:pPr>
              <w:jc w:val="left"/>
              <w:rPr>
                <w:rFonts w:ascii="Arial Narrow" w:hAnsi="Arial Narrow"/>
                <w:bCs/>
                <w:sz w:val="18"/>
                <w:szCs w:val="18"/>
                <w:lang w:val="en-GB"/>
              </w:rPr>
            </w:pPr>
          </w:p>
        </w:tc>
        <w:tc>
          <w:tcPr>
            <w:tcW w:w="1843" w:type="dxa"/>
            <w:vMerge w:val="restart"/>
          </w:tcPr>
          <w:p w14:paraId="0DD8CA99"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Project progress reports (incl. PIR)</w:t>
            </w:r>
          </w:p>
          <w:p w14:paraId="50E111D1"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Public sector reports and statements (Ministries; institutes); Stakeholder interviews;</w:t>
            </w:r>
          </w:p>
          <w:p w14:paraId="65756EA4"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Official, statements and statistics</w:t>
            </w:r>
          </w:p>
          <w:p w14:paraId="6522831C"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Project-linked website and course description and curricula (research and training institutes)</w:t>
            </w:r>
          </w:p>
          <w:p w14:paraId="780CBAD6"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TEESB final report</w:t>
            </w:r>
          </w:p>
          <w:p w14:paraId="1B6892A3"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Workshop and training materials</w:t>
            </w:r>
          </w:p>
        </w:tc>
        <w:tc>
          <w:tcPr>
            <w:tcW w:w="1843" w:type="dxa"/>
            <w:vMerge w:val="restart"/>
          </w:tcPr>
          <w:p w14:paraId="15CE4A77"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 xml:space="preserve">Government remains committed to upgrading building codes to NZEB level and to sustainable (low-carbon) energy sector interventions in general (incl. reducing fossil fuel subvention) and other energy-relevant plans. </w:t>
            </w:r>
          </w:p>
          <w:p w14:paraId="260B6324"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 xml:space="preserve">Ability and willingness to develop and discuss NZEB building regulations. </w:t>
            </w:r>
          </w:p>
          <w:p w14:paraId="1DE7207D"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 xml:space="preserve">Access to data (including willingness to share by the public sector) and reliability of data; </w:t>
            </w:r>
          </w:p>
          <w:p w14:paraId="46D62F08"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Interest and willingness of target beneficiaries to participate and attend workshops, meetings and training</w:t>
            </w:r>
          </w:p>
        </w:tc>
      </w:tr>
      <w:tr w:rsidR="00AB75DA" w:rsidRPr="00D147E5" w14:paraId="4DD10977" w14:textId="77777777" w:rsidTr="00F74A6E">
        <w:trPr>
          <w:trHeight w:val="608"/>
        </w:trPr>
        <w:tc>
          <w:tcPr>
            <w:tcW w:w="1985" w:type="dxa"/>
            <w:vMerge/>
            <w:shd w:val="clear" w:color="auto" w:fill="DEEAF6" w:themeFill="accent5" w:themeFillTint="33"/>
          </w:tcPr>
          <w:p w14:paraId="53404733" w14:textId="77777777" w:rsidR="00AB75DA" w:rsidRPr="00D147E5" w:rsidRDefault="00AB75DA" w:rsidP="00AB75DA">
            <w:pPr>
              <w:jc w:val="left"/>
              <w:rPr>
                <w:rFonts w:ascii="Arial Narrow" w:hAnsi="Arial Narrow"/>
                <w:b/>
                <w:bCs/>
                <w:sz w:val="18"/>
                <w:szCs w:val="18"/>
                <w:lang w:val="en-GB"/>
              </w:rPr>
            </w:pPr>
          </w:p>
        </w:tc>
        <w:tc>
          <w:tcPr>
            <w:tcW w:w="2410" w:type="dxa"/>
          </w:tcPr>
          <w:p w14:paraId="63F84505" w14:textId="431FCCF7" w:rsidR="00AB75DA" w:rsidRPr="00D147E5" w:rsidRDefault="00AB75DA" w:rsidP="00AB75DA">
            <w:pPr>
              <w:tabs>
                <w:tab w:val="left" w:pos="323"/>
              </w:tabs>
              <w:ind w:left="323" w:hanging="323"/>
              <w:jc w:val="left"/>
              <w:rPr>
                <w:rFonts w:ascii="Arial Narrow" w:hAnsi="Arial Narrow"/>
                <w:bCs/>
                <w:sz w:val="18"/>
                <w:szCs w:val="18"/>
                <w:lang w:val="en-GB"/>
              </w:rPr>
            </w:pPr>
            <w:r w:rsidRPr="00D147E5">
              <w:rPr>
                <w:rFonts w:ascii="Arial Narrow" w:hAnsi="Arial Narrow"/>
                <w:bCs/>
                <w:sz w:val="18"/>
                <w:szCs w:val="18"/>
                <w:lang w:val="en-GB"/>
              </w:rPr>
              <w:t>8)</w:t>
            </w:r>
            <w:r w:rsidRPr="00D147E5">
              <w:rPr>
                <w:rFonts w:ascii="Arial Narrow" w:hAnsi="Arial Narrow"/>
                <w:bCs/>
                <w:sz w:val="18"/>
                <w:szCs w:val="18"/>
                <w:lang w:val="en-GB"/>
              </w:rPr>
              <w:tab/>
              <w:t>Developed road</w:t>
            </w:r>
            <w:r w:rsidR="006501D2">
              <w:rPr>
                <w:rFonts w:ascii="Arial Narrow" w:hAnsi="Arial Narrow"/>
                <w:bCs/>
                <w:sz w:val="18"/>
                <w:szCs w:val="18"/>
                <w:lang w:val="en-GB"/>
              </w:rPr>
              <w:t xml:space="preserve"> </w:t>
            </w:r>
            <w:r w:rsidRPr="00D147E5">
              <w:rPr>
                <w:rFonts w:ascii="Arial Narrow" w:hAnsi="Arial Narrow"/>
                <w:bCs/>
                <w:sz w:val="18"/>
                <w:szCs w:val="18"/>
                <w:lang w:val="en-GB"/>
              </w:rPr>
              <w:t>map for building code revision to mandate more energy-efficient building design</w:t>
            </w:r>
          </w:p>
        </w:tc>
        <w:tc>
          <w:tcPr>
            <w:tcW w:w="1842" w:type="dxa"/>
          </w:tcPr>
          <w:p w14:paraId="467CB452"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0</w:t>
            </w:r>
          </w:p>
        </w:tc>
        <w:tc>
          <w:tcPr>
            <w:tcW w:w="1985" w:type="dxa"/>
          </w:tcPr>
          <w:p w14:paraId="391E9005"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One roadmap formulated for implementation of new building codes (updated towards NZE)</w:t>
            </w:r>
          </w:p>
        </w:tc>
        <w:tc>
          <w:tcPr>
            <w:tcW w:w="1984" w:type="dxa"/>
            <w:vMerge/>
            <w:shd w:val="clear" w:color="auto" w:fill="auto"/>
          </w:tcPr>
          <w:p w14:paraId="6487EEAC" w14:textId="77777777" w:rsidR="00AB75DA" w:rsidRPr="00D147E5" w:rsidRDefault="00AB75DA" w:rsidP="00AB75DA">
            <w:pPr>
              <w:jc w:val="left"/>
              <w:rPr>
                <w:rFonts w:ascii="Arial Narrow" w:hAnsi="Arial Narrow"/>
                <w:bCs/>
                <w:sz w:val="18"/>
                <w:szCs w:val="18"/>
                <w:lang w:val="en-GB"/>
              </w:rPr>
            </w:pPr>
          </w:p>
        </w:tc>
        <w:tc>
          <w:tcPr>
            <w:tcW w:w="1843" w:type="dxa"/>
            <w:vMerge/>
          </w:tcPr>
          <w:p w14:paraId="4DDC3B0A" w14:textId="77777777" w:rsidR="00AB75DA" w:rsidRPr="00D147E5" w:rsidRDefault="00AB75DA" w:rsidP="00AB75DA">
            <w:pPr>
              <w:jc w:val="left"/>
              <w:rPr>
                <w:rFonts w:ascii="Arial Narrow" w:hAnsi="Arial Narrow"/>
                <w:bCs/>
                <w:sz w:val="18"/>
                <w:szCs w:val="18"/>
                <w:lang w:val="en-GB"/>
              </w:rPr>
            </w:pPr>
          </w:p>
        </w:tc>
        <w:tc>
          <w:tcPr>
            <w:tcW w:w="1843" w:type="dxa"/>
            <w:vMerge/>
          </w:tcPr>
          <w:p w14:paraId="14D1C075" w14:textId="77777777" w:rsidR="00AB75DA" w:rsidRPr="00D147E5" w:rsidRDefault="00AB75DA" w:rsidP="00AB75DA">
            <w:pPr>
              <w:jc w:val="left"/>
              <w:rPr>
                <w:rFonts w:ascii="Arial Narrow" w:hAnsi="Arial Narrow"/>
                <w:bCs/>
                <w:sz w:val="18"/>
                <w:szCs w:val="18"/>
                <w:lang w:val="en-GB"/>
              </w:rPr>
            </w:pPr>
          </w:p>
        </w:tc>
      </w:tr>
      <w:tr w:rsidR="00AB75DA" w:rsidRPr="00D147E5" w14:paraId="30366CAC" w14:textId="77777777" w:rsidTr="00F74A6E">
        <w:trPr>
          <w:trHeight w:val="608"/>
        </w:trPr>
        <w:tc>
          <w:tcPr>
            <w:tcW w:w="1985" w:type="dxa"/>
            <w:vMerge/>
            <w:shd w:val="clear" w:color="auto" w:fill="DEEAF6" w:themeFill="accent5" w:themeFillTint="33"/>
          </w:tcPr>
          <w:p w14:paraId="67650693" w14:textId="77777777" w:rsidR="00AB75DA" w:rsidRPr="00D147E5" w:rsidRDefault="00AB75DA" w:rsidP="00AB75DA">
            <w:pPr>
              <w:jc w:val="left"/>
              <w:rPr>
                <w:rFonts w:ascii="Arial Narrow" w:hAnsi="Arial Narrow"/>
                <w:b/>
                <w:bCs/>
                <w:sz w:val="18"/>
                <w:szCs w:val="18"/>
                <w:lang w:val="en-GB"/>
              </w:rPr>
            </w:pPr>
          </w:p>
        </w:tc>
        <w:tc>
          <w:tcPr>
            <w:tcW w:w="2410" w:type="dxa"/>
          </w:tcPr>
          <w:p w14:paraId="29BA2845" w14:textId="77777777" w:rsidR="00AB75DA" w:rsidRPr="00D147E5" w:rsidRDefault="00AB75DA" w:rsidP="00AB75DA">
            <w:pPr>
              <w:tabs>
                <w:tab w:val="left" w:pos="323"/>
              </w:tabs>
              <w:ind w:left="323" w:hanging="323"/>
              <w:jc w:val="left"/>
              <w:rPr>
                <w:rFonts w:ascii="Arial Narrow" w:hAnsi="Arial Narrow"/>
                <w:bCs/>
                <w:sz w:val="18"/>
                <w:szCs w:val="18"/>
                <w:lang w:val="en-GB"/>
              </w:rPr>
            </w:pPr>
            <w:r w:rsidRPr="00D147E5">
              <w:rPr>
                <w:rFonts w:ascii="Arial Narrow" w:hAnsi="Arial Narrow"/>
                <w:bCs/>
                <w:sz w:val="18"/>
                <w:szCs w:val="18"/>
                <w:lang w:val="en-GB"/>
              </w:rPr>
              <w:t>9)</w:t>
            </w:r>
            <w:r w:rsidRPr="00D147E5">
              <w:rPr>
                <w:rFonts w:ascii="Arial Narrow" w:hAnsi="Arial Narrow"/>
                <w:bCs/>
                <w:sz w:val="18"/>
                <w:szCs w:val="18"/>
                <w:lang w:val="en-GB"/>
              </w:rPr>
              <w:tab/>
              <w:t>Status of the policy-institutional framework for NZEB-type codes and MVE</w:t>
            </w:r>
          </w:p>
        </w:tc>
        <w:tc>
          <w:tcPr>
            <w:tcW w:w="1842" w:type="dxa"/>
          </w:tcPr>
          <w:p w14:paraId="65A7A400"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Unit set up for building code monitoring, updating and MVE</w:t>
            </w:r>
          </w:p>
        </w:tc>
        <w:tc>
          <w:tcPr>
            <w:tcW w:w="1985" w:type="dxa"/>
          </w:tcPr>
          <w:p w14:paraId="6B4B7208"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Unit operational for building code monitoring, updating and MVE and roadmap implementation)</w:t>
            </w:r>
          </w:p>
        </w:tc>
        <w:tc>
          <w:tcPr>
            <w:tcW w:w="1984" w:type="dxa"/>
            <w:vMerge/>
          </w:tcPr>
          <w:p w14:paraId="48629B89" w14:textId="77777777" w:rsidR="00AB75DA" w:rsidRPr="00D147E5" w:rsidRDefault="00AB75DA" w:rsidP="00AB75DA">
            <w:pPr>
              <w:jc w:val="left"/>
              <w:rPr>
                <w:rFonts w:ascii="Arial Narrow" w:hAnsi="Arial Narrow"/>
                <w:bCs/>
                <w:sz w:val="18"/>
                <w:szCs w:val="18"/>
                <w:lang w:val="en-GB"/>
              </w:rPr>
            </w:pPr>
          </w:p>
        </w:tc>
        <w:tc>
          <w:tcPr>
            <w:tcW w:w="1843" w:type="dxa"/>
            <w:vMerge/>
          </w:tcPr>
          <w:p w14:paraId="09F5AFB7" w14:textId="77777777" w:rsidR="00AB75DA" w:rsidRPr="00D147E5" w:rsidRDefault="00AB75DA" w:rsidP="00AB75DA">
            <w:pPr>
              <w:jc w:val="left"/>
              <w:rPr>
                <w:rFonts w:ascii="Arial Narrow" w:hAnsi="Arial Narrow"/>
                <w:bCs/>
                <w:sz w:val="18"/>
                <w:szCs w:val="18"/>
                <w:lang w:val="en-GB"/>
              </w:rPr>
            </w:pPr>
          </w:p>
        </w:tc>
        <w:tc>
          <w:tcPr>
            <w:tcW w:w="1843" w:type="dxa"/>
            <w:vMerge/>
          </w:tcPr>
          <w:p w14:paraId="3162A3E6" w14:textId="77777777" w:rsidR="00AB75DA" w:rsidRPr="00D147E5" w:rsidRDefault="00AB75DA" w:rsidP="00AB75DA">
            <w:pPr>
              <w:jc w:val="left"/>
              <w:rPr>
                <w:rFonts w:ascii="Arial Narrow" w:hAnsi="Arial Narrow"/>
                <w:bCs/>
                <w:sz w:val="18"/>
                <w:szCs w:val="18"/>
                <w:lang w:val="en-GB"/>
              </w:rPr>
            </w:pPr>
          </w:p>
        </w:tc>
      </w:tr>
      <w:tr w:rsidR="00AB75DA" w:rsidRPr="00D147E5" w14:paraId="0514AD89" w14:textId="77777777" w:rsidTr="00F74A6E">
        <w:trPr>
          <w:trHeight w:val="765"/>
        </w:trPr>
        <w:tc>
          <w:tcPr>
            <w:tcW w:w="1985" w:type="dxa"/>
            <w:vMerge w:val="restart"/>
            <w:shd w:val="clear" w:color="auto" w:fill="E2EFD9" w:themeFill="accent6" w:themeFillTint="33"/>
          </w:tcPr>
          <w:p w14:paraId="32F3CC37" w14:textId="77777777" w:rsidR="00AB75DA" w:rsidRPr="00D147E5" w:rsidRDefault="00AB75DA" w:rsidP="00AB75DA">
            <w:pPr>
              <w:jc w:val="left"/>
              <w:rPr>
                <w:rFonts w:ascii="Arial Narrow" w:hAnsi="Arial Narrow"/>
                <w:b/>
                <w:bCs/>
                <w:sz w:val="18"/>
                <w:szCs w:val="18"/>
                <w:lang w:val="en-GB"/>
              </w:rPr>
            </w:pPr>
            <w:r w:rsidRPr="00D147E5">
              <w:rPr>
                <w:rFonts w:ascii="Arial Narrow" w:hAnsi="Arial Narrow"/>
                <w:b/>
                <w:bCs/>
                <w:sz w:val="18"/>
                <w:szCs w:val="18"/>
                <w:lang w:val="en-GB"/>
              </w:rPr>
              <w:t>Outcome 3</w:t>
            </w:r>
          </w:p>
          <w:p w14:paraId="4DEE29A1" w14:textId="77777777" w:rsidR="00AB75DA" w:rsidRPr="00D147E5" w:rsidRDefault="00AB75DA" w:rsidP="00AB75DA">
            <w:pPr>
              <w:jc w:val="left"/>
              <w:rPr>
                <w:rFonts w:ascii="Arial Narrow" w:hAnsi="Arial Narrow"/>
                <w:b/>
                <w:bCs/>
                <w:sz w:val="18"/>
                <w:szCs w:val="18"/>
                <w:lang w:val="en-GB"/>
              </w:rPr>
            </w:pPr>
            <w:r w:rsidRPr="00D147E5">
              <w:rPr>
                <w:rFonts w:ascii="Arial Narrow" w:hAnsi="Arial Narrow"/>
                <w:bCs/>
                <w:sz w:val="18"/>
                <w:szCs w:val="18"/>
                <w:lang w:val="en-GB"/>
              </w:rPr>
              <w:t xml:space="preserve">Strengthened and better-informed stakeholders on state-of-the-art construction in buildings </w:t>
            </w:r>
            <w:r w:rsidRPr="00D147E5">
              <w:rPr>
                <w:rFonts w:ascii="Arial Narrow" w:hAnsi="Arial Narrow"/>
                <w:bCs/>
                <w:sz w:val="18"/>
                <w:szCs w:val="18"/>
                <w:lang w:val="en-GB"/>
              </w:rPr>
              <w:lastRenderedPageBreak/>
              <w:t>and compliance with new building codes</w:t>
            </w:r>
          </w:p>
        </w:tc>
        <w:tc>
          <w:tcPr>
            <w:tcW w:w="2410" w:type="dxa"/>
          </w:tcPr>
          <w:p w14:paraId="44BFE28D" w14:textId="77777777" w:rsidR="00AB75DA" w:rsidRPr="00D147E5" w:rsidRDefault="00AB75DA" w:rsidP="00AB75DA">
            <w:pPr>
              <w:tabs>
                <w:tab w:val="left" w:pos="323"/>
              </w:tabs>
              <w:ind w:left="323" w:hanging="323"/>
              <w:jc w:val="left"/>
              <w:rPr>
                <w:rFonts w:ascii="Arial Narrow" w:hAnsi="Arial Narrow"/>
                <w:bCs/>
                <w:sz w:val="18"/>
                <w:szCs w:val="18"/>
                <w:lang w:val="en-GB"/>
              </w:rPr>
            </w:pPr>
            <w:r w:rsidRPr="00D147E5">
              <w:rPr>
                <w:rFonts w:ascii="Arial Narrow" w:hAnsi="Arial Narrow"/>
                <w:sz w:val="18"/>
                <w:szCs w:val="18"/>
                <w:lang w:val="en-GB"/>
              </w:rPr>
              <w:lastRenderedPageBreak/>
              <w:t>10)</w:t>
            </w:r>
            <w:r w:rsidRPr="00D147E5">
              <w:rPr>
                <w:rFonts w:ascii="Arial Narrow" w:hAnsi="Arial Narrow"/>
                <w:sz w:val="18"/>
                <w:szCs w:val="18"/>
                <w:lang w:val="en-GB"/>
              </w:rPr>
              <w:tab/>
              <w:t>Awareness and capacity of government staff and practitioners on NZEB options and benefits are increased</w:t>
            </w:r>
          </w:p>
        </w:tc>
        <w:tc>
          <w:tcPr>
            <w:tcW w:w="1842" w:type="dxa"/>
          </w:tcPr>
          <w:p w14:paraId="106305A1"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sz w:val="18"/>
                <w:szCs w:val="18"/>
                <w:lang w:val="en-GB"/>
              </w:rPr>
              <w:t xml:space="preserve">Gender-sensitive and socially inclusive knowledge plan is updated at project inception. The capacity </w:t>
            </w:r>
            <w:r w:rsidRPr="00D147E5">
              <w:rPr>
                <w:rFonts w:ascii="Arial Narrow" w:hAnsi="Arial Narrow"/>
                <w:sz w:val="18"/>
                <w:szCs w:val="18"/>
                <w:lang w:val="en-GB"/>
              </w:rPr>
              <w:lastRenderedPageBreak/>
              <w:t>of targeted recipients is assessed by a survey towards the end of year 2, and an average score of at least 2 is achieved</w:t>
            </w:r>
            <w:r w:rsidRPr="00D147E5">
              <w:rPr>
                <w:rFonts w:ascii="Arial Narrow" w:hAnsi="Arial Narrow" w:cs="Calibri"/>
                <w:color w:val="000000" w:themeColor="text1"/>
                <w:sz w:val="18"/>
                <w:szCs w:val="18"/>
                <w:vertAlign w:val="superscript"/>
                <w:lang w:val="en-GB"/>
              </w:rPr>
              <w:footnoteReference w:id="42"/>
            </w:r>
            <w:r w:rsidRPr="00D147E5">
              <w:rPr>
                <w:rFonts w:ascii="Arial Narrow" w:hAnsi="Arial Narrow" w:cs="Calibri"/>
                <w:color w:val="000000" w:themeColor="text1"/>
                <w:sz w:val="18"/>
                <w:szCs w:val="18"/>
                <w:lang w:val="en-GB"/>
              </w:rPr>
              <w:t xml:space="preserve">. </w:t>
            </w:r>
            <w:r w:rsidRPr="00D147E5">
              <w:rPr>
                <w:rFonts w:ascii="Arial Narrow" w:hAnsi="Arial Narrow"/>
                <w:sz w:val="18"/>
                <w:szCs w:val="18"/>
                <w:lang w:val="en-GB"/>
              </w:rPr>
              <w:t xml:space="preserve"> </w:t>
            </w:r>
            <w:r w:rsidRPr="00D147E5">
              <w:rPr>
                <w:rFonts w:ascii="Arial Narrow" w:hAnsi="Arial Narrow"/>
                <w:sz w:val="18"/>
                <w:szCs w:val="18"/>
                <w:lang w:val="en-GB"/>
              </w:rPr>
              <w:tab/>
            </w:r>
          </w:p>
        </w:tc>
        <w:tc>
          <w:tcPr>
            <w:tcW w:w="1985" w:type="dxa"/>
          </w:tcPr>
          <w:p w14:paraId="41DBB320" w14:textId="77777777" w:rsidR="00AB75DA" w:rsidRPr="00D147E5" w:rsidRDefault="00AB75DA" w:rsidP="00AB75DA">
            <w:pPr>
              <w:tabs>
                <w:tab w:val="left" w:pos="37"/>
              </w:tabs>
              <w:ind w:left="37"/>
              <w:jc w:val="left"/>
              <w:rPr>
                <w:rFonts w:ascii="Arial Narrow" w:hAnsi="Arial Narrow"/>
                <w:bCs/>
                <w:sz w:val="18"/>
                <w:szCs w:val="18"/>
                <w:lang w:val="en-GB"/>
              </w:rPr>
            </w:pPr>
            <w:r w:rsidRPr="00D147E5">
              <w:rPr>
                <w:rFonts w:ascii="Arial Narrow" w:hAnsi="Arial Narrow"/>
                <w:sz w:val="18"/>
                <w:szCs w:val="18"/>
                <w:lang w:val="en-GB"/>
              </w:rPr>
              <w:lastRenderedPageBreak/>
              <w:t xml:space="preserve">The capacity of targeted recipients significantly improved (as assessed by the survey, including gender and social </w:t>
            </w:r>
            <w:r w:rsidRPr="00D147E5">
              <w:rPr>
                <w:rFonts w:ascii="Arial Narrow" w:hAnsi="Arial Narrow"/>
                <w:sz w:val="18"/>
                <w:szCs w:val="18"/>
                <w:lang w:val="en-GB"/>
              </w:rPr>
              <w:lastRenderedPageBreak/>
              <w:t>inclusion aspects) towards the end of the project with an average score of at least 4 (out of five)</w:t>
            </w:r>
          </w:p>
        </w:tc>
        <w:tc>
          <w:tcPr>
            <w:tcW w:w="1984" w:type="dxa"/>
            <w:vMerge w:val="restart"/>
            <w:shd w:val="clear" w:color="auto" w:fill="auto"/>
          </w:tcPr>
          <w:p w14:paraId="2473B0F6" w14:textId="77777777" w:rsidR="00AB75DA" w:rsidRPr="00D147E5" w:rsidRDefault="00AB75DA" w:rsidP="00AB75DA">
            <w:pPr>
              <w:jc w:val="left"/>
              <w:rPr>
                <w:rFonts w:ascii="Arial Narrow" w:hAnsi="Arial Narrow"/>
                <w:b/>
                <w:bCs/>
                <w:sz w:val="18"/>
                <w:szCs w:val="18"/>
                <w:lang w:val="en-GB"/>
              </w:rPr>
            </w:pPr>
            <w:r w:rsidRPr="00D147E5">
              <w:rPr>
                <w:rFonts w:ascii="Arial Narrow" w:hAnsi="Arial Narrow"/>
                <w:b/>
                <w:bCs/>
                <w:sz w:val="18"/>
                <w:szCs w:val="18"/>
                <w:lang w:val="en-GB"/>
              </w:rPr>
              <w:lastRenderedPageBreak/>
              <w:t>Frequency:</w:t>
            </w:r>
          </w:p>
          <w:p w14:paraId="05589B26" w14:textId="77777777" w:rsidR="00AB75DA" w:rsidRPr="00D147E5" w:rsidRDefault="00AB75DA" w:rsidP="00AB75DA">
            <w:pPr>
              <w:jc w:val="left"/>
              <w:rPr>
                <w:rFonts w:ascii="Arial Narrow" w:hAnsi="Arial Narrow"/>
                <w:sz w:val="18"/>
                <w:szCs w:val="18"/>
                <w:lang w:val="en-GB"/>
              </w:rPr>
            </w:pPr>
            <w:r w:rsidRPr="00D147E5">
              <w:rPr>
                <w:rFonts w:ascii="Arial Narrow" w:hAnsi="Arial Narrow"/>
                <w:sz w:val="18"/>
                <w:szCs w:val="18"/>
                <w:lang w:val="en-GB"/>
              </w:rPr>
              <w:t>Annual, quarterly</w:t>
            </w:r>
          </w:p>
          <w:p w14:paraId="3344A2C0" w14:textId="77777777" w:rsidR="00AB75DA" w:rsidRPr="00D147E5" w:rsidRDefault="00AB75DA" w:rsidP="00AB75DA">
            <w:pPr>
              <w:jc w:val="left"/>
              <w:rPr>
                <w:rFonts w:ascii="Arial Narrow" w:hAnsi="Arial Narrow"/>
                <w:sz w:val="18"/>
                <w:szCs w:val="18"/>
                <w:lang w:val="en-GB"/>
              </w:rPr>
            </w:pPr>
            <w:r w:rsidRPr="00D147E5">
              <w:rPr>
                <w:rFonts w:ascii="Arial Narrow" w:hAnsi="Arial Narrow"/>
                <w:b/>
                <w:bCs/>
                <w:sz w:val="18"/>
                <w:szCs w:val="18"/>
                <w:lang w:val="en-GB"/>
              </w:rPr>
              <w:lastRenderedPageBreak/>
              <w:t>Source</w:t>
            </w:r>
            <w:r w:rsidRPr="00D147E5">
              <w:rPr>
                <w:rFonts w:ascii="Arial Narrow" w:hAnsi="Arial Narrow"/>
                <w:b/>
                <w:bCs/>
                <w:i/>
                <w:iCs/>
                <w:sz w:val="18"/>
                <w:szCs w:val="18"/>
                <w:lang w:val="en-GB"/>
              </w:rPr>
              <w:t>:</w:t>
            </w:r>
            <w:r w:rsidRPr="00D147E5">
              <w:rPr>
                <w:rFonts w:ascii="Arial Narrow" w:hAnsi="Arial Narrow"/>
                <w:i/>
                <w:iCs/>
                <w:sz w:val="18"/>
                <w:szCs w:val="18"/>
                <w:lang w:val="en-GB"/>
              </w:rPr>
              <w:t xml:space="preserve"> </w:t>
            </w:r>
            <w:r w:rsidRPr="00D147E5">
              <w:rPr>
                <w:rFonts w:ascii="Arial Narrow" w:hAnsi="Arial Narrow"/>
                <w:sz w:val="18"/>
                <w:szCs w:val="18"/>
                <w:lang w:val="en-GB"/>
              </w:rPr>
              <w:t>workshop and training agenda and materials</w:t>
            </w:r>
          </w:p>
          <w:p w14:paraId="6B245E17" w14:textId="77777777" w:rsidR="00AB75DA" w:rsidRPr="00D147E5" w:rsidRDefault="00AB75DA" w:rsidP="00AB75DA">
            <w:pPr>
              <w:jc w:val="left"/>
              <w:rPr>
                <w:rFonts w:ascii="Arial Narrow" w:hAnsi="Arial Narrow"/>
                <w:sz w:val="18"/>
                <w:szCs w:val="18"/>
                <w:lang w:val="en-GB"/>
              </w:rPr>
            </w:pPr>
            <w:r w:rsidRPr="00D147E5">
              <w:rPr>
                <w:rFonts w:ascii="Arial Narrow" w:hAnsi="Arial Narrow"/>
                <w:sz w:val="18"/>
                <w:szCs w:val="18"/>
                <w:lang w:val="en-GB"/>
              </w:rPr>
              <w:t>Reports from (training and R&amp;D) institutions</w:t>
            </w:r>
          </w:p>
          <w:p w14:paraId="6D3A76FD" w14:textId="77777777" w:rsidR="00AB75DA" w:rsidRPr="00D147E5" w:rsidRDefault="00AB75DA" w:rsidP="00AB75DA">
            <w:pPr>
              <w:jc w:val="left"/>
              <w:rPr>
                <w:rFonts w:ascii="Arial Narrow" w:hAnsi="Arial Narrow"/>
                <w:b/>
                <w:bCs/>
                <w:sz w:val="18"/>
                <w:szCs w:val="18"/>
                <w:lang w:val="en-GB"/>
              </w:rPr>
            </w:pPr>
            <w:r w:rsidRPr="00D147E5">
              <w:rPr>
                <w:rFonts w:ascii="Arial Narrow" w:hAnsi="Arial Narrow"/>
                <w:sz w:val="18"/>
                <w:szCs w:val="18"/>
                <w:lang w:val="en-GB"/>
              </w:rPr>
              <w:t>Project reportin</w:t>
            </w:r>
            <w:r w:rsidRPr="00D147E5">
              <w:rPr>
                <w:rFonts w:ascii="Arial Narrow" w:hAnsi="Arial Narrow"/>
                <w:b/>
                <w:bCs/>
                <w:sz w:val="18"/>
                <w:szCs w:val="18"/>
                <w:lang w:val="en-GB"/>
              </w:rPr>
              <w:t>g</w:t>
            </w:r>
          </w:p>
          <w:p w14:paraId="76F3B1A2" w14:textId="77777777" w:rsidR="00AB75DA" w:rsidRPr="00D147E5" w:rsidRDefault="00AB75DA" w:rsidP="00AB75DA">
            <w:pPr>
              <w:tabs>
                <w:tab w:val="left" w:pos="37"/>
              </w:tabs>
              <w:ind w:left="37"/>
              <w:jc w:val="left"/>
              <w:rPr>
                <w:rFonts w:ascii="Arial Narrow" w:hAnsi="Arial Narrow"/>
                <w:bCs/>
                <w:sz w:val="18"/>
                <w:szCs w:val="18"/>
                <w:lang w:val="en-GB"/>
              </w:rPr>
            </w:pPr>
            <w:r w:rsidRPr="00D147E5">
              <w:rPr>
                <w:rFonts w:ascii="Arial Narrow" w:hAnsi="Arial Narrow"/>
                <w:b/>
                <w:bCs/>
                <w:sz w:val="18"/>
                <w:szCs w:val="18"/>
              </w:rPr>
              <w:t xml:space="preserve">Responsible: </w:t>
            </w:r>
            <w:r w:rsidRPr="00D147E5">
              <w:rPr>
                <w:rFonts w:ascii="Arial Narrow" w:hAnsi="Arial Narrow"/>
                <w:sz w:val="18"/>
                <w:szCs w:val="18"/>
              </w:rPr>
              <w:t>PMU, MEN, UNDP (for M&amp;E)</w:t>
            </w:r>
          </w:p>
        </w:tc>
        <w:tc>
          <w:tcPr>
            <w:tcW w:w="1843" w:type="dxa"/>
            <w:vMerge w:val="restart"/>
            <w:shd w:val="clear" w:color="auto" w:fill="FFFFFF" w:themeFill="background1"/>
          </w:tcPr>
          <w:p w14:paraId="7DF27914"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lastRenderedPageBreak/>
              <w:t xml:space="preserve">Capacity enhancement and awareness increase survey carried out by the project;  </w:t>
            </w:r>
          </w:p>
          <w:p w14:paraId="5A1BDD64"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lastRenderedPageBreak/>
              <w:t>Official statements, Internet news and reports</w:t>
            </w:r>
          </w:p>
          <w:p w14:paraId="7A09192B" w14:textId="77777777" w:rsidR="00AB75DA" w:rsidRPr="00D147E5" w:rsidRDefault="00AB75DA" w:rsidP="00AB75DA">
            <w:pPr>
              <w:tabs>
                <w:tab w:val="left" w:pos="37"/>
              </w:tabs>
              <w:jc w:val="left"/>
              <w:rPr>
                <w:rFonts w:ascii="Arial Narrow" w:hAnsi="Arial Narrow"/>
                <w:bCs/>
                <w:sz w:val="18"/>
                <w:szCs w:val="18"/>
                <w:lang w:val="en-GB"/>
              </w:rPr>
            </w:pPr>
            <w:r w:rsidRPr="00D147E5">
              <w:rPr>
                <w:rFonts w:ascii="Arial Narrow" w:hAnsi="Arial Narrow"/>
                <w:bCs/>
                <w:sz w:val="18"/>
                <w:szCs w:val="18"/>
                <w:lang w:val="en-GB"/>
              </w:rPr>
              <w:t>Consultancy and technical reports;</w:t>
            </w:r>
          </w:p>
        </w:tc>
        <w:tc>
          <w:tcPr>
            <w:tcW w:w="1843" w:type="dxa"/>
            <w:vMerge w:val="restart"/>
            <w:shd w:val="clear" w:color="auto" w:fill="FFFFFF" w:themeFill="background1"/>
          </w:tcPr>
          <w:p w14:paraId="4A1790A4" w14:textId="77777777" w:rsidR="00AB75DA" w:rsidRPr="00D147E5" w:rsidRDefault="00AB75DA" w:rsidP="00AB75DA">
            <w:pPr>
              <w:tabs>
                <w:tab w:val="left" w:pos="37"/>
              </w:tabs>
              <w:ind w:left="37"/>
              <w:jc w:val="left"/>
              <w:rPr>
                <w:rFonts w:ascii="Arial Narrow" w:hAnsi="Arial Narrow"/>
                <w:bCs/>
                <w:sz w:val="18"/>
                <w:szCs w:val="18"/>
                <w:lang w:val="en-GB"/>
              </w:rPr>
            </w:pPr>
            <w:r w:rsidRPr="00D147E5">
              <w:rPr>
                <w:rFonts w:ascii="Arial Narrow" w:hAnsi="Arial Narrow"/>
                <w:bCs/>
                <w:sz w:val="18"/>
                <w:szCs w:val="18"/>
                <w:lang w:val="en-GB"/>
              </w:rPr>
              <w:lastRenderedPageBreak/>
              <w:t xml:space="preserve">Interest and willingness of target beneficiaries (public and private sector) to participate and attend meetings </w:t>
            </w:r>
            <w:r w:rsidRPr="00D147E5">
              <w:rPr>
                <w:rFonts w:ascii="Arial Narrow" w:hAnsi="Arial Narrow"/>
                <w:bCs/>
                <w:sz w:val="18"/>
                <w:szCs w:val="18"/>
                <w:lang w:val="en-GB"/>
              </w:rPr>
              <w:lastRenderedPageBreak/>
              <w:t>(incl. women), workshops, conferences</w:t>
            </w:r>
          </w:p>
        </w:tc>
      </w:tr>
      <w:tr w:rsidR="00AB75DA" w:rsidRPr="00D147E5" w14:paraId="422CDF94" w14:textId="77777777" w:rsidTr="00F74A6E">
        <w:trPr>
          <w:trHeight w:val="765"/>
        </w:trPr>
        <w:tc>
          <w:tcPr>
            <w:tcW w:w="1985" w:type="dxa"/>
            <w:vMerge/>
            <w:shd w:val="clear" w:color="auto" w:fill="E2EFD9" w:themeFill="accent6" w:themeFillTint="33"/>
          </w:tcPr>
          <w:p w14:paraId="05521EF7" w14:textId="77777777" w:rsidR="00AB75DA" w:rsidRPr="00D147E5" w:rsidRDefault="00AB75DA" w:rsidP="00AB75DA">
            <w:pPr>
              <w:jc w:val="left"/>
              <w:rPr>
                <w:rFonts w:ascii="Arial Narrow" w:hAnsi="Arial Narrow"/>
                <w:b/>
                <w:bCs/>
                <w:sz w:val="18"/>
                <w:szCs w:val="18"/>
                <w:lang w:val="en-GB"/>
              </w:rPr>
            </w:pPr>
          </w:p>
        </w:tc>
        <w:tc>
          <w:tcPr>
            <w:tcW w:w="2410" w:type="dxa"/>
          </w:tcPr>
          <w:p w14:paraId="3A7A9411" w14:textId="77777777" w:rsidR="00AB75DA" w:rsidRPr="00D147E5" w:rsidRDefault="00AB75DA" w:rsidP="00AB75DA">
            <w:pPr>
              <w:tabs>
                <w:tab w:val="left" w:pos="323"/>
              </w:tabs>
              <w:ind w:left="323" w:hanging="323"/>
              <w:jc w:val="left"/>
              <w:rPr>
                <w:rFonts w:ascii="Arial Narrow" w:hAnsi="Arial Narrow"/>
                <w:bCs/>
                <w:sz w:val="18"/>
                <w:szCs w:val="18"/>
                <w:lang w:val="en-GB"/>
              </w:rPr>
            </w:pPr>
            <w:r w:rsidRPr="00D147E5">
              <w:rPr>
                <w:rFonts w:ascii="Arial Narrow" w:hAnsi="Arial Narrow"/>
                <w:sz w:val="18"/>
                <w:szCs w:val="18"/>
                <w:lang w:val="en-GB"/>
              </w:rPr>
              <w:t>11)</w:t>
            </w:r>
            <w:r w:rsidRPr="00D147E5">
              <w:rPr>
                <w:rFonts w:ascii="Arial Narrow" w:hAnsi="Arial Narrow"/>
                <w:sz w:val="18"/>
                <w:szCs w:val="18"/>
                <w:lang w:val="en-GB"/>
              </w:rPr>
              <w:tab/>
              <w:t>Number of staff and practitioners participating in capacity building (and % of women) *</w:t>
            </w:r>
          </w:p>
        </w:tc>
        <w:tc>
          <w:tcPr>
            <w:tcW w:w="1842" w:type="dxa"/>
          </w:tcPr>
          <w:p w14:paraId="0B8F1BB5"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cs="Calibri"/>
                <w:color w:val="000000" w:themeColor="text1"/>
                <w:sz w:val="18"/>
                <w:szCs w:val="18"/>
                <w:lang w:val="en-GB"/>
              </w:rPr>
              <w:t>340</w:t>
            </w:r>
          </w:p>
        </w:tc>
        <w:tc>
          <w:tcPr>
            <w:tcW w:w="1985" w:type="dxa"/>
          </w:tcPr>
          <w:p w14:paraId="0C26A5D4" w14:textId="77777777" w:rsidR="00AB75DA" w:rsidRPr="00D147E5" w:rsidRDefault="00AB75DA" w:rsidP="00AB75DA">
            <w:pPr>
              <w:tabs>
                <w:tab w:val="left" w:pos="37"/>
              </w:tabs>
              <w:ind w:left="37"/>
              <w:jc w:val="left"/>
              <w:rPr>
                <w:rFonts w:ascii="Arial Narrow" w:hAnsi="Arial Narrow"/>
                <w:bCs/>
                <w:sz w:val="18"/>
                <w:szCs w:val="18"/>
                <w:lang w:val="en-GB"/>
              </w:rPr>
            </w:pPr>
            <w:r w:rsidRPr="00D147E5">
              <w:rPr>
                <w:rFonts w:ascii="Arial Narrow" w:hAnsi="Arial Narrow" w:cs="Calibri"/>
                <w:color w:val="000000" w:themeColor="text1"/>
                <w:sz w:val="18"/>
                <w:szCs w:val="18"/>
                <w:lang w:val="en-GB"/>
              </w:rPr>
              <w:t>620 (35% women)</w:t>
            </w:r>
          </w:p>
        </w:tc>
        <w:tc>
          <w:tcPr>
            <w:tcW w:w="1984" w:type="dxa"/>
            <w:vMerge/>
            <w:shd w:val="clear" w:color="auto" w:fill="auto"/>
          </w:tcPr>
          <w:p w14:paraId="41B47CE6" w14:textId="77777777" w:rsidR="00AB75DA" w:rsidRPr="00D147E5" w:rsidRDefault="00AB75DA" w:rsidP="00AB75DA">
            <w:pPr>
              <w:jc w:val="left"/>
              <w:rPr>
                <w:rFonts w:ascii="Arial Narrow" w:hAnsi="Arial Narrow"/>
                <w:bCs/>
                <w:color w:val="FF0000"/>
                <w:sz w:val="18"/>
                <w:szCs w:val="18"/>
                <w:lang w:val="en-GB"/>
              </w:rPr>
            </w:pPr>
          </w:p>
        </w:tc>
        <w:tc>
          <w:tcPr>
            <w:tcW w:w="1843" w:type="dxa"/>
            <w:vMerge/>
            <w:shd w:val="clear" w:color="auto" w:fill="auto"/>
          </w:tcPr>
          <w:p w14:paraId="442856F3" w14:textId="77777777" w:rsidR="00AB75DA" w:rsidRPr="00D147E5" w:rsidRDefault="00AB75DA" w:rsidP="00AB75DA">
            <w:pPr>
              <w:tabs>
                <w:tab w:val="left" w:pos="37"/>
              </w:tabs>
              <w:ind w:left="37"/>
              <w:jc w:val="left"/>
              <w:rPr>
                <w:rFonts w:ascii="Arial Narrow" w:hAnsi="Arial Narrow"/>
                <w:bCs/>
                <w:color w:val="FF0000"/>
                <w:sz w:val="18"/>
                <w:szCs w:val="18"/>
                <w:lang w:val="en-GB"/>
              </w:rPr>
            </w:pPr>
          </w:p>
        </w:tc>
        <w:tc>
          <w:tcPr>
            <w:tcW w:w="1843" w:type="dxa"/>
            <w:vMerge/>
          </w:tcPr>
          <w:p w14:paraId="5A9C887C" w14:textId="77777777" w:rsidR="00AB75DA" w:rsidRPr="00D147E5" w:rsidRDefault="00AB75DA" w:rsidP="00AB75DA">
            <w:pPr>
              <w:tabs>
                <w:tab w:val="left" w:pos="37"/>
              </w:tabs>
              <w:ind w:left="37"/>
              <w:jc w:val="left"/>
              <w:rPr>
                <w:rFonts w:ascii="Arial Narrow" w:hAnsi="Arial Narrow"/>
                <w:bCs/>
                <w:color w:val="FF0000"/>
                <w:sz w:val="18"/>
                <w:szCs w:val="18"/>
                <w:lang w:val="en-GB"/>
              </w:rPr>
            </w:pPr>
          </w:p>
        </w:tc>
      </w:tr>
      <w:tr w:rsidR="00AB75DA" w:rsidRPr="00D147E5" w14:paraId="34423BE8" w14:textId="77777777" w:rsidTr="00F74A6E">
        <w:trPr>
          <w:trHeight w:val="765"/>
        </w:trPr>
        <w:tc>
          <w:tcPr>
            <w:tcW w:w="1985" w:type="dxa"/>
            <w:vMerge/>
            <w:shd w:val="clear" w:color="auto" w:fill="E2EFD9" w:themeFill="accent6" w:themeFillTint="33"/>
          </w:tcPr>
          <w:p w14:paraId="4E8A0522" w14:textId="77777777" w:rsidR="00AB75DA" w:rsidRPr="00D147E5" w:rsidRDefault="00AB75DA" w:rsidP="00AB75DA">
            <w:pPr>
              <w:jc w:val="left"/>
              <w:rPr>
                <w:rFonts w:ascii="Arial Narrow" w:hAnsi="Arial Narrow"/>
                <w:b/>
                <w:bCs/>
                <w:sz w:val="18"/>
                <w:szCs w:val="18"/>
                <w:lang w:val="en-GB"/>
              </w:rPr>
            </w:pPr>
          </w:p>
        </w:tc>
        <w:tc>
          <w:tcPr>
            <w:tcW w:w="2410" w:type="dxa"/>
          </w:tcPr>
          <w:p w14:paraId="1FF3D76C" w14:textId="77777777" w:rsidR="00AB75DA" w:rsidRPr="00D147E5" w:rsidRDefault="00AB75DA" w:rsidP="00AB75DA">
            <w:pPr>
              <w:tabs>
                <w:tab w:val="left" w:pos="323"/>
              </w:tabs>
              <w:ind w:left="323" w:hanging="323"/>
              <w:jc w:val="left"/>
              <w:rPr>
                <w:rFonts w:ascii="Arial Narrow" w:hAnsi="Arial Narrow"/>
                <w:bCs/>
                <w:sz w:val="18"/>
                <w:szCs w:val="18"/>
                <w:lang w:val="en-GB"/>
              </w:rPr>
            </w:pPr>
            <w:r w:rsidRPr="00D147E5">
              <w:rPr>
                <w:rFonts w:ascii="Arial Narrow" w:hAnsi="Arial Narrow"/>
                <w:sz w:val="18"/>
                <w:szCs w:val="18"/>
                <w:lang w:val="en-GB"/>
              </w:rPr>
              <w:t>12)</w:t>
            </w:r>
            <w:r w:rsidRPr="00D147E5">
              <w:rPr>
                <w:rFonts w:ascii="Arial Narrow" w:hAnsi="Arial Narrow"/>
                <w:sz w:val="18"/>
                <w:szCs w:val="18"/>
                <w:lang w:val="en-GB"/>
              </w:rPr>
              <w:tab/>
              <w:t>Dedicated website on green and NZEB buildings</w:t>
            </w:r>
          </w:p>
        </w:tc>
        <w:tc>
          <w:tcPr>
            <w:tcW w:w="1842" w:type="dxa"/>
          </w:tcPr>
          <w:p w14:paraId="689C1D8D" w14:textId="77777777" w:rsidR="00AB75DA" w:rsidRPr="00D147E5" w:rsidRDefault="00AB75DA" w:rsidP="00AB75DA">
            <w:pPr>
              <w:jc w:val="left"/>
              <w:rPr>
                <w:rFonts w:ascii="Arial Narrow" w:hAnsi="Arial Narrow" w:cs="Calibri"/>
                <w:color w:val="000000" w:themeColor="text1"/>
                <w:sz w:val="18"/>
                <w:szCs w:val="18"/>
                <w:lang w:val="en-GB"/>
              </w:rPr>
            </w:pPr>
            <w:r w:rsidRPr="00D147E5">
              <w:rPr>
                <w:rFonts w:ascii="Arial Narrow" w:hAnsi="Arial Narrow" w:cs="Calibri"/>
                <w:color w:val="000000" w:themeColor="text1"/>
                <w:sz w:val="18"/>
                <w:szCs w:val="18"/>
                <w:lang w:val="en-GB"/>
              </w:rPr>
              <w:t>Website established and managed by Institute</w:t>
            </w:r>
            <w:r w:rsidRPr="00D147E5">
              <w:rPr>
                <w:rFonts w:ascii="Arial Narrow" w:hAnsi="Arial Narrow" w:cs="Calibri"/>
                <w:color w:val="000000" w:themeColor="text1"/>
                <w:sz w:val="18"/>
                <w:szCs w:val="18"/>
                <w:lang w:val="en-GB"/>
              </w:rPr>
              <w:tab/>
            </w:r>
          </w:p>
          <w:p w14:paraId="4826A9D3" w14:textId="77777777" w:rsidR="00AB75DA" w:rsidRPr="00D147E5" w:rsidRDefault="00AB75DA" w:rsidP="00AB75DA">
            <w:pPr>
              <w:jc w:val="left"/>
              <w:rPr>
                <w:rFonts w:ascii="Arial Narrow" w:hAnsi="Arial Narrow"/>
                <w:bCs/>
                <w:sz w:val="18"/>
                <w:szCs w:val="18"/>
                <w:lang w:val="en-GB"/>
              </w:rPr>
            </w:pPr>
          </w:p>
        </w:tc>
        <w:tc>
          <w:tcPr>
            <w:tcW w:w="1985" w:type="dxa"/>
          </w:tcPr>
          <w:p w14:paraId="0E4DEA4F" w14:textId="5F53DB3F" w:rsidR="00AB75DA" w:rsidRPr="00D147E5" w:rsidRDefault="00AB75DA" w:rsidP="00AB75DA">
            <w:pPr>
              <w:tabs>
                <w:tab w:val="left" w:pos="37"/>
              </w:tabs>
              <w:ind w:left="37"/>
              <w:jc w:val="left"/>
              <w:rPr>
                <w:rFonts w:ascii="Arial Narrow" w:hAnsi="Arial Narrow"/>
                <w:bCs/>
                <w:sz w:val="18"/>
                <w:szCs w:val="18"/>
                <w:lang w:val="en-GB"/>
              </w:rPr>
            </w:pPr>
            <w:r w:rsidRPr="00D147E5">
              <w:rPr>
                <w:rFonts w:ascii="Arial Narrow" w:hAnsi="Arial Narrow" w:cs="Calibri"/>
                <w:color w:val="000000" w:themeColor="text1"/>
                <w:sz w:val="18"/>
                <w:szCs w:val="18"/>
                <w:lang w:val="en-GB"/>
              </w:rPr>
              <w:t xml:space="preserve">Online information repository on NZEB and regularly updated. Case studies, technical materials and advocacy messages (including economic, environmental and social benefits) </w:t>
            </w:r>
            <w:r w:rsidR="006501D2">
              <w:rPr>
                <w:rFonts w:ascii="Arial Narrow" w:hAnsi="Arial Narrow" w:cs="Calibri"/>
                <w:color w:val="000000" w:themeColor="text1"/>
                <w:sz w:val="18"/>
                <w:szCs w:val="18"/>
                <w:lang w:val="en-GB"/>
              </w:rPr>
              <w:t xml:space="preserve">are </w:t>
            </w:r>
            <w:r w:rsidRPr="00D147E5">
              <w:rPr>
                <w:rFonts w:ascii="Arial Narrow" w:hAnsi="Arial Narrow" w:cs="Calibri"/>
                <w:color w:val="000000" w:themeColor="text1"/>
                <w:sz w:val="18"/>
                <w:szCs w:val="18"/>
                <w:lang w:val="en-GB"/>
              </w:rPr>
              <w:t>produced and available online.</w:t>
            </w:r>
          </w:p>
        </w:tc>
        <w:tc>
          <w:tcPr>
            <w:tcW w:w="1984" w:type="dxa"/>
            <w:shd w:val="clear" w:color="auto" w:fill="auto"/>
          </w:tcPr>
          <w:p w14:paraId="5E228654" w14:textId="77777777" w:rsidR="00AB75DA" w:rsidRPr="00D147E5" w:rsidRDefault="00AB75DA" w:rsidP="00AB75DA">
            <w:pPr>
              <w:jc w:val="left"/>
              <w:rPr>
                <w:rFonts w:ascii="Arial Narrow" w:hAnsi="Arial Narrow"/>
                <w:b/>
                <w:bCs/>
                <w:sz w:val="18"/>
                <w:szCs w:val="18"/>
                <w:lang w:val="en-GB"/>
              </w:rPr>
            </w:pPr>
            <w:r w:rsidRPr="00D147E5">
              <w:rPr>
                <w:rFonts w:ascii="Arial Narrow" w:hAnsi="Arial Narrow"/>
                <w:b/>
                <w:bCs/>
                <w:sz w:val="18"/>
                <w:szCs w:val="18"/>
                <w:lang w:val="en-GB"/>
              </w:rPr>
              <w:t>Frequency:</w:t>
            </w:r>
          </w:p>
          <w:p w14:paraId="6D88361B" w14:textId="77777777" w:rsidR="00AB75DA" w:rsidRPr="00D147E5" w:rsidRDefault="00AB75DA" w:rsidP="00AB75DA">
            <w:pPr>
              <w:jc w:val="left"/>
              <w:rPr>
                <w:rFonts w:ascii="Arial Narrow" w:hAnsi="Arial Narrow"/>
                <w:sz w:val="18"/>
                <w:szCs w:val="18"/>
                <w:lang w:val="en-GB"/>
              </w:rPr>
            </w:pPr>
            <w:r w:rsidRPr="00D147E5">
              <w:rPr>
                <w:rFonts w:ascii="Arial Narrow" w:hAnsi="Arial Narrow"/>
                <w:sz w:val="18"/>
                <w:szCs w:val="18"/>
                <w:lang w:val="en-GB"/>
              </w:rPr>
              <w:t>Annual, quarterly</w:t>
            </w:r>
          </w:p>
          <w:p w14:paraId="1D9091BD" w14:textId="77777777" w:rsidR="00AB75DA" w:rsidRPr="00D147E5" w:rsidRDefault="00AB75DA" w:rsidP="00AB75DA">
            <w:pPr>
              <w:jc w:val="left"/>
              <w:rPr>
                <w:rFonts w:ascii="Arial Narrow" w:hAnsi="Arial Narrow"/>
                <w:sz w:val="18"/>
                <w:szCs w:val="18"/>
                <w:lang w:val="en-GB"/>
              </w:rPr>
            </w:pPr>
            <w:r w:rsidRPr="00D147E5">
              <w:rPr>
                <w:rFonts w:ascii="Arial Narrow" w:hAnsi="Arial Narrow"/>
                <w:b/>
                <w:bCs/>
                <w:sz w:val="18"/>
                <w:szCs w:val="18"/>
                <w:lang w:val="en-GB"/>
              </w:rPr>
              <w:t>Source</w:t>
            </w:r>
            <w:r w:rsidRPr="00D147E5">
              <w:rPr>
                <w:rFonts w:ascii="Arial Narrow" w:hAnsi="Arial Narrow"/>
                <w:b/>
                <w:bCs/>
                <w:i/>
                <w:iCs/>
                <w:sz w:val="18"/>
                <w:szCs w:val="18"/>
                <w:lang w:val="en-GB"/>
              </w:rPr>
              <w:t>:</w:t>
            </w:r>
            <w:r w:rsidRPr="00D147E5">
              <w:rPr>
                <w:rFonts w:ascii="Arial Narrow" w:hAnsi="Arial Narrow"/>
                <w:i/>
                <w:iCs/>
                <w:sz w:val="18"/>
                <w:szCs w:val="18"/>
                <w:lang w:val="en-GB"/>
              </w:rPr>
              <w:t xml:space="preserve"> </w:t>
            </w:r>
            <w:r w:rsidRPr="00D147E5">
              <w:rPr>
                <w:rFonts w:ascii="Arial Narrow" w:hAnsi="Arial Narrow"/>
                <w:sz w:val="18"/>
                <w:szCs w:val="18"/>
                <w:lang w:val="en-GB"/>
              </w:rPr>
              <w:t>workshop and training agenda and materials</w:t>
            </w:r>
          </w:p>
          <w:p w14:paraId="4E33B0BD" w14:textId="77777777" w:rsidR="00AB75DA" w:rsidRPr="00D147E5" w:rsidRDefault="00AB75DA" w:rsidP="00AB75DA">
            <w:pPr>
              <w:jc w:val="left"/>
              <w:rPr>
                <w:rFonts w:ascii="Arial Narrow" w:hAnsi="Arial Narrow"/>
                <w:sz w:val="18"/>
                <w:szCs w:val="18"/>
                <w:lang w:val="en-GB"/>
              </w:rPr>
            </w:pPr>
            <w:r w:rsidRPr="00D147E5">
              <w:rPr>
                <w:rFonts w:ascii="Arial Narrow" w:hAnsi="Arial Narrow"/>
                <w:sz w:val="18"/>
                <w:szCs w:val="18"/>
                <w:lang w:val="en-GB"/>
              </w:rPr>
              <w:t>Reports from financial institutions</w:t>
            </w:r>
          </w:p>
          <w:p w14:paraId="30101B87" w14:textId="77777777" w:rsidR="00AB75DA" w:rsidRPr="00D147E5" w:rsidRDefault="00AB75DA" w:rsidP="00AB75DA">
            <w:pPr>
              <w:jc w:val="left"/>
              <w:rPr>
                <w:rFonts w:ascii="Arial Narrow" w:hAnsi="Arial Narrow"/>
                <w:b/>
                <w:bCs/>
                <w:sz w:val="18"/>
                <w:szCs w:val="18"/>
                <w:lang w:val="en-GB"/>
              </w:rPr>
            </w:pPr>
            <w:r w:rsidRPr="00D147E5">
              <w:rPr>
                <w:rFonts w:ascii="Arial Narrow" w:hAnsi="Arial Narrow"/>
                <w:sz w:val="18"/>
                <w:szCs w:val="18"/>
                <w:lang w:val="en-GB"/>
              </w:rPr>
              <w:t>Project reportin</w:t>
            </w:r>
            <w:r w:rsidRPr="00D147E5">
              <w:rPr>
                <w:rFonts w:ascii="Arial Narrow" w:hAnsi="Arial Narrow"/>
                <w:b/>
                <w:bCs/>
                <w:sz w:val="18"/>
                <w:szCs w:val="18"/>
                <w:lang w:val="en-GB"/>
              </w:rPr>
              <w:t>g</w:t>
            </w:r>
          </w:p>
          <w:p w14:paraId="74FCCDDA" w14:textId="77777777" w:rsidR="00AB75DA" w:rsidRPr="00D147E5" w:rsidRDefault="00AB75DA" w:rsidP="00AB75DA">
            <w:pPr>
              <w:jc w:val="left"/>
              <w:rPr>
                <w:rFonts w:ascii="Arial Narrow" w:hAnsi="Arial Narrow"/>
                <w:bCs/>
                <w:color w:val="FF0000"/>
                <w:sz w:val="18"/>
                <w:szCs w:val="18"/>
                <w:lang w:val="en-GB"/>
              </w:rPr>
            </w:pPr>
            <w:r w:rsidRPr="00D147E5">
              <w:rPr>
                <w:rFonts w:ascii="Arial Narrow" w:hAnsi="Arial Narrow"/>
                <w:b/>
                <w:bCs/>
                <w:sz w:val="18"/>
                <w:szCs w:val="18"/>
              </w:rPr>
              <w:t xml:space="preserve">Responsible: </w:t>
            </w:r>
            <w:r w:rsidRPr="00D147E5">
              <w:rPr>
                <w:rFonts w:ascii="Arial Narrow" w:hAnsi="Arial Narrow"/>
                <w:sz w:val="18"/>
                <w:szCs w:val="18"/>
              </w:rPr>
              <w:t>PMU, organization/institute that hosts the website</w:t>
            </w:r>
          </w:p>
        </w:tc>
        <w:tc>
          <w:tcPr>
            <w:tcW w:w="1843" w:type="dxa"/>
            <w:shd w:val="clear" w:color="auto" w:fill="FFFFFF" w:themeFill="background1"/>
          </w:tcPr>
          <w:p w14:paraId="21720CCC" w14:textId="0736E09F"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Regular hit</w:t>
            </w:r>
            <w:r>
              <w:rPr>
                <w:rFonts w:ascii="Arial Narrow" w:hAnsi="Arial Narrow"/>
                <w:bCs/>
                <w:sz w:val="18"/>
                <w:szCs w:val="18"/>
                <w:lang w:val="en-GB"/>
              </w:rPr>
              <w:t>s by users</w:t>
            </w:r>
            <w:r w:rsidRPr="00D147E5">
              <w:rPr>
                <w:rFonts w:ascii="Arial Narrow" w:hAnsi="Arial Narrow"/>
                <w:bCs/>
                <w:sz w:val="18"/>
                <w:szCs w:val="18"/>
                <w:lang w:val="en-GB"/>
              </w:rPr>
              <w:t xml:space="preserve"> and </w:t>
            </w:r>
            <w:r>
              <w:rPr>
                <w:rFonts w:ascii="Arial Narrow" w:hAnsi="Arial Narrow"/>
                <w:bCs/>
                <w:sz w:val="18"/>
                <w:szCs w:val="18"/>
                <w:lang w:val="en-GB"/>
              </w:rPr>
              <w:t>expert c</w:t>
            </w:r>
            <w:r w:rsidRPr="00D147E5">
              <w:rPr>
                <w:rFonts w:ascii="Arial Narrow" w:hAnsi="Arial Narrow"/>
                <w:bCs/>
                <w:sz w:val="18"/>
                <w:szCs w:val="18"/>
                <w:lang w:val="en-GB"/>
              </w:rPr>
              <w:t xml:space="preserve">hecks </w:t>
            </w:r>
            <w:r w:rsidR="006501D2">
              <w:rPr>
                <w:rFonts w:ascii="Arial Narrow" w:hAnsi="Arial Narrow"/>
                <w:bCs/>
                <w:sz w:val="18"/>
                <w:szCs w:val="18"/>
                <w:lang w:val="en-GB"/>
              </w:rPr>
              <w:t xml:space="preserve">of </w:t>
            </w:r>
            <w:r w:rsidRPr="00D147E5">
              <w:rPr>
                <w:rFonts w:ascii="Arial Narrow" w:hAnsi="Arial Narrow"/>
                <w:bCs/>
                <w:sz w:val="18"/>
                <w:szCs w:val="18"/>
                <w:lang w:val="en-GB"/>
              </w:rPr>
              <w:t>website or webpages</w:t>
            </w:r>
          </w:p>
          <w:p w14:paraId="2F61B777" w14:textId="77777777"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Consultancy and technical reports;</w:t>
            </w:r>
          </w:p>
          <w:p w14:paraId="52C82366" w14:textId="77777777" w:rsidR="00AB75DA" w:rsidRPr="00D147E5" w:rsidRDefault="00AB75DA" w:rsidP="00AB75DA">
            <w:pPr>
              <w:tabs>
                <w:tab w:val="left" w:pos="37"/>
              </w:tabs>
              <w:ind w:left="37"/>
              <w:jc w:val="left"/>
              <w:rPr>
                <w:rFonts w:ascii="Arial Narrow" w:hAnsi="Arial Narrow"/>
                <w:bCs/>
                <w:color w:val="FF0000"/>
                <w:sz w:val="18"/>
                <w:szCs w:val="18"/>
                <w:lang w:val="en-GB"/>
              </w:rPr>
            </w:pPr>
          </w:p>
        </w:tc>
        <w:tc>
          <w:tcPr>
            <w:tcW w:w="1843" w:type="dxa"/>
            <w:shd w:val="clear" w:color="auto" w:fill="FFFFFF" w:themeFill="background1"/>
          </w:tcPr>
          <w:p w14:paraId="6302F1B8" w14:textId="4EDF2450" w:rsidR="00AB75DA" w:rsidRPr="00D147E5" w:rsidRDefault="00AB75DA" w:rsidP="00AB75DA">
            <w:pPr>
              <w:jc w:val="left"/>
              <w:rPr>
                <w:rFonts w:ascii="Arial Narrow" w:hAnsi="Arial Narrow"/>
                <w:bCs/>
                <w:sz w:val="18"/>
                <w:szCs w:val="18"/>
                <w:lang w:val="en-GB"/>
              </w:rPr>
            </w:pPr>
            <w:r w:rsidRPr="00D147E5">
              <w:rPr>
                <w:rFonts w:ascii="Arial Narrow" w:hAnsi="Arial Narrow"/>
                <w:bCs/>
                <w:sz w:val="18"/>
                <w:szCs w:val="18"/>
                <w:lang w:val="en-GB"/>
              </w:rPr>
              <w:t>Willingness to share info and maintain the website by counterparty organization(s).</w:t>
            </w:r>
          </w:p>
          <w:p w14:paraId="03000EBE" w14:textId="77777777" w:rsidR="00AB75DA" w:rsidRPr="00D147E5" w:rsidRDefault="00AB75DA" w:rsidP="00AB75DA">
            <w:pPr>
              <w:tabs>
                <w:tab w:val="left" w:pos="37"/>
              </w:tabs>
              <w:ind w:left="37"/>
              <w:jc w:val="left"/>
              <w:rPr>
                <w:rFonts w:ascii="Arial Narrow" w:hAnsi="Arial Narrow"/>
                <w:bCs/>
                <w:color w:val="FF0000"/>
                <w:sz w:val="18"/>
                <w:szCs w:val="18"/>
                <w:lang w:val="en-GB"/>
              </w:rPr>
            </w:pPr>
            <w:r w:rsidRPr="00D147E5">
              <w:rPr>
                <w:rFonts w:ascii="Arial Narrow" w:hAnsi="Arial Narrow"/>
                <w:bCs/>
                <w:sz w:val="18"/>
                <w:szCs w:val="18"/>
                <w:lang w:val="en-GB"/>
              </w:rPr>
              <w:t>Sufficient logistic and IT support by host institutions</w:t>
            </w:r>
          </w:p>
        </w:tc>
      </w:tr>
    </w:tbl>
    <w:p w14:paraId="36C16334" w14:textId="3852F653" w:rsidR="00E15149" w:rsidRPr="0052474B" w:rsidRDefault="00E15149" w:rsidP="00E15149">
      <w:pPr>
        <w:spacing w:after="60"/>
      </w:pPr>
    </w:p>
    <w:p w14:paraId="010AD1B5" w14:textId="314184C2" w:rsidR="00D147E5" w:rsidRPr="0052474B" w:rsidRDefault="00D147E5" w:rsidP="0052474B">
      <w:pPr>
        <w:tabs>
          <w:tab w:val="left" w:pos="709"/>
        </w:tabs>
        <w:ind w:left="709" w:hanging="709"/>
        <w:jc w:val="left"/>
        <w:rPr>
          <w:b/>
          <w:sz w:val="18"/>
          <w:szCs w:val="18"/>
        </w:rPr>
      </w:pPr>
      <w:r w:rsidRPr="0052474B">
        <w:rPr>
          <w:b/>
          <w:sz w:val="18"/>
          <w:szCs w:val="18"/>
        </w:rPr>
        <w:t xml:space="preserve">*  </w:t>
      </w:r>
      <w:r w:rsidR="003934F0">
        <w:rPr>
          <w:b/>
          <w:sz w:val="18"/>
          <w:szCs w:val="18"/>
        </w:rPr>
        <w:tab/>
      </w:r>
      <w:r w:rsidRPr="003934F0">
        <w:rPr>
          <w:bCs/>
          <w:sz w:val="18"/>
          <w:szCs w:val="18"/>
        </w:rPr>
        <w:t xml:space="preserve">Gender-relevant. More gender-specific progress indicators are given in Annex </w:t>
      </w:r>
      <w:r w:rsidR="00816934">
        <w:rPr>
          <w:bCs/>
          <w:sz w:val="18"/>
          <w:szCs w:val="18"/>
        </w:rPr>
        <w:t>I</w:t>
      </w:r>
    </w:p>
    <w:p w14:paraId="49F431C5" w14:textId="398ED933" w:rsidR="003934F0" w:rsidRPr="0052474B" w:rsidRDefault="003934F0" w:rsidP="0052474B">
      <w:pPr>
        <w:tabs>
          <w:tab w:val="left" w:pos="709"/>
        </w:tabs>
        <w:ind w:left="709" w:hanging="709"/>
        <w:jc w:val="left"/>
        <w:rPr>
          <w:sz w:val="18"/>
          <w:szCs w:val="18"/>
        </w:rPr>
      </w:pPr>
      <w:r w:rsidRPr="0052474B">
        <w:rPr>
          <w:sz w:val="18"/>
          <w:szCs w:val="18"/>
        </w:rPr>
        <w:t>**)</w:t>
      </w:r>
      <w:r w:rsidRPr="0052474B">
        <w:rPr>
          <w:sz w:val="18"/>
          <w:szCs w:val="18"/>
        </w:rPr>
        <w:tab/>
      </w:r>
      <w:r w:rsidRPr="0052474B">
        <w:rPr>
          <w:sz w:val="18"/>
          <w:szCs w:val="18"/>
        </w:rPr>
        <w:tab/>
      </w:r>
      <w:r w:rsidR="0063372A" w:rsidRPr="0063372A">
        <w:rPr>
          <w:sz w:val="18"/>
          <w:szCs w:val="18"/>
        </w:rPr>
        <w:t xml:space="preserve">Electricity substitution bysavings: 16,805 MWh(e) (at plant’s gate) and savings direct use of gas: 380.128 MWh(th) resulting from savings in natural direct use and substitution by electricity. Together, these result in total avoided natural gas use due to energy savings of 952,866,000 MJ and avoided use of natural gas (substitution by solar energy) in power generation of 627,342,000 MJ, giving total natural gas energy savings of 1,580,208,000 MJ. Details of calculations and assumptions are provided in Annex </w:t>
      </w:r>
      <w:r w:rsidR="00433BCB">
        <w:rPr>
          <w:sz w:val="18"/>
          <w:szCs w:val="18"/>
        </w:rPr>
        <w:t>G</w:t>
      </w:r>
      <w:r w:rsidR="0063372A" w:rsidRPr="0063372A">
        <w:rPr>
          <w:sz w:val="18"/>
          <w:szCs w:val="18"/>
        </w:rPr>
        <w:t>.</w:t>
      </w:r>
    </w:p>
    <w:p w14:paraId="6FBD501D" w14:textId="77777777" w:rsidR="00AB75DA" w:rsidRPr="003F5B3A" w:rsidRDefault="003934F0" w:rsidP="00AB75DA">
      <w:pPr>
        <w:tabs>
          <w:tab w:val="left" w:pos="709"/>
        </w:tabs>
        <w:ind w:left="709" w:hanging="709"/>
        <w:jc w:val="left"/>
        <w:rPr>
          <w:sz w:val="18"/>
          <w:szCs w:val="18"/>
          <w:lang w:val="en-GB"/>
        </w:rPr>
      </w:pPr>
      <w:r w:rsidRPr="0052474B">
        <w:rPr>
          <w:sz w:val="18"/>
          <w:szCs w:val="18"/>
          <w:lang w:val="en-GB"/>
        </w:rPr>
        <w:t>***)</w:t>
      </w:r>
      <w:r w:rsidRPr="0052474B">
        <w:rPr>
          <w:sz w:val="18"/>
          <w:szCs w:val="18"/>
          <w:lang w:val="en-GB"/>
        </w:rPr>
        <w:tab/>
      </w:r>
      <w:r w:rsidR="00AB75DA" w:rsidRPr="003F5B3A">
        <w:rPr>
          <w:sz w:val="18"/>
          <w:szCs w:val="18"/>
          <w:lang w:val="en-GB"/>
        </w:rPr>
        <w:t>For example, energy performance (residential low-rise and high-rise), energy performance (office, public), construction thermal engineering (envelope), climatology, share of renewable energy, etc.  Elaboration and implementation of NZEB-relevant building codes is responsible for part of the direct emission reduction (81.6 tCO</w:t>
      </w:r>
      <w:r w:rsidR="00AB75DA" w:rsidRPr="003F5B3A">
        <w:rPr>
          <w:sz w:val="18"/>
          <w:szCs w:val="18"/>
          <w:vertAlign w:val="subscript"/>
          <w:lang w:val="en-GB"/>
        </w:rPr>
        <w:t>2</w:t>
      </w:r>
      <w:r w:rsidR="00AB75DA" w:rsidRPr="003F5B3A">
        <w:rPr>
          <w:sz w:val="18"/>
          <w:szCs w:val="18"/>
          <w:lang w:val="en-GB"/>
        </w:rPr>
        <w:t>, associated with 262,440 m</w:t>
      </w:r>
      <w:r w:rsidR="00AB75DA" w:rsidRPr="003F5B3A">
        <w:rPr>
          <w:sz w:val="18"/>
          <w:szCs w:val="18"/>
          <w:vertAlign w:val="superscript"/>
          <w:lang w:val="en-GB"/>
        </w:rPr>
        <w:t>3</w:t>
      </w:r>
      <w:r w:rsidR="00AB75DA" w:rsidRPr="003F5B3A">
        <w:rPr>
          <w:sz w:val="18"/>
          <w:szCs w:val="18"/>
          <w:lang w:val="en-GB"/>
        </w:rPr>
        <w:t xml:space="preserve"> of NZEB floor space, realized or approved before the end of the Project) and indirect emission reduction (760.5 tCO</w:t>
      </w:r>
      <w:r w:rsidR="00AB75DA" w:rsidRPr="003F5B3A">
        <w:rPr>
          <w:sz w:val="18"/>
          <w:szCs w:val="18"/>
          <w:vertAlign w:val="subscript"/>
          <w:lang w:val="en-GB"/>
        </w:rPr>
        <w:t>2</w:t>
      </w:r>
      <w:r w:rsidR="00AB75DA" w:rsidRPr="003F5B3A">
        <w:rPr>
          <w:sz w:val="18"/>
          <w:szCs w:val="18"/>
          <w:lang w:val="en-GB"/>
        </w:rPr>
        <w:t>) post-project, in line with the projections of the (proposed) investment strategy (see Indicator 6).</w:t>
      </w:r>
    </w:p>
    <w:p w14:paraId="50EA1AC8" w14:textId="4CB74B97" w:rsidR="003934F0" w:rsidRPr="0052474B" w:rsidRDefault="003934F0" w:rsidP="0052474B">
      <w:pPr>
        <w:tabs>
          <w:tab w:val="left" w:pos="709"/>
        </w:tabs>
        <w:ind w:left="709" w:hanging="709"/>
        <w:jc w:val="left"/>
        <w:rPr>
          <w:sz w:val="18"/>
          <w:szCs w:val="18"/>
          <w:lang w:val="en-GB"/>
        </w:rPr>
      </w:pPr>
    </w:p>
    <w:p w14:paraId="11D6E594" w14:textId="77777777" w:rsidR="003934F0" w:rsidRPr="0052474B" w:rsidRDefault="003934F0" w:rsidP="0052474B">
      <w:pPr>
        <w:tabs>
          <w:tab w:val="left" w:pos="709"/>
        </w:tabs>
        <w:ind w:left="709" w:hanging="709"/>
        <w:jc w:val="left"/>
        <w:rPr>
          <w:sz w:val="18"/>
          <w:szCs w:val="18"/>
          <w:lang w:val="en-GB"/>
        </w:rPr>
      </w:pPr>
      <w:r w:rsidRPr="0052474B">
        <w:rPr>
          <w:sz w:val="18"/>
          <w:szCs w:val="18"/>
          <w:lang w:val="en-GB"/>
        </w:rPr>
        <w:t>****)</w:t>
      </w:r>
      <w:r w:rsidRPr="0052474B">
        <w:rPr>
          <w:sz w:val="18"/>
          <w:szCs w:val="18"/>
          <w:lang w:val="en-GB"/>
        </w:rPr>
        <w:tab/>
        <w:t xml:space="preserve">Including assessments NZEB codes and technology options; updated benchmarking </w:t>
      </w:r>
    </w:p>
    <w:p w14:paraId="4BD757E0" w14:textId="77777777" w:rsidR="003934F0" w:rsidRPr="003934F0" w:rsidRDefault="003934F0" w:rsidP="003934F0">
      <w:pPr>
        <w:jc w:val="left"/>
      </w:pPr>
    </w:p>
    <w:p w14:paraId="0C99F7B3" w14:textId="09C04242" w:rsidR="007765E4" w:rsidRPr="007F3B5B" w:rsidRDefault="007765E4" w:rsidP="00E15149">
      <w:pPr>
        <w:spacing w:after="60"/>
        <w:rPr>
          <w:lang w:val="en-GB"/>
        </w:rPr>
      </w:pPr>
    </w:p>
    <w:p w14:paraId="63F51BFA" w14:textId="40F42F62" w:rsidR="00AB75DA" w:rsidRDefault="00AB75DA">
      <w:pPr>
        <w:jc w:val="left"/>
        <w:rPr>
          <w:b/>
          <w:szCs w:val="22"/>
          <w:lang w:val="en-GB"/>
        </w:rPr>
      </w:pPr>
      <w:r>
        <w:rPr>
          <w:b/>
          <w:szCs w:val="22"/>
          <w:lang w:val="en-GB"/>
        </w:rPr>
        <w:br w:type="page"/>
      </w:r>
    </w:p>
    <w:p w14:paraId="72CA958B" w14:textId="77777777" w:rsidR="00363D8C" w:rsidRPr="007F3B5B" w:rsidRDefault="00363D8C" w:rsidP="00363D8C">
      <w:pPr>
        <w:rPr>
          <w:b/>
          <w:szCs w:val="22"/>
          <w:lang w:val="en-GB"/>
        </w:rPr>
      </w:pPr>
    </w:p>
    <w:p w14:paraId="56088ABC" w14:textId="794E82DE" w:rsidR="00363D8C" w:rsidRPr="007F3B5B" w:rsidRDefault="00472FEC" w:rsidP="00472FEC">
      <w:pPr>
        <w:pStyle w:val="HeadingA"/>
        <w:numPr>
          <w:ilvl w:val="0"/>
          <w:numId w:val="0"/>
        </w:numPr>
        <w:ind w:left="644"/>
      </w:pPr>
      <w:bookmarkStart w:id="379" w:name="_Ref107690503"/>
      <w:bookmarkStart w:id="380" w:name="_Toc152846657"/>
      <w:r>
        <w:t xml:space="preserve">annex </w:t>
      </w:r>
      <w:r w:rsidR="009D30FE">
        <w:t>e.</w:t>
      </w:r>
      <w:r w:rsidR="009D30FE">
        <w:tab/>
      </w:r>
      <w:r w:rsidR="00363D8C" w:rsidRPr="007F3B5B">
        <w:t>UndP</w:t>
      </w:r>
      <w:r w:rsidR="00041233">
        <w:t xml:space="preserve"> Quantum</w:t>
      </w:r>
      <w:r w:rsidR="00363D8C" w:rsidRPr="007F3B5B">
        <w:t xml:space="preserve"> RISK REGISTER</w:t>
      </w:r>
      <w:bookmarkEnd w:id="379"/>
      <w:bookmarkEnd w:id="380"/>
    </w:p>
    <w:p w14:paraId="3D43167A" w14:textId="51C24311" w:rsidR="00363D8C" w:rsidRDefault="00363D8C" w:rsidP="00363D8C">
      <w:pPr>
        <w:rPr>
          <w:lang w:val="en-GB" w:eastAsia="en-GB"/>
        </w:rPr>
      </w:pPr>
    </w:p>
    <w:tbl>
      <w:tblPr>
        <w:tblStyle w:val="GridTable4-Accent31"/>
        <w:tblW w:w="13655" w:type="dxa"/>
        <w:tblInd w:w="-572" w:type="dxa"/>
        <w:tblLayout w:type="fixed"/>
        <w:tblLook w:val="05A0" w:firstRow="1" w:lastRow="0" w:firstColumn="1" w:lastColumn="1" w:noHBand="0" w:noVBand="1"/>
      </w:tblPr>
      <w:tblGrid>
        <w:gridCol w:w="4253"/>
        <w:gridCol w:w="1276"/>
        <w:gridCol w:w="1134"/>
        <w:gridCol w:w="6150"/>
        <w:gridCol w:w="6"/>
        <w:gridCol w:w="822"/>
        <w:gridCol w:w="14"/>
      </w:tblGrid>
      <w:tr w:rsidR="000C5CDE" w:rsidRPr="007F3B5B" w14:paraId="33B2158E" w14:textId="77777777" w:rsidTr="00802DC5">
        <w:trPr>
          <w:gridAfter w:val="1"/>
          <w:cnfStyle w:val="100000000000" w:firstRow="1" w:lastRow="0" w:firstColumn="0" w:lastColumn="0" w:oddVBand="0" w:evenVBand="0" w:oddHBand="0" w:evenHBand="0" w:firstRowFirstColumn="0" w:firstRowLastColumn="0" w:lastRowFirstColumn="0" w:lastRowLastColumn="0"/>
          <w:wAfter w:w="14" w:type="dxa"/>
          <w:tblHeader/>
        </w:trPr>
        <w:tc>
          <w:tcPr>
            <w:cnfStyle w:val="001000000000" w:firstRow="0" w:lastRow="0" w:firstColumn="1" w:lastColumn="0" w:oddVBand="0" w:evenVBand="0" w:oddHBand="0" w:evenHBand="0" w:firstRowFirstColumn="0" w:firstRowLastColumn="0" w:lastRowFirstColumn="0" w:lastRowLastColumn="0"/>
            <w:tcW w:w="4253" w:type="dxa"/>
            <w:vAlign w:val="center"/>
          </w:tcPr>
          <w:p w14:paraId="3F4686F4" w14:textId="77777777" w:rsidR="00F6786F" w:rsidRPr="007F3B5B" w:rsidRDefault="00F6786F" w:rsidP="00D804D7">
            <w:pPr>
              <w:jc w:val="center"/>
              <w:rPr>
                <w:rFonts w:cstheme="minorHAnsi"/>
                <w:color w:val="000000"/>
                <w:sz w:val="19"/>
                <w:szCs w:val="19"/>
                <w:lang w:val="en-GB"/>
              </w:rPr>
            </w:pPr>
            <w:r w:rsidRPr="007F3B5B">
              <w:rPr>
                <w:rFonts w:cstheme="minorHAnsi"/>
                <w:color w:val="000000"/>
                <w:sz w:val="19"/>
                <w:szCs w:val="19"/>
                <w:lang w:val="en-GB"/>
              </w:rPr>
              <w:t>Description</w:t>
            </w:r>
          </w:p>
        </w:tc>
        <w:tc>
          <w:tcPr>
            <w:tcW w:w="1276" w:type="dxa"/>
            <w:vAlign w:val="center"/>
          </w:tcPr>
          <w:p w14:paraId="0FB417BC" w14:textId="77777777" w:rsidR="00F6786F" w:rsidRPr="007F3B5B" w:rsidRDefault="00F6786F" w:rsidP="00D804D7">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19"/>
                <w:szCs w:val="19"/>
                <w:lang w:val="en-GB"/>
              </w:rPr>
            </w:pPr>
            <w:r w:rsidRPr="007F3B5B">
              <w:rPr>
                <w:rFonts w:cstheme="minorHAnsi"/>
                <w:color w:val="000000"/>
                <w:sz w:val="19"/>
                <w:szCs w:val="19"/>
                <w:lang w:val="en-GB"/>
              </w:rPr>
              <w:t>Risk Category</w:t>
            </w:r>
          </w:p>
        </w:tc>
        <w:tc>
          <w:tcPr>
            <w:tcW w:w="1134" w:type="dxa"/>
            <w:vAlign w:val="center"/>
          </w:tcPr>
          <w:p w14:paraId="0AFF39A7" w14:textId="77777777" w:rsidR="00F6786F" w:rsidRPr="007F3B5B" w:rsidRDefault="00F6786F" w:rsidP="00D804D7">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19"/>
                <w:szCs w:val="19"/>
                <w:lang w:val="en-GB"/>
              </w:rPr>
            </w:pPr>
            <w:r w:rsidRPr="007F3B5B">
              <w:rPr>
                <w:rFonts w:cstheme="minorHAnsi"/>
                <w:color w:val="000000"/>
                <w:sz w:val="19"/>
                <w:szCs w:val="19"/>
                <w:lang w:val="en-GB"/>
              </w:rPr>
              <w:t>Rating (Impact &amp;</w:t>
            </w:r>
          </w:p>
          <w:p w14:paraId="7C53718A" w14:textId="2E9CE42A" w:rsidR="00F6786F" w:rsidRPr="007F3B5B" w:rsidRDefault="0041318C" w:rsidP="00D804D7">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19"/>
                <w:szCs w:val="19"/>
                <w:lang w:val="en-GB"/>
              </w:rPr>
            </w:pPr>
            <w:r w:rsidRPr="007F3B5B">
              <w:rPr>
                <w:rFonts w:cstheme="minorHAnsi"/>
                <w:color w:val="000000"/>
                <w:sz w:val="19"/>
                <w:szCs w:val="19"/>
                <w:lang w:val="en-GB"/>
              </w:rPr>
              <w:t>Likelihood</w:t>
            </w:r>
            <w:r w:rsidR="00F6786F" w:rsidRPr="007F3B5B">
              <w:rPr>
                <w:rFonts w:cstheme="minorHAnsi"/>
                <w:color w:val="000000"/>
                <w:sz w:val="19"/>
                <w:szCs w:val="19"/>
                <w:lang w:val="en-GB"/>
              </w:rPr>
              <w:t>)</w:t>
            </w:r>
          </w:p>
        </w:tc>
        <w:tc>
          <w:tcPr>
            <w:tcW w:w="6150" w:type="dxa"/>
            <w:vAlign w:val="center"/>
          </w:tcPr>
          <w:p w14:paraId="2837ABFA" w14:textId="77777777" w:rsidR="00F6786F" w:rsidRPr="007F3B5B" w:rsidRDefault="00F6786F" w:rsidP="00D804D7">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19"/>
                <w:szCs w:val="19"/>
                <w:lang w:val="en-GB"/>
              </w:rPr>
            </w:pPr>
            <w:r w:rsidRPr="007F3B5B">
              <w:rPr>
                <w:rFonts w:cstheme="minorHAnsi"/>
                <w:color w:val="000000"/>
                <w:sz w:val="19"/>
                <w:szCs w:val="19"/>
                <w:lang w:val="en-GB"/>
              </w:rPr>
              <w:t>Risk Treatment / Management Measures</w:t>
            </w:r>
          </w:p>
        </w:tc>
        <w:tc>
          <w:tcPr>
            <w:cnfStyle w:val="000100000000" w:firstRow="0" w:lastRow="0" w:firstColumn="0" w:lastColumn="1" w:oddVBand="0" w:evenVBand="0" w:oddHBand="0" w:evenHBand="0" w:firstRowFirstColumn="0" w:firstRowLastColumn="0" w:lastRowFirstColumn="0" w:lastRowLastColumn="0"/>
            <w:tcW w:w="828" w:type="dxa"/>
            <w:gridSpan w:val="2"/>
            <w:vAlign w:val="center"/>
          </w:tcPr>
          <w:p w14:paraId="7ACD5E93" w14:textId="77777777" w:rsidR="00F6786F" w:rsidRPr="007F3B5B" w:rsidRDefault="00F6786F" w:rsidP="00D804D7">
            <w:pPr>
              <w:jc w:val="center"/>
              <w:rPr>
                <w:rFonts w:cstheme="minorHAnsi"/>
                <w:color w:val="000000"/>
                <w:sz w:val="19"/>
                <w:szCs w:val="19"/>
                <w:lang w:val="en-GB"/>
              </w:rPr>
            </w:pPr>
            <w:r w:rsidRPr="007F3B5B">
              <w:rPr>
                <w:rFonts w:cstheme="minorHAnsi"/>
                <w:color w:val="000000"/>
                <w:sz w:val="19"/>
                <w:szCs w:val="19"/>
                <w:lang w:val="en-GB"/>
              </w:rPr>
              <w:t>Risk Owner</w:t>
            </w:r>
          </w:p>
        </w:tc>
      </w:tr>
      <w:tr w:rsidR="000C5CDE" w:rsidRPr="007F3B5B" w14:paraId="45284286" w14:textId="77777777" w:rsidTr="00802D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4253" w:type="dxa"/>
            <w:shd w:val="clear" w:color="auto" w:fill="auto"/>
          </w:tcPr>
          <w:p w14:paraId="0CA02FB8" w14:textId="1D022FEE" w:rsidR="00062C52" w:rsidRPr="00802DC5" w:rsidRDefault="00062C52" w:rsidP="0052474B">
            <w:pPr>
              <w:tabs>
                <w:tab w:val="left" w:pos="320"/>
              </w:tabs>
              <w:ind w:left="320" w:hanging="284"/>
              <w:jc w:val="left"/>
              <w:outlineLvl w:val="0"/>
              <w:rPr>
                <w:rFonts w:cstheme="minorHAnsi"/>
                <w:b w:val="0"/>
                <w:bCs w:val="0"/>
                <w:sz w:val="19"/>
                <w:szCs w:val="19"/>
                <w:lang w:val="en-GB"/>
              </w:rPr>
            </w:pPr>
            <w:r w:rsidRPr="00802DC5">
              <w:rPr>
                <w:rFonts w:cstheme="minorHAnsi"/>
                <w:b w:val="0"/>
                <w:bCs w:val="0"/>
                <w:sz w:val="19"/>
                <w:szCs w:val="19"/>
                <w:lang w:val="en-GB"/>
              </w:rPr>
              <w:t xml:space="preserve">1:  </w:t>
            </w:r>
            <w:r w:rsidR="00B36650" w:rsidRPr="00B36650">
              <w:rPr>
                <w:rFonts w:eastAsia="SimSun" w:cstheme="minorHAnsi"/>
                <w:b w:val="0"/>
                <w:bCs w:val="0"/>
                <w:sz w:val="19"/>
                <w:szCs w:val="19"/>
                <w:lang w:val="en-GB"/>
              </w:rPr>
              <w:t>Construction related to applying energy-saving infrastructure, technologies and equipment may have negative environmental, social and health impacts, if not designed, and constructed properly</w:t>
            </w:r>
          </w:p>
        </w:tc>
        <w:tc>
          <w:tcPr>
            <w:tcW w:w="1276" w:type="dxa"/>
            <w:vMerge w:val="restart"/>
            <w:shd w:val="clear" w:color="auto" w:fill="FFFFFF" w:themeFill="background1"/>
          </w:tcPr>
          <w:p w14:paraId="78535831" w14:textId="74016E89" w:rsidR="00062C52" w:rsidRPr="007F3B5B" w:rsidRDefault="00062C52" w:rsidP="00062C5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7F3B5B">
              <w:rPr>
                <w:rFonts w:cstheme="minorHAnsi"/>
                <w:sz w:val="19"/>
                <w:szCs w:val="19"/>
                <w:lang w:val="en-GB"/>
              </w:rPr>
              <w:t>Social and environmental</w:t>
            </w:r>
          </w:p>
        </w:tc>
        <w:tc>
          <w:tcPr>
            <w:tcW w:w="1134" w:type="dxa"/>
            <w:shd w:val="clear" w:color="auto" w:fill="E2EFD9" w:themeFill="accent6" w:themeFillTint="33"/>
          </w:tcPr>
          <w:p w14:paraId="20E56332" w14:textId="77777777" w:rsidR="00062C52" w:rsidRDefault="00062C52" w:rsidP="00062C5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I=3</w:t>
            </w:r>
          </w:p>
          <w:p w14:paraId="204503F9" w14:textId="628B56D5" w:rsidR="00062C52" w:rsidRPr="007F3B5B" w:rsidRDefault="00062C52" w:rsidP="00062C5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L=3</w:t>
            </w:r>
          </w:p>
        </w:tc>
        <w:tc>
          <w:tcPr>
            <w:tcW w:w="6150" w:type="dxa"/>
            <w:shd w:val="clear" w:color="auto" w:fill="auto"/>
          </w:tcPr>
          <w:p w14:paraId="73DAB6AF" w14:textId="77777777" w:rsidR="00B36650" w:rsidRPr="00B36650" w:rsidRDefault="00B36650" w:rsidP="00B36650">
            <w:pPr>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B36650">
              <w:rPr>
                <w:rFonts w:cstheme="minorHAnsi"/>
                <w:sz w:val="19"/>
                <w:szCs w:val="19"/>
                <w:lang w:val="en-GB"/>
              </w:rPr>
              <w:t xml:space="preserve">Following the requirements of the national Law on Environmental Expertise (2014), process of Environmental Impact Assessment will be applied to buildings construction, including the design and application of the energy-saving technologies and solutions. </w:t>
            </w:r>
          </w:p>
          <w:p w14:paraId="289F4B57" w14:textId="77777777" w:rsidR="00B36650" w:rsidRPr="00B36650" w:rsidRDefault="00B36650" w:rsidP="00B36650">
            <w:pPr>
              <w:cnfStyle w:val="000000100000" w:firstRow="0" w:lastRow="0" w:firstColumn="0" w:lastColumn="0" w:oddVBand="0" w:evenVBand="0" w:oddHBand="1" w:evenHBand="0" w:firstRowFirstColumn="0" w:firstRowLastColumn="0" w:lastRowFirstColumn="0" w:lastRowLastColumn="0"/>
              <w:rPr>
                <w:rFonts w:cstheme="minorHAnsi"/>
                <w:sz w:val="8"/>
                <w:szCs w:val="8"/>
                <w:lang w:val="en-GB"/>
              </w:rPr>
            </w:pPr>
          </w:p>
          <w:p w14:paraId="021A1483" w14:textId="77777777" w:rsidR="00B36650" w:rsidRPr="00B36650" w:rsidRDefault="00B36650" w:rsidP="00B36650">
            <w:pPr>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B36650">
              <w:rPr>
                <w:rFonts w:cstheme="minorHAnsi"/>
                <w:sz w:val="19"/>
                <w:szCs w:val="19"/>
                <w:lang w:val="en-GB"/>
              </w:rPr>
              <w:t xml:space="preserve">To ensure that the national EIA process adheres to the UNDP SES requirements all construction projects subject to domestic EIA will be screened for the applicable UNDP SES standards, prior to the initiation of each EIA process. Process of the combined national EIA and UNDP ESIA will be described in the ESMF. </w:t>
            </w:r>
          </w:p>
          <w:p w14:paraId="3D919924" w14:textId="77777777" w:rsidR="00B36650" w:rsidRPr="00B36650" w:rsidRDefault="00B36650" w:rsidP="00B36650">
            <w:pPr>
              <w:cnfStyle w:val="000000100000" w:firstRow="0" w:lastRow="0" w:firstColumn="0" w:lastColumn="0" w:oddVBand="0" w:evenVBand="0" w:oddHBand="1" w:evenHBand="0" w:firstRowFirstColumn="0" w:firstRowLastColumn="0" w:lastRowFirstColumn="0" w:lastRowLastColumn="0"/>
              <w:rPr>
                <w:rFonts w:cstheme="minorHAnsi"/>
                <w:sz w:val="8"/>
                <w:szCs w:val="8"/>
                <w:lang w:val="en-GB"/>
              </w:rPr>
            </w:pPr>
          </w:p>
          <w:p w14:paraId="15ACD2B9" w14:textId="57EE46FA" w:rsidR="00B36650" w:rsidRPr="00B36650" w:rsidRDefault="00B36650" w:rsidP="00B36650">
            <w:pPr>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B36650">
              <w:rPr>
                <w:rFonts w:cstheme="minorHAnsi"/>
                <w:sz w:val="19"/>
                <w:szCs w:val="19"/>
                <w:lang w:val="en-GB"/>
              </w:rPr>
              <w:t>Environmental and social impact assessment will include recommendations for the mitigation of local environmental and social risks. Besides the other issues, the pilot buildings’ ESIAs will include adequate resource efficiency and waste management plan, hazardous materials management and disposal etc. During the building design process (implementation stage), the characteristics of each building will be assessed to identify the possible hazardous materials, as need be. For the construction phase, the ESIA will address good housekeeping, (ii) emissions (including dust, noise, etc.) control, and (iii) proper waste management including hazardous, solid, and construction waste management.</w:t>
            </w:r>
          </w:p>
          <w:p w14:paraId="221CC91E" w14:textId="77777777" w:rsidR="00B36650" w:rsidRPr="00B36650" w:rsidRDefault="00B36650" w:rsidP="00B36650">
            <w:pPr>
              <w:cnfStyle w:val="000000100000" w:firstRow="0" w:lastRow="0" w:firstColumn="0" w:lastColumn="0" w:oddVBand="0" w:evenVBand="0" w:oddHBand="1" w:evenHBand="0" w:firstRowFirstColumn="0" w:firstRowLastColumn="0" w:lastRowFirstColumn="0" w:lastRowLastColumn="0"/>
              <w:rPr>
                <w:rFonts w:cstheme="minorHAnsi"/>
                <w:sz w:val="8"/>
                <w:szCs w:val="8"/>
                <w:lang w:val="en-GB"/>
              </w:rPr>
            </w:pPr>
          </w:p>
          <w:p w14:paraId="455C496F" w14:textId="382F4162" w:rsidR="00B36650" w:rsidRPr="00B36650" w:rsidRDefault="00B36650" w:rsidP="00B36650">
            <w:pPr>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B36650">
              <w:rPr>
                <w:rFonts w:cstheme="minorHAnsi"/>
                <w:sz w:val="19"/>
                <w:szCs w:val="19"/>
                <w:lang w:val="en-GB"/>
              </w:rPr>
              <w:t xml:space="preserve">It should be noted that air ventilation is an integral part of the NZE design (see Annex </w:t>
            </w:r>
            <w:r w:rsidR="00971E22">
              <w:rPr>
                <w:rFonts w:cstheme="minorHAnsi"/>
                <w:sz w:val="19"/>
                <w:szCs w:val="19"/>
                <w:lang w:val="en-GB"/>
              </w:rPr>
              <w:t>F</w:t>
            </w:r>
            <w:r w:rsidRPr="00B36650">
              <w:rPr>
                <w:rFonts w:cstheme="minorHAnsi"/>
                <w:sz w:val="19"/>
                <w:szCs w:val="19"/>
                <w:lang w:val="en-GB"/>
              </w:rPr>
              <w:t xml:space="preserve">).  Concerning new buildings only, asbestos is not be used, since its use of is forbidden in Turkmenistan (since 2001 as per Building Code on roofs and rooftops – SNT 2.03.10-01). In any case, the technical design will scrutinize the: impact on health from applying toxic materials, containing volatile organic compounds (VOC) and formaldehyde. </w:t>
            </w:r>
          </w:p>
          <w:p w14:paraId="0079F062" w14:textId="77777777" w:rsidR="00B36650" w:rsidRPr="00B36650" w:rsidRDefault="00B36650" w:rsidP="00B36650">
            <w:pPr>
              <w:cnfStyle w:val="000000100000" w:firstRow="0" w:lastRow="0" w:firstColumn="0" w:lastColumn="0" w:oddVBand="0" w:evenVBand="0" w:oddHBand="1" w:evenHBand="0" w:firstRowFirstColumn="0" w:firstRowLastColumn="0" w:lastRowFirstColumn="0" w:lastRowLastColumn="0"/>
              <w:rPr>
                <w:rFonts w:cstheme="minorHAnsi"/>
                <w:sz w:val="8"/>
                <w:szCs w:val="8"/>
                <w:lang w:val="en-GB"/>
              </w:rPr>
            </w:pPr>
          </w:p>
          <w:p w14:paraId="610796E6" w14:textId="77777777" w:rsidR="00B36650" w:rsidRPr="00B36650" w:rsidRDefault="00B36650" w:rsidP="00B36650">
            <w:pPr>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B36650">
              <w:rPr>
                <w:rFonts w:cstheme="minorHAnsi"/>
                <w:sz w:val="19"/>
                <w:szCs w:val="19"/>
                <w:lang w:val="en-GB"/>
              </w:rPr>
              <w:t>During the implementation, the construction companies will be selected through an international tendering process, which will require preparation of the EIA study. r Detailed requirements will be specified in the tenders following international standards and best practices (the most stringent one will be applied). The responsible parties shall confirm that:</w:t>
            </w:r>
          </w:p>
          <w:p w14:paraId="7B34D157" w14:textId="77777777" w:rsidR="00B36650" w:rsidRPr="00B36650" w:rsidRDefault="00B36650" w:rsidP="00B36650">
            <w:pPr>
              <w:tabs>
                <w:tab w:val="left" w:pos="336"/>
              </w:tabs>
              <w:ind w:left="313" w:hanging="313"/>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B36650">
              <w:rPr>
                <w:rFonts w:cstheme="minorHAnsi"/>
                <w:sz w:val="19"/>
                <w:szCs w:val="19"/>
                <w:lang w:val="en-GB"/>
              </w:rPr>
              <w:t>•</w:t>
            </w:r>
            <w:r w:rsidRPr="00B36650">
              <w:rPr>
                <w:rFonts w:cstheme="minorHAnsi"/>
                <w:sz w:val="19"/>
                <w:szCs w:val="19"/>
                <w:lang w:val="en-GB"/>
              </w:rPr>
              <w:tab/>
              <w:t xml:space="preserve">Construction projects comply with applicable national construction norms/building codes and standards as well as international best </w:t>
            </w:r>
            <w:r w:rsidRPr="00B36650">
              <w:rPr>
                <w:rFonts w:cstheme="minorHAnsi"/>
                <w:sz w:val="19"/>
                <w:szCs w:val="19"/>
                <w:lang w:val="en-GB"/>
              </w:rPr>
              <w:lastRenderedPageBreak/>
              <w:t>practices. The same applies to electric systems (installation of photovoltaic systems, solar heating systems, and the installation of LED lighting systems inside and outside of buildings).</w:t>
            </w:r>
          </w:p>
          <w:p w14:paraId="344FEF77" w14:textId="77777777" w:rsidR="00B36650" w:rsidRPr="00B36650" w:rsidRDefault="00B36650" w:rsidP="00B36650">
            <w:pPr>
              <w:tabs>
                <w:tab w:val="left" w:pos="336"/>
              </w:tabs>
              <w:ind w:left="313" w:hanging="313"/>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B36650">
              <w:rPr>
                <w:rFonts w:cstheme="minorHAnsi"/>
                <w:sz w:val="19"/>
                <w:szCs w:val="19"/>
                <w:lang w:val="en-GB"/>
              </w:rPr>
              <w:t>•</w:t>
            </w:r>
            <w:r w:rsidRPr="00B36650">
              <w:rPr>
                <w:rFonts w:cstheme="minorHAnsi"/>
                <w:sz w:val="19"/>
                <w:szCs w:val="19"/>
                <w:lang w:val="en-GB"/>
              </w:rPr>
              <w:tab/>
              <w:t>Works will be implemented and maintained by the legally registered contractor(s) having relevant permits for the relevant works. Proof of experience and track record will be required from the contractor(s) prior to the award of the retrofit work.</w:t>
            </w:r>
          </w:p>
          <w:p w14:paraId="79A2819E" w14:textId="77777777" w:rsidR="00B36650" w:rsidRPr="00B36650" w:rsidRDefault="00B36650" w:rsidP="00B36650">
            <w:pPr>
              <w:tabs>
                <w:tab w:val="left" w:pos="336"/>
              </w:tabs>
              <w:ind w:left="313" w:hanging="313"/>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B36650">
              <w:rPr>
                <w:rFonts w:cstheme="minorHAnsi"/>
                <w:sz w:val="19"/>
                <w:szCs w:val="19"/>
                <w:lang w:val="en-GB"/>
              </w:rPr>
              <w:t>•</w:t>
            </w:r>
            <w:r w:rsidRPr="00B36650">
              <w:rPr>
                <w:rFonts w:cstheme="minorHAnsi"/>
                <w:sz w:val="19"/>
                <w:szCs w:val="19"/>
                <w:lang w:val="en-GB"/>
              </w:rPr>
              <w:tab/>
              <w:t>Contractor(s) will be required to conduct orientation and training for workers on EE building retrofits, particularly multi-apartment buildings and public buildings.</w:t>
            </w:r>
          </w:p>
          <w:p w14:paraId="12B63709" w14:textId="1942AB04" w:rsidR="00062C52" w:rsidRPr="00B36650" w:rsidRDefault="00B36650" w:rsidP="00B36650">
            <w:pPr>
              <w:cnfStyle w:val="000000100000" w:firstRow="0" w:lastRow="0" w:firstColumn="0" w:lastColumn="0" w:oddVBand="0" w:evenVBand="0" w:oddHBand="1" w:evenHBand="0" w:firstRowFirstColumn="0" w:firstRowLastColumn="0" w:lastRowFirstColumn="0" w:lastRowLastColumn="0"/>
              <w:rPr>
                <w:rFonts w:eastAsia="SimSun" w:cstheme="minorHAnsi"/>
                <w:sz w:val="19"/>
                <w:szCs w:val="19"/>
                <w:lang w:val="en-GB"/>
              </w:rPr>
            </w:pPr>
            <w:r w:rsidRPr="00B36650">
              <w:rPr>
                <w:rFonts w:cstheme="minorHAnsi"/>
                <w:sz w:val="19"/>
                <w:szCs w:val="19"/>
                <w:lang w:val="en-GB"/>
              </w:rPr>
              <w:t xml:space="preserve">The contractors will be required to implement the Code of Conduct (CoC). </w:t>
            </w:r>
          </w:p>
        </w:tc>
        <w:tc>
          <w:tcPr>
            <w:cnfStyle w:val="000100000000" w:firstRow="0" w:lastRow="0" w:firstColumn="0" w:lastColumn="1" w:oddVBand="0" w:evenVBand="0" w:oddHBand="0" w:evenHBand="0" w:firstRowFirstColumn="0" w:firstRowLastColumn="0" w:lastRowFirstColumn="0" w:lastRowLastColumn="0"/>
            <w:tcW w:w="828" w:type="dxa"/>
            <w:gridSpan w:val="2"/>
            <w:shd w:val="clear" w:color="auto" w:fill="FFFFFF" w:themeFill="background1"/>
          </w:tcPr>
          <w:p w14:paraId="49193B4F" w14:textId="6A6C25CA" w:rsidR="00062C52" w:rsidRDefault="00E45957" w:rsidP="00062C52">
            <w:pPr>
              <w:jc w:val="left"/>
              <w:outlineLvl w:val="0"/>
              <w:rPr>
                <w:rFonts w:cstheme="minorHAnsi"/>
                <w:sz w:val="19"/>
                <w:szCs w:val="19"/>
                <w:lang w:val="en-GB"/>
              </w:rPr>
            </w:pPr>
            <w:r>
              <w:rPr>
                <w:rFonts w:cstheme="minorHAnsi"/>
                <w:b w:val="0"/>
                <w:bCs w:val="0"/>
                <w:sz w:val="19"/>
                <w:szCs w:val="19"/>
                <w:lang w:val="en-GB"/>
              </w:rPr>
              <w:lastRenderedPageBreak/>
              <w:t>MEP</w:t>
            </w:r>
          </w:p>
          <w:p w14:paraId="13CC0B12" w14:textId="77777777" w:rsidR="00E45957" w:rsidRDefault="00E45957" w:rsidP="00062C52">
            <w:pPr>
              <w:jc w:val="left"/>
              <w:outlineLvl w:val="0"/>
              <w:rPr>
                <w:rFonts w:cstheme="minorHAnsi"/>
                <w:sz w:val="19"/>
                <w:szCs w:val="19"/>
                <w:lang w:val="en-GB"/>
              </w:rPr>
            </w:pPr>
            <w:r>
              <w:rPr>
                <w:rFonts w:cstheme="minorHAnsi"/>
                <w:b w:val="0"/>
                <w:bCs w:val="0"/>
                <w:sz w:val="19"/>
                <w:szCs w:val="19"/>
                <w:lang w:val="en-GB"/>
              </w:rPr>
              <w:t>MCA</w:t>
            </w:r>
          </w:p>
          <w:p w14:paraId="736A03FF" w14:textId="44BBC0B4" w:rsidR="00E45957" w:rsidRPr="007F3B5B" w:rsidRDefault="00E45957" w:rsidP="00062C52">
            <w:pPr>
              <w:jc w:val="left"/>
              <w:outlineLvl w:val="0"/>
              <w:rPr>
                <w:rFonts w:cstheme="minorHAnsi"/>
                <w:b w:val="0"/>
                <w:bCs w:val="0"/>
                <w:sz w:val="19"/>
                <w:szCs w:val="19"/>
                <w:lang w:val="en-GB"/>
              </w:rPr>
            </w:pPr>
            <w:r>
              <w:rPr>
                <w:rFonts w:cstheme="minorHAnsi"/>
                <w:b w:val="0"/>
                <w:bCs w:val="0"/>
                <w:sz w:val="19"/>
                <w:szCs w:val="19"/>
                <w:lang w:val="en-GB"/>
              </w:rPr>
              <w:t>Project</w:t>
            </w:r>
          </w:p>
        </w:tc>
      </w:tr>
      <w:tr w:rsidR="000C5CDE" w:rsidRPr="007F3B5B" w14:paraId="2804952B" w14:textId="77777777" w:rsidTr="00802DC5">
        <w:trPr>
          <w:gridAfter w:val="1"/>
          <w:wAfter w:w="14" w:type="dxa"/>
        </w:trPr>
        <w:tc>
          <w:tcPr>
            <w:cnfStyle w:val="001000000000" w:firstRow="0" w:lastRow="0" w:firstColumn="1" w:lastColumn="0" w:oddVBand="0" w:evenVBand="0" w:oddHBand="0" w:evenHBand="0" w:firstRowFirstColumn="0" w:firstRowLastColumn="0" w:lastRowFirstColumn="0" w:lastRowLastColumn="0"/>
            <w:tcW w:w="4253" w:type="dxa"/>
            <w:shd w:val="clear" w:color="auto" w:fill="auto"/>
          </w:tcPr>
          <w:p w14:paraId="1ED1F032" w14:textId="6F7C4487" w:rsidR="00062C52" w:rsidRPr="00802DC5" w:rsidRDefault="00062C52" w:rsidP="0052474B">
            <w:pPr>
              <w:tabs>
                <w:tab w:val="left" w:pos="320"/>
              </w:tabs>
              <w:ind w:left="320" w:hanging="284"/>
              <w:jc w:val="left"/>
              <w:outlineLvl w:val="0"/>
              <w:rPr>
                <w:rFonts w:cstheme="minorHAnsi"/>
                <w:b w:val="0"/>
                <w:bCs w:val="0"/>
                <w:sz w:val="19"/>
                <w:szCs w:val="19"/>
                <w:lang w:val="en-GB"/>
              </w:rPr>
            </w:pPr>
            <w:r w:rsidRPr="00802DC5">
              <w:rPr>
                <w:rFonts w:cstheme="minorHAnsi"/>
                <w:b w:val="0"/>
                <w:bCs w:val="0"/>
                <w:sz w:val="19"/>
                <w:szCs w:val="19"/>
                <w:lang w:val="en-GB"/>
              </w:rPr>
              <w:t xml:space="preserve">2:  </w:t>
            </w:r>
            <w:r w:rsidR="00E45957" w:rsidRPr="00802DC5">
              <w:rPr>
                <w:rFonts w:eastAsia="SimSun" w:cstheme="minorHAnsi"/>
                <w:b w:val="0"/>
                <w:bCs w:val="0"/>
                <w:sz w:val="19"/>
                <w:szCs w:val="19"/>
                <w:lang w:val="en-GB"/>
              </w:rPr>
              <w:tab/>
            </w:r>
            <w:r w:rsidR="00B36650" w:rsidRPr="00B36650">
              <w:rPr>
                <w:rFonts w:cstheme="minorHAnsi"/>
                <w:b w:val="0"/>
                <w:bCs w:val="0"/>
                <w:sz w:val="19"/>
                <w:szCs w:val="19"/>
                <w:lang w:val="en-GB"/>
              </w:rPr>
              <w:t>Occupational health and safety arrangements during the construction works and that the employment opportunities provided by the project may fail to comply with national and international labour standards</w:t>
            </w:r>
          </w:p>
        </w:tc>
        <w:tc>
          <w:tcPr>
            <w:tcW w:w="1276" w:type="dxa"/>
            <w:vMerge/>
            <w:shd w:val="clear" w:color="auto" w:fill="FFFFFF" w:themeFill="background1"/>
          </w:tcPr>
          <w:p w14:paraId="76F86A2E" w14:textId="18223DC3" w:rsidR="00062C52" w:rsidRPr="007F3B5B" w:rsidRDefault="00062C52" w:rsidP="00062C5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p>
        </w:tc>
        <w:tc>
          <w:tcPr>
            <w:tcW w:w="1134" w:type="dxa"/>
            <w:shd w:val="clear" w:color="auto" w:fill="E2EFD9" w:themeFill="accent6" w:themeFillTint="33"/>
          </w:tcPr>
          <w:p w14:paraId="701AEA36" w14:textId="77777777" w:rsidR="00062C52" w:rsidRDefault="00062C52" w:rsidP="00062C5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I=4</w:t>
            </w:r>
          </w:p>
          <w:p w14:paraId="47A6722D" w14:textId="4A51F72C" w:rsidR="00062C52" w:rsidRPr="007F3B5B" w:rsidRDefault="00062C52" w:rsidP="00062C5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L=2</w:t>
            </w:r>
          </w:p>
        </w:tc>
        <w:tc>
          <w:tcPr>
            <w:tcW w:w="6150" w:type="dxa"/>
            <w:shd w:val="clear" w:color="auto" w:fill="auto"/>
          </w:tcPr>
          <w:p w14:paraId="30DE4518" w14:textId="0B781823" w:rsidR="00B36650" w:rsidRPr="00B36650" w:rsidRDefault="00B36650" w:rsidP="00B36650">
            <w:pPr>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B36650">
              <w:rPr>
                <w:rFonts w:cstheme="minorHAnsi"/>
                <w:sz w:val="19"/>
                <w:szCs w:val="19"/>
                <w:lang w:val="en-GB"/>
              </w:rPr>
              <w:t>Responsible party agreements/letter of agreements will include requirement to oblige contractors to comply with the national and international labour and working conditions standards, including the occupational health and safety. Procedures will be put in place after project inception. ESMF will include an Occupational Health Management Protocol f in compliance with the national legislation, complemented by the provisions of the Labour Management Procedure to comply with the SES and International Labour Standards</w:t>
            </w:r>
            <w:r>
              <w:rPr>
                <w:rFonts w:cstheme="minorHAnsi"/>
                <w:sz w:val="19"/>
                <w:szCs w:val="19"/>
                <w:lang w:val="en-GB"/>
              </w:rPr>
              <w:t>.</w:t>
            </w:r>
          </w:p>
          <w:p w14:paraId="3A844B6D" w14:textId="77777777" w:rsidR="00B36650" w:rsidRPr="00B36650" w:rsidRDefault="00B36650" w:rsidP="00B36650">
            <w:pPr>
              <w:cnfStyle w:val="000000000000" w:firstRow="0" w:lastRow="0" w:firstColumn="0" w:lastColumn="0" w:oddVBand="0" w:evenVBand="0" w:oddHBand="0" w:evenHBand="0" w:firstRowFirstColumn="0" w:firstRowLastColumn="0" w:lastRowFirstColumn="0" w:lastRowLastColumn="0"/>
              <w:rPr>
                <w:rFonts w:cstheme="minorHAnsi"/>
                <w:sz w:val="8"/>
                <w:szCs w:val="8"/>
                <w:lang w:val="en-GB"/>
              </w:rPr>
            </w:pPr>
          </w:p>
          <w:p w14:paraId="4F9483A0" w14:textId="0401220F" w:rsidR="00B36650" w:rsidRPr="00B36650" w:rsidRDefault="00B36650" w:rsidP="00B36650">
            <w:pPr>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B36650">
              <w:rPr>
                <w:rFonts w:cstheme="minorHAnsi"/>
                <w:sz w:val="19"/>
                <w:szCs w:val="19"/>
                <w:lang w:val="en-GB"/>
              </w:rPr>
              <w:t>Such requirements should include, but not necessarily be limited to the following:</w:t>
            </w:r>
          </w:p>
          <w:p w14:paraId="0F8A7934" w14:textId="77777777" w:rsidR="00B36650" w:rsidRPr="00B36650" w:rsidRDefault="00B36650" w:rsidP="00B36650">
            <w:pPr>
              <w:tabs>
                <w:tab w:val="left" w:pos="313"/>
              </w:tabs>
              <w:ind w:left="313" w:hanging="313"/>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B36650">
              <w:rPr>
                <w:rFonts w:cstheme="minorHAnsi"/>
                <w:sz w:val="19"/>
                <w:szCs w:val="19"/>
                <w:lang w:val="en-GB"/>
              </w:rPr>
              <w:t>•</w:t>
            </w:r>
            <w:r w:rsidRPr="00B36650">
              <w:rPr>
                <w:rFonts w:cstheme="minorHAnsi"/>
                <w:sz w:val="19"/>
                <w:szCs w:val="19"/>
                <w:lang w:val="en-GB"/>
              </w:rPr>
              <w:tab/>
              <w:t>Provisions for a full occupational safety plan and training in advance of any construction, plus inspections in accordance with and possibly beyond existing national occupational health and safety regulations</w:t>
            </w:r>
          </w:p>
          <w:p w14:paraId="4E587ED4" w14:textId="77777777" w:rsidR="00B36650" w:rsidRPr="00B36650" w:rsidRDefault="00B36650" w:rsidP="00B36650">
            <w:pPr>
              <w:tabs>
                <w:tab w:val="left" w:pos="313"/>
              </w:tabs>
              <w:ind w:left="313" w:hanging="313"/>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B36650">
              <w:rPr>
                <w:rFonts w:cstheme="minorHAnsi"/>
                <w:sz w:val="19"/>
                <w:szCs w:val="19"/>
                <w:lang w:val="en-GB"/>
              </w:rPr>
              <w:t>•</w:t>
            </w:r>
            <w:r w:rsidRPr="00B36650">
              <w:rPr>
                <w:rFonts w:cstheme="minorHAnsi"/>
                <w:sz w:val="19"/>
                <w:szCs w:val="19"/>
                <w:lang w:val="en-GB"/>
              </w:rPr>
              <w:tab/>
              <w:t xml:space="preserve">Provisions to inform construction workers about what wastes are hazardous and therefore should be handled separately from other waste streams. </w:t>
            </w:r>
          </w:p>
          <w:p w14:paraId="5776FAEB" w14:textId="77AAD0F2" w:rsidR="00062C52" w:rsidRPr="007F3B5B" w:rsidRDefault="00B36650" w:rsidP="00B36650">
            <w:pPr>
              <w:tabs>
                <w:tab w:val="left" w:pos="313"/>
              </w:tabs>
              <w:ind w:left="313" w:hanging="313"/>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B36650">
              <w:rPr>
                <w:rFonts w:cstheme="minorHAnsi"/>
                <w:sz w:val="19"/>
                <w:szCs w:val="19"/>
                <w:lang w:val="en-GB"/>
              </w:rPr>
              <w:t>•</w:t>
            </w:r>
            <w:r w:rsidRPr="00B36650">
              <w:rPr>
                <w:rFonts w:cstheme="minorHAnsi"/>
                <w:sz w:val="19"/>
                <w:szCs w:val="19"/>
                <w:lang w:val="en-GB"/>
              </w:rPr>
              <w:tab/>
              <w:t xml:space="preserve">Procedures to avoid the working conditions not meeting the national labour laws and international commitments, and in denial of freedom of association and collective bargaining, use of child labour, forced labour, to discrimination against women considering that construction activities are dominated by men labour.  </w:t>
            </w:r>
          </w:p>
        </w:tc>
        <w:tc>
          <w:tcPr>
            <w:cnfStyle w:val="000100000000" w:firstRow="0" w:lastRow="0" w:firstColumn="0" w:lastColumn="1" w:oddVBand="0" w:evenVBand="0" w:oddHBand="0" w:evenHBand="0" w:firstRowFirstColumn="0" w:firstRowLastColumn="0" w:lastRowFirstColumn="0" w:lastRowLastColumn="0"/>
            <w:tcW w:w="828" w:type="dxa"/>
            <w:gridSpan w:val="2"/>
            <w:shd w:val="clear" w:color="auto" w:fill="FFFFFF" w:themeFill="background1"/>
          </w:tcPr>
          <w:p w14:paraId="68BC6AA1" w14:textId="51F29431" w:rsidR="00062C52" w:rsidRDefault="00E45957" w:rsidP="00062C52">
            <w:pPr>
              <w:jc w:val="left"/>
              <w:outlineLvl w:val="0"/>
              <w:rPr>
                <w:rFonts w:cstheme="minorHAnsi"/>
                <w:sz w:val="19"/>
                <w:szCs w:val="19"/>
                <w:lang w:val="en-GB"/>
              </w:rPr>
            </w:pPr>
            <w:r>
              <w:rPr>
                <w:rFonts w:cstheme="minorHAnsi"/>
                <w:b w:val="0"/>
                <w:bCs w:val="0"/>
                <w:sz w:val="19"/>
                <w:szCs w:val="19"/>
                <w:lang w:val="en-GB"/>
              </w:rPr>
              <w:t>MEP</w:t>
            </w:r>
          </w:p>
          <w:p w14:paraId="7BD84C5A" w14:textId="77777777" w:rsidR="00E45957" w:rsidRDefault="00E45957" w:rsidP="00062C52">
            <w:pPr>
              <w:jc w:val="left"/>
              <w:outlineLvl w:val="0"/>
              <w:rPr>
                <w:rFonts w:cstheme="minorHAnsi"/>
                <w:sz w:val="19"/>
                <w:szCs w:val="19"/>
                <w:lang w:val="en-GB"/>
              </w:rPr>
            </w:pPr>
            <w:r>
              <w:rPr>
                <w:rFonts w:cstheme="minorHAnsi"/>
                <w:b w:val="0"/>
                <w:bCs w:val="0"/>
                <w:sz w:val="19"/>
                <w:szCs w:val="19"/>
                <w:lang w:val="en-GB"/>
              </w:rPr>
              <w:t>MCA</w:t>
            </w:r>
          </w:p>
          <w:p w14:paraId="0A84E9A8" w14:textId="1AE83DC6" w:rsidR="00E45957" w:rsidRPr="007F3B5B" w:rsidRDefault="00E45957" w:rsidP="00062C52">
            <w:pPr>
              <w:jc w:val="left"/>
              <w:outlineLvl w:val="0"/>
              <w:rPr>
                <w:rFonts w:cstheme="minorHAnsi"/>
                <w:b w:val="0"/>
                <w:bCs w:val="0"/>
                <w:sz w:val="19"/>
                <w:szCs w:val="19"/>
                <w:lang w:val="en-GB"/>
              </w:rPr>
            </w:pPr>
            <w:r>
              <w:rPr>
                <w:rFonts w:cstheme="minorHAnsi"/>
                <w:b w:val="0"/>
                <w:bCs w:val="0"/>
                <w:sz w:val="19"/>
                <w:szCs w:val="19"/>
                <w:lang w:val="en-GB"/>
              </w:rPr>
              <w:t>Project</w:t>
            </w:r>
          </w:p>
        </w:tc>
      </w:tr>
      <w:tr w:rsidR="000C5CDE" w:rsidRPr="007F3B5B" w14:paraId="759206ED" w14:textId="77777777" w:rsidTr="00802DC5">
        <w:trPr>
          <w:gridAfter w:val="1"/>
          <w:cnfStyle w:val="000000100000" w:firstRow="0" w:lastRow="0" w:firstColumn="0" w:lastColumn="0" w:oddVBand="0" w:evenVBand="0" w:oddHBand="1" w:evenHBand="0" w:firstRowFirstColumn="0" w:firstRowLastColumn="0" w:lastRowFirstColumn="0" w:lastRowLastColumn="0"/>
          <w:wAfter w:w="14" w:type="dxa"/>
          <w:trHeight w:val="565"/>
        </w:trPr>
        <w:tc>
          <w:tcPr>
            <w:cnfStyle w:val="001000000000" w:firstRow="0" w:lastRow="0" w:firstColumn="1" w:lastColumn="0" w:oddVBand="0" w:evenVBand="0" w:oddHBand="0" w:evenHBand="0" w:firstRowFirstColumn="0" w:firstRowLastColumn="0" w:lastRowFirstColumn="0" w:lastRowLastColumn="0"/>
            <w:tcW w:w="4253" w:type="dxa"/>
            <w:shd w:val="clear" w:color="auto" w:fill="auto"/>
          </w:tcPr>
          <w:p w14:paraId="456CCD18" w14:textId="0DEBDAAD" w:rsidR="00062C52" w:rsidRPr="00802DC5" w:rsidRDefault="00062C52" w:rsidP="0052474B">
            <w:pPr>
              <w:tabs>
                <w:tab w:val="left" w:pos="320"/>
              </w:tabs>
              <w:ind w:left="320" w:hanging="284"/>
              <w:jc w:val="left"/>
              <w:outlineLvl w:val="0"/>
              <w:rPr>
                <w:rFonts w:cstheme="minorHAnsi"/>
                <w:b w:val="0"/>
                <w:bCs w:val="0"/>
                <w:sz w:val="19"/>
                <w:szCs w:val="19"/>
                <w:lang w:val="en-GB"/>
              </w:rPr>
            </w:pPr>
            <w:r w:rsidRPr="00802DC5">
              <w:rPr>
                <w:rFonts w:cstheme="minorHAnsi"/>
                <w:b w:val="0"/>
                <w:bCs w:val="0"/>
                <w:sz w:val="19"/>
                <w:szCs w:val="19"/>
                <w:lang w:val="en-GB"/>
              </w:rPr>
              <w:t xml:space="preserve">3: </w:t>
            </w:r>
            <w:r w:rsidR="00E45957" w:rsidRPr="00802DC5">
              <w:rPr>
                <w:rFonts w:eastAsia="SimSun" w:cstheme="minorHAnsi"/>
                <w:b w:val="0"/>
                <w:bCs w:val="0"/>
                <w:sz w:val="19"/>
                <w:szCs w:val="19"/>
                <w:lang w:val="en-GB"/>
              </w:rPr>
              <w:tab/>
            </w:r>
            <w:r w:rsidRPr="00802DC5">
              <w:rPr>
                <w:rFonts w:cstheme="minorHAnsi"/>
                <w:b w:val="0"/>
                <w:bCs w:val="0"/>
                <w:sz w:val="19"/>
                <w:szCs w:val="19"/>
                <w:lang w:val="en-GB"/>
              </w:rPr>
              <w:t>Increases in greenhouse gas emissions or other drivers of climate change due to ‘rebound effects’ in newly built complexes.</w:t>
            </w:r>
          </w:p>
        </w:tc>
        <w:tc>
          <w:tcPr>
            <w:tcW w:w="1276" w:type="dxa"/>
            <w:vMerge/>
            <w:shd w:val="clear" w:color="auto" w:fill="FFFFFF" w:themeFill="background1"/>
          </w:tcPr>
          <w:p w14:paraId="7A04E184" w14:textId="060D4C17" w:rsidR="00062C52" w:rsidRPr="007F3B5B" w:rsidRDefault="00062C52" w:rsidP="00062C5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p>
        </w:tc>
        <w:tc>
          <w:tcPr>
            <w:tcW w:w="1134" w:type="dxa"/>
            <w:shd w:val="clear" w:color="auto" w:fill="E2EFD9" w:themeFill="accent6" w:themeFillTint="33"/>
          </w:tcPr>
          <w:p w14:paraId="2ABF63DC" w14:textId="77777777" w:rsidR="00062C52" w:rsidRDefault="00062C52" w:rsidP="00062C5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I=3</w:t>
            </w:r>
          </w:p>
          <w:p w14:paraId="176FA5CE" w14:textId="12E0300B" w:rsidR="00062C52" w:rsidRPr="007F3B5B" w:rsidRDefault="00062C52" w:rsidP="00062C5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L=2</w:t>
            </w:r>
          </w:p>
        </w:tc>
        <w:tc>
          <w:tcPr>
            <w:tcW w:w="6150" w:type="dxa"/>
            <w:shd w:val="clear" w:color="auto" w:fill="auto"/>
          </w:tcPr>
          <w:p w14:paraId="4B709D1F" w14:textId="77777777" w:rsidR="00B36650" w:rsidRPr="00B36650" w:rsidRDefault="00B36650" w:rsidP="00B36650">
            <w:pPr>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B36650">
              <w:rPr>
                <w:rFonts w:cstheme="minorHAnsi"/>
                <w:sz w:val="19"/>
                <w:szCs w:val="19"/>
                <w:lang w:val="en-GB"/>
              </w:rPr>
              <w:t xml:space="preserve">Such “rebound effects” (putting appliances at higher cooling or heating levels or using oversized consumer appliances) will be addressed by the Project Team during training sessions with residents and via information campaigns in the media and on-site information boards. </w:t>
            </w:r>
          </w:p>
          <w:p w14:paraId="0710C328" w14:textId="77777777" w:rsidR="00B36650" w:rsidRPr="00B36650" w:rsidRDefault="00B36650" w:rsidP="00B36650">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8"/>
                <w:szCs w:val="8"/>
                <w:lang w:val="en-GB"/>
              </w:rPr>
            </w:pPr>
          </w:p>
          <w:p w14:paraId="31389239" w14:textId="044285B9" w:rsidR="00062C52" w:rsidRPr="007F3B5B" w:rsidRDefault="00B36650" w:rsidP="00B36650">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B36650">
              <w:rPr>
                <w:rFonts w:cstheme="minorHAnsi"/>
                <w:sz w:val="19"/>
                <w:szCs w:val="19"/>
                <w:lang w:val="en-GB"/>
              </w:rPr>
              <w:lastRenderedPageBreak/>
              <w:t>Reference to awareness raising and capacity development of the residents too shall be clearly included in the project document, in Output 3.2.</w:t>
            </w:r>
            <w:r w:rsidR="00062C52" w:rsidRPr="00427C35">
              <w:rPr>
                <w:rFonts w:eastAsia="SimSun" w:cstheme="minorHAnsi"/>
                <w:sz w:val="19"/>
                <w:szCs w:val="19"/>
                <w:lang w:val="en-GB"/>
              </w:rPr>
              <w:t>.</w:t>
            </w:r>
          </w:p>
        </w:tc>
        <w:tc>
          <w:tcPr>
            <w:cnfStyle w:val="000100000000" w:firstRow="0" w:lastRow="0" w:firstColumn="0" w:lastColumn="1" w:oddVBand="0" w:evenVBand="0" w:oddHBand="0" w:evenHBand="0" w:firstRowFirstColumn="0" w:firstRowLastColumn="0" w:lastRowFirstColumn="0" w:lastRowLastColumn="0"/>
            <w:tcW w:w="828" w:type="dxa"/>
            <w:gridSpan w:val="2"/>
            <w:shd w:val="clear" w:color="auto" w:fill="FFFFFF" w:themeFill="background1"/>
          </w:tcPr>
          <w:p w14:paraId="49616630" w14:textId="622C0586" w:rsidR="00062C52" w:rsidRDefault="00E45957" w:rsidP="00062C52">
            <w:pPr>
              <w:jc w:val="left"/>
              <w:outlineLvl w:val="0"/>
              <w:rPr>
                <w:rFonts w:cstheme="minorHAnsi"/>
                <w:sz w:val="19"/>
                <w:szCs w:val="19"/>
                <w:lang w:val="en-GB"/>
              </w:rPr>
            </w:pPr>
            <w:r>
              <w:rPr>
                <w:rFonts w:cstheme="minorHAnsi"/>
                <w:b w:val="0"/>
                <w:bCs w:val="0"/>
                <w:sz w:val="19"/>
                <w:szCs w:val="19"/>
                <w:lang w:val="en-GB"/>
              </w:rPr>
              <w:lastRenderedPageBreak/>
              <w:t>MEP</w:t>
            </w:r>
          </w:p>
          <w:p w14:paraId="31C8651D" w14:textId="77777777" w:rsidR="00E45957" w:rsidRDefault="00E45957" w:rsidP="00062C52">
            <w:pPr>
              <w:jc w:val="left"/>
              <w:outlineLvl w:val="0"/>
              <w:rPr>
                <w:rFonts w:cstheme="minorHAnsi"/>
                <w:sz w:val="19"/>
                <w:szCs w:val="19"/>
                <w:lang w:val="en-GB"/>
              </w:rPr>
            </w:pPr>
            <w:r>
              <w:rPr>
                <w:rFonts w:cstheme="minorHAnsi"/>
                <w:b w:val="0"/>
                <w:bCs w:val="0"/>
                <w:sz w:val="19"/>
                <w:szCs w:val="19"/>
                <w:lang w:val="en-GB"/>
              </w:rPr>
              <w:t>MOE</w:t>
            </w:r>
          </w:p>
          <w:p w14:paraId="624E6BFF" w14:textId="462468E2" w:rsidR="00E45957" w:rsidRPr="007F3B5B" w:rsidRDefault="00E45957" w:rsidP="00062C52">
            <w:pPr>
              <w:jc w:val="left"/>
              <w:outlineLvl w:val="0"/>
              <w:rPr>
                <w:rFonts w:cstheme="minorHAnsi"/>
                <w:b w:val="0"/>
                <w:bCs w:val="0"/>
                <w:sz w:val="19"/>
                <w:szCs w:val="19"/>
                <w:lang w:val="en-GB"/>
              </w:rPr>
            </w:pPr>
            <w:r>
              <w:rPr>
                <w:rFonts w:cstheme="minorHAnsi"/>
                <w:b w:val="0"/>
                <w:bCs w:val="0"/>
                <w:sz w:val="19"/>
                <w:szCs w:val="19"/>
                <w:lang w:val="en-GB"/>
              </w:rPr>
              <w:t>Project</w:t>
            </w:r>
          </w:p>
        </w:tc>
      </w:tr>
      <w:tr w:rsidR="000C5CDE" w:rsidRPr="007F3B5B" w14:paraId="03A1B3D4" w14:textId="77777777" w:rsidTr="00802DC5">
        <w:trPr>
          <w:gridAfter w:val="1"/>
          <w:wAfter w:w="14" w:type="dxa"/>
        </w:trPr>
        <w:tc>
          <w:tcPr>
            <w:cnfStyle w:val="001000000000" w:firstRow="0" w:lastRow="0" w:firstColumn="1" w:lastColumn="0" w:oddVBand="0" w:evenVBand="0" w:oddHBand="0" w:evenHBand="0" w:firstRowFirstColumn="0" w:firstRowLastColumn="0" w:lastRowFirstColumn="0" w:lastRowLastColumn="0"/>
            <w:tcW w:w="4253" w:type="dxa"/>
            <w:shd w:val="clear" w:color="auto" w:fill="auto"/>
          </w:tcPr>
          <w:p w14:paraId="45541D84" w14:textId="0D220B27" w:rsidR="00062C52" w:rsidRPr="00802DC5" w:rsidRDefault="00062C52" w:rsidP="0052474B">
            <w:pPr>
              <w:tabs>
                <w:tab w:val="left" w:pos="320"/>
              </w:tabs>
              <w:ind w:left="320" w:hanging="284"/>
              <w:jc w:val="left"/>
              <w:rPr>
                <w:rFonts w:cstheme="minorHAnsi"/>
                <w:b w:val="0"/>
                <w:bCs w:val="0"/>
                <w:sz w:val="19"/>
                <w:szCs w:val="19"/>
                <w:lang w:val="en-GB"/>
              </w:rPr>
            </w:pPr>
            <w:r w:rsidRPr="00802DC5">
              <w:rPr>
                <w:rFonts w:cstheme="minorHAnsi"/>
                <w:b w:val="0"/>
                <w:bCs w:val="0"/>
                <w:sz w:val="19"/>
                <w:szCs w:val="19"/>
                <w:lang w:val="en-GB"/>
              </w:rPr>
              <w:t>4:</w:t>
            </w:r>
            <w:r w:rsidRPr="00802DC5">
              <w:rPr>
                <w:b w:val="0"/>
                <w:bCs w:val="0"/>
              </w:rPr>
              <w:t xml:space="preserve"> </w:t>
            </w:r>
            <w:r w:rsidRPr="00802DC5">
              <w:rPr>
                <w:rFonts w:cstheme="minorHAnsi"/>
                <w:b w:val="0"/>
                <w:bCs w:val="0"/>
                <w:sz w:val="19"/>
                <w:szCs w:val="19"/>
                <w:lang w:val="en-GB"/>
              </w:rPr>
              <w:t xml:space="preserve"> </w:t>
            </w:r>
            <w:r w:rsidR="00B36650" w:rsidRPr="00B36650">
              <w:rPr>
                <w:rFonts w:cstheme="minorHAnsi"/>
                <w:b w:val="0"/>
                <w:bCs w:val="0"/>
                <w:sz w:val="19"/>
                <w:szCs w:val="19"/>
                <w:lang w:val="en-GB"/>
              </w:rPr>
              <w:t>The design of building construction might not consider access to the buildings by people with disabilities</w:t>
            </w:r>
          </w:p>
        </w:tc>
        <w:tc>
          <w:tcPr>
            <w:tcW w:w="1276" w:type="dxa"/>
            <w:vMerge/>
            <w:shd w:val="clear" w:color="auto" w:fill="FFFFFF" w:themeFill="background1"/>
          </w:tcPr>
          <w:p w14:paraId="46FD2865" w14:textId="06A23E72" w:rsidR="00062C52" w:rsidRPr="007F3B5B" w:rsidRDefault="00062C52" w:rsidP="00062C5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p>
        </w:tc>
        <w:tc>
          <w:tcPr>
            <w:tcW w:w="1134" w:type="dxa"/>
            <w:shd w:val="clear" w:color="auto" w:fill="DEEAF6" w:themeFill="accent5" w:themeFillTint="33"/>
          </w:tcPr>
          <w:p w14:paraId="524D0F4F" w14:textId="73812AB2" w:rsidR="00062C52" w:rsidRDefault="00062C52" w:rsidP="00062C5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I</w:t>
            </w:r>
            <w:r w:rsidR="00B36650">
              <w:rPr>
                <w:rFonts w:cstheme="minorHAnsi"/>
                <w:sz w:val="19"/>
                <w:szCs w:val="19"/>
                <w:lang w:val="en-GB"/>
              </w:rPr>
              <w:t>=3</w:t>
            </w:r>
          </w:p>
          <w:p w14:paraId="16DAC8C3" w14:textId="7052AA23" w:rsidR="00062C52" w:rsidRPr="007F3B5B" w:rsidRDefault="00062C52" w:rsidP="00062C5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L=3</w:t>
            </w:r>
          </w:p>
        </w:tc>
        <w:tc>
          <w:tcPr>
            <w:tcW w:w="6150" w:type="dxa"/>
            <w:shd w:val="clear" w:color="auto" w:fill="auto"/>
          </w:tcPr>
          <w:p w14:paraId="305CE3D8" w14:textId="77777777" w:rsidR="00B36650" w:rsidRPr="00B36650" w:rsidRDefault="00B36650" w:rsidP="00B36650">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B36650">
              <w:rPr>
                <w:rFonts w:cstheme="minorHAnsi"/>
                <w:sz w:val="19"/>
                <w:szCs w:val="19"/>
                <w:lang w:val="en-GB"/>
              </w:rPr>
              <w:t xml:space="preserve">There is a probability that the design of the four pilot buildings (Output 1.1) might omit the design on the accessibility by persons with disabilities and that the project might exacerbate the problem. The Project team will only have the mandate to improve the energy efficiency qualities of the building's design and will have to leverage over broader buildings design features. </w:t>
            </w:r>
          </w:p>
          <w:p w14:paraId="6254A326" w14:textId="769DAE08" w:rsidR="00062C52" w:rsidRPr="007F3B5B" w:rsidRDefault="00B36650" w:rsidP="00B36650">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B36650">
              <w:rPr>
                <w:rFonts w:cstheme="minorHAnsi"/>
                <w:sz w:val="19"/>
                <w:szCs w:val="19"/>
                <w:lang w:val="en-GB"/>
              </w:rPr>
              <w:t>During project development and the building design process, the buildings will be screened concerning accessibility by persons with disabilities to ensure that the project does not accentuate this issue in any way.</w:t>
            </w:r>
          </w:p>
        </w:tc>
        <w:tc>
          <w:tcPr>
            <w:cnfStyle w:val="000100000000" w:firstRow="0" w:lastRow="0" w:firstColumn="0" w:lastColumn="1" w:oddVBand="0" w:evenVBand="0" w:oddHBand="0" w:evenHBand="0" w:firstRowFirstColumn="0" w:firstRowLastColumn="0" w:lastRowFirstColumn="0" w:lastRowLastColumn="0"/>
            <w:tcW w:w="828" w:type="dxa"/>
            <w:gridSpan w:val="2"/>
            <w:shd w:val="clear" w:color="auto" w:fill="FFFFFF" w:themeFill="background1"/>
          </w:tcPr>
          <w:p w14:paraId="09AF5817" w14:textId="4DDCCAD5" w:rsidR="00062C52" w:rsidRDefault="00E45957" w:rsidP="00062C52">
            <w:pPr>
              <w:jc w:val="left"/>
              <w:outlineLvl w:val="0"/>
              <w:rPr>
                <w:rFonts w:cstheme="minorHAnsi"/>
                <w:sz w:val="19"/>
                <w:szCs w:val="19"/>
                <w:lang w:val="en-GB"/>
              </w:rPr>
            </w:pPr>
            <w:r>
              <w:rPr>
                <w:rFonts w:cstheme="minorHAnsi"/>
                <w:b w:val="0"/>
                <w:bCs w:val="0"/>
                <w:sz w:val="19"/>
                <w:szCs w:val="19"/>
                <w:lang w:val="en-GB"/>
              </w:rPr>
              <w:t>MEP</w:t>
            </w:r>
          </w:p>
          <w:p w14:paraId="52AF3269" w14:textId="77777777" w:rsidR="00E45957" w:rsidRDefault="00E45957" w:rsidP="00062C52">
            <w:pPr>
              <w:jc w:val="left"/>
              <w:outlineLvl w:val="0"/>
              <w:rPr>
                <w:rFonts w:cstheme="minorHAnsi"/>
                <w:sz w:val="19"/>
                <w:szCs w:val="19"/>
                <w:lang w:val="en-GB"/>
              </w:rPr>
            </w:pPr>
            <w:r>
              <w:rPr>
                <w:rFonts w:cstheme="minorHAnsi"/>
                <w:b w:val="0"/>
                <w:bCs w:val="0"/>
                <w:sz w:val="19"/>
                <w:szCs w:val="19"/>
                <w:lang w:val="en-GB"/>
              </w:rPr>
              <w:t>MCA</w:t>
            </w:r>
          </w:p>
          <w:p w14:paraId="6403DF7D" w14:textId="318DC8C3" w:rsidR="00E45957" w:rsidRPr="007F3B5B" w:rsidRDefault="00E45957" w:rsidP="00062C52">
            <w:pPr>
              <w:jc w:val="left"/>
              <w:outlineLvl w:val="0"/>
              <w:rPr>
                <w:rFonts w:cstheme="minorHAnsi"/>
                <w:b w:val="0"/>
                <w:bCs w:val="0"/>
                <w:sz w:val="19"/>
                <w:szCs w:val="19"/>
                <w:lang w:val="en-GB"/>
              </w:rPr>
            </w:pPr>
            <w:r>
              <w:rPr>
                <w:rFonts w:cstheme="minorHAnsi"/>
                <w:b w:val="0"/>
                <w:bCs w:val="0"/>
                <w:sz w:val="19"/>
                <w:szCs w:val="19"/>
                <w:lang w:val="en-GB"/>
              </w:rPr>
              <w:t>Project</w:t>
            </w:r>
          </w:p>
        </w:tc>
      </w:tr>
      <w:tr w:rsidR="000C5CDE" w:rsidRPr="007F3B5B" w14:paraId="0B521D2F" w14:textId="77777777" w:rsidTr="00802DC5">
        <w:trPr>
          <w:gridAfter w:val="1"/>
          <w:cnfStyle w:val="000000100000" w:firstRow="0" w:lastRow="0" w:firstColumn="0" w:lastColumn="0" w:oddVBand="0" w:evenVBand="0" w:oddHBand="1" w:evenHBand="0" w:firstRowFirstColumn="0" w:firstRowLastColumn="0" w:lastRowFirstColumn="0" w:lastRowLastColumn="0"/>
          <w:wAfter w:w="14" w:type="dxa"/>
        </w:trPr>
        <w:tc>
          <w:tcPr>
            <w:cnfStyle w:val="001000000000" w:firstRow="0" w:lastRow="0" w:firstColumn="1" w:lastColumn="0" w:oddVBand="0" w:evenVBand="0" w:oddHBand="0" w:evenHBand="0" w:firstRowFirstColumn="0" w:firstRowLastColumn="0" w:lastRowFirstColumn="0" w:lastRowLastColumn="0"/>
            <w:tcW w:w="4253" w:type="dxa"/>
            <w:shd w:val="clear" w:color="auto" w:fill="auto"/>
          </w:tcPr>
          <w:p w14:paraId="5A148EE3" w14:textId="2BE34244" w:rsidR="00062C52" w:rsidRPr="00611EAC" w:rsidRDefault="00062C52" w:rsidP="00E45957">
            <w:pPr>
              <w:tabs>
                <w:tab w:val="left" w:pos="320"/>
              </w:tabs>
              <w:ind w:left="320" w:hanging="320"/>
              <w:jc w:val="left"/>
              <w:outlineLvl w:val="0"/>
              <w:rPr>
                <w:rFonts w:cstheme="minorHAnsi"/>
                <w:b w:val="0"/>
                <w:bCs w:val="0"/>
                <w:sz w:val="19"/>
                <w:szCs w:val="19"/>
                <w:lang w:val="en-GB"/>
              </w:rPr>
            </w:pPr>
            <w:r w:rsidRPr="00611EAC">
              <w:rPr>
                <w:rFonts w:eastAsia="SimSun" w:cstheme="minorHAnsi"/>
                <w:b w:val="0"/>
                <w:bCs w:val="0"/>
                <w:sz w:val="19"/>
                <w:szCs w:val="19"/>
                <w:lang w:val="en-GB"/>
              </w:rPr>
              <w:t xml:space="preserve">5: </w:t>
            </w:r>
            <w:r>
              <w:rPr>
                <w:rFonts w:eastAsia="SimSun" w:cstheme="minorHAnsi"/>
                <w:b w:val="0"/>
                <w:bCs w:val="0"/>
                <w:sz w:val="19"/>
                <w:szCs w:val="19"/>
                <w:lang w:val="en-GB"/>
              </w:rPr>
              <w:tab/>
            </w:r>
            <w:r w:rsidR="00B36650" w:rsidRPr="00B36650">
              <w:rPr>
                <w:rFonts w:eastAsia="SimSun" w:cstheme="minorHAnsi"/>
                <w:b w:val="0"/>
                <w:bCs w:val="0"/>
                <w:sz w:val="19"/>
                <w:szCs w:val="19"/>
                <w:lang w:val="en-GB"/>
              </w:rPr>
              <w:t>Project activity to promote increased participation of women in the construction sector exposes women to increased risks of employment related discrimination and workplace harassment</w:t>
            </w:r>
          </w:p>
        </w:tc>
        <w:tc>
          <w:tcPr>
            <w:tcW w:w="1276" w:type="dxa"/>
            <w:vMerge/>
            <w:shd w:val="clear" w:color="auto" w:fill="FFFFFF" w:themeFill="background1"/>
          </w:tcPr>
          <w:p w14:paraId="61BA7F8B" w14:textId="65F0161A" w:rsidR="00062C52" w:rsidRPr="007F3B5B" w:rsidRDefault="00062C52" w:rsidP="00062C5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p>
        </w:tc>
        <w:tc>
          <w:tcPr>
            <w:tcW w:w="1134" w:type="dxa"/>
            <w:shd w:val="clear" w:color="auto" w:fill="E2EFD9" w:themeFill="accent6" w:themeFillTint="33"/>
          </w:tcPr>
          <w:p w14:paraId="04051093" w14:textId="77777777" w:rsidR="00062C52" w:rsidRDefault="00062C52" w:rsidP="00062C5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I=3</w:t>
            </w:r>
          </w:p>
          <w:p w14:paraId="228B7FB8" w14:textId="47D3935D" w:rsidR="00062C52" w:rsidRPr="007F3B5B" w:rsidRDefault="00062C52" w:rsidP="00062C5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L=3</w:t>
            </w:r>
          </w:p>
        </w:tc>
        <w:tc>
          <w:tcPr>
            <w:tcW w:w="6150" w:type="dxa"/>
            <w:shd w:val="clear" w:color="auto" w:fill="auto"/>
          </w:tcPr>
          <w:p w14:paraId="77BFD6F0" w14:textId="77777777" w:rsidR="00B36650" w:rsidRPr="00B36650" w:rsidRDefault="00B36650" w:rsidP="00B36650">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B36650">
              <w:rPr>
                <w:rFonts w:cstheme="minorHAnsi"/>
                <w:sz w:val="19"/>
                <w:szCs w:val="19"/>
                <w:lang w:val="en-GB"/>
              </w:rPr>
              <w:t>In its promotion of increased participation of women in the supported construction and maintenance-related project activities, the project will not encourage informal hires, but rather specifically aim at bringing women out from the grey sector into the fully contracted environment with prior know-your-rights training delivered to interested candidates. This will apply both to the pilot buildings and the new urban developments (new Ashgabat city; Arkadag) as a whole, and to related goods/materials and equipment/services supply chains.</w:t>
            </w:r>
          </w:p>
          <w:p w14:paraId="20A8E04C" w14:textId="77777777" w:rsidR="00B36650" w:rsidRPr="00B36650" w:rsidRDefault="00B36650" w:rsidP="00B36650">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8"/>
                <w:szCs w:val="8"/>
                <w:lang w:val="en-GB"/>
              </w:rPr>
            </w:pPr>
          </w:p>
          <w:p w14:paraId="5CAF6F8A" w14:textId="07EC2DDD" w:rsidR="00062C52" w:rsidRPr="007F3B5B" w:rsidRDefault="00B36650" w:rsidP="00B36650">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B36650">
              <w:rPr>
                <w:rFonts w:cstheme="minorHAnsi"/>
                <w:sz w:val="19"/>
                <w:szCs w:val="19"/>
                <w:lang w:val="en-GB"/>
              </w:rPr>
              <w:t xml:space="preserve">This risk might apply to all project activities. Gender Analysis (see Annex </w:t>
            </w:r>
            <w:r w:rsidR="00816934">
              <w:rPr>
                <w:rFonts w:cstheme="minorHAnsi"/>
                <w:sz w:val="19"/>
                <w:szCs w:val="19"/>
                <w:lang w:val="en-GB"/>
              </w:rPr>
              <w:t>I</w:t>
            </w:r>
            <w:r w:rsidR="00945C67" w:rsidRPr="00945C67">
              <w:rPr>
                <w:rFonts w:cstheme="minorHAnsi"/>
                <w:sz w:val="19"/>
                <w:szCs w:val="19"/>
                <w:lang w:val="en-GB"/>
              </w:rPr>
              <w:t xml:space="preserve"> in UNDP ProDoc</w:t>
            </w:r>
            <w:r w:rsidRPr="00B36650">
              <w:rPr>
                <w:rFonts w:cstheme="minorHAnsi"/>
                <w:sz w:val="19"/>
                <w:szCs w:val="19"/>
                <w:lang w:val="en-GB"/>
              </w:rPr>
              <w:t>) assesses and presents the status of the women working in the public building/construction sector and their capacity to participate in decision-making or other processes. The gender action plan outlines management measures for this and lists any other gender risks as well as opportunities to involve women in/through the project. Standard Codes of Conduct will be adhered to that address measures on prevention of Sexual Exploitation and Abuse/Sexual Harassment (SEA/SH).</w:t>
            </w:r>
          </w:p>
        </w:tc>
        <w:tc>
          <w:tcPr>
            <w:cnfStyle w:val="000100000000" w:firstRow="0" w:lastRow="0" w:firstColumn="0" w:lastColumn="1" w:oddVBand="0" w:evenVBand="0" w:oddHBand="0" w:evenHBand="0" w:firstRowFirstColumn="0" w:firstRowLastColumn="0" w:lastRowFirstColumn="0" w:lastRowLastColumn="0"/>
            <w:tcW w:w="828" w:type="dxa"/>
            <w:gridSpan w:val="2"/>
            <w:shd w:val="clear" w:color="auto" w:fill="FFFFFF" w:themeFill="background1"/>
          </w:tcPr>
          <w:p w14:paraId="095BFCCD" w14:textId="2A5E2F76" w:rsidR="00062C52" w:rsidRDefault="00E45957" w:rsidP="00062C52">
            <w:pPr>
              <w:jc w:val="left"/>
              <w:outlineLvl w:val="0"/>
              <w:rPr>
                <w:rFonts w:cstheme="minorHAnsi"/>
                <w:sz w:val="19"/>
                <w:szCs w:val="19"/>
                <w:lang w:val="en-GB"/>
              </w:rPr>
            </w:pPr>
            <w:r>
              <w:rPr>
                <w:rFonts w:cstheme="minorHAnsi"/>
                <w:b w:val="0"/>
                <w:bCs w:val="0"/>
                <w:sz w:val="19"/>
                <w:szCs w:val="19"/>
                <w:lang w:val="en-GB"/>
              </w:rPr>
              <w:t>MEP</w:t>
            </w:r>
          </w:p>
          <w:p w14:paraId="294D8443" w14:textId="77777777" w:rsidR="00E45957" w:rsidRDefault="00E45957" w:rsidP="00062C52">
            <w:pPr>
              <w:jc w:val="left"/>
              <w:outlineLvl w:val="0"/>
              <w:rPr>
                <w:rFonts w:cstheme="minorHAnsi"/>
                <w:sz w:val="19"/>
                <w:szCs w:val="19"/>
                <w:lang w:val="en-GB"/>
              </w:rPr>
            </w:pPr>
            <w:r>
              <w:rPr>
                <w:rFonts w:cstheme="minorHAnsi"/>
                <w:b w:val="0"/>
                <w:bCs w:val="0"/>
                <w:sz w:val="19"/>
                <w:szCs w:val="19"/>
                <w:lang w:val="en-GB"/>
              </w:rPr>
              <w:t>MCA</w:t>
            </w:r>
          </w:p>
          <w:p w14:paraId="5156D5BA" w14:textId="75D98E02" w:rsidR="00E45957" w:rsidRPr="007F3B5B" w:rsidRDefault="00E45957" w:rsidP="00062C52">
            <w:pPr>
              <w:jc w:val="left"/>
              <w:outlineLvl w:val="0"/>
              <w:rPr>
                <w:rFonts w:cstheme="minorHAnsi"/>
                <w:b w:val="0"/>
                <w:bCs w:val="0"/>
                <w:sz w:val="19"/>
                <w:szCs w:val="19"/>
                <w:lang w:val="en-GB"/>
              </w:rPr>
            </w:pPr>
            <w:r>
              <w:rPr>
                <w:rFonts w:cstheme="minorHAnsi"/>
                <w:b w:val="0"/>
                <w:bCs w:val="0"/>
                <w:sz w:val="19"/>
                <w:szCs w:val="19"/>
                <w:lang w:val="en-GB"/>
              </w:rPr>
              <w:t>Project</w:t>
            </w:r>
          </w:p>
        </w:tc>
      </w:tr>
      <w:tr w:rsidR="000C5CDE" w:rsidRPr="007F3B5B" w14:paraId="4A2FF263" w14:textId="77777777" w:rsidTr="00802DC5">
        <w:trPr>
          <w:gridAfter w:val="1"/>
          <w:wAfter w:w="14" w:type="dxa"/>
          <w:trHeight w:val="233"/>
        </w:trPr>
        <w:tc>
          <w:tcPr>
            <w:cnfStyle w:val="001000000000" w:firstRow="0" w:lastRow="0" w:firstColumn="1" w:lastColumn="0" w:oddVBand="0" w:evenVBand="0" w:oddHBand="0" w:evenHBand="0" w:firstRowFirstColumn="0" w:firstRowLastColumn="0" w:lastRowFirstColumn="0" w:lastRowLastColumn="0"/>
            <w:tcW w:w="4253" w:type="dxa"/>
            <w:shd w:val="clear" w:color="auto" w:fill="auto"/>
          </w:tcPr>
          <w:p w14:paraId="5825A821" w14:textId="2B770CE2" w:rsidR="00062C52" w:rsidRPr="00611EAC" w:rsidRDefault="00B36650" w:rsidP="00062C52">
            <w:pPr>
              <w:tabs>
                <w:tab w:val="left" w:pos="320"/>
              </w:tabs>
              <w:ind w:left="320" w:hanging="320"/>
              <w:jc w:val="left"/>
              <w:outlineLvl w:val="0"/>
              <w:rPr>
                <w:rFonts w:cstheme="minorHAnsi"/>
                <w:b w:val="0"/>
                <w:bCs w:val="0"/>
                <w:sz w:val="19"/>
                <w:szCs w:val="19"/>
                <w:lang w:val="en-GB"/>
              </w:rPr>
            </w:pPr>
            <w:r>
              <w:rPr>
                <w:rFonts w:eastAsia="SimSun" w:cstheme="minorHAnsi"/>
                <w:b w:val="0"/>
                <w:bCs w:val="0"/>
                <w:sz w:val="19"/>
                <w:szCs w:val="19"/>
                <w:lang w:val="en-GB"/>
              </w:rPr>
              <w:t>6</w:t>
            </w:r>
            <w:r w:rsidR="00062C52" w:rsidRPr="00611EAC">
              <w:rPr>
                <w:rFonts w:eastAsia="SimSun" w:cstheme="minorHAnsi"/>
                <w:b w:val="0"/>
                <w:bCs w:val="0"/>
                <w:sz w:val="19"/>
                <w:szCs w:val="19"/>
                <w:lang w:val="en-GB"/>
              </w:rPr>
              <w:t xml:space="preserve">: </w:t>
            </w:r>
            <w:r w:rsidR="00062C52">
              <w:rPr>
                <w:rFonts w:eastAsia="SimSun" w:cstheme="minorHAnsi"/>
                <w:b w:val="0"/>
                <w:bCs w:val="0"/>
                <w:sz w:val="19"/>
                <w:szCs w:val="19"/>
                <w:lang w:val="en-GB"/>
              </w:rPr>
              <w:tab/>
            </w:r>
            <w:r w:rsidRPr="00B36650">
              <w:rPr>
                <w:rFonts w:eastAsia="SimSun" w:cstheme="minorHAnsi"/>
                <w:b w:val="0"/>
                <w:bCs w:val="0"/>
                <w:sz w:val="19"/>
                <w:szCs w:val="19"/>
                <w:lang w:val="en-GB"/>
              </w:rPr>
              <w:t>Project activities involving local/field interventions and close engagement with local communities may inadvertently contribute to the spread of COVID-19, while project activities may make it difficult to travel or to implement activities (training, workshops)</w:t>
            </w:r>
          </w:p>
        </w:tc>
        <w:tc>
          <w:tcPr>
            <w:tcW w:w="1276" w:type="dxa"/>
            <w:vMerge/>
            <w:shd w:val="clear" w:color="auto" w:fill="FFFFFF" w:themeFill="background1"/>
          </w:tcPr>
          <w:p w14:paraId="37AFE06B" w14:textId="423DEC36" w:rsidR="00062C52" w:rsidRPr="007F3B5B" w:rsidRDefault="00062C52" w:rsidP="00062C5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p>
        </w:tc>
        <w:tc>
          <w:tcPr>
            <w:tcW w:w="1134" w:type="dxa"/>
            <w:shd w:val="clear" w:color="auto" w:fill="DEEAF6" w:themeFill="accent5" w:themeFillTint="33"/>
          </w:tcPr>
          <w:p w14:paraId="2DA8F182" w14:textId="77777777" w:rsidR="00062C52" w:rsidRDefault="00062C52" w:rsidP="00062C5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I=2</w:t>
            </w:r>
          </w:p>
          <w:p w14:paraId="6BA6DFF5" w14:textId="331D08C2" w:rsidR="00062C52" w:rsidRPr="007F3B5B" w:rsidRDefault="00062C52" w:rsidP="00062C5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L=2</w:t>
            </w:r>
          </w:p>
        </w:tc>
        <w:tc>
          <w:tcPr>
            <w:tcW w:w="6150" w:type="dxa"/>
            <w:shd w:val="clear" w:color="auto" w:fill="auto"/>
          </w:tcPr>
          <w:p w14:paraId="7BEAA0E1" w14:textId="5617A069" w:rsidR="00062C52" w:rsidRPr="007F3B5B" w:rsidRDefault="00B36650" w:rsidP="00062C52">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B36650">
              <w:rPr>
                <w:rFonts w:eastAsia="SimSun" w:cstheme="minorHAnsi"/>
                <w:sz w:val="19"/>
                <w:szCs w:val="19"/>
                <w:lang w:val="en-GB"/>
              </w:rPr>
              <w:t>The risk can be mitigated through adequate safeguards such as: (i) clear procedures in place in case of COVID-19 reinstatement of restrictions, approved during project inception (ii) use of protective equipment, maintaining social distancing and using remote methods of engagement whenever possible (iii) if adequate safeguards cannot be put in place, activities that entail close local communities’ engagement will be put on hold if necessary. In general, the work programme/budget will be revised as needed. Wherever possible, online meeting platforms will be used instead of closed-quarters meetings and training in case of COVID-related urgencies.</w:t>
            </w:r>
          </w:p>
        </w:tc>
        <w:tc>
          <w:tcPr>
            <w:cnfStyle w:val="000100000000" w:firstRow="0" w:lastRow="0" w:firstColumn="0" w:lastColumn="1" w:oddVBand="0" w:evenVBand="0" w:oddHBand="0" w:evenHBand="0" w:firstRowFirstColumn="0" w:firstRowLastColumn="0" w:lastRowFirstColumn="0" w:lastRowLastColumn="0"/>
            <w:tcW w:w="828" w:type="dxa"/>
            <w:gridSpan w:val="2"/>
            <w:shd w:val="clear" w:color="auto" w:fill="FFFFFF" w:themeFill="background1"/>
          </w:tcPr>
          <w:p w14:paraId="0AEF2B03" w14:textId="7A4F92C9" w:rsidR="00062C52" w:rsidRDefault="00E45957" w:rsidP="00062C52">
            <w:pPr>
              <w:jc w:val="left"/>
              <w:outlineLvl w:val="0"/>
              <w:rPr>
                <w:rFonts w:cstheme="minorHAnsi"/>
                <w:sz w:val="19"/>
                <w:szCs w:val="19"/>
                <w:lang w:val="en-GB"/>
              </w:rPr>
            </w:pPr>
            <w:r>
              <w:rPr>
                <w:rFonts w:cstheme="minorHAnsi"/>
                <w:b w:val="0"/>
                <w:bCs w:val="0"/>
                <w:sz w:val="19"/>
                <w:szCs w:val="19"/>
                <w:lang w:val="en-GB"/>
              </w:rPr>
              <w:t>MEP</w:t>
            </w:r>
          </w:p>
          <w:p w14:paraId="732AC0B6" w14:textId="5106447C" w:rsidR="00E45957" w:rsidRPr="007F3B5B" w:rsidRDefault="00E45957" w:rsidP="00062C52">
            <w:pPr>
              <w:jc w:val="left"/>
              <w:outlineLvl w:val="0"/>
              <w:rPr>
                <w:rFonts w:cstheme="minorHAnsi"/>
                <w:b w:val="0"/>
                <w:bCs w:val="0"/>
                <w:sz w:val="19"/>
                <w:szCs w:val="19"/>
                <w:lang w:val="en-GB"/>
              </w:rPr>
            </w:pPr>
            <w:r>
              <w:rPr>
                <w:rFonts w:cstheme="minorHAnsi"/>
                <w:b w:val="0"/>
                <w:bCs w:val="0"/>
                <w:sz w:val="19"/>
                <w:szCs w:val="19"/>
                <w:lang w:val="en-GB"/>
              </w:rPr>
              <w:t>Project</w:t>
            </w:r>
          </w:p>
        </w:tc>
      </w:tr>
      <w:tr w:rsidR="000C5CDE" w:rsidRPr="007F3B5B" w14:paraId="5EF3B93F" w14:textId="77777777" w:rsidTr="00802DC5">
        <w:trPr>
          <w:gridAfter w:val="1"/>
          <w:cnfStyle w:val="000000100000" w:firstRow="0" w:lastRow="0" w:firstColumn="0" w:lastColumn="0" w:oddVBand="0" w:evenVBand="0" w:oddHBand="1" w:evenHBand="0" w:firstRowFirstColumn="0" w:firstRowLastColumn="0" w:lastRowFirstColumn="0" w:lastRowLastColumn="0"/>
          <w:wAfter w:w="14" w:type="dxa"/>
          <w:trHeight w:val="233"/>
        </w:trPr>
        <w:tc>
          <w:tcPr>
            <w:cnfStyle w:val="001000000000" w:firstRow="0" w:lastRow="0" w:firstColumn="1" w:lastColumn="0" w:oddVBand="0" w:evenVBand="0" w:oddHBand="0" w:evenHBand="0" w:firstRowFirstColumn="0" w:firstRowLastColumn="0" w:lastRowFirstColumn="0" w:lastRowLastColumn="0"/>
            <w:tcW w:w="4253" w:type="dxa"/>
            <w:shd w:val="clear" w:color="auto" w:fill="auto"/>
          </w:tcPr>
          <w:p w14:paraId="6DECFD62" w14:textId="2044C958" w:rsidR="00062C52" w:rsidRPr="00611EAC" w:rsidRDefault="00B36650" w:rsidP="00062C52">
            <w:pPr>
              <w:tabs>
                <w:tab w:val="left" w:pos="320"/>
              </w:tabs>
              <w:ind w:left="320" w:hanging="320"/>
              <w:jc w:val="left"/>
              <w:outlineLvl w:val="0"/>
              <w:rPr>
                <w:rFonts w:cstheme="minorHAnsi"/>
                <w:b w:val="0"/>
                <w:bCs w:val="0"/>
                <w:sz w:val="19"/>
                <w:szCs w:val="19"/>
                <w:lang w:val="en-GB"/>
              </w:rPr>
            </w:pPr>
            <w:r>
              <w:rPr>
                <w:rFonts w:eastAsia="SimSun" w:cstheme="minorHAnsi"/>
                <w:b w:val="0"/>
                <w:bCs w:val="0"/>
                <w:sz w:val="19"/>
                <w:szCs w:val="19"/>
                <w:lang w:val="en-GB"/>
              </w:rPr>
              <w:lastRenderedPageBreak/>
              <w:t>7</w:t>
            </w:r>
            <w:r w:rsidR="00062C52" w:rsidRPr="00611EAC">
              <w:rPr>
                <w:rFonts w:eastAsia="SimSun" w:cstheme="minorHAnsi"/>
                <w:b w:val="0"/>
                <w:bCs w:val="0"/>
                <w:sz w:val="19"/>
                <w:szCs w:val="19"/>
                <w:lang w:val="en-GB"/>
              </w:rPr>
              <w:t xml:space="preserve">: </w:t>
            </w:r>
            <w:r w:rsidR="00062C52">
              <w:rPr>
                <w:rFonts w:eastAsia="SimSun" w:cstheme="minorHAnsi"/>
                <w:b w:val="0"/>
                <w:bCs w:val="0"/>
                <w:sz w:val="19"/>
                <w:szCs w:val="19"/>
                <w:lang w:val="en-GB"/>
              </w:rPr>
              <w:tab/>
            </w:r>
            <w:r w:rsidR="00062C52" w:rsidRPr="00611EAC">
              <w:rPr>
                <w:rFonts w:eastAsia="SimSun" w:cstheme="minorHAnsi"/>
                <w:b w:val="0"/>
                <w:bCs w:val="0"/>
                <w:sz w:val="19"/>
                <w:szCs w:val="19"/>
                <w:lang w:val="en-GB"/>
              </w:rPr>
              <w:t>Activities funded by project co-financing partners may not be carried out in consistency with UNDP SES.</w:t>
            </w:r>
          </w:p>
        </w:tc>
        <w:tc>
          <w:tcPr>
            <w:tcW w:w="1276" w:type="dxa"/>
            <w:vMerge/>
            <w:shd w:val="clear" w:color="auto" w:fill="FFFFFF" w:themeFill="background1"/>
          </w:tcPr>
          <w:p w14:paraId="37C17789" w14:textId="77777777" w:rsidR="00062C52" w:rsidRPr="007F3B5B" w:rsidRDefault="00062C52" w:rsidP="00062C5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p>
        </w:tc>
        <w:tc>
          <w:tcPr>
            <w:tcW w:w="1134" w:type="dxa"/>
            <w:shd w:val="clear" w:color="auto" w:fill="E2EFD9" w:themeFill="accent6" w:themeFillTint="33"/>
          </w:tcPr>
          <w:p w14:paraId="364E543F" w14:textId="77777777" w:rsidR="00062C52" w:rsidRDefault="00062C52" w:rsidP="00062C5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I=3</w:t>
            </w:r>
          </w:p>
          <w:p w14:paraId="1413A202" w14:textId="070BAE8E" w:rsidR="00062C52" w:rsidRPr="007F3B5B" w:rsidRDefault="00062C52" w:rsidP="00062C5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L=3</w:t>
            </w:r>
          </w:p>
        </w:tc>
        <w:tc>
          <w:tcPr>
            <w:tcW w:w="6150" w:type="dxa"/>
            <w:shd w:val="clear" w:color="auto" w:fill="auto"/>
          </w:tcPr>
          <w:p w14:paraId="1D5B59D9" w14:textId="0AA821EC" w:rsidR="00B36650" w:rsidRPr="00B36650" w:rsidRDefault="00B36650" w:rsidP="00B36650">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B36650">
              <w:rPr>
                <w:rFonts w:cstheme="minorHAnsi"/>
                <w:sz w:val="19"/>
                <w:szCs w:val="19"/>
                <w:lang w:val="en-GB"/>
              </w:rPr>
              <w:t xml:space="preserve">For activities funded by co-financing partners that are directly coordinated with the project’s activities (i.e., the pilots of output 1.1), any gaps with respect to UNDP SES will be discussed and reviewed regularly, including during the multi-stakeholder coordination platform meetings and Project Board meetings. The Stakeholder Plan identifies the stakeholders and proposes engagement during all phases (preparation and implementation; see Annex </w:t>
            </w:r>
            <w:r w:rsidR="00816934">
              <w:rPr>
                <w:rFonts w:cstheme="minorHAnsi"/>
                <w:sz w:val="19"/>
                <w:szCs w:val="19"/>
                <w:lang w:val="en-GB"/>
              </w:rPr>
              <w:t>J</w:t>
            </w:r>
            <w:r w:rsidRPr="00B36650">
              <w:rPr>
                <w:rFonts w:cstheme="minorHAnsi"/>
                <w:sz w:val="19"/>
                <w:szCs w:val="19"/>
                <w:lang w:val="en-GB"/>
              </w:rPr>
              <w:t>)</w:t>
            </w:r>
          </w:p>
          <w:p w14:paraId="7A8DFD81" w14:textId="77777777" w:rsidR="00B36650" w:rsidRPr="00B36650" w:rsidRDefault="00B36650" w:rsidP="00B36650">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8"/>
                <w:szCs w:val="8"/>
                <w:lang w:val="en-GB"/>
              </w:rPr>
            </w:pPr>
          </w:p>
          <w:p w14:paraId="503AD508" w14:textId="61F7B440" w:rsidR="00062C52" w:rsidRPr="007F3B5B" w:rsidRDefault="00B36650" w:rsidP="00B36650">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B36650">
              <w:rPr>
                <w:rFonts w:cstheme="minorHAnsi"/>
                <w:sz w:val="19"/>
                <w:szCs w:val="19"/>
                <w:lang w:val="en-GB"/>
              </w:rPr>
              <w:t>As a general rule, an agreement will be aimed to be signed with co-financiers (and potentially parallel financiers), outlining that in case of discrepancy/ different policies of the relevant institutions/ financiers, the most stringent Environmental and Social guidelines/ safeguards will be applied.</w:t>
            </w:r>
          </w:p>
        </w:tc>
        <w:tc>
          <w:tcPr>
            <w:cnfStyle w:val="000100000000" w:firstRow="0" w:lastRow="0" w:firstColumn="0" w:lastColumn="1" w:oddVBand="0" w:evenVBand="0" w:oddHBand="0" w:evenHBand="0" w:firstRowFirstColumn="0" w:firstRowLastColumn="0" w:lastRowFirstColumn="0" w:lastRowLastColumn="0"/>
            <w:tcW w:w="828" w:type="dxa"/>
            <w:gridSpan w:val="2"/>
            <w:shd w:val="clear" w:color="auto" w:fill="FFFFFF" w:themeFill="background1"/>
          </w:tcPr>
          <w:p w14:paraId="7179AE76" w14:textId="59BF2FD0" w:rsidR="00062C52" w:rsidRDefault="00E45957" w:rsidP="00062C52">
            <w:pPr>
              <w:jc w:val="left"/>
              <w:outlineLvl w:val="0"/>
              <w:rPr>
                <w:rFonts w:cstheme="minorHAnsi"/>
                <w:sz w:val="19"/>
                <w:szCs w:val="19"/>
                <w:lang w:val="en-GB"/>
              </w:rPr>
            </w:pPr>
            <w:r>
              <w:rPr>
                <w:rFonts w:cstheme="minorHAnsi"/>
                <w:b w:val="0"/>
                <w:bCs w:val="0"/>
                <w:sz w:val="19"/>
                <w:szCs w:val="19"/>
                <w:lang w:val="en-GB"/>
              </w:rPr>
              <w:t>MEP</w:t>
            </w:r>
          </w:p>
          <w:p w14:paraId="308B4F8F" w14:textId="77777777" w:rsidR="00E45957" w:rsidRDefault="00E45957" w:rsidP="00062C52">
            <w:pPr>
              <w:jc w:val="left"/>
              <w:outlineLvl w:val="0"/>
              <w:rPr>
                <w:rFonts w:cstheme="minorHAnsi"/>
                <w:sz w:val="19"/>
                <w:szCs w:val="19"/>
                <w:lang w:val="en-GB"/>
              </w:rPr>
            </w:pPr>
            <w:r>
              <w:rPr>
                <w:rFonts w:cstheme="minorHAnsi"/>
                <w:b w:val="0"/>
                <w:bCs w:val="0"/>
                <w:sz w:val="19"/>
                <w:szCs w:val="19"/>
                <w:lang w:val="en-GB"/>
              </w:rPr>
              <w:t>MCA</w:t>
            </w:r>
          </w:p>
          <w:p w14:paraId="765DD986" w14:textId="77777777" w:rsidR="00E45957" w:rsidRDefault="00E45957" w:rsidP="00062C52">
            <w:pPr>
              <w:jc w:val="left"/>
              <w:outlineLvl w:val="0"/>
              <w:rPr>
                <w:rFonts w:cstheme="minorHAnsi"/>
                <w:sz w:val="19"/>
                <w:szCs w:val="19"/>
                <w:lang w:val="en-GB"/>
              </w:rPr>
            </w:pPr>
            <w:r>
              <w:rPr>
                <w:rFonts w:cstheme="minorHAnsi"/>
                <w:b w:val="0"/>
                <w:bCs w:val="0"/>
                <w:sz w:val="19"/>
                <w:szCs w:val="19"/>
                <w:lang w:val="en-GB"/>
              </w:rPr>
              <w:t>MOE</w:t>
            </w:r>
          </w:p>
          <w:p w14:paraId="7C0B777C" w14:textId="6E587A8C" w:rsidR="00E45957" w:rsidRPr="007F3B5B" w:rsidRDefault="00E45957" w:rsidP="00062C52">
            <w:pPr>
              <w:jc w:val="left"/>
              <w:outlineLvl w:val="0"/>
              <w:rPr>
                <w:rFonts w:cstheme="minorHAnsi"/>
                <w:b w:val="0"/>
                <w:bCs w:val="0"/>
                <w:sz w:val="19"/>
                <w:szCs w:val="19"/>
                <w:lang w:val="en-GB"/>
              </w:rPr>
            </w:pPr>
            <w:r>
              <w:rPr>
                <w:rFonts w:cstheme="minorHAnsi"/>
                <w:b w:val="0"/>
                <w:bCs w:val="0"/>
                <w:sz w:val="19"/>
                <w:szCs w:val="19"/>
                <w:lang w:val="en-GB"/>
              </w:rPr>
              <w:t>Project</w:t>
            </w:r>
          </w:p>
        </w:tc>
      </w:tr>
      <w:tr w:rsidR="000C5CDE" w:rsidRPr="007F3B5B" w14:paraId="2233EF28" w14:textId="77777777" w:rsidTr="00802DC5">
        <w:trPr>
          <w:gridAfter w:val="1"/>
          <w:wAfter w:w="14" w:type="dxa"/>
          <w:trHeight w:val="233"/>
        </w:trPr>
        <w:tc>
          <w:tcPr>
            <w:cnfStyle w:val="001000000000" w:firstRow="0" w:lastRow="0" w:firstColumn="1" w:lastColumn="0" w:oddVBand="0" w:evenVBand="0" w:oddHBand="0" w:evenHBand="0" w:firstRowFirstColumn="0" w:firstRowLastColumn="0" w:lastRowFirstColumn="0" w:lastRowLastColumn="0"/>
            <w:tcW w:w="4253" w:type="dxa"/>
            <w:tcBorders>
              <w:bottom w:val="single" w:sz="4" w:space="0" w:color="C9C9C9"/>
            </w:tcBorders>
            <w:shd w:val="clear" w:color="auto" w:fill="auto"/>
          </w:tcPr>
          <w:p w14:paraId="471680A0" w14:textId="729C7A3C" w:rsidR="00062C52" w:rsidRPr="00611EAC" w:rsidRDefault="00B36650" w:rsidP="00062C52">
            <w:pPr>
              <w:tabs>
                <w:tab w:val="left" w:pos="320"/>
              </w:tabs>
              <w:ind w:left="320" w:hanging="320"/>
              <w:jc w:val="left"/>
              <w:outlineLvl w:val="0"/>
              <w:rPr>
                <w:rFonts w:cstheme="minorHAnsi"/>
                <w:b w:val="0"/>
                <w:bCs w:val="0"/>
                <w:sz w:val="19"/>
                <w:szCs w:val="19"/>
                <w:lang w:val="en-GB"/>
              </w:rPr>
            </w:pPr>
            <w:r>
              <w:rPr>
                <w:rFonts w:eastAsia="SimSun" w:cstheme="minorHAnsi"/>
                <w:b w:val="0"/>
                <w:bCs w:val="0"/>
                <w:sz w:val="19"/>
                <w:szCs w:val="19"/>
                <w:lang w:val="en-GB"/>
              </w:rPr>
              <w:t>8</w:t>
            </w:r>
            <w:r w:rsidR="00062C52" w:rsidRPr="00611EAC">
              <w:rPr>
                <w:rFonts w:eastAsia="SimSun" w:cstheme="minorHAnsi"/>
                <w:b w:val="0"/>
                <w:bCs w:val="0"/>
                <w:sz w:val="19"/>
                <w:szCs w:val="19"/>
                <w:lang w:val="en-GB"/>
              </w:rPr>
              <w:t xml:space="preserve">: </w:t>
            </w:r>
            <w:r w:rsidR="00062C52">
              <w:rPr>
                <w:rFonts w:eastAsia="SimSun" w:cstheme="minorHAnsi"/>
                <w:b w:val="0"/>
                <w:bCs w:val="0"/>
                <w:sz w:val="19"/>
                <w:szCs w:val="19"/>
                <w:lang w:val="en-GB"/>
              </w:rPr>
              <w:tab/>
            </w:r>
            <w:r w:rsidR="00062C52" w:rsidRPr="00611EAC">
              <w:rPr>
                <w:rFonts w:eastAsia="SimSun" w:cstheme="minorHAnsi"/>
                <w:b w:val="0"/>
                <w:bCs w:val="0"/>
                <w:sz w:val="19"/>
                <w:szCs w:val="19"/>
                <w:lang w:val="en-GB"/>
              </w:rPr>
              <w:t>Inequitable or discriminatory distribution of rights to reside in energy-efficient dwellings to people excluding those living in poverty or other marginalized i.e., excluded individuals or groups.</w:t>
            </w:r>
          </w:p>
        </w:tc>
        <w:tc>
          <w:tcPr>
            <w:tcW w:w="1276" w:type="dxa"/>
            <w:vMerge/>
            <w:shd w:val="clear" w:color="auto" w:fill="FFFFFF" w:themeFill="background1"/>
          </w:tcPr>
          <w:p w14:paraId="455152B1" w14:textId="77777777" w:rsidR="00062C52" w:rsidRPr="007F3B5B" w:rsidRDefault="00062C52" w:rsidP="00062C5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p>
        </w:tc>
        <w:tc>
          <w:tcPr>
            <w:tcW w:w="1134" w:type="dxa"/>
            <w:shd w:val="clear" w:color="auto" w:fill="DEEAF6" w:themeFill="accent5" w:themeFillTint="33"/>
          </w:tcPr>
          <w:p w14:paraId="333BB4C7" w14:textId="77777777" w:rsidR="00062C52" w:rsidRDefault="00062C52" w:rsidP="00062C5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I=2</w:t>
            </w:r>
          </w:p>
          <w:p w14:paraId="5BDE1E99" w14:textId="3AEB8F19" w:rsidR="00062C52" w:rsidRPr="007F3B5B" w:rsidRDefault="00062C52" w:rsidP="00062C5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L=2</w:t>
            </w:r>
          </w:p>
        </w:tc>
        <w:tc>
          <w:tcPr>
            <w:tcW w:w="6150" w:type="dxa"/>
            <w:shd w:val="clear" w:color="auto" w:fill="auto"/>
          </w:tcPr>
          <w:p w14:paraId="61EF64DD" w14:textId="77777777" w:rsidR="00B36650" w:rsidRPr="00B36650" w:rsidRDefault="00B36650" w:rsidP="00B36650">
            <w:pPr>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B36650">
              <w:rPr>
                <w:rFonts w:cstheme="minorHAnsi"/>
                <w:sz w:val="19"/>
                <w:szCs w:val="19"/>
                <w:lang w:val="en-GB"/>
              </w:rPr>
              <w:t xml:space="preserve">In assigning families and individuals to newly built and more energy-efficient buildings the Government is being guided both by the current sq. footage availability per household member and an institutional link (i.e., by whether rehoused individuals are employed by the agency/ministry sponsoring the construction of a particular block of flats). Poorer families have an equal chance to be relocated subject to them having a work affiliation (via the employment of a family member), particularly if they hail from more crowded households. </w:t>
            </w:r>
          </w:p>
          <w:p w14:paraId="0F6989B0" w14:textId="77777777" w:rsidR="00B36650" w:rsidRPr="00B36650" w:rsidRDefault="00B36650" w:rsidP="00B36650">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8"/>
                <w:szCs w:val="8"/>
                <w:lang w:val="en-GB"/>
              </w:rPr>
            </w:pPr>
          </w:p>
          <w:p w14:paraId="7348CCAA" w14:textId="34432830" w:rsidR="00062C52" w:rsidRPr="007F3B5B" w:rsidRDefault="00B36650" w:rsidP="00B36650">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B36650">
              <w:rPr>
                <w:rFonts w:cstheme="minorHAnsi"/>
                <w:sz w:val="19"/>
                <w:szCs w:val="19"/>
                <w:lang w:val="en-GB"/>
              </w:rPr>
              <w:t>Although the Project does not partake in the selection of residents for rehousing, it will aim to collect socioeconomic data on all residents rehoused to benchmark their standing against available national and international benchmarks and discuss the findings with the project partners to ensure non-discriminatory/equitable rehousing practices. Also, the project GRM will be available for stakeholders involved in collaborative activities implemented by the project and co-financing partners</w:t>
            </w:r>
          </w:p>
        </w:tc>
        <w:tc>
          <w:tcPr>
            <w:cnfStyle w:val="000100000000" w:firstRow="0" w:lastRow="0" w:firstColumn="0" w:lastColumn="1" w:oddVBand="0" w:evenVBand="0" w:oddHBand="0" w:evenHBand="0" w:firstRowFirstColumn="0" w:firstRowLastColumn="0" w:lastRowFirstColumn="0" w:lastRowLastColumn="0"/>
            <w:tcW w:w="828" w:type="dxa"/>
            <w:gridSpan w:val="2"/>
            <w:shd w:val="clear" w:color="auto" w:fill="FFFFFF" w:themeFill="background1"/>
          </w:tcPr>
          <w:p w14:paraId="0BD27759" w14:textId="169A3613" w:rsidR="00062C52" w:rsidRDefault="00E45957" w:rsidP="00062C52">
            <w:pPr>
              <w:jc w:val="left"/>
              <w:outlineLvl w:val="0"/>
              <w:rPr>
                <w:rFonts w:cstheme="minorHAnsi"/>
                <w:sz w:val="19"/>
                <w:szCs w:val="19"/>
                <w:lang w:val="en-GB"/>
              </w:rPr>
            </w:pPr>
            <w:r>
              <w:rPr>
                <w:rFonts w:cstheme="minorHAnsi"/>
                <w:b w:val="0"/>
                <w:bCs w:val="0"/>
                <w:sz w:val="19"/>
                <w:szCs w:val="19"/>
                <w:lang w:val="en-GB"/>
              </w:rPr>
              <w:t>MEP</w:t>
            </w:r>
          </w:p>
          <w:p w14:paraId="4AE083FA" w14:textId="030F1478" w:rsidR="00E45957" w:rsidRPr="007F3B5B" w:rsidRDefault="00E45957" w:rsidP="00062C52">
            <w:pPr>
              <w:jc w:val="left"/>
              <w:outlineLvl w:val="0"/>
              <w:rPr>
                <w:rFonts w:cstheme="minorHAnsi"/>
                <w:b w:val="0"/>
                <w:bCs w:val="0"/>
                <w:sz w:val="19"/>
                <w:szCs w:val="19"/>
                <w:lang w:val="en-GB"/>
              </w:rPr>
            </w:pPr>
            <w:r>
              <w:rPr>
                <w:rFonts w:cstheme="minorHAnsi"/>
                <w:b w:val="0"/>
                <w:bCs w:val="0"/>
                <w:sz w:val="19"/>
                <w:szCs w:val="19"/>
                <w:lang w:val="en-GB"/>
              </w:rPr>
              <w:t>Project</w:t>
            </w:r>
          </w:p>
        </w:tc>
      </w:tr>
      <w:tr w:rsidR="00B17E0E" w:rsidRPr="007F3B5B" w14:paraId="20105A3B" w14:textId="77777777" w:rsidTr="00802DC5">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4253" w:type="dxa"/>
            <w:shd w:val="clear" w:color="auto" w:fill="FFFFFF" w:themeFill="background1"/>
          </w:tcPr>
          <w:p w14:paraId="255F7015" w14:textId="201B48CA" w:rsidR="00BE3965" w:rsidRPr="00611EAC" w:rsidRDefault="00B36650" w:rsidP="00BE3965">
            <w:pPr>
              <w:tabs>
                <w:tab w:val="left" w:pos="320"/>
              </w:tabs>
              <w:ind w:left="320" w:hanging="320"/>
              <w:jc w:val="left"/>
              <w:outlineLvl w:val="0"/>
              <w:rPr>
                <w:rFonts w:cstheme="minorHAnsi"/>
                <w:sz w:val="19"/>
                <w:szCs w:val="19"/>
                <w:lang w:val="en-GB"/>
              </w:rPr>
            </w:pPr>
            <w:r>
              <w:rPr>
                <w:rFonts w:cstheme="minorHAnsi"/>
                <w:b w:val="0"/>
                <w:sz w:val="19"/>
                <w:szCs w:val="19"/>
                <w:lang w:val="en-GB"/>
              </w:rPr>
              <w:t>9</w:t>
            </w:r>
            <w:r w:rsidR="00BE3965" w:rsidRPr="00827D22">
              <w:rPr>
                <w:rFonts w:cstheme="minorHAnsi"/>
                <w:b w:val="0"/>
                <w:sz w:val="19"/>
                <w:szCs w:val="19"/>
                <w:lang w:val="en-GB"/>
              </w:rPr>
              <w:t>:</w:t>
            </w:r>
            <w:r>
              <w:rPr>
                <w:rFonts w:cstheme="minorHAnsi"/>
                <w:b w:val="0"/>
                <w:sz w:val="19"/>
                <w:szCs w:val="19"/>
                <w:lang w:val="en-GB"/>
              </w:rPr>
              <w:tab/>
            </w:r>
            <w:r w:rsidR="00BE3965" w:rsidRPr="00827D22">
              <w:rPr>
                <w:rFonts w:cstheme="minorHAnsi"/>
                <w:b w:val="0"/>
                <w:sz w:val="19"/>
                <w:szCs w:val="19"/>
                <w:lang w:val="en-GB"/>
              </w:rPr>
              <w:t xml:space="preserve"> Investment plan (2027-2036) for NZEB construction fail to sufficiently address issues of sustainable construction, safe construction materials, adaptation to climate change and indoor environmental quality, potentially hindering the positive effects of the project in terms of GHG emissions reduction, energy saving, waste reduction and health and safety of residents.</w:t>
            </w:r>
          </w:p>
        </w:tc>
        <w:tc>
          <w:tcPr>
            <w:tcW w:w="1276" w:type="dxa"/>
            <w:shd w:val="clear" w:color="auto" w:fill="FFFFFF" w:themeFill="background1"/>
          </w:tcPr>
          <w:p w14:paraId="595B8B20" w14:textId="77777777" w:rsidR="00BE3965" w:rsidRPr="007F3B5B" w:rsidRDefault="00BE3965" w:rsidP="00BE3965">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p>
        </w:tc>
        <w:tc>
          <w:tcPr>
            <w:tcW w:w="1134" w:type="dxa"/>
            <w:shd w:val="clear" w:color="auto" w:fill="E2EFD9" w:themeFill="accent6" w:themeFillTint="33"/>
          </w:tcPr>
          <w:p w14:paraId="2380FA33" w14:textId="77777777" w:rsidR="000C5CDE" w:rsidRDefault="000C5CDE" w:rsidP="000C5CDE">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L=3</w:t>
            </w:r>
          </w:p>
          <w:p w14:paraId="27F53EFE" w14:textId="260B3B2A" w:rsidR="00BE3965" w:rsidRDefault="000C5CDE" w:rsidP="000C5CDE">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I=3</w:t>
            </w:r>
          </w:p>
        </w:tc>
        <w:tc>
          <w:tcPr>
            <w:tcW w:w="6156" w:type="dxa"/>
            <w:gridSpan w:val="2"/>
            <w:shd w:val="clear" w:color="auto" w:fill="FFFFFF" w:themeFill="background1"/>
          </w:tcPr>
          <w:p w14:paraId="067E4D20" w14:textId="497497F7" w:rsidR="00BE3965" w:rsidRPr="003679F6" w:rsidRDefault="00B36650" w:rsidP="00BE3965">
            <w:pPr>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B36650">
              <w:rPr>
                <w:rFonts w:cstheme="minorHAnsi"/>
                <w:sz w:val="19"/>
                <w:szCs w:val="19"/>
                <w:lang w:val="en-GB"/>
              </w:rPr>
              <w:t>All mentioned outputs will be screened for the potential risks mentioned under the Risk 9  and where needed, targeted assessments or  appropriately scoped SESA will be conducted to minimize the risks and suggest sustainable building criteria (aligned both with the national legal requirements and UNDP SES) to be incorporated in the relevant outputs.</w:t>
            </w:r>
          </w:p>
        </w:tc>
        <w:tc>
          <w:tcPr>
            <w:cnfStyle w:val="000100000000" w:firstRow="0" w:lastRow="0" w:firstColumn="0" w:lastColumn="1" w:oddVBand="0" w:evenVBand="0" w:oddHBand="0" w:evenHBand="0" w:firstRowFirstColumn="0" w:firstRowLastColumn="0" w:lastRowFirstColumn="0" w:lastRowLastColumn="0"/>
            <w:tcW w:w="836" w:type="dxa"/>
            <w:gridSpan w:val="2"/>
            <w:shd w:val="clear" w:color="auto" w:fill="FFFFFF" w:themeFill="background1"/>
          </w:tcPr>
          <w:p w14:paraId="3661769A" w14:textId="042FAA00" w:rsidR="00BE3965" w:rsidRDefault="000C5CDE" w:rsidP="00BE3965">
            <w:pPr>
              <w:jc w:val="left"/>
              <w:outlineLvl w:val="0"/>
              <w:rPr>
                <w:rFonts w:cstheme="minorHAnsi"/>
                <w:sz w:val="19"/>
                <w:szCs w:val="19"/>
                <w:lang w:val="en-GB"/>
              </w:rPr>
            </w:pPr>
            <w:r w:rsidRPr="00827D22">
              <w:rPr>
                <w:rFonts w:cstheme="minorHAnsi"/>
                <w:sz w:val="19"/>
                <w:szCs w:val="19"/>
                <w:lang w:val="en-GB"/>
              </w:rPr>
              <w:t>MCA</w:t>
            </w:r>
            <w:r w:rsidRPr="00827D22">
              <w:rPr>
                <w:rFonts w:cstheme="minorHAnsi"/>
                <w:sz w:val="19"/>
                <w:szCs w:val="19"/>
                <w:lang w:val="en-GB"/>
              </w:rPr>
              <w:br/>
              <w:t>MOE</w:t>
            </w:r>
          </w:p>
        </w:tc>
      </w:tr>
      <w:tr w:rsidR="00BE3965" w:rsidRPr="007F3B5B" w14:paraId="0B612DC4" w14:textId="77777777" w:rsidTr="00802DC5">
        <w:trPr>
          <w:gridAfter w:val="1"/>
          <w:wAfter w:w="14" w:type="dxa"/>
          <w:trHeight w:val="233"/>
        </w:trPr>
        <w:tc>
          <w:tcPr>
            <w:cnfStyle w:val="001000000000" w:firstRow="0" w:lastRow="0" w:firstColumn="1" w:lastColumn="0" w:oddVBand="0" w:evenVBand="0" w:oddHBand="0" w:evenHBand="0" w:firstRowFirstColumn="0" w:firstRowLastColumn="0" w:lastRowFirstColumn="0" w:lastRowLastColumn="0"/>
            <w:tcW w:w="4253" w:type="dxa"/>
            <w:shd w:val="clear" w:color="auto" w:fill="auto"/>
          </w:tcPr>
          <w:p w14:paraId="08407630" w14:textId="4EE22A61" w:rsidR="00BE3965" w:rsidRPr="00611EAC" w:rsidRDefault="00BE3965" w:rsidP="00BE3965">
            <w:pPr>
              <w:tabs>
                <w:tab w:val="left" w:pos="320"/>
              </w:tabs>
              <w:ind w:left="320" w:hanging="320"/>
              <w:jc w:val="left"/>
              <w:outlineLvl w:val="0"/>
              <w:rPr>
                <w:rFonts w:cstheme="minorHAnsi"/>
                <w:b w:val="0"/>
                <w:bCs w:val="0"/>
                <w:sz w:val="19"/>
                <w:szCs w:val="19"/>
                <w:lang w:val="en-GB"/>
              </w:rPr>
            </w:pPr>
            <w:r w:rsidRPr="00611EAC">
              <w:rPr>
                <w:rFonts w:cstheme="minorHAnsi"/>
                <w:b w:val="0"/>
                <w:bCs w:val="0"/>
                <w:sz w:val="19"/>
                <w:szCs w:val="19"/>
                <w:lang w:val="en-GB"/>
              </w:rPr>
              <w:lastRenderedPageBreak/>
              <w:t>1</w:t>
            </w:r>
            <w:r w:rsidR="00B36650">
              <w:rPr>
                <w:rFonts w:cstheme="minorHAnsi"/>
                <w:b w:val="0"/>
                <w:bCs w:val="0"/>
                <w:sz w:val="19"/>
                <w:szCs w:val="19"/>
                <w:lang w:val="en-GB"/>
              </w:rPr>
              <w:t>0</w:t>
            </w:r>
            <w:r w:rsidRPr="00611EAC">
              <w:rPr>
                <w:rFonts w:cstheme="minorHAnsi"/>
                <w:b w:val="0"/>
                <w:bCs w:val="0"/>
                <w:sz w:val="19"/>
                <w:szCs w:val="19"/>
                <w:lang w:val="en-GB"/>
              </w:rPr>
              <w:t>: Lack of technical, financial and administrative capacities of the Implementing Partners to execute donor-funded projects. Built capacity is lost faster than it can be replenished</w:t>
            </w:r>
          </w:p>
        </w:tc>
        <w:tc>
          <w:tcPr>
            <w:tcW w:w="1276" w:type="dxa"/>
            <w:shd w:val="clear" w:color="auto" w:fill="FFFFFF" w:themeFill="background1"/>
          </w:tcPr>
          <w:p w14:paraId="2C02C863" w14:textId="152CE215" w:rsidR="00BE3965" w:rsidRPr="007F3B5B" w:rsidRDefault="00BE3965" w:rsidP="00BE3965">
            <w:pPr>
              <w:jc w:val="center"/>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Operational and organizational</w:t>
            </w:r>
          </w:p>
        </w:tc>
        <w:tc>
          <w:tcPr>
            <w:tcW w:w="1134" w:type="dxa"/>
            <w:shd w:val="clear" w:color="auto" w:fill="E2EFD9" w:themeFill="accent6" w:themeFillTint="33"/>
          </w:tcPr>
          <w:p w14:paraId="402C4F2E" w14:textId="77777777" w:rsidR="00BE3965" w:rsidRDefault="00BE3965" w:rsidP="00BE3965">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I=4</w:t>
            </w:r>
          </w:p>
          <w:p w14:paraId="01CE3EBF" w14:textId="2E71D4D3" w:rsidR="00BE3965" w:rsidRPr="007F3B5B" w:rsidRDefault="00BE3965" w:rsidP="00BE3965">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L=4</w:t>
            </w:r>
          </w:p>
        </w:tc>
        <w:tc>
          <w:tcPr>
            <w:tcW w:w="6150" w:type="dxa"/>
            <w:shd w:val="clear" w:color="auto" w:fill="auto"/>
          </w:tcPr>
          <w:p w14:paraId="6049C6C4" w14:textId="351945E1" w:rsidR="00BE3965" w:rsidRPr="007F3B5B" w:rsidRDefault="00BE3965" w:rsidP="00BE3965">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611EAC">
              <w:rPr>
                <w:rFonts w:cstheme="minorHAnsi"/>
                <w:sz w:val="19"/>
                <w:szCs w:val="19"/>
                <w:lang w:val="en-GB"/>
              </w:rPr>
              <w:t xml:space="preserve">No local CSOs or NGOs have been identified with </w:t>
            </w:r>
            <w:r>
              <w:rPr>
                <w:rFonts w:cstheme="minorHAnsi"/>
                <w:sz w:val="19"/>
                <w:szCs w:val="19"/>
                <w:lang w:val="en-GB"/>
              </w:rPr>
              <w:t xml:space="preserve">the </w:t>
            </w:r>
            <w:r w:rsidRPr="00611EAC">
              <w:rPr>
                <w:rFonts w:cstheme="minorHAnsi"/>
                <w:sz w:val="19"/>
                <w:szCs w:val="19"/>
                <w:lang w:val="en-GB"/>
              </w:rPr>
              <w:t>required relevant project execution experience and sufficient capacities to implement as Responsible Part (RP) a donor</w:t>
            </w:r>
            <w:r>
              <w:rPr>
                <w:rFonts w:cstheme="minorHAnsi"/>
                <w:sz w:val="19"/>
                <w:szCs w:val="19"/>
                <w:lang w:val="en-GB"/>
              </w:rPr>
              <w:t>-</w:t>
            </w:r>
            <w:r w:rsidRPr="00611EAC">
              <w:rPr>
                <w:rFonts w:cstheme="minorHAnsi"/>
                <w:sz w:val="19"/>
                <w:szCs w:val="19"/>
                <w:lang w:val="en-GB"/>
              </w:rPr>
              <w:t xml:space="preserve">funded project of this complexity. Engaging </w:t>
            </w:r>
            <w:r>
              <w:rPr>
                <w:rFonts w:cstheme="minorHAnsi"/>
                <w:sz w:val="19"/>
                <w:szCs w:val="19"/>
                <w:lang w:val="en-GB"/>
              </w:rPr>
              <w:t xml:space="preserve">the </w:t>
            </w:r>
            <w:r w:rsidRPr="00611EAC">
              <w:rPr>
                <w:rFonts w:cstheme="minorHAnsi"/>
                <w:sz w:val="19"/>
                <w:szCs w:val="19"/>
                <w:lang w:val="en-GB"/>
              </w:rPr>
              <w:t>private sector as a Responsible Party also bears a major reputational risk for the UNDP CO. In view of the findings above, the GEF OFP (Ministry of Environmental Protection) has requested UNDP to provide execution support services listed in the GEF OFP letter (see section 7 on government arrangements).… Moreover, all procurement to be done under this component will follow a competitive and transparent bidding and selection process. Supplier contracts shall include clauses for performance monitoring, servicing and training of relevant EEC staff. The preparation of the RFP requirements and the subsequent review and assessment of the proposals will include a third-party expert to verify that the costs do not exceed the incremental costs of the standard prices in the market that have similar technical specifications.</w:t>
            </w:r>
            <w:r>
              <w:t xml:space="preserve"> </w:t>
            </w:r>
            <w:r w:rsidRPr="00C57F74">
              <w:rPr>
                <w:rFonts w:cstheme="minorHAnsi"/>
                <w:sz w:val="19"/>
                <w:szCs w:val="19"/>
                <w:lang w:val="en-GB"/>
              </w:rPr>
              <w:t>The PCAT confirms that the Implementation of a stand-alone donor-funded project or programme is beyond the scope and mandate of the MAEP. As a government entity, the MAEP is constrained by the national legislation and internal regulations. In particular, the MAEP would be unable to directly perform the following project implementation services: Financial management and reporting of donor funded projects; Recruitment and HR management; Procurement and administrative support of international standards. UNDP country Office support has therefore proposed as project implementation modality (CO-supported NIM)</w:t>
            </w:r>
          </w:p>
        </w:tc>
        <w:tc>
          <w:tcPr>
            <w:cnfStyle w:val="000100000000" w:firstRow="0" w:lastRow="0" w:firstColumn="0" w:lastColumn="1" w:oddVBand="0" w:evenVBand="0" w:oddHBand="0" w:evenHBand="0" w:firstRowFirstColumn="0" w:firstRowLastColumn="0" w:lastRowFirstColumn="0" w:lastRowLastColumn="0"/>
            <w:tcW w:w="828" w:type="dxa"/>
            <w:gridSpan w:val="2"/>
            <w:shd w:val="clear" w:color="auto" w:fill="FFFFFF" w:themeFill="background1"/>
          </w:tcPr>
          <w:p w14:paraId="763FA339" w14:textId="77777777" w:rsidR="00BE3965" w:rsidRPr="00E45957" w:rsidRDefault="00BE3965" w:rsidP="00BE3965">
            <w:pPr>
              <w:jc w:val="left"/>
              <w:outlineLvl w:val="0"/>
              <w:rPr>
                <w:rFonts w:cstheme="minorHAnsi"/>
                <w:b w:val="0"/>
                <w:bCs w:val="0"/>
                <w:sz w:val="19"/>
                <w:szCs w:val="19"/>
                <w:lang w:val="en-GB"/>
              </w:rPr>
            </w:pPr>
            <w:r w:rsidRPr="00E45957">
              <w:rPr>
                <w:rFonts w:cstheme="minorHAnsi"/>
                <w:sz w:val="19"/>
                <w:szCs w:val="19"/>
                <w:lang w:val="en-GB"/>
              </w:rPr>
              <w:t>MAEP</w:t>
            </w:r>
          </w:p>
          <w:p w14:paraId="0265B507" w14:textId="77777777" w:rsidR="00BE3965" w:rsidRPr="00E45957" w:rsidRDefault="00BE3965" w:rsidP="00BE3965">
            <w:pPr>
              <w:jc w:val="left"/>
              <w:outlineLvl w:val="0"/>
              <w:rPr>
                <w:rFonts w:cstheme="minorHAnsi"/>
                <w:b w:val="0"/>
                <w:bCs w:val="0"/>
                <w:sz w:val="19"/>
                <w:szCs w:val="19"/>
                <w:lang w:val="en-GB"/>
              </w:rPr>
            </w:pPr>
            <w:r w:rsidRPr="00E45957">
              <w:rPr>
                <w:rFonts w:cstheme="minorHAnsi"/>
                <w:sz w:val="19"/>
                <w:szCs w:val="19"/>
                <w:lang w:val="en-GB"/>
              </w:rPr>
              <w:t>MCA</w:t>
            </w:r>
          </w:p>
          <w:p w14:paraId="12DE6FA3" w14:textId="77777777" w:rsidR="00BE3965" w:rsidRPr="00E45957" w:rsidRDefault="00BE3965" w:rsidP="00BE3965">
            <w:pPr>
              <w:jc w:val="left"/>
              <w:outlineLvl w:val="0"/>
              <w:rPr>
                <w:rFonts w:cstheme="minorHAnsi"/>
                <w:b w:val="0"/>
                <w:bCs w:val="0"/>
                <w:sz w:val="19"/>
                <w:szCs w:val="19"/>
                <w:lang w:val="en-GB"/>
              </w:rPr>
            </w:pPr>
            <w:r w:rsidRPr="00E45957">
              <w:rPr>
                <w:rFonts w:cstheme="minorHAnsi"/>
                <w:sz w:val="19"/>
                <w:szCs w:val="19"/>
                <w:lang w:val="en-GB"/>
              </w:rPr>
              <w:t>MOE</w:t>
            </w:r>
          </w:p>
          <w:p w14:paraId="095B3732" w14:textId="3EC4FA05" w:rsidR="00BE3965" w:rsidRPr="007F3B5B" w:rsidRDefault="00BE3965" w:rsidP="00BE3965">
            <w:pPr>
              <w:jc w:val="left"/>
              <w:outlineLvl w:val="0"/>
              <w:rPr>
                <w:rFonts w:cstheme="minorHAnsi"/>
                <w:b w:val="0"/>
                <w:bCs w:val="0"/>
                <w:sz w:val="19"/>
                <w:szCs w:val="19"/>
                <w:lang w:val="en-GB"/>
              </w:rPr>
            </w:pPr>
          </w:p>
        </w:tc>
      </w:tr>
      <w:tr w:rsidR="00BE3965" w:rsidRPr="007F3B5B" w14:paraId="7240493A" w14:textId="77777777" w:rsidTr="00B36650">
        <w:trPr>
          <w:gridAfter w:val="1"/>
          <w:cnfStyle w:val="000000100000" w:firstRow="0" w:lastRow="0" w:firstColumn="0" w:lastColumn="0" w:oddVBand="0" w:evenVBand="0" w:oddHBand="1" w:evenHBand="0" w:firstRowFirstColumn="0" w:firstRowLastColumn="0" w:lastRowFirstColumn="0" w:lastRowLastColumn="0"/>
          <w:wAfter w:w="14" w:type="dxa"/>
          <w:trHeight w:val="233"/>
        </w:trPr>
        <w:tc>
          <w:tcPr>
            <w:cnfStyle w:val="001000000000" w:firstRow="0" w:lastRow="0" w:firstColumn="1" w:lastColumn="0" w:oddVBand="0" w:evenVBand="0" w:oddHBand="0" w:evenHBand="0" w:firstRowFirstColumn="0" w:firstRowLastColumn="0" w:lastRowFirstColumn="0" w:lastRowLastColumn="0"/>
            <w:tcW w:w="4253" w:type="dxa"/>
            <w:shd w:val="clear" w:color="auto" w:fill="auto"/>
          </w:tcPr>
          <w:p w14:paraId="156F54F7" w14:textId="4A560E24" w:rsidR="00BE3965" w:rsidRPr="00611EAC" w:rsidRDefault="00BE3965" w:rsidP="00BE3965">
            <w:pPr>
              <w:tabs>
                <w:tab w:val="left" w:pos="320"/>
              </w:tabs>
              <w:ind w:left="320" w:hanging="320"/>
              <w:jc w:val="left"/>
              <w:outlineLvl w:val="0"/>
              <w:rPr>
                <w:rFonts w:cstheme="minorHAnsi"/>
                <w:b w:val="0"/>
                <w:bCs w:val="0"/>
                <w:sz w:val="19"/>
                <w:szCs w:val="19"/>
                <w:lang w:val="en-GB"/>
              </w:rPr>
            </w:pPr>
            <w:r w:rsidRPr="00611EAC">
              <w:rPr>
                <w:rFonts w:eastAsia="SimSun" w:cstheme="minorHAnsi"/>
                <w:b w:val="0"/>
                <w:bCs w:val="0"/>
                <w:sz w:val="19"/>
                <w:szCs w:val="19"/>
                <w:lang w:val="en-GB"/>
              </w:rPr>
              <w:t>1</w:t>
            </w:r>
            <w:r w:rsidR="00B36650">
              <w:rPr>
                <w:rFonts w:eastAsia="SimSun" w:cstheme="minorHAnsi"/>
                <w:b w:val="0"/>
                <w:bCs w:val="0"/>
                <w:sz w:val="19"/>
                <w:szCs w:val="19"/>
                <w:lang w:val="en-GB"/>
              </w:rPr>
              <w:t>1:</w:t>
            </w:r>
            <w:r w:rsidRPr="00611EAC">
              <w:rPr>
                <w:rFonts w:eastAsia="SimSun" w:cstheme="minorHAnsi"/>
                <w:b w:val="0"/>
                <w:bCs w:val="0"/>
                <w:sz w:val="19"/>
                <w:szCs w:val="19"/>
                <w:lang w:val="en-GB"/>
              </w:rPr>
              <w:t xml:space="preserve"> Lack of co-financing for new NZEB builds and buildings beyond the pilot buildings financed by the Project.</w:t>
            </w:r>
          </w:p>
        </w:tc>
        <w:tc>
          <w:tcPr>
            <w:tcW w:w="1276" w:type="dxa"/>
            <w:vMerge w:val="restart"/>
            <w:shd w:val="clear" w:color="auto" w:fill="FFFFFF" w:themeFill="background1"/>
          </w:tcPr>
          <w:p w14:paraId="6B1B3B0E" w14:textId="7E5231DE" w:rsidR="00BE3965" w:rsidRPr="007F3B5B" w:rsidRDefault="00BE3965" w:rsidP="00BE3965">
            <w:pPr>
              <w:jc w:val="center"/>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7F3B5B">
              <w:rPr>
                <w:rFonts w:cstheme="minorHAnsi"/>
                <w:sz w:val="19"/>
                <w:szCs w:val="19"/>
                <w:lang w:val="en-GB"/>
              </w:rPr>
              <w:t>Financial</w:t>
            </w:r>
            <w:r>
              <w:rPr>
                <w:rFonts w:cstheme="minorHAnsi"/>
                <w:sz w:val="19"/>
                <w:szCs w:val="19"/>
                <w:lang w:val="en-GB"/>
              </w:rPr>
              <w:t>-political</w:t>
            </w:r>
          </w:p>
        </w:tc>
        <w:tc>
          <w:tcPr>
            <w:tcW w:w="1134" w:type="dxa"/>
            <w:shd w:val="clear" w:color="auto" w:fill="FFE599" w:themeFill="accent4" w:themeFillTint="66"/>
          </w:tcPr>
          <w:p w14:paraId="65A6055C" w14:textId="77777777" w:rsidR="00BE3965" w:rsidRDefault="00BE3965" w:rsidP="00BE3965">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I=4</w:t>
            </w:r>
          </w:p>
          <w:p w14:paraId="0EB57230" w14:textId="217B1EC8" w:rsidR="00BE3965" w:rsidRPr="007F3B5B" w:rsidRDefault="00BE3965" w:rsidP="00BE3965">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L=5</w:t>
            </w:r>
          </w:p>
        </w:tc>
        <w:tc>
          <w:tcPr>
            <w:tcW w:w="6150" w:type="dxa"/>
            <w:shd w:val="clear" w:color="auto" w:fill="auto"/>
          </w:tcPr>
          <w:p w14:paraId="61EA56B4" w14:textId="0D41DBE3" w:rsidR="00BE3965" w:rsidRPr="007F3B5B" w:rsidRDefault="00BE3965" w:rsidP="00BE3965">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3679F6">
              <w:rPr>
                <w:rFonts w:eastAsia="SimSun" w:cstheme="minorHAnsi"/>
                <w:sz w:val="19"/>
                <w:szCs w:val="19"/>
                <w:lang w:val="en-GB"/>
              </w:rPr>
              <w:t>The project will not disburse any funds until the feasibility studies (to be produced at the initial phase of the Project work) are not assessed by the Government and their conclusions as regards changing the outdated regulations are given the green light. The Project will also develop a phased investment plan that will be starting from not later than Year 4.</w:t>
            </w:r>
          </w:p>
        </w:tc>
        <w:tc>
          <w:tcPr>
            <w:cnfStyle w:val="000100000000" w:firstRow="0" w:lastRow="0" w:firstColumn="0" w:lastColumn="1" w:oddVBand="0" w:evenVBand="0" w:oddHBand="0" w:evenHBand="0" w:firstRowFirstColumn="0" w:firstRowLastColumn="0" w:lastRowFirstColumn="0" w:lastRowLastColumn="0"/>
            <w:tcW w:w="828" w:type="dxa"/>
            <w:gridSpan w:val="2"/>
            <w:shd w:val="clear" w:color="auto" w:fill="FFFFFF" w:themeFill="background1"/>
          </w:tcPr>
          <w:p w14:paraId="619D945C" w14:textId="259A8D73" w:rsidR="00BE3965" w:rsidRDefault="00BE3965" w:rsidP="00BE3965">
            <w:pPr>
              <w:jc w:val="left"/>
              <w:outlineLvl w:val="0"/>
              <w:rPr>
                <w:rFonts w:cstheme="minorHAnsi"/>
                <w:sz w:val="19"/>
                <w:szCs w:val="19"/>
                <w:lang w:val="en-GB"/>
              </w:rPr>
            </w:pPr>
            <w:r>
              <w:rPr>
                <w:rFonts w:cstheme="minorHAnsi"/>
                <w:b w:val="0"/>
                <w:bCs w:val="0"/>
                <w:sz w:val="19"/>
                <w:szCs w:val="19"/>
                <w:lang w:val="en-GB"/>
              </w:rPr>
              <w:t>MEP</w:t>
            </w:r>
          </w:p>
          <w:p w14:paraId="67ECCD4B" w14:textId="77777777" w:rsidR="00BE3965" w:rsidRDefault="00BE3965" w:rsidP="00BE3965">
            <w:pPr>
              <w:jc w:val="left"/>
              <w:outlineLvl w:val="0"/>
              <w:rPr>
                <w:rFonts w:cstheme="minorHAnsi"/>
                <w:sz w:val="19"/>
                <w:szCs w:val="19"/>
                <w:lang w:val="en-GB"/>
              </w:rPr>
            </w:pPr>
            <w:r>
              <w:rPr>
                <w:rFonts w:cstheme="minorHAnsi"/>
                <w:b w:val="0"/>
                <w:bCs w:val="0"/>
                <w:sz w:val="19"/>
                <w:szCs w:val="19"/>
                <w:lang w:val="en-GB"/>
              </w:rPr>
              <w:t>MCA</w:t>
            </w:r>
          </w:p>
          <w:p w14:paraId="760D2B3A" w14:textId="38ED1448" w:rsidR="00BE3965" w:rsidRPr="007F3B5B" w:rsidRDefault="00BE3965" w:rsidP="00BE3965">
            <w:pPr>
              <w:jc w:val="left"/>
              <w:outlineLvl w:val="0"/>
              <w:rPr>
                <w:rFonts w:cstheme="minorHAnsi"/>
                <w:b w:val="0"/>
                <w:bCs w:val="0"/>
                <w:sz w:val="19"/>
                <w:szCs w:val="19"/>
                <w:lang w:val="en-GB"/>
              </w:rPr>
            </w:pPr>
            <w:r>
              <w:rPr>
                <w:rFonts w:cstheme="minorHAnsi"/>
                <w:b w:val="0"/>
                <w:bCs w:val="0"/>
                <w:sz w:val="19"/>
                <w:szCs w:val="19"/>
                <w:lang w:val="en-GB"/>
              </w:rPr>
              <w:t>MOE</w:t>
            </w:r>
          </w:p>
        </w:tc>
      </w:tr>
      <w:tr w:rsidR="00BE3965" w:rsidRPr="007F3B5B" w14:paraId="2F1D2AB6" w14:textId="77777777" w:rsidTr="00802DC5">
        <w:trPr>
          <w:gridAfter w:val="1"/>
          <w:wAfter w:w="14" w:type="dxa"/>
          <w:trHeight w:val="233"/>
        </w:trPr>
        <w:tc>
          <w:tcPr>
            <w:cnfStyle w:val="001000000000" w:firstRow="0" w:lastRow="0" w:firstColumn="1" w:lastColumn="0" w:oddVBand="0" w:evenVBand="0" w:oddHBand="0" w:evenHBand="0" w:firstRowFirstColumn="0" w:firstRowLastColumn="0" w:lastRowFirstColumn="0" w:lastRowLastColumn="0"/>
            <w:tcW w:w="4253" w:type="dxa"/>
            <w:shd w:val="clear" w:color="auto" w:fill="FFFFFF" w:themeFill="background1"/>
          </w:tcPr>
          <w:p w14:paraId="27462B56" w14:textId="5596BBF1" w:rsidR="00BE3965" w:rsidRPr="00611EAC" w:rsidRDefault="00BE3965" w:rsidP="00BE3965">
            <w:pPr>
              <w:tabs>
                <w:tab w:val="left" w:pos="320"/>
              </w:tabs>
              <w:ind w:left="320" w:hanging="320"/>
              <w:jc w:val="left"/>
              <w:outlineLvl w:val="0"/>
              <w:rPr>
                <w:rFonts w:cstheme="minorHAnsi"/>
                <w:b w:val="0"/>
                <w:bCs w:val="0"/>
                <w:sz w:val="19"/>
                <w:szCs w:val="19"/>
                <w:lang w:val="en-GB"/>
              </w:rPr>
            </w:pPr>
            <w:r w:rsidRPr="00611EAC">
              <w:rPr>
                <w:rFonts w:ascii="Calibri" w:eastAsia="SimSun" w:hAnsi="Calibri" w:cs="Times New Roman"/>
                <w:b w:val="0"/>
                <w:bCs w:val="0"/>
                <w:noProof/>
                <w:sz w:val="19"/>
                <w:szCs w:val="19"/>
                <w:lang w:val="en-GB"/>
              </w:rPr>
              <w:t>1</w:t>
            </w:r>
            <w:r w:rsidR="00B36650">
              <w:rPr>
                <w:rFonts w:ascii="Calibri" w:eastAsia="SimSun" w:hAnsi="Calibri" w:cs="Times New Roman"/>
                <w:b w:val="0"/>
                <w:bCs w:val="0"/>
                <w:noProof/>
                <w:sz w:val="19"/>
                <w:szCs w:val="19"/>
                <w:lang w:val="en-GB"/>
              </w:rPr>
              <w:t>2</w:t>
            </w:r>
            <w:r w:rsidRPr="00611EAC">
              <w:rPr>
                <w:rFonts w:ascii="Calibri" w:eastAsia="SimSun" w:hAnsi="Calibri" w:cs="Times New Roman"/>
                <w:b w:val="0"/>
                <w:bCs w:val="0"/>
                <w:noProof/>
                <w:sz w:val="19"/>
                <w:szCs w:val="19"/>
                <w:lang w:val="en-GB"/>
              </w:rPr>
              <w:t>: The Government doesn’t pass NZEB regulation legislation during the time frame of the project.</w:t>
            </w:r>
          </w:p>
        </w:tc>
        <w:tc>
          <w:tcPr>
            <w:tcW w:w="1276" w:type="dxa"/>
            <w:vMerge/>
            <w:shd w:val="clear" w:color="auto" w:fill="FFFFFF" w:themeFill="background1"/>
          </w:tcPr>
          <w:p w14:paraId="49F9400F" w14:textId="39BCBFA8" w:rsidR="00BE3965" w:rsidRPr="007F3B5B" w:rsidRDefault="00BE3965" w:rsidP="00BE3965">
            <w:pPr>
              <w:jc w:val="center"/>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p>
        </w:tc>
        <w:tc>
          <w:tcPr>
            <w:tcW w:w="1134" w:type="dxa"/>
            <w:shd w:val="clear" w:color="auto" w:fill="E2EFD9" w:themeFill="accent6" w:themeFillTint="33"/>
          </w:tcPr>
          <w:p w14:paraId="3B3B7B87" w14:textId="77777777" w:rsidR="00BE3965" w:rsidRDefault="00BE3965" w:rsidP="00BE3965">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I=3</w:t>
            </w:r>
          </w:p>
          <w:p w14:paraId="7A1B53AA" w14:textId="6E7A1DD9" w:rsidR="00BE3965" w:rsidRPr="007F3B5B" w:rsidRDefault="00BE3965" w:rsidP="00BE3965">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L=4</w:t>
            </w:r>
          </w:p>
        </w:tc>
        <w:tc>
          <w:tcPr>
            <w:tcW w:w="6150" w:type="dxa"/>
            <w:shd w:val="clear" w:color="auto" w:fill="FFFFFF" w:themeFill="background1"/>
          </w:tcPr>
          <w:p w14:paraId="0565A742" w14:textId="110C2E22" w:rsidR="00BE3965" w:rsidRPr="007F3B5B" w:rsidRDefault="00BE3965" w:rsidP="00BE3965">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3679F6">
              <w:rPr>
                <w:rFonts w:eastAsia="SimSun" w:cstheme="minorHAnsi"/>
                <w:sz w:val="19"/>
                <w:szCs w:val="19"/>
                <w:lang w:val="en-GB"/>
              </w:rPr>
              <w:t xml:space="preserve">The government has demonstrated a strong interest in resource efficiency and climate change mitigation. It understands building codes but also weighs additional investment costs against additional natural gas export revenues. Decision-making can be time-consuming; the EERB building codes were only approved after </w:t>
            </w:r>
            <w:r>
              <w:rPr>
                <w:rFonts w:eastAsia="SimSun" w:cstheme="minorHAnsi"/>
                <w:sz w:val="19"/>
                <w:szCs w:val="19"/>
                <w:lang w:val="en-GB"/>
              </w:rPr>
              <w:t xml:space="preserve">the </w:t>
            </w:r>
            <w:r w:rsidRPr="003679F6">
              <w:rPr>
                <w:rFonts w:eastAsia="SimSun" w:cstheme="minorHAnsi"/>
                <w:sz w:val="19"/>
                <w:szCs w:val="19"/>
                <w:lang w:val="en-GB"/>
              </w:rPr>
              <w:t xml:space="preserve">project’s end and the regulation regarding the submission of documentation of construction according to the building codes is still pending. Hence, the importance in TEESB adhered to lifecycle cost assessment and capacity building of officials and decision-makers, as </w:t>
            </w:r>
            <w:r w:rsidRPr="003679F6">
              <w:rPr>
                <w:rFonts w:eastAsia="SimSun" w:cstheme="minorHAnsi"/>
                <w:sz w:val="19"/>
                <w:szCs w:val="19"/>
                <w:lang w:val="en-GB"/>
              </w:rPr>
              <w:lastRenderedPageBreak/>
              <w:t>well as formulating an action plan for NZEB and changes in the legal-regulatory framework</w:t>
            </w:r>
          </w:p>
        </w:tc>
        <w:tc>
          <w:tcPr>
            <w:cnfStyle w:val="000100000000" w:firstRow="0" w:lastRow="0" w:firstColumn="0" w:lastColumn="1" w:oddVBand="0" w:evenVBand="0" w:oddHBand="0" w:evenHBand="0" w:firstRowFirstColumn="0" w:firstRowLastColumn="0" w:lastRowFirstColumn="0" w:lastRowLastColumn="0"/>
            <w:tcW w:w="828" w:type="dxa"/>
            <w:gridSpan w:val="2"/>
            <w:shd w:val="clear" w:color="auto" w:fill="FFFFFF" w:themeFill="background1"/>
          </w:tcPr>
          <w:p w14:paraId="27CE4441" w14:textId="07447C69" w:rsidR="00BE3965" w:rsidRPr="007F3B5B" w:rsidRDefault="00BE3965" w:rsidP="00BE3965">
            <w:pPr>
              <w:jc w:val="left"/>
              <w:outlineLvl w:val="0"/>
              <w:rPr>
                <w:rFonts w:cstheme="minorHAnsi"/>
                <w:b w:val="0"/>
                <w:bCs w:val="0"/>
                <w:sz w:val="19"/>
                <w:szCs w:val="19"/>
                <w:lang w:val="en-GB"/>
              </w:rPr>
            </w:pPr>
            <w:r>
              <w:rPr>
                <w:rFonts w:cstheme="minorHAnsi"/>
                <w:b w:val="0"/>
                <w:bCs w:val="0"/>
                <w:sz w:val="19"/>
                <w:szCs w:val="19"/>
                <w:lang w:val="en-GB"/>
              </w:rPr>
              <w:lastRenderedPageBreak/>
              <w:t>MCA</w:t>
            </w:r>
            <w:r>
              <w:rPr>
                <w:rFonts w:cstheme="minorHAnsi"/>
                <w:b w:val="0"/>
                <w:bCs w:val="0"/>
                <w:sz w:val="19"/>
                <w:szCs w:val="19"/>
                <w:lang w:val="en-GB"/>
              </w:rPr>
              <w:br/>
              <w:t>MOE</w:t>
            </w:r>
          </w:p>
        </w:tc>
      </w:tr>
      <w:tr w:rsidR="000C5CDE" w:rsidRPr="007F3B5B" w14:paraId="545EC5A0" w14:textId="77777777" w:rsidTr="00802DC5">
        <w:trPr>
          <w:gridAfter w:val="1"/>
          <w:cnfStyle w:val="000000100000" w:firstRow="0" w:lastRow="0" w:firstColumn="0" w:lastColumn="0" w:oddVBand="0" w:evenVBand="0" w:oddHBand="1" w:evenHBand="0" w:firstRowFirstColumn="0" w:firstRowLastColumn="0" w:lastRowFirstColumn="0" w:lastRowLastColumn="0"/>
          <w:wAfter w:w="14" w:type="dxa"/>
          <w:trHeight w:val="233"/>
        </w:trPr>
        <w:tc>
          <w:tcPr>
            <w:cnfStyle w:val="001000000000" w:firstRow="0" w:lastRow="0" w:firstColumn="1" w:lastColumn="0" w:oddVBand="0" w:evenVBand="0" w:oddHBand="0" w:evenHBand="0" w:firstRowFirstColumn="0" w:firstRowLastColumn="0" w:lastRowFirstColumn="0" w:lastRowLastColumn="0"/>
            <w:tcW w:w="4253" w:type="dxa"/>
            <w:shd w:val="clear" w:color="auto" w:fill="auto"/>
          </w:tcPr>
          <w:p w14:paraId="64200401" w14:textId="403104EC" w:rsidR="00BE3965" w:rsidRPr="00611EAC" w:rsidRDefault="00BE3965" w:rsidP="00BE3965">
            <w:pPr>
              <w:tabs>
                <w:tab w:val="left" w:pos="320"/>
              </w:tabs>
              <w:ind w:left="320" w:hanging="320"/>
              <w:jc w:val="left"/>
              <w:rPr>
                <w:rFonts w:cstheme="minorHAnsi"/>
                <w:b w:val="0"/>
                <w:bCs w:val="0"/>
                <w:sz w:val="19"/>
                <w:szCs w:val="19"/>
                <w:lang w:val="en-GB"/>
              </w:rPr>
            </w:pPr>
            <w:r w:rsidRPr="00611EAC">
              <w:rPr>
                <w:rFonts w:cstheme="minorHAnsi"/>
                <w:b w:val="0"/>
                <w:bCs w:val="0"/>
                <w:sz w:val="19"/>
                <w:szCs w:val="19"/>
                <w:lang w:val="en-GB"/>
              </w:rPr>
              <w:t>1</w:t>
            </w:r>
            <w:r w:rsidR="00B36650">
              <w:rPr>
                <w:rFonts w:cstheme="minorHAnsi"/>
                <w:b w:val="0"/>
                <w:bCs w:val="0"/>
                <w:sz w:val="19"/>
                <w:szCs w:val="19"/>
                <w:lang w:val="en-GB"/>
              </w:rPr>
              <w:t>3</w:t>
            </w:r>
            <w:r w:rsidRPr="00611EAC">
              <w:rPr>
                <w:rFonts w:cstheme="minorHAnsi"/>
                <w:b w:val="0"/>
                <w:bCs w:val="0"/>
                <w:sz w:val="19"/>
                <w:szCs w:val="19"/>
                <w:lang w:val="en-GB"/>
              </w:rPr>
              <w:t>. Climate change impacts and variability risks (extreme heat and cold events that are expected to be more frequent due to climate change)</w:t>
            </w:r>
          </w:p>
        </w:tc>
        <w:tc>
          <w:tcPr>
            <w:tcW w:w="1276" w:type="dxa"/>
            <w:shd w:val="clear" w:color="auto" w:fill="auto"/>
          </w:tcPr>
          <w:p w14:paraId="3B4696D2" w14:textId="3F0CCFC2" w:rsidR="00BE3965" w:rsidRPr="007F3B5B" w:rsidRDefault="00BE3965" w:rsidP="00BE3965">
            <w:pPr>
              <w:jc w:val="center"/>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Climate change</w:t>
            </w:r>
          </w:p>
        </w:tc>
        <w:tc>
          <w:tcPr>
            <w:tcW w:w="1134" w:type="dxa"/>
            <w:shd w:val="clear" w:color="auto" w:fill="E2EFD9" w:themeFill="accent6" w:themeFillTint="33"/>
          </w:tcPr>
          <w:p w14:paraId="1DEBD33F" w14:textId="77777777" w:rsidR="00BE3965" w:rsidRDefault="00BE3965" w:rsidP="00BE3965">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I=4</w:t>
            </w:r>
          </w:p>
          <w:p w14:paraId="1E14C4D1" w14:textId="021DAC06" w:rsidR="00BE3965" w:rsidRPr="007F3B5B" w:rsidRDefault="00BE3965" w:rsidP="00BE3965">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L=2</w:t>
            </w:r>
          </w:p>
        </w:tc>
        <w:tc>
          <w:tcPr>
            <w:tcW w:w="6150" w:type="dxa"/>
            <w:shd w:val="clear" w:color="auto" w:fill="auto"/>
          </w:tcPr>
          <w:p w14:paraId="62320BCC" w14:textId="1B529131" w:rsidR="00BE3965" w:rsidRPr="00611EAC" w:rsidRDefault="00BE3965" w:rsidP="00BE3965">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611EAC">
              <w:rPr>
                <w:rFonts w:cstheme="minorHAnsi"/>
                <w:sz w:val="19"/>
                <w:szCs w:val="19"/>
                <w:lang w:val="en-GB"/>
              </w:rPr>
              <w:t xml:space="preserve">Climate risks might affect the implementation of the projects due to prolonged periods of extreme heat in </w:t>
            </w:r>
            <w:r>
              <w:rPr>
                <w:rFonts w:cstheme="minorHAnsi"/>
                <w:sz w:val="19"/>
                <w:szCs w:val="19"/>
                <w:lang w:val="en-GB"/>
              </w:rPr>
              <w:t xml:space="preserve">the </w:t>
            </w:r>
            <w:r w:rsidRPr="00611EAC">
              <w:rPr>
                <w:rFonts w:cstheme="minorHAnsi"/>
                <w:sz w:val="19"/>
                <w:szCs w:val="19"/>
                <w:lang w:val="en-GB"/>
              </w:rPr>
              <w:t xml:space="preserve">summertime when no installation work might be undertaken due to hostile working conditions for manual labour in an unconditioned environment.  This will be taken into account in the SESP/labour management plans of the pilot/demo activities.  </w:t>
            </w:r>
          </w:p>
          <w:p w14:paraId="34FB8AB8" w14:textId="77777777" w:rsidR="00BE3965" w:rsidRPr="00611EAC" w:rsidRDefault="00BE3965" w:rsidP="00BE3965">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611EAC">
              <w:rPr>
                <w:rFonts w:cstheme="minorHAnsi"/>
                <w:sz w:val="19"/>
                <w:szCs w:val="19"/>
                <w:lang w:val="en-GB"/>
              </w:rPr>
              <w:t xml:space="preserve">Buildings are usually designed to maintain continued operation during disasters, through structurally robust walls and roofs that can withstand seismic and extreme weather events. </w:t>
            </w:r>
          </w:p>
          <w:p w14:paraId="1DCF4731" w14:textId="6F2A1BC5" w:rsidR="00BE3965" w:rsidRPr="007F3B5B" w:rsidRDefault="00BE3965" w:rsidP="00BE3965">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611EAC">
              <w:rPr>
                <w:rFonts w:cstheme="minorHAnsi"/>
                <w:sz w:val="19"/>
                <w:szCs w:val="19"/>
                <w:lang w:val="en-GB"/>
              </w:rPr>
              <w:t xml:space="preserve">By investing in rainwater harvesting and where suitable enhanced use of grey water, the project can support adaptation to drought (see Annex </w:t>
            </w:r>
            <w:r w:rsidR="00971E22">
              <w:rPr>
                <w:rFonts w:cstheme="minorHAnsi"/>
                <w:sz w:val="19"/>
                <w:szCs w:val="19"/>
                <w:lang w:val="en-GB"/>
              </w:rPr>
              <w:t>F</w:t>
            </w:r>
            <w:r w:rsidRPr="00611EAC">
              <w:rPr>
                <w:rFonts w:cstheme="minorHAnsi"/>
                <w:sz w:val="19"/>
                <w:szCs w:val="19"/>
                <w:lang w:val="en-GB"/>
              </w:rPr>
              <w:t xml:space="preserve"> for a description)</w:t>
            </w:r>
          </w:p>
        </w:tc>
        <w:tc>
          <w:tcPr>
            <w:cnfStyle w:val="000100000000" w:firstRow="0" w:lastRow="0" w:firstColumn="0" w:lastColumn="1" w:oddVBand="0" w:evenVBand="0" w:oddHBand="0" w:evenHBand="0" w:firstRowFirstColumn="0" w:firstRowLastColumn="0" w:lastRowFirstColumn="0" w:lastRowLastColumn="0"/>
            <w:tcW w:w="828" w:type="dxa"/>
            <w:gridSpan w:val="2"/>
            <w:shd w:val="clear" w:color="auto" w:fill="FFFFFF" w:themeFill="background1"/>
          </w:tcPr>
          <w:p w14:paraId="486FE17B" w14:textId="35313DE9" w:rsidR="00BE3965" w:rsidRDefault="00BE3965" w:rsidP="00BE3965">
            <w:pPr>
              <w:jc w:val="left"/>
              <w:outlineLvl w:val="0"/>
              <w:rPr>
                <w:rFonts w:cstheme="minorHAnsi"/>
                <w:sz w:val="19"/>
                <w:szCs w:val="19"/>
                <w:lang w:val="en-GB"/>
              </w:rPr>
            </w:pPr>
            <w:r>
              <w:rPr>
                <w:rFonts w:cstheme="minorHAnsi"/>
                <w:b w:val="0"/>
                <w:bCs w:val="0"/>
                <w:sz w:val="19"/>
                <w:szCs w:val="19"/>
                <w:lang w:val="en-GB"/>
              </w:rPr>
              <w:t>MEP</w:t>
            </w:r>
          </w:p>
          <w:p w14:paraId="33EADE4B" w14:textId="3EFC3B94" w:rsidR="00BE3965" w:rsidRPr="007F3B5B" w:rsidRDefault="00BE3965" w:rsidP="00BE3965">
            <w:pPr>
              <w:jc w:val="left"/>
              <w:outlineLvl w:val="0"/>
              <w:rPr>
                <w:rFonts w:cstheme="minorHAnsi"/>
                <w:b w:val="0"/>
                <w:bCs w:val="0"/>
                <w:sz w:val="19"/>
                <w:szCs w:val="19"/>
                <w:lang w:val="en-GB"/>
              </w:rPr>
            </w:pPr>
            <w:r>
              <w:rPr>
                <w:rFonts w:cstheme="minorHAnsi"/>
                <w:b w:val="0"/>
                <w:bCs w:val="0"/>
                <w:sz w:val="19"/>
                <w:szCs w:val="19"/>
                <w:lang w:val="en-GB"/>
              </w:rPr>
              <w:t>Project</w:t>
            </w:r>
          </w:p>
        </w:tc>
      </w:tr>
    </w:tbl>
    <w:p w14:paraId="01D9AF46" w14:textId="55705FD9" w:rsidR="00E45D43" w:rsidRPr="007F3B5B" w:rsidRDefault="0065607D" w:rsidP="00363D8C">
      <w:pPr>
        <w:rPr>
          <w:lang w:val="en-GB" w:eastAsia="en-GB"/>
        </w:rPr>
      </w:pPr>
      <w:r w:rsidRPr="007F3B5B">
        <w:rPr>
          <w:noProof/>
          <w:lang w:val="en-GB"/>
        </w:rPr>
        <w:drawing>
          <wp:inline distT="0" distB="0" distL="0" distR="0" wp14:anchorId="0F864F3B" wp14:editId="7EC5F9BE">
            <wp:extent cx="2306320" cy="1708581"/>
            <wp:effectExtent l="0" t="0" r="0" b="635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340712" cy="1734059"/>
                    </a:xfrm>
                    <a:prstGeom prst="rect">
                      <a:avLst/>
                    </a:prstGeom>
                  </pic:spPr>
                </pic:pic>
              </a:graphicData>
            </a:graphic>
          </wp:inline>
        </w:drawing>
      </w:r>
      <w:r w:rsidRPr="007F3B5B">
        <w:rPr>
          <w:lang w:val="en-GB" w:eastAsia="en-GB"/>
        </w:rPr>
        <w:t xml:space="preserve">   </w:t>
      </w:r>
      <w:r w:rsidRPr="007F3B5B">
        <w:rPr>
          <w:sz w:val="18"/>
          <w:szCs w:val="18"/>
          <w:lang w:val="en-GB" w:eastAsia="en-GB"/>
        </w:rPr>
        <w:t>Determination ‘significance’ of risk; P: likelihood; I: impact</w:t>
      </w:r>
    </w:p>
    <w:p w14:paraId="781974A6" w14:textId="77777777" w:rsidR="001F12AA" w:rsidRPr="007F3B5B" w:rsidRDefault="001F12AA" w:rsidP="0052474B">
      <w:pPr>
        <w:tabs>
          <w:tab w:val="left" w:pos="1560"/>
        </w:tabs>
        <w:rPr>
          <w:rFonts w:ascii="Arial Bold" w:eastAsia="Times New Roman" w:hAnsi="Arial Bold" w:cs="Arial"/>
          <w:b/>
          <w:color w:val="000080"/>
          <w:sz w:val="24"/>
          <w:lang w:val="en-GB" w:eastAsia="en-GB"/>
        </w:rPr>
        <w:sectPr w:rsidR="001F12AA" w:rsidRPr="007F3B5B" w:rsidSect="00C01F18">
          <w:pgSz w:w="15840" w:h="12240" w:orient="landscape" w:code="1"/>
          <w:pgMar w:top="1134" w:right="1440" w:bottom="1134" w:left="1440" w:header="720" w:footer="720" w:gutter="0"/>
          <w:cols w:space="720"/>
          <w:docGrid w:linePitch="360"/>
        </w:sectPr>
      </w:pPr>
      <w:bookmarkStart w:id="381" w:name="_Hlk61526441"/>
      <w:bookmarkStart w:id="382" w:name="_Hlk61092666"/>
      <w:bookmarkStart w:id="383" w:name="_Hlk80213893"/>
      <w:bookmarkStart w:id="384" w:name="_Hlk46682870"/>
      <w:bookmarkEnd w:id="308"/>
      <w:bookmarkEnd w:id="309"/>
    </w:p>
    <w:bookmarkEnd w:id="381"/>
    <w:bookmarkEnd w:id="382"/>
    <w:bookmarkEnd w:id="383"/>
    <w:p w14:paraId="22EF5A33" w14:textId="521991EC" w:rsidR="000E6C8A" w:rsidRPr="007F3B5B" w:rsidRDefault="000E6C8A" w:rsidP="00CD16F0">
      <w:pPr>
        <w:jc w:val="left"/>
        <w:rPr>
          <w:lang w:val="en-GB"/>
        </w:rPr>
      </w:pPr>
    </w:p>
    <w:p w14:paraId="5F20CB14" w14:textId="1A68CB6A" w:rsidR="0047143E" w:rsidRPr="007F3B5B" w:rsidRDefault="009D30FE" w:rsidP="009D30FE">
      <w:pPr>
        <w:pStyle w:val="HeadingA"/>
        <w:numPr>
          <w:ilvl w:val="0"/>
          <w:numId w:val="0"/>
        </w:numPr>
        <w:ind w:left="644" w:hanging="360"/>
      </w:pPr>
      <w:bookmarkStart w:id="385" w:name="_Ref107556652"/>
      <w:bookmarkStart w:id="386" w:name="_Ref107569864"/>
      <w:bookmarkStart w:id="387" w:name="_Ref107594272"/>
      <w:bookmarkStart w:id="388" w:name="_Ref107599179"/>
      <w:bookmarkStart w:id="389" w:name="_Ref107599199"/>
      <w:bookmarkStart w:id="390" w:name="_Ref107742711"/>
      <w:bookmarkStart w:id="391" w:name="_Ref107863108"/>
      <w:bookmarkStart w:id="392" w:name="_Ref107863122"/>
      <w:bookmarkStart w:id="393" w:name="_Toc152846658"/>
      <w:r>
        <w:t>Annex f.</w:t>
      </w:r>
      <w:r>
        <w:tab/>
      </w:r>
      <w:r w:rsidR="00583B5D">
        <w:t xml:space="preserve">Nearly-zero energy interventions in </w:t>
      </w:r>
      <w:bookmarkEnd w:id="385"/>
      <w:bookmarkEnd w:id="386"/>
      <w:bookmarkEnd w:id="387"/>
      <w:bookmarkEnd w:id="388"/>
      <w:bookmarkEnd w:id="389"/>
      <w:bookmarkEnd w:id="390"/>
      <w:bookmarkEnd w:id="391"/>
      <w:bookmarkEnd w:id="392"/>
      <w:r w:rsidR="00583B5D">
        <w:t>buildings</w:t>
      </w:r>
      <w:bookmarkEnd w:id="393"/>
    </w:p>
    <w:p w14:paraId="1FFF1929" w14:textId="1E57E095" w:rsidR="00C96FA0" w:rsidRPr="007F3B5B" w:rsidRDefault="00C96FA0">
      <w:pPr>
        <w:jc w:val="left"/>
        <w:rPr>
          <w:lang w:val="en-GB" w:eastAsia="en-GB"/>
        </w:rPr>
      </w:pPr>
    </w:p>
    <w:p w14:paraId="1BF0B99C" w14:textId="39765673" w:rsidR="006F35F8" w:rsidRPr="007F3B5B" w:rsidRDefault="006F35F8" w:rsidP="006F35F8">
      <w:pPr>
        <w:spacing w:line="252" w:lineRule="auto"/>
        <w:ind w:left="142"/>
        <w:rPr>
          <w:sz w:val="18"/>
          <w:szCs w:val="18"/>
          <w:lang w:val="en-GB"/>
        </w:rPr>
      </w:pPr>
      <w:bookmarkStart w:id="394" w:name="_Hlk111278832"/>
    </w:p>
    <w:p w14:paraId="7D0D5BF4" w14:textId="38620B57" w:rsidR="006F35F8" w:rsidRDefault="00361FCA" w:rsidP="006F35F8">
      <w:pPr>
        <w:pStyle w:val="HeadingA2"/>
      </w:pPr>
      <w:bookmarkStart w:id="395" w:name="_Toc152846659"/>
      <w:r>
        <w:t xml:space="preserve">Results of </w:t>
      </w:r>
      <w:r w:rsidR="009D3282">
        <w:t xml:space="preserve">the </w:t>
      </w:r>
      <w:r>
        <w:t>EE</w:t>
      </w:r>
      <w:r w:rsidR="00D0117A">
        <w:t>R</w:t>
      </w:r>
      <w:r>
        <w:t>B project</w:t>
      </w:r>
      <w:r w:rsidR="009D3282">
        <w:t xml:space="preserve"> with </w:t>
      </w:r>
      <w:r w:rsidR="00195755">
        <w:t>energy-related construction norms (SNT)</w:t>
      </w:r>
      <w:bookmarkEnd w:id="395"/>
    </w:p>
    <w:p w14:paraId="4C0A6CCD" w14:textId="46FCD308" w:rsidR="00361FCA" w:rsidRDefault="00361FCA" w:rsidP="00361FCA">
      <w:pPr>
        <w:rPr>
          <w:lang w:val="en-GB" w:eastAsia="en-GB"/>
        </w:rPr>
      </w:pPr>
    </w:p>
    <w:p w14:paraId="43CCEB7B" w14:textId="16999DB0" w:rsidR="00D0117A" w:rsidRPr="006D6F31" w:rsidRDefault="00FF5E7B" w:rsidP="00361FCA">
      <w:pPr>
        <w:rPr>
          <w:lang w:val="en-GB" w:eastAsia="en-GB"/>
        </w:rPr>
      </w:pPr>
      <w:bookmarkStart w:id="396" w:name="_Hlk126604864"/>
      <w:r w:rsidRPr="006D6F31">
        <w:rPr>
          <w:lang w:val="en-GB" w:eastAsia="en-GB"/>
        </w:rPr>
        <w:t>The GEF-supported UNDP</w:t>
      </w:r>
      <w:r w:rsidR="00D0117A" w:rsidRPr="006D6F31">
        <w:rPr>
          <w:lang w:val="en-GB" w:eastAsia="en-GB"/>
        </w:rPr>
        <w:t>-implemented project “Improving Energy Efficiency in the Residential Building Sector of Turkmenistan” (EERB Project) aims to reduce greenhouse gases (GHG) emissions by improving energy management and reducing energy consumption in the residential building sector of Turkmenistan.</w:t>
      </w:r>
      <w:r w:rsidRPr="006D6F31">
        <w:rPr>
          <w:lang w:val="en-GB" w:eastAsia="en-GB"/>
        </w:rPr>
        <w:t xml:space="preserve"> </w:t>
      </w:r>
      <w:r w:rsidR="00D0117A" w:rsidRPr="006D6F31">
        <w:rPr>
          <w:lang w:val="en-GB" w:eastAsia="en-GB"/>
        </w:rPr>
        <w:t>The EERB Project consisted of four components: (i) Energy efficient building codes and supporting capacity strengthening; (ii) Demand-Side Management partnership with Turkmenga</w:t>
      </w:r>
      <w:r w:rsidR="006D6F31">
        <w:rPr>
          <w:lang w:val="en-GB" w:eastAsia="en-GB"/>
        </w:rPr>
        <w:t>z</w:t>
      </w:r>
      <w:r w:rsidR="00D0117A" w:rsidRPr="006D6F31">
        <w:rPr>
          <w:lang w:val="en-GB" w:eastAsia="en-GB"/>
        </w:rPr>
        <w:t xml:space="preserve"> (the local executing agency of the project); (iii) Improved design measures for major residential consumers; and (iv) Replication through training and support for policies that encourage energy efficiency.</w:t>
      </w:r>
    </w:p>
    <w:p w14:paraId="266B859A" w14:textId="05F1398B" w:rsidR="00D0117A" w:rsidRPr="006D6F31" w:rsidRDefault="00D0117A" w:rsidP="00361FCA">
      <w:pPr>
        <w:rPr>
          <w:lang w:val="en-GB" w:eastAsia="en-GB"/>
        </w:rPr>
      </w:pPr>
    </w:p>
    <w:p w14:paraId="66F68BB1" w14:textId="08FAE985" w:rsidR="00AC7CF8" w:rsidRPr="006D6F31" w:rsidRDefault="00D0117A" w:rsidP="00361FCA">
      <w:pPr>
        <w:rPr>
          <w:lang w:val="en-GB" w:eastAsia="en-GB"/>
        </w:rPr>
      </w:pPr>
      <w:r w:rsidRPr="006D6F31">
        <w:rPr>
          <w:lang w:val="en-GB" w:eastAsia="en-GB"/>
        </w:rPr>
        <w:t>Overall, this EERB Project has had a</w:t>
      </w:r>
      <w:r w:rsidR="006A50EC" w:rsidRPr="006D6F31">
        <w:rPr>
          <w:lang w:val="en-GB" w:eastAsia="en-GB"/>
        </w:rPr>
        <w:t xml:space="preserve"> </w:t>
      </w:r>
      <w:r w:rsidRPr="006D6F31">
        <w:rPr>
          <w:lang w:val="en-GB" w:eastAsia="en-GB"/>
        </w:rPr>
        <w:t xml:space="preserve">sustainable effect on </w:t>
      </w:r>
      <w:r w:rsidR="009D3282">
        <w:rPr>
          <w:lang w:val="en-GB" w:eastAsia="en-GB"/>
        </w:rPr>
        <w:t xml:space="preserve">the </w:t>
      </w:r>
      <w:r w:rsidRPr="006D6F31">
        <w:rPr>
          <w:lang w:val="en-GB" w:eastAsia="en-GB"/>
        </w:rPr>
        <w:t xml:space="preserve">improvement of energy efficiency in </w:t>
      </w:r>
      <w:r w:rsidR="009D3282">
        <w:rPr>
          <w:lang w:val="en-GB" w:eastAsia="en-GB"/>
        </w:rPr>
        <w:t xml:space="preserve">the </w:t>
      </w:r>
      <w:r w:rsidRPr="006D6F31">
        <w:rPr>
          <w:lang w:val="en-GB" w:eastAsia="en-GB"/>
        </w:rPr>
        <w:t>residential buildings sector in Turkmenistan. Through updating the regulatory framework</w:t>
      </w:r>
      <w:r w:rsidR="006A50EC" w:rsidRPr="006D6F31">
        <w:rPr>
          <w:lang w:val="en-GB" w:eastAsia="en-GB"/>
        </w:rPr>
        <w:t>, the project introduced</w:t>
      </w:r>
      <w:r w:rsidRPr="006D6F31">
        <w:rPr>
          <w:lang w:val="en-GB" w:eastAsia="en-GB"/>
        </w:rPr>
        <w:t xml:space="preserve"> </w:t>
      </w:r>
      <w:r w:rsidR="006A50EC" w:rsidRPr="006D6F31">
        <w:rPr>
          <w:lang w:val="en-GB" w:eastAsia="en-GB"/>
        </w:rPr>
        <w:t xml:space="preserve">revised building codes (SNT, </w:t>
      </w:r>
      <w:r w:rsidR="007B5C2F" w:rsidRPr="006D6F31">
        <w:rPr>
          <w:lang w:val="en-GB" w:eastAsia="en-GB"/>
        </w:rPr>
        <w:t>from the Russian</w:t>
      </w:r>
      <w:r w:rsidR="00D56E8B" w:rsidRPr="006D6F31">
        <w:rPr>
          <w:lang w:val="en-GB" w:eastAsia="en-GB"/>
        </w:rPr>
        <w:t>-language</w:t>
      </w:r>
      <w:r w:rsidR="00D56E8B" w:rsidRPr="006D6F31">
        <w:rPr>
          <w:rStyle w:val="FootnoteReference"/>
          <w:lang w:val="en-GB"/>
        </w:rPr>
        <w:footnoteReference w:id="43"/>
      </w:r>
      <w:r w:rsidR="007B5C2F" w:rsidRPr="006D6F31">
        <w:rPr>
          <w:lang w:val="en-GB" w:eastAsia="en-GB"/>
        </w:rPr>
        <w:t xml:space="preserve"> </w:t>
      </w:r>
      <w:r w:rsidR="00D56E8B" w:rsidRPr="006D6F31">
        <w:rPr>
          <w:lang w:val="en-GB" w:eastAsia="en-GB"/>
        </w:rPr>
        <w:t>abbreviation</w:t>
      </w:r>
      <w:r w:rsidR="006A50EC" w:rsidRPr="006D6F31">
        <w:rPr>
          <w:lang w:val="en-GB" w:eastAsia="en-GB"/>
        </w:rPr>
        <w:t>), namely a) SNT “Residential Buildings”, SNT “Roofs and Roofing”, SNT “Building Climatology” and SNT “Building Thermal Engineering.  These were approved during 2015-2017. T</w:t>
      </w:r>
      <w:r w:rsidRPr="006D6F31">
        <w:rPr>
          <w:lang w:val="en-GB" w:eastAsia="en-GB"/>
        </w:rPr>
        <w:t>hrough the implementation of pilo</w:t>
      </w:r>
      <w:r w:rsidR="00AC7CF8" w:rsidRPr="006D6F31">
        <w:rPr>
          <w:lang w:val="en-GB" w:eastAsia="en-GB"/>
        </w:rPr>
        <w:t xml:space="preserve">ts, the project </w:t>
      </w:r>
      <w:r w:rsidRPr="006D6F31">
        <w:rPr>
          <w:lang w:val="en-GB" w:eastAsia="en-GB"/>
        </w:rPr>
        <w:t xml:space="preserve">demonstrated the best practices of design, energy performance and energy management in new/renovated residential buildings; and through the capacity building activities and outreach program created a local capacity and capabilities of local dedicated institutions and professionals for replication and scaling up of these activities in </w:t>
      </w:r>
      <w:r w:rsidR="009D3282">
        <w:rPr>
          <w:lang w:val="en-GB" w:eastAsia="en-GB"/>
        </w:rPr>
        <w:t>a</w:t>
      </w:r>
      <w:r w:rsidRPr="006D6F31">
        <w:rPr>
          <w:lang w:val="en-GB" w:eastAsia="en-GB"/>
        </w:rPr>
        <w:t xml:space="preserve"> sustainable way.</w:t>
      </w:r>
      <w:r w:rsidR="00AC7CF8" w:rsidRPr="006D6F31">
        <w:rPr>
          <w:lang w:val="en-GB" w:eastAsia="en-GB"/>
        </w:rPr>
        <w:t xml:space="preserve"> A summary of </w:t>
      </w:r>
      <w:r w:rsidR="009D3282">
        <w:rPr>
          <w:lang w:val="en-GB" w:eastAsia="en-GB"/>
        </w:rPr>
        <w:t xml:space="preserve">the </w:t>
      </w:r>
      <w:r w:rsidR="00AC7CF8" w:rsidRPr="006D6F31">
        <w:rPr>
          <w:lang w:val="en-GB" w:eastAsia="en-GB"/>
        </w:rPr>
        <w:t>main results is given</w:t>
      </w:r>
      <w:r w:rsidR="006D6F31">
        <w:rPr>
          <w:lang w:val="en-GB" w:eastAsia="en-GB"/>
        </w:rPr>
        <w:t xml:space="preserve"> in</w:t>
      </w:r>
      <w:r w:rsidR="006D6F31" w:rsidRPr="006D6F31">
        <w:rPr>
          <w:lang w:val="en-GB" w:eastAsia="en-GB"/>
        </w:rPr>
        <w:t xml:space="preserve"> </w:t>
      </w:r>
      <w:r w:rsidR="006D6F31" w:rsidRPr="006D6F31">
        <w:rPr>
          <w:lang w:val="en-GB" w:eastAsia="en-GB"/>
        </w:rPr>
        <w:fldChar w:fldCharType="begin"/>
      </w:r>
      <w:r w:rsidR="006D6F31" w:rsidRPr="006D6F31">
        <w:rPr>
          <w:lang w:val="en-GB" w:eastAsia="en-GB"/>
        </w:rPr>
        <w:instrText xml:space="preserve"> REF _Ref127692104 \h  \* MERGEFORMAT </w:instrText>
      </w:r>
      <w:r w:rsidR="006D6F31" w:rsidRPr="006D6F31">
        <w:rPr>
          <w:lang w:val="en-GB" w:eastAsia="en-GB"/>
        </w:rPr>
      </w:r>
      <w:r w:rsidR="006D6F31" w:rsidRPr="006D6F31">
        <w:rPr>
          <w:lang w:val="en-GB" w:eastAsia="en-GB"/>
        </w:rPr>
        <w:fldChar w:fldCharType="separate"/>
      </w:r>
      <w:r w:rsidR="00E918B0" w:rsidRPr="00E918B0">
        <w:rPr>
          <w:color w:val="0070C0"/>
          <w:lang w:val="en-GB"/>
        </w:rPr>
        <w:t xml:space="preserve">Box </w:t>
      </w:r>
      <w:r w:rsidR="00E918B0" w:rsidRPr="00E918B0">
        <w:rPr>
          <w:noProof/>
          <w:color w:val="0070C0"/>
          <w:lang w:val="en-GB"/>
        </w:rPr>
        <w:t>20</w:t>
      </w:r>
      <w:r w:rsidR="006D6F31" w:rsidRPr="006D6F31">
        <w:rPr>
          <w:lang w:val="en-GB" w:eastAsia="en-GB"/>
        </w:rPr>
        <w:fldChar w:fldCharType="end"/>
      </w:r>
      <w:r w:rsidR="004C7D67" w:rsidRPr="006D6F31">
        <w:rPr>
          <w:lang w:val="en-GB" w:eastAsia="en-GB"/>
        </w:rPr>
        <w:t xml:space="preserve">   </w:t>
      </w:r>
      <w:r w:rsidR="00DF6138" w:rsidRPr="006D6F31">
        <w:rPr>
          <w:lang w:val="en-GB" w:eastAsia="en-GB"/>
        </w:rPr>
        <w:t xml:space="preserve">While the </w:t>
      </w:r>
      <w:r w:rsidR="004C7D67" w:rsidRPr="006D6F31">
        <w:rPr>
          <w:lang w:val="en-GB" w:eastAsia="en-GB"/>
        </w:rPr>
        <w:t>project</w:t>
      </w:r>
      <w:r w:rsidR="00DF6138" w:rsidRPr="006D6F31">
        <w:rPr>
          <w:lang w:val="en-GB" w:eastAsia="en-GB"/>
        </w:rPr>
        <w:t xml:space="preserve"> has helped to define the new building codes, unfortunately</w:t>
      </w:r>
      <w:r w:rsidR="009D3282">
        <w:rPr>
          <w:lang w:val="en-GB" w:eastAsia="en-GB"/>
        </w:rPr>
        <w:t>,</w:t>
      </w:r>
      <w:r w:rsidR="00DF6138" w:rsidRPr="006D6F31">
        <w:rPr>
          <w:lang w:val="en-GB" w:eastAsia="en-GB"/>
        </w:rPr>
        <w:t xml:space="preserve"> the </w:t>
      </w:r>
      <w:r w:rsidR="004C7D67" w:rsidRPr="006D6F31">
        <w:rPr>
          <w:lang w:val="en-GB" w:eastAsia="en-GB"/>
        </w:rPr>
        <w:t>Ministry of Construction</w:t>
      </w:r>
      <w:r w:rsidR="00F34DC9">
        <w:rPr>
          <w:lang w:val="en-GB" w:eastAsia="en-GB"/>
        </w:rPr>
        <w:t xml:space="preserve"> and Architecture</w:t>
      </w:r>
      <w:r w:rsidR="004C7D67" w:rsidRPr="006D6F31">
        <w:rPr>
          <w:lang w:val="en-GB" w:eastAsia="en-GB"/>
        </w:rPr>
        <w:t xml:space="preserve"> has not approved yet the corresponding “Instruction on the composition and procedures of project documentation for the construction of buildings”.  </w:t>
      </w:r>
      <w:r w:rsidR="00E918B0" w:rsidRPr="006D6F31">
        <w:rPr>
          <w:lang w:val="en-GB" w:eastAsia="en-GB"/>
        </w:rPr>
        <w:t>Th</w:t>
      </w:r>
      <w:r w:rsidR="00917874">
        <w:rPr>
          <w:lang w:val="en-GB" w:eastAsia="en-GB"/>
        </w:rPr>
        <w:t>is</w:t>
      </w:r>
      <w:r w:rsidR="00E918B0">
        <w:rPr>
          <w:lang w:val="en-GB" w:eastAsia="en-GB"/>
        </w:rPr>
        <w:t xml:space="preserve"> sheds</w:t>
      </w:r>
      <w:r w:rsidR="004C7D67" w:rsidRPr="006D6F31">
        <w:rPr>
          <w:lang w:val="en-GB" w:eastAsia="en-GB"/>
        </w:rPr>
        <w:t xml:space="preserve"> doubt on how effectively the new energy-related building codes are implemented</w:t>
      </w:r>
      <w:r w:rsidR="00E1012A" w:rsidRPr="006D6F31">
        <w:rPr>
          <w:lang w:val="en-GB" w:eastAsia="en-GB"/>
        </w:rPr>
        <w:t>.</w:t>
      </w:r>
    </w:p>
    <w:bookmarkEnd w:id="396"/>
    <w:p w14:paraId="7269AA2E" w14:textId="77777777" w:rsidR="00D0117A" w:rsidRPr="006D6F31" w:rsidRDefault="00D0117A" w:rsidP="00361FCA">
      <w:pPr>
        <w:rPr>
          <w:lang w:val="en-GB" w:eastAsia="en-GB"/>
        </w:rPr>
      </w:pPr>
    </w:p>
    <w:p w14:paraId="41F3168E" w14:textId="693CF99A" w:rsidR="00A50B96" w:rsidRPr="006D6F31" w:rsidRDefault="00C7240A" w:rsidP="00361FCA">
      <w:pPr>
        <w:rPr>
          <w:lang w:val="en-GB" w:eastAsia="en-GB"/>
        </w:rPr>
      </w:pPr>
      <w:r w:rsidRPr="006D6F31">
        <w:rPr>
          <w:noProof/>
          <w:lang w:val="en-GB"/>
        </w:rPr>
        <mc:AlternateContent>
          <mc:Choice Requires="wps">
            <w:drawing>
              <wp:anchor distT="107950" distB="107950" distL="114300" distR="114300" simplePos="0" relativeHeight="251625472" behindDoc="0" locked="0" layoutInCell="1" allowOverlap="1" wp14:anchorId="76DE08D4" wp14:editId="1EE6B3B9">
                <wp:simplePos x="0" y="0"/>
                <wp:positionH relativeFrom="page">
                  <wp:posOffset>3208655</wp:posOffset>
                </wp:positionH>
                <wp:positionV relativeFrom="page">
                  <wp:posOffset>5552440</wp:posOffset>
                </wp:positionV>
                <wp:extent cx="3962400" cy="3219450"/>
                <wp:effectExtent l="0" t="0" r="19050" b="1905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3219450"/>
                        </a:xfrm>
                        <a:prstGeom prst="rect">
                          <a:avLst/>
                        </a:prstGeom>
                        <a:solidFill>
                          <a:srgbClr val="FFFFFF"/>
                        </a:solidFill>
                        <a:ln w="9525">
                          <a:solidFill>
                            <a:sysClr val="window" lastClr="FFFFFF">
                              <a:lumMod val="65000"/>
                            </a:sysClr>
                          </a:solidFill>
                          <a:miter lim="800000"/>
                          <a:headEnd/>
                          <a:tailEnd/>
                        </a:ln>
                      </wps:spPr>
                      <wps:txbx>
                        <w:txbxContent>
                          <w:p w14:paraId="5FBB9D96" w14:textId="4A8B4887" w:rsidR="004C7D67" w:rsidRDefault="004C7D67" w:rsidP="00E1012A">
                            <w:pPr>
                              <w:ind w:left="851" w:hanging="851"/>
                              <w:rPr>
                                <w:b/>
                                <w:color w:val="0070C0"/>
                                <w:lang w:val="en-GB"/>
                              </w:rPr>
                            </w:pPr>
                            <w:bookmarkStart w:id="397" w:name="_Ref127726129"/>
                            <w:bookmarkStart w:id="398" w:name="_Toc152836821"/>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222F84">
                              <w:rPr>
                                <w:b/>
                                <w:noProof/>
                                <w:color w:val="0070C0"/>
                                <w:lang w:val="en-GB"/>
                              </w:rPr>
                              <w:t>19</w:t>
                            </w:r>
                            <w:r w:rsidRPr="006C5D5B">
                              <w:rPr>
                                <w:color w:val="0070C0"/>
                                <w:lang w:val="en-GB"/>
                              </w:rPr>
                              <w:fldChar w:fldCharType="end"/>
                            </w:r>
                            <w:bookmarkEnd w:id="397"/>
                            <w:r w:rsidR="00E1012A">
                              <w:rPr>
                                <w:b/>
                                <w:color w:val="0070C0"/>
                                <w:lang w:val="en-GB"/>
                              </w:rPr>
                              <w:tab/>
                              <w:t>Energy demand for heating, cooling and ventilation in new buildings (before introduction of current SNT, building codes)</w:t>
                            </w:r>
                            <w:bookmarkEnd w:id="398"/>
                          </w:p>
                          <w:p w14:paraId="17E0200D" w14:textId="77777777" w:rsidR="00CD75C0" w:rsidRDefault="00CD75C0" w:rsidP="00E1012A">
                            <w:pPr>
                              <w:ind w:left="851" w:hanging="851"/>
                              <w:rPr>
                                <w:b/>
                                <w:color w:val="0070C0"/>
                                <w:lang w:val="en-GB"/>
                              </w:rPr>
                            </w:pPr>
                          </w:p>
                          <w:p w14:paraId="04379273" w14:textId="4EE8B2AC" w:rsidR="00E1012A" w:rsidRDefault="00CD75C0" w:rsidP="004C7D67">
                            <w:pPr>
                              <w:rPr>
                                <w:b/>
                                <w:color w:val="0070C0"/>
                                <w:lang w:val="en-GB"/>
                              </w:rPr>
                            </w:pPr>
                            <w:r w:rsidRPr="00CD75C0">
                              <w:rPr>
                                <w:noProof/>
                              </w:rPr>
                              <w:drawing>
                                <wp:inline distT="0" distB="0" distL="0" distR="0" wp14:anchorId="71BB0FA1" wp14:editId="09D55782">
                                  <wp:extent cx="3769200" cy="1767600"/>
                                  <wp:effectExtent l="0" t="0" r="3175"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769200" cy="1767600"/>
                                          </a:xfrm>
                                          <a:prstGeom prst="rect">
                                            <a:avLst/>
                                          </a:prstGeom>
                                          <a:noFill/>
                                          <a:ln>
                                            <a:noFill/>
                                          </a:ln>
                                        </pic:spPr>
                                      </pic:pic>
                                    </a:graphicData>
                                  </a:graphic>
                                </wp:inline>
                              </w:drawing>
                            </w:r>
                          </w:p>
                          <w:p w14:paraId="5F844DFD" w14:textId="0FF0481F" w:rsidR="00E1012A" w:rsidRPr="006C5D5B" w:rsidRDefault="00E1012A" w:rsidP="004C7D67">
                            <w:pPr>
                              <w:rPr>
                                <w:b/>
                                <w:color w:val="0070C0"/>
                                <w:lang w:val="en-GB"/>
                              </w:rPr>
                            </w:pPr>
                          </w:p>
                          <w:p w14:paraId="3B995BAF" w14:textId="0EAC410F" w:rsidR="004C7D67" w:rsidRPr="004E117C" w:rsidRDefault="004E117C" w:rsidP="004E117C">
                            <w:pPr>
                              <w:spacing w:before="60"/>
                              <w:rPr>
                                <w:rFonts w:cs="Calibri"/>
                                <w:i/>
                                <w:iCs/>
                                <w:sz w:val="18"/>
                                <w:szCs w:val="18"/>
                                <w:lang w:val="en-GB"/>
                              </w:rPr>
                            </w:pPr>
                            <w:r>
                              <w:rPr>
                                <w:rFonts w:cs="Calibri"/>
                                <w:sz w:val="18"/>
                                <w:szCs w:val="18"/>
                                <w:lang w:val="en-GB"/>
                              </w:rPr>
                              <w:t>Data calculated based on</w:t>
                            </w:r>
                            <w:r w:rsidRPr="004E117C">
                              <w:rPr>
                                <w:rFonts w:cs="Calibri"/>
                                <w:i/>
                                <w:iCs/>
                                <w:sz w:val="18"/>
                                <w:szCs w:val="18"/>
                                <w:lang w:val="en-GB"/>
                              </w:rPr>
                              <w:t xml:space="preserve"> </w:t>
                            </w:r>
                            <w:r>
                              <w:rPr>
                                <w:rFonts w:cs="Calibri"/>
                                <w:sz w:val="18"/>
                                <w:szCs w:val="18"/>
                                <w:lang w:val="en-GB"/>
                              </w:rPr>
                              <w:t>I</w:t>
                            </w:r>
                            <w:r w:rsidRPr="004E117C">
                              <w:rPr>
                                <w:rFonts w:cs="Calibri"/>
                                <w:i/>
                                <w:iCs/>
                                <w:sz w:val="18"/>
                                <w:szCs w:val="18"/>
                                <w:lang w:val="en-GB"/>
                              </w:rPr>
                              <w:t>mprovement, energy efficiency in the residential sector</w:t>
                            </w:r>
                            <w:r>
                              <w:rPr>
                                <w:rFonts w:cs="Calibri"/>
                                <w:i/>
                                <w:iCs/>
                                <w:sz w:val="18"/>
                                <w:szCs w:val="18"/>
                                <w:lang w:val="en-GB"/>
                              </w:rPr>
                              <w:t xml:space="preserve"> </w:t>
                            </w:r>
                            <w:r w:rsidRPr="004E117C">
                              <w:rPr>
                                <w:rFonts w:cs="Calibri"/>
                                <w:i/>
                                <w:iCs/>
                                <w:sz w:val="18"/>
                                <w:szCs w:val="18"/>
                                <w:lang w:val="en-GB"/>
                              </w:rPr>
                              <w:t>Turkmenistan's construction, Results of energy audits of apartment buildings in Turkmenistan</w:t>
                            </w:r>
                            <w:r>
                              <w:rPr>
                                <w:rFonts w:cs="Calibri"/>
                                <w:i/>
                                <w:iCs/>
                                <w:sz w:val="18"/>
                                <w:szCs w:val="18"/>
                                <w:lang w:val="en-GB"/>
                              </w:rPr>
                              <w:t xml:space="preserve"> </w:t>
                            </w:r>
                            <w:r>
                              <w:rPr>
                                <w:rFonts w:cs="Calibri"/>
                                <w:sz w:val="18"/>
                                <w:szCs w:val="18"/>
                                <w:lang w:val="en-GB"/>
                              </w:rPr>
                              <w:t xml:space="preserve">(UNDP 2017a), </w:t>
                            </w:r>
                            <w:r>
                              <w:rPr>
                                <w:rFonts w:cs="Calibri"/>
                                <w:i/>
                                <w:iCs/>
                                <w:sz w:val="18"/>
                                <w:szCs w:val="18"/>
                                <w:lang w:val="en-GB"/>
                              </w:rPr>
                              <w:t xml:space="preserve">Key Achievements of the UNDP/GEF Project </w:t>
                            </w:r>
                            <w:r w:rsidRPr="004E117C">
                              <w:rPr>
                                <w:rFonts w:cs="Calibri"/>
                                <w:sz w:val="18"/>
                                <w:szCs w:val="18"/>
                                <w:lang w:val="en-GB"/>
                              </w:rPr>
                              <w:t>(project infographics,</w:t>
                            </w:r>
                            <w:r>
                              <w:rPr>
                                <w:rFonts w:cs="Calibri"/>
                                <w:sz w:val="18"/>
                                <w:szCs w:val="18"/>
                                <w:lang w:val="en-GB"/>
                              </w:rPr>
                              <w:t xml:space="preserve"> UNDP, 2017b)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DE08D4" id="Text Box 4" o:spid="_x0000_s1037" type="#_x0000_t202" style="position:absolute;left:0;text-align:left;margin-left:252.65pt;margin-top:437.2pt;width:312pt;height:253.5pt;z-index:251625472;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" strokecolor="#a6a6a6">
                <v:textbox>
                  <w:txbxContent>
                    <w:p w14:paraId="5FBB9D96" w14:textId="4A8B4887" w:rsidR="004C7D67" w:rsidRDefault="004C7D67" w:rsidP="00E1012A">
                      <w:pPr>
                        <w:ind w:left="851" w:hanging="851"/>
                        <w:rPr>
                          <w:b/>
                          <w:color w:val="0070C0"/>
                          <w:lang w:val="en-GB"/>
                        </w:rPr>
                      </w:pPr>
                      <w:bookmarkStart w:id="399" w:name="_Ref127726129"/>
                      <w:bookmarkStart w:id="400" w:name="_Toc152836821"/>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222F84">
                        <w:rPr>
                          <w:b/>
                          <w:noProof/>
                          <w:color w:val="0070C0"/>
                          <w:lang w:val="en-GB"/>
                        </w:rPr>
                        <w:t>19</w:t>
                      </w:r>
                      <w:r w:rsidRPr="006C5D5B">
                        <w:rPr>
                          <w:color w:val="0070C0"/>
                          <w:lang w:val="en-GB"/>
                        </w:rPr>
                        <w:fldChar w:fldCharType="end"/>
                      </w:r>
                      <w:bookmarkEnd w:id="399"/>
                      <w:r w:rsidR="00E1012A">
                        <w:rPr>
                          <w:b/>
                          <w:color w:val="0070C0"/>
                          <w:lang w:val="en-GB"/>
                        </w:rPr>
                        <w:tab/>
                        <w:t>Energy demand for heating, cooling and ventilation in new buildings (before introduction of current SNT, building codes)</w:t>
                      </w:r>
                      <w:bookmarkEnd w:id="400"/>
                    </w:p>
                    <w:p w14:paraId="17E0200D" w14:textId="77777777" w:rsidR="00CD75C0" w:rsidRDefault="00CD75C0" w:rsidP="00E1012A">
                      <w:pPr>
                        <w:ind w:left="851" w:hanging="851"/>
                        <w:rPr>
                          <w:b/>
                          <w:color w:val="0070C0"/>
                          <w:lang w:val="en-GB"/>
                        </w:rPr>
                      </w:pPr>
                    </w:p>
                    <w:p w14:paraId="04379273" w14:textId="4EE8B2AC" w:rsidR="00E1012A" w:rsidRDefault="00CD75C0" w:rsidP="004C7D67">
                      <w:pPr>
                        <w:rPr>
                          <w:b/>
                          <w:color w:val="0070C0"/>
                          <w:lang w:val="en-GB"/>
                        </w:rPr>
                      </w:pPr>
                      <w:r w:rsidRPr="00CD75C0">
                        <w:rPr>
                          <w:noProof/>
                        </w:rPr>
                        <w:drawing>
                          <wp:inline distT="0" distB="0" distL="0" distR="0" wp14:anchorId="71BB0FA1" wp14:editId="09D55782">
                            <wp:extent cx="3769200" cy="1767600"/>
                            <wp:effectExtent l="0" t="0" r="3175"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769200" cy="1767600"/>
                                    </a:xfrm>
                                    <a:prstGeom prst="rect">
                                      <a:avLst/>
                                    </a:prstGeom>
                                    <a:noFill/>
                                    <a:ln>
                                      <a:noFill/>
                                    </a:ln>
                                  </pic:spPr>
                                </pic:pic>
                              </a:graphicData>
                            </a:graphic>
                          </wp:inline>
                        </w:drawing>
                      </w:r>
                    </w:p>
                    <w:p w14:paraId="5F844DFD" w14:textId="0FF0481F" w:rsidR="00E1012A" w:rsidRPr="006C5D5B" w:rsidRDefault="00E1012A" w:rsidP="004C7D67">
                      <w:pPr>
                        <w:rPr>
                          <w:b/>
                          <w:color w:val="0070C0"/>
                          <w:lang w:val="en-GB"/>
                        </w:rPr>
                      </w:pPr>
                    </w:p>
                    <w:p w14:paraId="3B995BAF" w14:textId="0EAC410F" w:rsidR="004C7D67" w:rsidRPr="004E117C" w:rsidRDefault="004E117C" w:rsidP="004E117C">
                      <w:pPr>
                        <w:spacing w:before="60"/>
                        <w:rPr>
                          <w:rFonts w:cs="Calibri"/>
                          <w:i/>
                          <w:iCs/>
                          <w:sz w:val="18"/>
                          <w:szCs w:val="18"/>
                          <w:lang w:val="en-GB"/>
                        </w:rPr>
                      </w:pPr>
                      <w:r>
                        <w:rPr>
                          <w:rFonts w:cs="Calibri"/>
                          <w:sz w:val="18"/>
                          <w:szCs w:val="18"/>
                          <w:lang w:val="en-GB"/>
                        </w:rPr>
                        <w:t>Data calculated based on</w:t>
                      </w:r>
                      <w:r w:rsidRPr="004E117C">
                        <w:rPr>
                          <w:rFonts w:cs="Calibri"/>
                          <w:i/>
                          <w:iCs/>
                          <w:sz w:val="18"/>
                          <w:szCs w:val="18"/>
                          <w:lang w:val="en-GB"/>
                        </w:rPr>
                        <w:t xml:space="preserve"> </w:t>
                      </w:r>
                      <w:r>
                        <w:rPr>
                          <w:rFonts w:cs="Calibri"/>
                          <w:sz w:val="18"/>
                          <w:szCs w:val="18"/>
                          <w:lang w:val="en-GB"/>
                        </w:rPr>
                        <w:t>I</w:t>
                      </w:r>
                      <w:r w:rsidRPr="004E117C">
                        <w:rPr>
                          <w:rFonts w:cs="Calibri"/>
                          <w:i/>
                          <w:iCs/>
                          <w:sz w:val="18"/>
                          <w:szCs w:val="18"/>
                          <w:lang w:val="en-GB"/>
                        </w:rPr>
                        <w:t>mprovement, energy efficiency in the residential sector</w:t>
                      </w:r>
                      <w:r>
                        <w:rPr>
                          <w:rFonts w:cs="Calibri"/>
                          <w:i/>
                          <w:iCs/>
                          <w:sz w:val="18"/>
                          <w:szCs w:val="18"/>
                          <w:lang w:val="en-GB"/>
                        </w:rPr>
                        <w:t xml:space="preserve"> </w:t>
                      </w:r>
                      <w:r w:rsidRPr="004E117C">
                        <w:rPr>
                          <w:rFonts w:cs="Calibri"/>
                          <w:i/>
                          <w:iCs/>
                          <w:sz w:val="18"/>
                          <w:szCs w:val="18"/>
                          <w:lang w:val="en-GB"/>
                        </w:rPr>
                        <w:t>Turkmenistan's construction, Results of energy audits of apartment buildings in Turkmenistan</w:t>
                      </w:r>
                      <w:r>
                        <w:rPr>
                          <w:rFonts w:cs="Calibri"/>
                          <w:i/>
                          <w:iCs/>
                          <w:sz w:val="18"/>
                          <w:szCs w:val="18"/>
                          <w:lang w:val="en-GB"/>
                        </w:rPr>
                        <w:t xml:space="preserve"> </w:t>
                      </w:r>
                      <w:r>
                        <w:rPr>
                          <w:rFonts w:cs="Calibri"/>
                          <w:sz w:val="18"/>
                          <w:szCs w:val="18"/>
                          <w:lang w:val="en-GB"/>
                        </w:rPr>
                        <w:t xml:space="preserve">(UNDP 2017a), </w:t>
                      </w:r>
                      <w:r>
                        <w:rPr>
                          <w:rFonts w:cs="Calibri"/>
                          <w:i/>
                          <w:iCs/>
                          <w:sz w:val="18"/>
                          <w:szCs w:val="18"/>
                          <w:lang w:val="en-GB"/>
                        </w:rPr>
                        <w:t xml:space="preserve">Key Achievements of the UNDP/GEF Project </w:t>
                      </w:r>
                      <w:r w:rsidRPr="004E117C">
                        <w:rPr>
                          <w:rFonts w:cs="Calibri"/>
                          <w:sz w:val="18"/>
                          <w:szCs w:val="18"/>
                          <w:lang w:val="en-GB"/>
                        </w:rPr>
                        <w:t>(project infographics,</w:t>
                      </w:r>
                      <w:r>
                        <w:rPr>
                          <w:rFonts w:cs="Calibri"/>
                          <w:sz w:val="18"/>
                          <w:szCs w:val="18"/>
                          <w:lang w:val="en-GB"/>
                        </w:rPr>
                        <w:t xml:space="preserve"> UNDP, 2017b)</w:t>
                      </w:r>
                    </w:p>
                  </w:txbxContent>
                </v:textbox>
                <w10:wrap type="square" anchorx="page" anchory="page"/>
              </v:shape>
            </w:pict>
          </mc:Fallback>
        </mc:AlternateContent>
      </w:r>
      <w:r w:rsidR="009D3282">
        <w:rPr>
          <w:lang w:val="en-GB" w:eastAsia="en-GB"/>
        </w:rPr>
        <w:t>Several</w:t>
      </w:r>
      <w:r w:rsidR="00A50B96" w:rsidRPr="006D6F31">
        <w:rPr>
          <w:lang w:val="en-GB" w:eastAsia="en-GB"/>
        </w:rPr>
        <w:t xml:space="preserve"> audits were carried </w:t>
      </w:r>
      <w:r w:rsidR="009D3282">
        <w:rPr>
          <w:lang w:val="en-GB" w:eastAsia="en-GB"/>
        </w:rPr>
        <w:t xml:space="preserve">out </w:t>
      </w:r>
      <w:r w:rsidR="004C7D67" w:rsidRPr="006D6F31">
        <w:rPr>
          <w:lang w:val="en-GB" w:eastAsia="en-GB"/>
        </w:rPr>
        <w:t xml:space="preserve">as part of the EERB </w:t>
      </w:r>
      <w:r w:rsidR="004E117C" w:rsidRPr="006D6F31">
        <w:rPr>
          <w:lang w:val="en-GB" w:eastAsia="en-GB"/>
        </w:rPr>
        <w:t>Project</w:t>
      </w:r>
      <w:r w:rsidR="004C7D67" w:rsidRPr="006D6F31">
        <w:rPr>
          <w:lang w:val="en-GB" w:eastAsia="en-GB"/>
        </w:rPr>
        <w:t xml:space="preserve">, </w:t>
      </w:r>
      <w:r w:rsidR="00A50B96" w:rsidRPr="006D6F31">
        <w:rPr>
          <w:lang w:val="en-GB" w:eastAsia="en-GB"/>
        </w:rPr>
        <w:t>measuring heat and electricity consumption in new residential building complexes and in newly constructed building</w:t>
      </w:r>
      <w:r w:rsidR="009D3282">
        <w:rPr>
          <w:lang w:val="en-GB" w:eastAsia="en-GB"/>
        </w:rPr>
        <w:t>s</w:t>
      </w:r>
      <w:r w:rsidR="00A50B96" w:rsidRPr="006D6F31">
        <w:rPr>
          <w:lang w:val="en-GB" w:eastAsia="en-GB"/>
        </w:rPr>
        <w:t xml:space="preserve">.  </w:t>
      </w:r>
      <w:r w:rsidR="004E117C" w:rsidRPr="006D6F31">
        <w:rPr>
          <w:lang w:val="en-GB" w:eastAsia="en-GB"/>
        </w:rPr>
        <w:t xml:space="preserve">These were summarised in </w:t>
      </w:r>
      <w:r w:rsidR="006D6F31">
        <w:rPr>
          <w:lang w:val="en-GB" w:eastAsia="en-GB"/>
        </w:rPr>
        <w:t xml:space="preserve">a </w:t>
      </w:r>
      <w:r w:rsidR="004E117C" w:rsidRPr="006D6F31">
        <w:rPr>
          <w:lang w:val="en-GB" w:eastAsia="en-GB"/>
        </w:rPr>
        <w:t>project infographics publication</w:t>
      </w:r>
      <w:r w:rsidR="009D3282">
        <w:rPr>
          <w:lang w:val="en-GB" w:eastAsia="en-GB"/>
        </w:rPr>
        <w:t xml:space="preserve"> (see </w:t>
      </w:r>
      <w:r w:rsidR="009D3282" w:rsidRPr="006D6F31">
        <w:rPr>
          <w:lang w:val="en-GB" w:eastAsia="en-GB"/>
        </w:rPr>
        <w:fldChar w:fldCharType="begin"/>
      </w:r>
      <w:r w:rsidR="009D3282" w:rsidRPr="006D6F31">
        <w:rPr>
          <w:lang w:val="en-GB" w:eastAsia="en-GB"/>
        </w:rPr>
        <w:instrText xml:space="preserve"> REF _Ref127726129 \h  \* MERGEFORMAT </w:instrText>
      </w:r>
      <w:r w:rsidR="009D3282" w:rsidRPr="006D6F31">
        <w:rPr>
          <w:lang w:val="en-GB" w:eastAsia="en-GB"/>
        </w:rPr>
      </w:r>
      <w:r w:rsidR="009D3282" w:rsidRPr="006D6F31">
        <w:rPr>
          <w:lang w:val="en-GB" w:eastAsia="en-GB"/>
        </w:rPr>
        <w:fldChar w:fldCharType="separate"/>
      </w:r>
      <w:r w:rsidR="009D3282" w:rsidRPr="006D6F31">
        <w:rPr>
          <w:color w:val="0070C0"/>
          <w:lang w:val="en-GB"/>
        </w:rPr>
        <w:t xml:space="preserve">Box </w:t>
      </w:r>
      <w:r w:rsidR="009D3282" w:rsidRPr="006D6F31">
        <w:rPr>
          <w:noProof/>
          <w:color w:val="0070C0"/>
          <w:lang w:val="en-GB"/>
        </w:rPr>
        <w:t>19</w:t>
      </w:r>
      <w:r w:rsidR="009D3282" w:rsidRPr="006D6F31">
        <w:rPr>
          <w:lang w:val="en-GB" w:eastAsia="en-GB"/>
        </w:rPr>
        <w:fldChar w:fldCharType="end"/>
      </w:r>
      <w:r w:rsidR="009D3282">
        <w:rPr>
          <w:lang w:val="en-GB" w:eastAsia="en-GB"/>
        </w:rPr>
        <w:t xml:space="preserve"> for a summary). T</w:t>
      </w:r>
      <w:r w:rsidR="004E117C" w:rsidRPr="006D6F31">
        <w:rPr>
          <w:lang w:val="en-GB" w:eastAsia="en-GB"/>
        </w:rPr>
        <w:t>he savings (in MWh and kWh/m</w:t>
      </w:r>
      <w:r w:rsidR="004E117C" w:rsidRPr="006D6F31">
        <w:rPr>
          <w:vertAlign w:val="superscript"/>
          <w:lang w:val="en-GB" w:eastAsia="en-GB"/>
        </w:rPr>
        <w:t>2</w:t>
      </w:r>
      <w:r w:rsidR="004E117C" w:rsidRPr="006D6F31">
        <w:rPr>
          <w:lang w:val="en-GB" w:eastAsia="en-GB"/>
        </w:rPr>
        <w:t>) mentioned for different types of residential buildings have been used to compute the</w:t>
      </w:r>
      <w:r w:rsidR="00FF5E7B" w:rsidRPr="006D6F31">
        <w:rPr>
          <w:lang w:val="en-GB" w:eastAsia="en-GB"/>
        </w:rPr>
        <w:t xml:space="preserve"> typical energy consumption for heating, ventilation and cooling in</w:t>
      </w:r>
      <w:r w:rsidR="007B5C2F" w:rsidRPr="006D6F31">
        <w:rPr>
          <w:lang w:val="en-GB" w:eastAsia="en-GB"/>
        </w:rPr>
        <w:t xml:space="preserve"> a</w:t>
      </w:r>
      <w:r w:rsidR="009D3282">
        <w:rPr>
          <w:lang w:val="en-GB" w:eastAsia="en-GB"/>
        </w:rPr>
        <w:t xml:space="preserve"> typical </w:t>
      </w:r>
      <w:r w:rsidR="007B5C2F" w:rsidRPr="006D6F31">
        <w:rPr>
          <w:lang w:val="en-GB" w:eastAsia="en-GB"/>
        </w:rPr>
        <w:t xml:space="preserve"> 9-st</w:t>
      </w:r>
      <w:r w:rsidR="009D3282">
        <w:rPr>
          <w:lang w:val="en-GB" w:eastAsia="en-GB"/>
        </w:rPr>
        <w:t>o</w:t>
      </w:r>
      <w:r w:rsidR="007B5C2F" w:rsidRPr="006D6F31">
        <w:rPr>
          <w:lang w:val="en-GB" w:eastAsia="en-GB"/>
        </w:rPr>
        <w:t xml:space="preserve">rey and </w:t>
      </w:r>
      <w:r w:rsidR="009D3282">
        <w:rPr>
          <w:lang w:val="en-GB" w:eastAsia="en-GB"/>
        </w:rPr>
        <w:t xml:space="preserve">a </w:t>
      </w:r>
      <w:r w:rsidR="007B5C2F" w:rsidRPr="006D6F31">
        <w:rPr>
          <w:lang w:val="en-GB" w:eastAsia="en-GB"/>
        </w:rPr>
        <w:t>12-storey apartment buildin</w:t>
      </w:r>
      <w:r w:rsidR="006D6F31">
        <w:rPr>
          <w:lang w:val="en-GB" w:eastAsia="en-GB"/>
        </w:rPr>
        <w:t>g</w:t>
      </w:r>
      <w:r w:rsidR="009D3282">
        <w:rPr>
          <w:lang w:val="en-GB" w:eastAsia="en-GB"/>
        </w:rPr>
        <w:t xml:space="preserve">.  </w:t>
      </w:r>
    </w:p>
    <w:p w14:paraId="39F4B0FF" w14:textId="37E86BD1" w:rsidR="00390C87" w:rsidRPr="006D6F31" w:rsidRDefault="00390C87" w:rsidP="00361FCA">
      <w:pPr>
        <w:rPr>
          <w:lang w:val="en-GB" w:eastAsia="en-GB"/>
        </w:rPr>
      </w:pPr>
    </w:p>
    <w:p w14:paraId="21500334" w14:textId="3D7847E2" w:rsidR="00390C87" w:rsidRPr="006D6F31" w:rsidRDefault="00390C87" w:rsidP="00361FCA">
      <w:pPr>
        <w:rPr>
          <w:lang w:val="en-GB" w:eastAsia="en-GB"/>
        </w:rPr>
      </w:pPr>
      <w:r w:rsidRPr="006D6F31">
        <w:rPr>
          <w:lang w:val="en-GB" w:eastAsia="en-GB"/>
        </w:rPr>
        <w:t>Based on EERB project reporting on thermal transmittance and other characteristics</w:t>
      </w:r>
      <w:r w:rsidR="00D56E8B" w:rsidRPr="006D6F31">
        <w:rPr>
          <w:lang w:val="en-GB" w:eastAsia="en-GB"/>
        </w:rPr>
        <w:t xml:space="preserve"> of the building envelope in combination with monthly temperature averages,</w:t>
      </w:r>
      <w:r w:rsidRPr="006D6F31">
        <w:rPr>
          <w:lang w:val="en-GB" w:eastAsia="en-GB"/>
        </w:rPr>
        <w:t xml:space="preserve"> an attempt </w:t>
      </w:r>
      <w:r w:rsidR="00D56E8B" w:rsidRPr="006D6F31">
        <w:rPr>
          <w:lang w:val="en-GB" w:eastAsia="en-GB"/>
        </w:rPr>
        <w:t xml:space="preserve">has been </w:t>
      </w:r>
      <w:r w:rsidRPr="006D6F31">
        <w:rPr>
          <w:lang w:val="en-GB" w:eastAsia="en-GB"/>
        </w:rPr>
        <w:t>made to calculate the energy losses for a</w:t>
      </w:r>
      <w:r w:rsidR="001E5A30">
        <w:rPr>
          <w:lang w:val="en-GB" w:eastAsia="en-GB"/>
        </w:rPr>
        <w:t xml:space="preserve"> residential</w:t>
      </w:r>
      <w:r w:rsidRPr="006D6F31">
        <w:rPr>
          <w:lang w:val="en-GB" w:eastAsia="en-GB"/>
        </w:rPr>
        <w:t xml:space="preserve"> </w:t>
      </w:r>
      <w:r w:rsidR="00222F84">
        <w:rPr>
          <w:lang w:val="en-GB" w:eastAsia="en-GB"/>
        </w:rPr>
        <w:t>building</w:t>
      </w:r>
      <w:r w:rsidR="001E5A30">
        <w:rPr>
          <w:lang w:val="en-GB" w:eastAsia="en-GB"/>
        </w:rPr>
        <w:t xml:space="preserve">, considered typical as TEESB pilot with 30 apartments </w:t>
      </w:r>
      <w:r w:rsidR="00917874">
        <w:rPr>
          <w:lang w:val="en-GB" w:eastAsia="en-GB"/>
        </w:rPr>
        <w:t>o</w:t>
      </w:r>
      <w:r w:rsidR="001E5A30">
        <w:rPr>
          <w:lang w:val="en-GB" w:eastAsia="en-GB"/>
        </w:rPr>
        <w:t>n 4 floor</w:t>
      </w:r>
      <w:r w:rsidR="00917874">
        <w:rPr>
          <w:lang w:val="en-GB" w:eastAsia="en-GB"/>
        </w:rPr>
        <w:t>s</w:t>
      </w:r>
      <w:r w:rsidRPr="006D6F31">
        <w:rPr>
          <w:lang w:val="en-GB" w:eastAsia="en-GB"/>
        </w:rPr>
        <w:t>)</w:t>
      </w:r>
      <w:r w:rsidR="00D56E8B" w:rsidRPr="006D6F31">
        <w:rPr>
          <w:lang w:val="en-GB" w:eastAsia="en-GB"/>
        </w:rPr>
        <w:t xml:space="preserve"> constructed at the current energy building norms and before their introduction. The results </w:t>
      </w:r>
      <w:r w:rsidR="009D3282">
        <w:rPr>
          <w:lang w:val="en-GB" w:eastAsia="en-GB"/>
        </w:rPr>
        <w:t xml:space="preserve">(energy consumption of 633 MWh/yr; see </w:t>
      </w:r>
      <w:r w:rsidR="00AB0EFD">
        <w:rPr>
          <w:lang w:val="en-GB" w:eastAsia="en-GB"/>
        </w:rPr>
        <w:t>Box 22</w:t>
      </w:r>
      <w:r w:rsidR="009D3282">
        <w:rPr>
          <w:lang w:val="en-GB" w:eastAsia="en-GB"/>
        </w:rPr>
        <w:t xml:space="preserve">) </w:t>
      </w:r>
      <w:r w:rsidR="00D56E8B" w:rsidRPr="006D6F31">
        <w:rPr>
          <w:lang w:val="en-GB" w:eastAsia="en-GB"/>
        </w:rPr>
        <w:t>roughly correspond with the energy consumption of a nine-floor residential apartment building measured in the EERB-supported audits</w:t>
      </w:r>
      <w:r w:rsidR="009D3282">
        <w:rPr>
          <w:lang w:val="en-GB" w:eastAsia="en-GB"/>
        </w:rPr>
        <w:t xml:space="preserve"> (</w:t>
      </w:r>
      <w:r w:rsidR="00D56E8B" w:rsidRPr="006D6F31">
        <w:rPr>
          <w:lang w:val="en-GB" w:eastAsia="en-GB"/>
        </w:rPr>
        <w:t xml:space="preserve">about </w:t>
      </w:r>
      <w:r w:rsidR="00824615" w:rsidRPr="006D6F31">
        <w:rPr>
          <w:lang w:val="en-GB" w:eastAsia="en-GB"/>
        </w:rPr>
        <w:t>61</w:t>
      </w:r>
      <w:r w:rsidR="001717BB" w:rsidRPr="006D6F31">
        <w:rPr>
          <w:lang w:val="en-GB" w:eastAsia="en-GB"/>
        </w:rPr>
        <w:t xml:space="preserve">5 </w:t>
      </w:r>
      <w:r w:rsidR="00824615" w:rsidRPr="006D6F31">
        <w:rPr>
          <w:lang w:val="en-GB" w:eastAsia="en-GB"/>
        </w:rPr>
        <w:t>MWh per year</w:t>
      </w:r>
      <w:r w:rsidR="009D3282">
        <w:rPr>
          <w:lang w:val="en-GB" w:eastAsia="en-GB"/>
        </w:rPr>
        <w:t>)</w:t>
      </w:r>
      <w:r w:rsidR="001717BB" w:rsidRPr="006D6F31">
        <w:rPr>
          <w:rStyle w:val="FootnoteReference"/>
          <w:lang w:val="en-GB"/>
        </w:rPr>
        <w:footnoteReference w:id="44"/>
      </w:r>
      <w:r w:rsidR="00824615" w:rsidRPr="006D6F31">
        <w:rPr>
          <w:lang w:val="en-GB" w:eastAsia="en-GB"/>
        </w:rPr>
        <w:t xml:space="preserve">. </w:t>
      </w:r>
    </w:p>
    <w:p w14:paraId="1F87282A" w14:textId="6309F8CD" w:rsidR="00C7240A" w:rsidRDefault="00071463" w:rsidP="00195755">
      <w:pPr>
        <w:rPr>
          <w:lang w:val="en-GB" w:eastAsia="en-GB"/>
        </w:rPr>
      </w:pPr>
      <w:r w:rsidRPr="006D6F31">
        <w:rPr>
          <w:noProof/>
          <w:lang w:val="en-GB"/>
        </w:rPr>
        <w:lastRenderedPageBreak/>
        <mc:AlternateContent>
          <mc:Choice Requires="wps">
            <w:drawing>
              <wp:anchor distT="107950" distB="107950" distL="114300" distR="114300" simplePos="0" relativeHeight="251624448" behindDoc="0" locked="0" layoutInCell="1" allowOverlap="1" wp14:anchorId="393DB57D" wp14:editId="6BF36A41">
                <wp:simplePos x="0" y="0"/>
                <wp:positionH relativeFrom="page">
                  <wp:posOffset>638175</wp:posOffset>
                </wp:positionH>
                <wp:positionV relativeFrom="page">
                  <wp:posOffset>1009650</wp:posOffset>
                </wp:positionV>
                <wp:extent cx="6445624" cy="6381750"/>
                <wp:effectExtent l="0" t="0" r="12700" b="19050"/>
                <wp:wrapSquare wrapText="bothSides"/>
                <wp:docPr id="448" name="Text 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5624" cy="6381750"/>
                        </a:xfrm>
                        <a:prstGeom prst="rect">
                          <a:avLst/>
                        </a:prstGeom>
                        <a:solidFill>
                          <a:srgbClr val="FFFFFF"/>
                        </a:solidFill>
                        <a:ln w="9525">
                          <a:solidFill>
                            <a:sysClr val="window" lastClr="FFFFFF">
                              <a:lumMod val="65000"/>
                            </a:sysClr>
                          </a:solidFill>
                          <a:miter lim="800000"/>
                          <a:headEnd/>
                          <a:tailEnd/>
                        </a:ln>
                      </wps:spPr>
                      <wps:txbx>
                        <w:txbxContent>
                          <w:p w14:paraId="63172FF5" w14:textId="0B2083C9" w:rsidR="00D80FB3" w:rsidRPr="006C5D5B" w:rsidRDefault="00D80FB3" w:rsidP="00D80FB3">
                            <w:pPr>
                              <w:rPr>
                                <w:b/>
                                <w:color w:val="0070C0"/>
                                <w:lang w:val="en-GB"/>
                              </w:rPr>
                            </w:pPr>
                            <w:bookmarkStart w:id="401" w:name="_Ref127692104"/>
                            <w:bookmarkStart w:id="402" w:name="_Toc152836822"/>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942D2B">
                              <w:rPr>
                                <w:b/>
                                <w:noProof/>
                                <w:color w:val="0070C0"/>
                                <w:lang w:val="en-GB"/>
                              </w:rPr>
                              <w:t>20</w:t>
                            </w:r>
                            <w:r w:rsidRPr="006C5D5B">
                              <w:rPr>
                                <w:color w:val="0070C0"/>
                                <w:lang w:val="en-GB"/>
                              </w:rPr>
                              <w:fldChar w:fldCharType="end"/>
                            </w:r>
                            <w:bookmarkEnd w:id="401"/>
                            <w:r w:rsidRPr="006C5D5B">
                              <w:rPr>
                                <w:b/>
                                <w:color w:val="0070C0"/>
                                <w:lang w:val="en-GB"/>
                              </w:rPr>
                              <w:tab/>
                            </w:r>
                            <w:r>
                              <w:rPr>
                                <w:b/>
                                <w:color w:val="0070C0"/>
                                <w:lang w:val="en-GB"/>
                              </w:rPr>
                              <w:t xml:space="preserve">Key </w:t>
                            </w:r>
                            <w:r w:rsidR="00DC544E">
                              <w:rPr>
                                <w:b/>
                                <w:color w:val="0070C0"/>
                                <w:lang w:val="en-GB"/>
                              </w:rPr>
                              <w:t>achievements of the UNDP/GEF EERB project</w:t>
                            </w:r>
                            <w:bookmarkEnd w:id="402"/>
                          </w:p>
                          <w:p w14:paraId="0B97ADE3" w14:textId="22512B1D" w:rsidR="00D80FB3" w:rsidRPr="004E117C" w:rsidRDefault="00D80FB3" w:rsidP="00D80FB3">
                            <w:pPr>
                              <w:spacing w:before="60"/>
                              <w:rPr>
                                <w:noProof/>
                                <w:sz w:val="10"/>
                                <w:szCs w:val="10"/>
                              </w:rPr>
                            </w:pPr>
                          </w:p>
                          <w:tbl>
                            <w:tblPr>
                              <w:tblStyle w:val="TableGrid35"/>
                              <w:tblW w:w="9918" w:type="dxa"/>
                              <w:tblLook w:val="04A0" w:firstRow="1" w:lastRow="0" w:firstColumn="1" w:lastColumn="0" w:noHBand="0" w:noVBand="1"/>
                            </w:tblPr>
                            <w:tblGrid>
                              <w:gridCol w:w="7508"/>
                              <w:gridCol w:w="2410"/>
                            </w:tblGrid>
                            <w:tr w:rsidR="00AF67F1" w:rsidRPr="00D80FB3" w14:paraId="4E565773" w14:textId="77777777" w:rsidTr="00DC544E">
                              <w:trPr>
                                <w:tblHeader/>
                              </w:trPr>
                              <w:tc>
                                <w:tcPr>
                                  <w:tcW w:w="7508" w:type="dxa"/>
                                  <w:shd w:val="clear" w:color="auto" w:fill="D9D9D9"/>
                                </w:tcPr>
                                <w:p w14:paraId="5D164352" w14:textId="77777777" w:rsidR="00AF67F1" w:rsidRPr="00D80FB3" w:rsidRDefault="00AF67F1" w:rsidP="00D80FB3">
                                  <w:pPr>
                                    <w:jc w:val="left"/>
                                    <w:rPr>
                                      <w:rFonts w:eastAsia="Times New Roman" w:cs="Calibri"/>
                                      <w:b/>
                                      <w:caps/>
                                      <w:sz w:val="20"/>
                                      <w:szCs w:val="20"/>
                                    </w:rPr>
                                  </w:pPr>
                                  <w:r w:rsidRPr="00D80FB3">
                                    <w:rPr>
                                      <w:rFonts w:eastAsia="Times New Roman" w:cs="Calibri"/>
                                      <w:b/>
                                      <w:sz w:val="20"/>
                                      <w:szCs w:val="20"/>
                                    </w:rPr>
                                    <w:t>Product</w:t>
                                  </w:r>
                                </w:p>
                              </w:tc>
                              <w:tc>
                                <w:tcPr>
                                  <w:tcW w:w="2410" w:type="dxa"/>
                                  <w:shd w:val="clear" w:color="auto" w:fill="D9D9D9"/>
                                </w:tcPr>
                                <w:p w14:paraId="3494DFB1" w14:textId="77777777" w:rsidR="00AF67F1" w:rsidRPr="00D80FB3" w:rsidRDefault="00AF67F1" w:rsidP="00D80FB3">
                                  <w:pPr>
                                    <w:jc w:val="left"/>
                                    <w:rPr>
                                      <w:rFonts w:eastAsia="Times New Roman" w:cs="Calibri"/>
                                      <w:b/>
                                      <w:caps/>
                                      <w:sz w:val="20"/>
                                      <w:szCs w:val="20"/>
                                    </w:rPr>
                                  </w:pPr>
                                  <w:r w:rsidRPr="00D80FB3">
                                    <w:rPr>
                                      <w:rFonts w:eastAsia="Times New Roman" w:cs="Calibri"/>
                                      <w:b/>
                                      <w:sz w:val="20"/>
                                      <w:szCs w:val="20"/>
                                    </w:rPr>
                                    <w:t>Status</w:t>
                                  </w:r>
                                </w:p>
                              </w:tc>
                            </w:tr>
                            <w:tr w:rsidR="00AF67F1" w:rsidRPr="00D80FB3" w14:paraId="36C87046" w14:textId="77777777" w:rsidTr="00DC544E">
                              <w:tc>
                                <w:tcPr>
                                  <w:tcW w:w="7508" w:type="dxa"/>
                                </w:tcPr>
                                <w:p w14:paraId="17CD7133" w14:textId="67B5E585" w:rsidR="00AF67F1" w:rsidRPr="00D80FB3" w:rsidRDefault="00AF67F1" w:rsidP="00AF67F1">
                                  <w:pPr>
                                    <w:ind w:left="172" w:hanging="172"/>
                                    <w:jc w:val="left"/>
                                    <w:rPr>
                                      <w:rFonts w:eastAsia="Times New Roman" w:cs="Calibri"/>
                                      <w:sz w:val="20"/>
                                      <w:szCs w:val="20"/>
                                    </w:rPr>
                                  </w:pPr>
                                  <w:r w:rsidRPr="00D80FB3">
                                    <w:rPr>
                                      <w:rFonts w:eastAsia="Times New Roman" w:cs="Calibri"/>
                                      <w:sz w:val="20"/>
                                      <w:szCs w:val="20"/>
                                    </w:rPr>
                                    <w:t xml:space="preserve">- </w:t>
                                  </w:r>
                                  <w:r>
                                    <w:rPr>
                                      <w:rFonts w:eastAsia="Times New Roman" w:cs="Calibri"/>
                                      <w:sz w:val="20"/>
                                      <w:szCs w:val="20"/>
                                    </w:rPr>
                                    <w:tab/>
                                  </w:r>
                                  <w:r w:rsidRPr="00D80FB3">
                                    <w:rPr>
                                      <w:rFonts w:eastAsia="Times New Roman" w:cs="Calibri"/>
                                      <w:sz w:val="20"/>
                                      <w:szCs w:val="20"/>
                                    </w:rPr>
                                    <w:t>Building code “Residential Buildings”</w:t>
                                  </w:r>
                                </w:p>
                                <w:p w14:paraId="3F7C6BAC" w14:textId="483302D2" w:rsidR="00AF67F1" w:rsidRPr="00D80FB3" w:rsidRDefault="00AF67F1" w:rsidP="00AF67F1">
                                  <w:pPr>
                                    <w:ind w:left="172" w:hanging="172"/>
                                    <w:jc w:val="left"/>
                                    <w:rPr>
                                      <w:rFonts w:eastAsia="Times New Roman" w:cs="Calibri"/>
                                      <w:sz w:val="20"/>
                                      <w:szCs w:val="20"/>
                                    </w:rPr>
                                  </w:pPr>
                                  <w:r w:rsidRPr="00D80FB3">
                                    <w:rPr>
                                      <w:rFonts w:eastAsia="Times New Roman" w:cs="Calibri"/>
                                      <w:sz w:val="20"/>
                                      <w:szCs w:val="20"/>
                                    </w:rPr>
                                    <w:t xml:space="preserve">- </w:t>
                                  </w:r>
                                  <w:r>
                                    <w:rPr>
                                      <w:rFonts w:eastAsia="Times New Roman" w:cs="Calibri"/>
                                      <w:sz w:val="20"/>
                                      <w:szCs w:val="20"/>
                                    </w:rPr>
                                    <w:tab/>
                                  </w:r>
                                  <w:r w:rsidRPr="00D80FB3">
                                    <w:rPr>
                                      <w:rFonts w:eastAsia="Times New Roman" w:cs="Calibri"/>
                                      <w:sz w:val="20"/>
                                      <w:szCs w:val="20"/>
                                    </w:rPr>
                                    <w:t>Building code “Roofs and Roofing”</w:t>
                                  </w:r>
                                </w:p>
                                <w:p w14:paraId="233B7D87" w14:textId="68001485" w:rsidR="00AF67F1" w:rsidRPr="00D80FB3" w:rsidRDefault="00AF67F1" w:rsidP="00AF67F1">
                                  <w:pPr>
                                    <w:ind w:left="172" w:hanging="172"/>
                                    <w:jc w:val="left"/>
                                    <w:rPr>
                                      <w:rFonts w:eastAsia="Times New Roman" w:cs="Calibri"/>
                                      <w:sz w:val="20"/>
                                      <w:szCs w:val="20"/>
                                    </w:rPr>
                                  </w:pPr>
                                  <w:r w:rsidRPr="00D80FB3">
                                    <w:rPr>
                                      <w:rFonts w:eastAsia="Times New Roman" w:cs="Calibri"/>
                                      <w:sz w:val="20"/>
                                      <w:szCs w:val="20"/>
                                    </w:rPr>
                                    <w:t xml:space="preserve">- </w:t>
                                  </w:r>
                                  <w:r>
                                    <w:rPr>
                                      <w:rFonts w:eastAsia="Times New Roman" w:cs="Calibri"/>
                                      <w:sz w:val="20"/>
                                      <w:szCs w:val="20"/>
                                    </w:rPr>
                                    <w:tab/>
                                  </w:r>
                                  <w:r w:rsidRPr="00D80FB3">
                                    <w:rPr>
                                      <w:rFonts w:eastAsia="Times New Roman" w:cs="Calibri"/>
                                      <w:sz w:val="20"/>
                                      <w:szCs w:val="20"/>
                                    </w:rPr>
                                    <w:t>Building code “Building Climatology”</w:t>
                                  </w:r>
                                </w:p>
                                <w:p w14:paraId="45C160C7" w14:textId="6620112C" w:rsidR="00AF67F1" w:rsidRDefault="00AF67F1" w:rsidP="00AF67F1">
                                  <w:pPr>
                                    <w:ind w:left="172" w:hanging="172"/>
                                    <w:jc w:val="left"/>
                                    <w:rPr>
                                      <w:rFonts w:eastAsia="Times New Roman" w:cs="Calibri"/>
                                      <w:sz w:val="20"/>
                                      <w:szCs w:val="20"/>
                                    </w:rPr>
                                  </w:pPr>
                                  <w:r w:rsidRPr="00D80FB3">
                                    <w:rPr>
                                      <w:rFonts w:eastAsia="Times New Roman" w:cs="Calibri"/>
                                      <w:sz w:val="20"/>
                                      <w:szCs w:val="20"/>
                                    </w:rPr>
                                    <w:t xml:space="preserve">- </w:t>
                                  </w:r>
                                  <w:r>
                                    <w:rPr>
                                      <w:rFonts w:eastAsia="Times New Roman" w:cs="Calibri"/>
                                      <w:sz w:val="20"/>
                                      <w:szCs w:val="20"/>
                                    </w:rPr>
                                    <w:tab/>
                                  </w:r>
                                  <w:r w:rsidRPr="00D80FB3">
                                    <w:rPr>
                                      <w:rFonts w:eastAsia="Times New Roman" w:cs="Calibri"/>
                                      <w:sz w:val="20"/>
                                      <w:szCs w:val="20"/>
                                    </w:rPr>
                                    <w:t>Building code “Building Thermal Engineering”</w:t>
                                  </w:r>
                                </w:p>
                                <w:p w14:paraId="08110B5C" w14:textId="796C7FBF" w:rsidR="00AF67F1" w:rsidRPr="00D80FB3" w:rsidRDefault="00AF67F1" w:rsidP="00DC544E">
                                  <w:pPr>
                                    <w:ind w:left="172" w:hanging="172"/>
                                    <w:jc w:val="left"/>
                                    <w:rPr>
                                      <w:rFonts w:eastAsia="Times New Roman" w:cs="Calibri"/>
                                      <w:sz w:val="20"/>
                                      <w:szCs w:val="20"/>
                                    </w:rPr>
                                  </w:pPr>
                                  <w:r>
                                    <w:rPr>
                                      <w:rFonts w:eastAsia="Times New Roman" w:cs="Calibri"/>
                                      <w:sz w:val="20"/>
                                      <w:szCs w:val="20"/>
                                    </w:rPr>
                                    <w:t>-</w:t>
                                  </w:r>
                                  <w:r>
                                    <w:rPr>
                                      <w:rFonts w:eastAsia="Times New Roman" w:cs="Calibri"/>
                                      <w:sz w:val="20"/>
                                      <w:szCs w:val="20"/>
                                    </w:rPr>
                                    <w:tab/>
                                    <w:t xml:space="preserve"> </w:t>
                                  </w:r>
                                  <w:r w:rsidRPr="00D80FB3">
                                    <w:rPr>
                                      <w:rFonts w:eastAsia="Times New Roman" w:cs="Calibri"/>
                                      <w:sz w:val="20"/>
                                      <w:szCs w:val="20"/>
                                    </w:rPr>
                                    <w:t>Guidance manual</w:t>
                                  </w:r>
                                  <w:r>
                                    <w:rPr>
                                      <w:rFonts w:eastAsia="Times New Roman" w:cs="Calibri"/>
                                      <w:sz w:val="20"/>
                                      <w:szCs w:val="20"/>
                                    </w:rPr>
                                    <w:t>s for the</w:t>
                                  </w:r>
                                  <w:r w:rsidRPr="00D80FB3">
                                    <w:rPr>
                                      <w:rFonts w:eastAsia="Times New Roman" w:cs="Calibri"/>
                                      <w:sz w:val="20"/>
                                      <w:szCs w:val="20"/>
                                    </w:rPr>
                                    <w:t xml:space="preserve"> </w:t>
                                  </w:r>
                                  <w:r>
                                    <w:rPr>
                                      <w:rFonts w:eastAsia="Times New Roman" w:cs="Calibri"/>
                                      <w:sz w:val="20"/>
                                      <w:szCs w:val="20"/>
                                    </w:rPr>
                                    <w:t>above-mentioned building codes</w:t>
                                  </w:r>
                                  <w:r w:rsidR="00396BA4">
                                    <w:rPr>
                                      <w:rFonts w:eastAsia="Times New Roman" w:cs="Calibri"/>
                                      <w:sz w:val="20"/>
                                      <w:szCs w:val="20"/>
                                    </w:rPr>
                                    <w:t xml:space="preserve"> and summary report</w:t>
                                  </w:r>
                                </w:p>
                              </w:tc>
                              <w:tc>
                                <w:tcPr>
                                  <w:tcW w:w="2410" w:type="dxa"/>
                                </w:tcPr>
                                <w:p w14:paraId="37A89A99" w14:textId="14404E07" w:rsidR="00AF67F1" w:rsidRDefault="00396BA4" w:rsidP="00D80FB3">
                                  <w:pPr>
                                    <w:jc w:val="left"/>
                                    <w:rPr>
                                      <w:rFonts w:eastAsia="Times New Roman" w:cs="Calibri"/>
                                      <w:sz w:val="20"/>
                                      <w:szCs w:val="20"/>
                                    </w:rPr>
                                  </w:pPr>
                                  <w:r>
                                    <w:rPr>
                                      <w:rFonts w:eastAsia="Times New Roman" w:cs="Calibri"/>
                                      <w:sz w:val="20"/>
                                      <w:szCs w:val="20"/>
                                    </w:rPr>
                                    <w:t xml:space="preserve">- </w:t>
                                  </w:r>
                                  <w:r w:rsidR="00AF67F1">
                                    <w:rPr>
                                      <w:rFonts w:eastAsia="Times New Roman" w:cs="Calibri"/>
                                      <w:sz w:val="20"/>
                                      <w:szCs w:val="20"/>
                                    </w:rPr>
                                    <w:t>Developed and adopted</w:t>
                                  </w:r>
                                </w:p>
                                <w:p w14:paraId="5854C5F1" w14:textId="77777777" w:rsidR="00396BA4" w:rsidRDefault="00396BA4" w:rsidP="00D80FB3">
                                  <w:pPr>
                                    <w:jc w:val="left"/>
                                    <w:rPr>
                                      <w:rFonts w:eastAsia="Times New Roman" w:cs="Calibri"/>
                                      <w:sz w:val="20"/>
                                      <w:szCs w:val="20"/>
                                    </w:rPr>
                                  </w:pPr>
                                </w:p>
                                <w:p w14:paraId="2D556191" w14:textId="77777777" w:rsidR="00396BA4" w:rsidRDefault="00396BA4" w:rsidP="00D80FB3">
                                  <w:pPr>
                                    <w:jc w:val="left"/>
                                    <w:rPr>
                                      <w:rFonts w:eastAsia="Times New Roman" w:cs="Calibri"/>
                                      <w:sz w:val="20"/>
                                      <w:szCs w:val="20"/>
                                    </w:rPr>
                                  </w:pPr>
                                </w:p>
                                <w:p w14:paraId="292CCD30" w14:textId="0FD29F20" w:rsidR="00396BA4" w:rsidRPr="00D80FB3" w:rsidRDefault="00396BA4" w:rsidP="00D80FB3">
                                  <w:pPr>
                                    <w:jc w:val="left"/>
                                    <w:rPr>
                                      <w:rFonts w:eastAsia="Times New Roman" w:cs="Calibri"/>
                                      <w:sz w:val="20"/>
                                      <w:szCs w:val="20"/>
                                    </w:rPr>
                                  </w:pPr>
                                  <w:r>
                                    <w:rPr>
                                      <w:rFonts w:eastAsia="Times New Roman" w:cs="Calibri"/>
                                      <w:sz w:val="20"/>
                                      <w:szCs w:val="20"/>
                                    </w:rPr>
                                    <w:t>- Developed</w:t>
                                  </w:r>
                                </w:p>
                              </w:tc>
                            </w:tr>
                            <w:tr w:rsidR="00AF67F1" w:rsidRPr="00D80FB3" w14:paraId="28402F2C" w14:textId="77777777" w:rsidTr="00DC544E">
                              <w:tc>
                                <w:tcPr>
                                  <w:tcW w:w="7508" w:type="dxa"/>
                                </w:tcPr>
                                <w:p w14:paraId="149F4572" w14:textId="77777777" w:rsidR="00AF67F1" w:rsidRDefault="00AF67F1" w:rsidP="00AF67F1">
                                  <w:pPr>
                                    <w:jc w:val="left"/>
                                    <w:rPr>
                                      <w:rFonts w:eastAsia="Times New Roman" w:cs="Calibri"/>
                                      <w:sz w:val="20"/>
                                      <w:szCs w:val="20"/>
                                    </w:rPr>
                                  </w:pPr>
                                  <w:r>
                                    <w:rPr>
                                      <w:rFonts w:eastAsia="Times New Roman" w:cs="Calibri"/>
                                      <w:sz w:val="20"/>
                                      <w:szCs w:val="20"/>
                                    </w:rPr>
                                    <w:t>Guidance and instructions:</w:t>
                                  </w:r>
                                </w:p>
                                <w:p w14:paraId="2BF0883C" w14:textId="7D1043DA" w:rsidR="00AF67F1" w:rsidRDefault="00AF67F1" w:rsidP="00AF67F1">
                                  <w:pPr>
                                    <w:ind w:left="172" w:hanging="172"/>
                                    <w:jc w:val="left"/>
                                    <w:rPr>
                                      <w:rFonts w:eastAsia="Times New Roman" w:cs="Calibri"/>
                                      <w:sz w:val="20"/>
                                      <w:szCs w:val="20"/>
                                    </w:rPr>
                                  </w:pPr>
                                  <w:r>
                                    <w:rPr>
                                      <w:rFonts w:eastAsia="Times New Roman" w:cs="Calibri"/>
                                      <w:sz w:val="20"/>
                                      <w:szCs w:val="20"/>
                                    </w:rPr>
                                    <w:t xml:space="preserve">- </w:t>
                                  </w:r>
                                  <w:r>
                                    <w:rPr>
                                      <w:rFonts w:eastAsia="Times New Roman" w:cs="Calibri"/>
                                      <w:sz w:val="20"/>
                                      <w:szCs w:val="20"/>
                                    </w:rPr>
                                    <w:tab/>
                                    <w:t>Pl</w:t>
                                  </w:r>
                                  <w:r w:rsidRPr="00AF67F1">
                                    <w:rPr>
                                      <w:rFonts w:eastAsia="Times New Roman" w:cs="Calibri"/>
                                      <w:sz w:val="20"/>
                                      <w:szCs w:val="20"/>
                                    </w:rPr>
                                    <w:t>anning and implementation of energy management for existing residential buildings in Turkmenistan</w:t>
                                  </w:r>
                                </w:p>
                                <w:p w14:paraId="3CA471D8" w14:textId="215E5F62" w:rsidR="00AF67F1" w:rsidRDefault="00AF67F1" w:rsidP="00AF67F1">
                                  <w:pPr>
                                    <w:ind w:left="172" w:hanging="172"/>
                                    <w:jc w:val="left"/>
                                    <w:rPr>
                                      <w:rFonts w:eastAsia="Times New Roman" w:cs="Calibri"/>
                                      <w:sz w:val="20"/>
                                      <w:szCs w:val="20"/>
                                    </w:rPr>
                                  </w:pPr>
                                  <w:r>
                                    <w:rPr>
                                      <w:rFonts w:eastAsia="Times New Roman" w:cs="Calibri"/>
                                      <w:color w:val="222222"/>
                                      <w:sz w:val="20"/>
                                      <w:szCs w:val="20"/>
                                      <w:lang w:val="en"/>
                                    </w:rPr>
                                    <w:t>-</w:t>
                                  </w:r>
                                  <w:r>
                                    <w:rPr>
                                      <w:rFonts w:eastAsia="Times New Roman" w:cs="Calibri"/>
                                      <w:color w:val="222222"/>
                                      <w:sz w:val="20"/>
                                      <w:szCs w:val="20"/>
                                      <w:lang w:val="en"/>
                                    </w:rPr>
                                    <w:tab/>
                                  </w:r>
                                  <w:r w:rsidRPr="00D80FB3">
                                    <w:rPr>
                                      <w:rFonts w:eastAsia="Times New Roman" w:cs="Calibri"/>
                                      <w:color w:val="222222"/>
                                      <w:sz w:val="20"/>
                                      <w:szCs w:val="20"/>
                                      <w:lang w:val="en"/>
                                    </w:rPr>
                                    <w:t>Methodology for energy audit of residential buildings</w:t>
                                  </w:r>
                                  <w:r>
                                    <w:rPr>
                                      <w:rFonts w:eastAsia="Times New Roman" w:cs="Calibri"/>
                                      <w:color w:val="222222"/>
                                      <w:sz w:val="20"/>
                                      <w:szCs w:val="20"/>
                                      <w:lang w:val="en"/>
                                    </w:rPr>
                                    <w:t xml:space="preserve"> and </w:t>
                                  </w:r>
                                  <w:r w:rsidR="00DC544E" w:rsidRPr="00D80FB3">
                                    <w:rPr>
                                      <w:rFonts w:eastAsia="Times New Roman" w:cs="Calibri"/>
                                      <w:sz w:val="20"/>
                                      <w:szCs w:val="20"/>
                                    </w:rPr>
                                    <w:t>provisions</w:t>
                                  </w:r>
                                  <w:r w:rsidRPr="00D80FB3">
                                    <w:rPr>
                                      <w:rFonts w:eastAsia="Times New Roman" w:cs="Calibri"/>
                                      <w:sz w:val="20"/>
                                      <w:szCs w:val="20"/>
                                    </w:rPr>
                                    <w:t xml:space="preserve"> on rules and process for energy audit in residential buildings of Turkmenistan</w:t>
                                  </w:r>
                                </w:p>
                                <w:p w14:paraId="6D3A848F" w14:textId="40AA4B45" w:rsidR="00AF67F1" w:rsidRDefault="00AF67F1" w:rsidP="00AF67F1">
                                  <w:pPr>
                                    <w:ind w:left="172" w:hanging="172"/>
                                    <w:jc w:val="left"/>
                                    <w:rPr>
                                      <w:rFonts w:eastAsia="Times New Roman" w:cs="Calibri"/>
                                      <w:color w:val="222222"/>
                                      <w:sz w:val="20"/>
                                      <w:szCs w:val="20"/>
                                      <w:lang w:val="en"/>
                                    </w:rPr>
                                  </w:pPr>
                                  <w:r>
                                    <w:rPr>
                                      <w:rFonts w:eastAsia="Times New Roman" w:cs="Calibri"/>
                                      <w:color w:val="222222"/>
                                      <w:sz w:val="20"/>
                                      <w:szCs w:val="20"/>
                                      <w:lang w:val="en"/>
                                    </w:rPr>
                                    <w:t xml:space="preserve">- </w:t>
                                  </w:r>
                                  <w:r>
                                    <w:rPr>
                                      <w:rFonts w:eastAsia="Times New Roman" w:cs="Calibri"/>
                                      <w:color w:val="222222"/>
                                      <w:sz w:val="20"/>
                                      <w:szCs w:val="20"/>
                                      <w:lang w:val="en"/>
                                    </w:rPr>
                                    <w:tab/>
                                  </w:r>
                                  <w:r w:rsidRPr="00AF67F1">
                                    <w:rPr>
                                      <w:rFonts w:eastAsia="Times New Roman" w:cs="Calibri"/>
                                      <w:color w:val="222222"/>
                                      <w:sz w:val="20"/>
                                      <w:szCs w:val="20"/>
                                      <w:lang w:val="en"/>
                                    </w:rPr>
                                    <w:t>Development, commissioning and operation of the automated heat control/regulation</w:t>
                                  </w:r>
                                </w:p>
                                <w:p w14:paraId="60167021" w14:textId="046BB8F2" w:rsidR="00AF67F1" w:rsidRDefault="00AF67F1" w:rsidP="00AF67F1">
                                  <w:pPr>
                                    <w:ind w:left="172" w:hanging="172"/>
                                    <w:jc w:val="left"/>
                                    <w:rPr>
                                      <w:rFonts w:eastAsia="Times New Roman" w:cs="Calibri"/>
                                      <w:color w:val="222222"/>
                                      <w:sz w:val="20"/>
                                      <w:szCs w:val="20"/>
                                      <w:lang w:val="en"/>
                                    </w:rPr>
                                  </w:pPr>
                                  <w:r>
                                    <w:rPr>
                                      <w:rFonts w:eastAsia="Times New Roman" w:cs="Calibri"/>
                                      <w:color w:val="222222"/>
                                      <w:sz w:val="20"/>
                                      <w:szCs w:val="20"/>
                                      <w:lang w:val="en"/>
                                    </w:rPr>
                                    <w:t>-</w:t>
                                  </w:r>
                                  <w:r>
                                    <w:rPr>
                                      <w:rFonts w:eastAsia="Times New Roman" w:cs="Calibri"/>
                                      <w:color w:val="222222"/>
                                      <w:sz w:val="20"/>
                                      <w:szCs w:val="20"/>
                                      <w:lang w:val="en"/>
                                    </w:rPr>
                                    <w:tab/>
                                    <w:t>Software package ‘energy passports in buildings’</w:t>
                                  </w:r>
                                  <w:r w:rsidR="00396BA4">
                                    <w:rPr>
                                      <w:rFonts w:eastAsia="Times New Roman" w:cs="Calibri"/>
                                      <w:color w:val="222222"/>
                                      <w:sz w:val="20"/>
                                      <w:szCs w:val="20"/>
                                      <w:lang w:val="en"/>
                                    </w:rPr>
                                    <w:t>6</w:t>
                                  </w:r>
                                </w:p>
                                <w:p w14:paraId="33A2D59C" w14:textId="4F6504CD" w:rsidR="00396BA4" w:rsidRDefault="00396BA4" w:rsidP="00AF67F1">
                                  <w:pPr>
                                    <w:ind w:left="172" w:hanging="172"/>
                                    <w:jc w:val="left"/>
                                    <w:rPr>
                                      <w:rFonts w:eastAsia="Times New Roman" w:cs="Calibri"/>
                                      <w:color w:val="222222"/>
                                      <w:sz w:val="20"/>
                                      <w:szCs w:val="20"/>
                                      <w:lang w:val="en"/>
                                    </w:rPr>
                                  </w:pPr>
                                  <w:r>
                                    <w:rPr>
                                      <w:rFonts w:eastAsia="Times New Roman" w:cs="Calibri"/>
                                      <w:color w:val="222222"/>
                                      <w:sz w:val="20"/>
                                      <w:szCs w:val="20"/>
                                      <w:lang w:val="en"/>
                                    </w:rPr>
                                    <w:t xml:space="preserve">- </w:t>
                                  </w:r>
                                  <w:r>
                                    <w:rPr>
                                      <w:rFonts w:eastAsia="Times New Roman" w:cs="Calibri"/>
                                      <w:color w:val="222222"/>
                                      <w:sz w:val="20"/>
                                      <w:szCs w:val="20"/>
                                      <w:lang w:val="en"/>
                                    </w:rPr>
                                    <w:tab/>
                                    <w:t>C</w:t>
                                  </w:r>
                                  <w:r w:rsidRPr="00396BA4">
                                    <w:rPr>
                                      <w:rFonts w:eastAsia="Times New Roman" w:cs="Calibri"/>
                                      <w:color w:val="222222"/>
                                      <w:sz w:val="20"/>
                                      <w:szCs w:val="20"/>
                                      <w:lang w:val="en"/>
                                    </w:rPr>
                                    <w:t>atalog of materials and assemblies for reducing heat losses  in the design of building envelope elements</w:t>
                                  </w:r>
                                  <w:r>
                                    <w:rPr>
                                      <w:rFonts w:eastAsia="Times New Roman" w:cs="Calibri"/>
                                      <w:color w:val="222222"/>
                                      <w:sz w:val="20"/>
                                      <w:szCs w:val="20"/>
                                      <w:lang w:val="en"/>
                                    </w:rPr>
                                    <w:t>; Assessment of EE benefits</w:t>
                                  </w:r>
                                </w:p>
                                <w:p w14:paraId="71E03E37" w14:textId="3E735161" w:rsidR="00AF67F1" w:rsidRPr="00D80FB3" w:rsidRDefault="00396BA4" w:rsidP="00396BA4">
                                  <w:pPr>
                                    <w:ind w:left="172" w:hanging="172"/>
                                    <w:jc w:val="left"/>
                                    <w:rPr>
                                      <w:rFonts w:eastAsia="Times New Roman" w:cs="Calibri"/>
                                      <w:color w:val="222222"/>
                                      <w:sz w:val="20"/>
                                      <w:szCs w:val="20"/>
                                      <w:lang w:val="en"/>
                                    </w:rPr>
                                  </w:pPr>
                                  <w:r>
                                    <w:rPr>
                                      <w:rFonts w:eastAsia="Times New Roman" w:cs="Calibri"/>
                                      <w:color w:val="222222"/>
                                      <w:sz w:val="20"/>
                                      <w:szCs w:val="20"/>
                                      <w:lang w:val="en"/>
                                    </w:rPr>
                                    <w:t>-</w:t>
                                  </w:r>
                                  <w:r>
                                    <w:rPr>
                                      <w:rFonts w:eastAsia="Times New Roman" w:cs="Calibri"/>
                                      <w:color w:val="222222"/>
                                      <w:sz w:val="20"/>
                                      <w:szCs w:val="20"/>
                                      <w:lang w:val="en"/>
                                    </w:rPr>
                                    <w:tab/>
                                    <w:t>M</w:t>
                                  </w:r>
                                  <w:r w:rsidRPr="00396BA4">
                                    <w:rPr>
                                      <w:rFonts w:eastAsia="Times New Roman" w:cs="Calibri"/>
                                      <w:color w:val="222222"/>
                                      <w:sz w:val="20"/>
                                      <w:szCs w:val="20"/>
                                      <w:lang w:val="en"/>
                                    </w:rPr>
                                    <w:t>anual on improving the energy efficiency of residential buildings</w:t>
                                  </w:r>
                                </w:p>
                              </w:tc>
                              <w:tc>
                                <w:tcPr>
                                  <w:tcW w:w="2410" w:type="dxa"/>
                                </w:tcPr>
                                <w:p w14:paraId="12963A1D" w14:textId="28A0ECD4" w:rsidR="00AF67F1" w:rsidRPr="00D80FB3" w:rsidRDefault="00AF67F1" w:rsidP="00D80FB3">
                                  <w:pPr>
                                    <w:jc w:val="left"/>
                                    <w:rPr>
                                      <w:rFonts w:eastAsia="Times New Roman" w:cs="Calibri"/>
                                      <w:sz w:val="20"/>
                                      <w:szCs w:val="20"/>
                                    </w:rPr>
                                  </w:pPr>
                                  <w:r>
                                    <w:rPr>
                                      <w:rFonts w:eastAsia="Times New Roman" w:cs="Calibri"/>
                                      <w:sz w:val="20"/>
                                      <w:szCs w:val="20"/>
                                    </w:rPr>
                                    <w:t>Developed</w:t>
                                  </w:r>
                                </w:p>
                              </w:tc>
                            </w:tr>
                            <w:tr w:rsidR="00AF67F1" w:rsidRPr="00D80FB3" w14:paraId="2345CB5C" w14:textId="77777777" w:rsidTr="00DC544E">
                              <w:tc>
                                <w:tcPr>
                                  <w:tcW w:w="7508" w:type="dxa"/>
                                </w:tcPr>
                                <w:p w14:paraId="5E8E0D31" w14:textId="2477D482" w:rsidR="00AF67F1" w:rsidRPr="00D80FB3" w:rsidRDefault="00AF67F1" w:rsidP="00DC544E">
                                  <w:pPr>
                                    <w:tabs>
                                      <w:tab w:val="left" w:pos="171"/>
                                    </w:tabs>
                                    <w:ind w:left="171" w:hanging="142"/>
                                    <w:jc w:val="left"/>
                                    <w:rPr>
                                      <w:rFonts w:eastAsia="Times New Roman" w:cs="Calibri"/>
                                      <w:sz w:val="20"/>
                                      <w:szCs w:val="20"/>
                                    </w:rPr>
                                  </w:pPr>
                                  <w:r w:rsidRPr="00D80FB3">
                                    <w:rPr>
                                      <w:rFonts w:eastAsia="Times New Roman" w:cs="Calibri"/>
                                      <w:sz w:val="20"/>
                                      <w:szCs w:val="20"/>
                                    </w:rPr>
                                    <w:t xml:space="preserve">- </w:t>
                                  </w:r>
                                  <w:r w:rsidR="00DC544E">
                                    <w:rPr>
                                      <w:rFonts w:eastAsia="Times New Roman" w:cs="Calibri"/>
                                      <w:sz w:val="20"/>
                                      <w:szCs w:val="20"/>
                                    </w:rPr>
                                    <w:tab/>
                                  </w:r>
                                  <w:r w:rsidRPr="00D80FB3">
                                    <w:rPr>
                                      <w:rFonts w:eastAsia="Times New Roman" w:cs="Calibri"/>
                                      <w:sz w:val="20"/>
                                      <w:szCs w:val="20"/>
                                    </w:rPr>
                                    <w:t>Building code “</w:t>
                                  </w:r>
                                  <w:r w:rsidRPr="00D80FB3">
                                    <w:rPr>
                                      <w:rFonts w:eastAsia="Times New Roman" w:cs="Calibri"/>
                                      <w:color w:val="222222"/>
                                      <w:sz w:val="20"/>
                                      <w:szCs w:val="20"/>
                                      <w:lang w:val="en"/>
                                    </w:rPr>
                                    <w:t>Instruction on the composition, procedure for the development,</w:t>
                                  </w:r>
                                  <w:r w:rsidR="00DC544E">
                                    <w:rPr>
                                      <w:rFonts w:eastAsia="Times New Roman" w:cs="Calibri"/>
                                      <w:color w:val="222222"/>
                                      <w:sz w:val="20"/>
                                      <w:szCs w:val="20"/>
                                      <w:lang w:val="en"/>
                                    </w:rPr>
                                    <w:t xml:space="preserve"> </w:t>
                                  </w:r>
                                  <w:r w:rsidRPr="00D80FB3">
                                    <w:rPr>
                                      <w:rFonts w:eastAsia="Times New Roman" w:cs="Calibri"/>
                                      <w:color w:val="222222"/>
                                      <w:sz w:val="20"/>
                                      <w:szCs w:val="20"/>
                                      <w:lang w:val="en"/>
                                    </w:rPr>
                                    <w:t>approval and adoption of project documentation for the construction of enterprises, buildings and structures</w:t>
                                  </w:r>
                                  <w:r w:rsidRPr="00D80FB3">
                                    <w:rPr>
                                      <w:rFonts w:eastAsia="Times New Roman" w:cs="Calibri"/>
                                      <w:sz w:val="20"/>
                                      <w:szCs w:val="20"/>
                                    </w:rPr>
                                    <w:t>”</w:t>
                                  </w:r>
                                </w:p>
                              </w:tc>
                              <w:tc>
                                <w:tcPr>
                                  <w:tcW w:w="2410" w:type="dxa"/>
                                </w:tcPr>
                                <w:p w14:paraId="4080ABA6" w14:textId="14F3D48A" w:rsidR="00AF67F1" w:rsidRPr="00D80FB3" w:rsidRDefault="00AF67F1" w:rsidP="00D80FB3">
                                  <w:pPr>
                                    <w:jc w:val="left"/>
                                    <w:rPr>
                                      <w:rFonts w:eastAsia="Times New Roman" w:cs="Calibri"/>
                                      <w:sz w:val="20"/>
                                      <w:szCs w:val="20"/>
                                    </w:rPr>
                                  </w:pPr>
                                  <w:r w:rsidRPr="00D80FB3">
                                    <w:rPr>
                                      <w:rFonts w:eastAsia="Times New Roman" w:cs="Calibri"/>
                                      <w:sz w:val="20"/>
                                      <w:szCs w:val="20"/>
                                    </w:rPr>
                                    <w:t>In process of adoption</w:t>
                                  </w:r>
                                </w:p>
                              </w:tc>
                            </w:tr>
                            <w:tr w:rsidR="00AF67F1" w:rsidRPr="00D80FB3" w14:paraId="4323118C" w14:textId="77777777" w:rsidTr="00DC544E">
                              <w:tc>
                                <w:tcPr>
                                  <w:tcW w:w="7508" w:type="dxa"/>
                                </w:tcPr>
                                <w:p w14:paraId="11FB400C" w14:textId="43977532" w:rsidR="00AF67F1" w:rsidRPr="00D80FB3" w:rsidRDefault="00AF67F1" w:rsidP="00DC544E">
                                  <w:pPr>
                                    <w:tabs>
                                      <w:tab w:val="left" w:pos="171"/>
                                    </w:tabs>
                                    <w:ind w:left="171" w:hanging="171"/>
                                    <w:jc w:val="left"/>
                                    <w:rPr>
                                      <w:rFonts w:eastAsia="Times New Roman" w:cs="Calibri"/>
                                      <w:sz w:val="20"/>
                                      <w:szCs w:val="20"/>
                                    </w:rPr>
                                  </w:pPr>
                                  <w:r w:rsidRPr="00D80FB3">
                                    <w:rPr>
                                      <w:rFonts w:eastAsia="Times New Roman" w:cs="Calibri"/>
                                      <w:sz w:val="20"/>
                                      <w:szCs w:val="20"/>
                                    </w:rPr>
                                    <w:t xml:space="preserve">- </w:t>
                                  </w:r>
                                  <w:r w:rsidR="00DC544E">
                                    <w:rPr>
                                      <w:rFonts w:eastAsia="Times New Roman" w:cs="Calibri"/>
                                      <w:sz w:val="20"/>
                                      <w:szCs w:val="20"/>
                                    </w:rPr>
                                    <w:tab/>
                                  </w:r>
                                  <w:r w:rsidRPr="00D80FB3">
                                    <w:rPr>
                                      <w:rFonts w:eastAsia="Times New Roman" w:cs="Calibri"/>
                                      <w:sz w:val="20"/>
                                      <w:szCs w:val="20"/>
                                    </w:rPr>
                                    <w:t>Building code “</w:t>
                                  </w:r>
                                  <w:r w:rsidRPr="00D80FB3">
                                    <w:rPr>
                                      <w:rFonts w:eastAsia="Times New Roman" w:cs="Calibri"/>
                                      <w:color w:val="222222"/>
                                      <w:sz w:val="20"/>
                                      <w:szCs w:val="20"/>
                                      <w:lang w:val="en"/>
                                    </w:rPr>
                                    <w:t>Heating, ventilation and air conditioning</w:t>
                                  </w:r>
                                  <w:r w:rsidRPr="00D80FB3">
                                    <w:rPr>
                                      <w:rFonts w:eastAsia="Times New Roman" w:cs="Calibri"/>
                                      <w:sz w:val="20"/>
                                      <w:szCs w:val="20"/>
                                    </w:rPr>
                                    <w:t>”</w:t>
                                  </w:r>
                                </w:p>
                              </w:tc>
                              <w:tc>
                                <w:tcPr>
                                  <w:tcW w:w="2410" w:type="dxa"/>
                                </w:tcPr>
                                <w:p w14:paraId="723DAD02" w14:textId="692D6814" w:rsidR="00AF67F1" w:rsidRPr="00D80FB3" w:rsidRDefault="00AF67F1" w:rsidP="00D80FB3">
                                  <w:pPr>
                                    <w:jc w:val="left"/>
                                    <w:rPr>
                                      <w:rFonts w:eastAsia="Times New Roman" w:cs="Calibri"/>
                                      <w:sz w:val="20"/>
                                      <w:szCs w:val="20"/>
                                    </w:rPr>
                                  </w:pPr>
                                  <w:r w:rsidRPr="00D80FB3">
                                    <w:rPr>
                                      <w:rFonts w:eastAsia="Times New Roman" w:cs="Calibri"/>
                                      <w:sz w:val="20"/>
                                      <w:szCs w:val="20"/>
                                    </w:rPr>
                                    <w:t xml:space="preserve"> Changes on EE integrated </w:t>
                                  </w:r>
                                </w:p>
                              </w:tc>
                            </w:tr>
                            <w:tr w:rsidR="00AF67F1" w:rsidRPr="00D80FB3" w14:paraId="66C7A1F3" w14:textId="77777777" w:rsidTr="00DC544E">
                              <w:tc>
                                <w:tcPr>
                                  <w:tcW w:w="7508" w:type="dxa"/>
                                </w:tcPr>
                                <w:p w14:paraId="73DA1BFC" w14:textId="757278F6" w:rsidR="00AF67F1" w:rsidRPr="00D80FB3" w:rsidRDefault="00DC544E" w:rsidP="00DC544E">
                                  <w:pPr>
                                    <w:tabs>
                                      <w:tab w:val="left" w:pos="171"/>
                                    </w:tabs>
                                    <w:ind w:left="171" w:hanging="171"/>
                                    <w:jc w:val="left"/>
                                    <w:rPr>
                                      <w:rFonts w:eastAsia="Times New Roman" w:cs="Calibri"/>
                                      <w:color w:val="222222"/>
                                      <w:sz w:val="20"/>
                                      <w:szCs w:val="20"/>
                                      <w:lang w:val="en"/>
                                    </w:rPr>
                                  </w:pPr>
                                  <w:r>
                                    <w:rPr>
                                      <w:rFonts w:eastAsia="Times New Roman" w:cs="Calibri"/>
                                      <w:color w:val="222222"/>
                                      <w:sz w:val="20"/>
                                      <w:szCs w:val="20"/>
                                      <w:lang w:val="en"/>
                                    </w:rPr>
                                    <w:t xml:space="preserve">- </w:t>
                                  </w:r>
                                  <w:r>
                                    <w:rPr>
                                      <w:rFonts w:eastAsia="Times New Roman" w:cs="Calibri"/>
                                      <w:color w:val="222222"/>
                                      <w:sz w:val="20"/>
                                      <w:szCs w:val="20"/>
                                      <w:lang w:val="en"/>
                                    </w:rPr>
                                    <w:tab/>
                                  </w:r>
                                  <w:r w:rsidR="00396BA4">
                                    <w:rPr>
                                      <w:rFonts w:eastAsia="Times New Roman" w:cs="Calibri"/>
                                      <w:color w:val="222222"/>
                                      <w:sz w:val="20"/>
                                      <w:szCs w:val="20"/>
                                      <w:lang w:val="en"/>
                                    </w:rPr>
                                    <w:t xml:space="preserve">Energy audits (with reports and summary report) in </w:t>
                                  </w:r>
                                  <w:r w:rsidR="00AF67F1" w:rsidRPr="00D80FB3">
                                    <w:rPr>
                                      <w:rFonts w:eastAsia="Times New Roman" w:cs="Calibri"/>
                                      <w:color w:val="222222"/>
                                      <w:sz w:val="20"/>
                                      <w:szCs w:val="20"/>
                                      <w:lang w:val="en"/>
                                    </w:rPr>
                                    <w:t>22 pilot residential buildings in 9 cities of Turkmenistan</w:t>
                                  </w:r>
                                  <w:r w:rsidR="00396BA4">
                                    <w:rPr>
                                      <w:rFonts w:eastAsia="Times New Roman" w:cs="Calibri"/>
                                      <w:color w:val="222222"/>
                                      <w:sz w:val="20"/>
                                      <w:szCs w:val="20"/>
                                      <w:lang w:val="en"/>
                                    </w:rPr>
                                    <w:t>; 6</w:t>
                                  </w:r>
                                  <w:r w:rsidR="00AF67F1" w:rsidRPr="00D80FB3">
                                    <w:rPr>
                                      <w:rFonts w:eastAsia="Times New Roman" w:cs="Calibri"/>
                                      <w:color w:val="222222"/>
                                      <w:sz w:val="20"/>
                                      <w:szCs w:val="20"/>
                                      <w:lang w:val="en"/>
                                    </w:rPr>
                                    <w:t xml:space="preserve"> pilot buildings (3 new for construction, 3 for renovation) in Ashgabat</w:t>
                                  </w:r>
                                  <w:r w:rsidR="00396BA4">
                                    <w:rPr>
                                      <w:rFonts w:eastAsia="Times New Roman" w:cs="Calibri"/>
                                      <w:color w:val="222222"/>
                                      <w:sz w:val="20"/>
                                      <w:szCs w:val="20"/>
                                      <w:lang w:val="en"/>
                                    </w:rPr>
                                    <w:t xml:space="preserve"> (</w:t>
                                  </w:r>
                                  <w:r w:rsidR="00396BA4" w:rsidRPr="00D80FB3">
                                    <w:rPr>
                                      <w:rFonts w:eastAsia="Times New Roman" w:cs="Calibri"/>
                                      <w:color w:val="222222"/>
                                      <w:sz w:val="20"/>
                                      <w:szCs w:val="20"/>
                                      <w:lang w:val="en"/>
                                    </w:rPr>
                                    <w:t>9-storey 54-apartment house</w:t>
                                  </w:r>
                                  <w:r w:rsidR="00396BA4">
                                    <w:rPr>
                                      <w:rFonts w:eastAsia="Times New Roman" w:cs="Calibri"/>
                                      <w:color w:val="222222"/>
                                      <w:sz w:val="20"/>
                                      <w:szCs w:val="20"/>
                                      <w:lang w:val="en"/>
                                    </w:rPr>
                                    <w:t xml:space="preserve">; </w:t>
                                  </w:r>
                                  <w:r w:rsidR="00396BA4" w:rsidRPr="00D80FB3">
                                    <w:rPr>
                                      <w:rFonts w:eastAsia="Times New Roman" w:cs="Calibri"/>
                                      <w:color w:val="222222"/>
                                      <w:sz w:val="20"/>
                                      <w:szCs w:val="20"/>
                                      <w:lang w:val="en"/>
                                    </w:rPr>
                                    <w:t>elite 12-storey 114-apartment residential building</w:t>
                                  </w:r>
                                  <w:r w:rsidR="00396BA4">
                                    <w:rPr>
                                      <w:rFonts w:eastAsia="Times New Roman" w:cs="Calibri"/>
                                      <w:color w:val="222222"/>
                                      <w:sz w:val="20"/>
                                      <w:szCs w:val="20"/>
                                      <w:lang w:val="en"/>
                                    </w:rPr>
                                    <w:t>; e</w:t>
                                  </w:r>
                                  <w:r w:rsidR="00396BA4" w:rsidRPr="00D80FB3">
                                    <w:rPr>
                                      <w:rFonts w:eastAsia="Times New Roman" w:cs="Calibri"/>
                                      <w:color w:val="222222"/>
                                      <w:sz w:val="20"/>
                                      <w:szCs w:val="20"/>
                                      <w:lang w:val="en"/>
                                    </w:rPr>
                                    <w:t>lite 12-storey 66-apartment residential building</w:t>
                                  </w:r>
                                  <w:r w:rsidR="00396BA4">
                                    <w:rPr>
                                      <w:rFonts w:eastAsia="Times New Roman" w:cs="Calibri"/>
                                      <w:color w:val="222222"/>
                                      <w:sz w:val="20"/>
                                      <w:szCs w:val="20"/>
                                      <w:lang w:val="en"/>
                                    </w:rPr>
                                    <w:t>; 3</w:t>
                                  </w:r>
                                  <w:r w:rsidR="00396BA4" w:rsidRPr="00D80FB3">
                                    <w:rPr>
                                      <w:rFonts w:eastAsia="Times New Roman" w:cs="Calibri"/>
                                      <w:color w:val="222222"/>
                                      <w:sz w:val="20"/>
                                      <w:szCs w:val="20"/>
                                      <w:lang w:val="en"/>
                                    </w:rPr>
                                    <w:t xml:space="preserve"> pilot reconstructed residential houses </w:t>
                                  </w:r>
                                  <w:r w:rsidR="00396BA4">
                                    <w:rPr>
                                      <w:rFonts w:eastAsia="Times New Roman" w:cs="Calibri"/>
                                      <w:color w:val="222222"/>
                                      <w:sz w:val="20"/>
                                      <w:szCs w:val="20"/>
                                      <w:lang w:val="en"/>
                                    </w:rPr>
                                    <w:t>. I</w:t>
                                  </w:r>
                                  <w:r w:rsidR="00396BA4" w:rsidRPr="00D80FB3">
                                    <w:rPr>
                                      <w:rFonts w:eastAsia="Times New Roman" w:cs="Calibri"/>
                                      <w:color w:val="222222"/>
                                      <w:sz w:val="20"/>
                                      <w:szCs w:val="20"/>
                                      <w:lang w:val="en"/>
                                    </w:rPr>
                                    <w:t>nstallation of energy management system</w:t>
                                  </w:r>
                                  <w:r w:rsidR="00396BA4">
                                    <w:rPr>
                                      <w:rFonts w:eastAsia="Times New Roman" w:cs="Calibri"/>
                                      <w:color w:val="222222"/>
                                      <w:sz w:val="20"/>
                                      <w:szCs w:val="20"/>
                                      <w:lang w:val="en"/>
                                    </w:rPr>
                                    <w:t xml:space="preserve"> and m</w:t>
                                  </w:r>
                                  <w:r w:rsidR="00396BA4" w:rsidRPr="00D80FB3">
                                    <w:rPr>
                                      <w:rFonts w:eastAsia="Times New Roman" w:cs="Calibri"/>
                                      <w:color w:val="222222"/>
                                      <w:sz w:val="20"/>
                                      <w:szCs w:val="20"/>
                                      <w:lang w:val="en"/>
                                    </w:rPr>
                                    <w:t>onitoring of energy consumption in 5 pilot buildings in the residential area of ​​</w:t>
                                  </w:r>
                                  <w:r w:rsidR="00396BA4" w:rsidRPr="00D80FB3">
                                    <w:rPr>
                                      <w:rFonts w:eastAsia="Times New Roman" w:cs="Calibri"/>
                                      <w:sz w:val="20"/>
                                      <w:szCs w:val="20"/>
                                    </w:rPr>
                                    <w:t xml:space="preserve"> Koshi micro</w:t>
                                  </w:r>
                                  <w:r w:rsidR="00396BA4">
                                    <w:rPr>
                                      <w:rFonts w:eastAsia="Times New Roman" w:cs="Calibri"/>
                                      <w:sz w:val="20"/>
                                      <w:szCs w:val="20"/>
                                    </w:rPr>
                                    <w:t>-</w:t>
                                  </w:r>
                                  <w:r w:rsidR="00396BA4" w:rsidRPr="00D80FB3">
                                    <w:rPr>
                                      <w:rFonts w:eastAsia="Times New Roman" w:cs="Calibri"/>
                                      <w:sz w:val="20"/>
                                      <w:szCs w:val="20"/>
                                    </w:rPr>
                                    <w:t>district</w:t>
                                  </w:r>
                                  <w:r w:rsidR="00396BA4">
                                    <w:rPr>
                                      <w:rFonts w:eastAsia="Times New Roman" w:cs="Calibri"/>
                                      <w:sz w:val="20"/>
                                      <w:szCs w:val="20"/>
                                    </w:rPr>
                                    <w:t xml:space="preserve">. </w:t>
                                  </w:r>
                                </w:p>
                              </w:tc>
                              <w:tc>
                                <w:tcPr>
                                  <w:tcW w:w="2410" w:type="dxa"/>
                                </w:tcPr>
                                <w:p w14:paraId="2FBC52F7" w14:textId="3BDD540A" w:rsidR="00AF67F1" w:rsidRPr="00D80FB3" w:rsidRDefault="00AF67F1" w:rsidP="00D80FB3">
                                  <w:pPr>
                                    <w:jc w:val="left"/>
                                    <w:rPr>
                                      <w:rFonts w:eastAsia="Times New Roman" w:cs="Calibri"/>
                                      <w:sz w:val="20"/>
                                      <w:szCs w:val="20"/>
                                    </w:rPr>
                                  </w:pPr>
                                  <w:r>
                                    <w:rPr>
                                      <w:rFonts w:eastAsia="Times New Roman" w:cs="Calibri"/>
                                      <w:sz w:val="20"/>
                                      <w:szCs w:val="20"/>
                                    </w:rPr>
                                    <w:t>Developed</w:t>
                                  </w:r>
                                </w:p>
                              </w:tc>
                            </w:tr>
                            <w:tr w:rsidR="00AF67F1" w:rsidRPr="00D80FB3" w14:paraId="6D0CF449" w14:textId="77777777" w:rsidTr="00DC544E">
                              <w:tc>
                                <w:tcPr>
                                  <w:tcW w:w="7508" w:type="dxa"/>
                                </w:tcPr>
                                <w:p w14:paraId="72D1E2DD"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xml:space="preserve">- </w:t>
                                  </w:r>
                                  <w:r w:rsidRPr="00D80FB3">
                                    <w:rPr>
                                      <w:rFonts w:eastAsia="Times New Roman" w:cs="Calibri"/>
                                      <w:color w:val="222222"/>
                                      <w:sz w:val="20"/>
                                      <w:szCs w:val="20"/>
                                      <w:lang w:val="en"/>
                                    </w:rPr>
                                    <w:t>National Action Plan for Rational Use of Energy in the Residential Sector</w:t>
                                  </w:r>
                                  <w:r w:rsidRPr="00D80FB3">
                                    <w:rPr>
                                      <w:rFonts w:eastAsia="Times New Roman" w:cs="Calibri"/>
                                      <w:color w:val="222222"/>
                                      <w:sz w:val="20"/>
                                      <w:szCs w:val="20"/>
                                      <w:lang w:val="en"/>
                                    </w:rPr>
                                    <w:br/>
                                    <w:t xml:space="preserve">- Scenarios for EE </w:t>
                                  </w:r>
                                  <w:r w:rsidRPr="00D80FB3">
                                    <w:rPr>
                                      <w:rFonts w:eastAsia="Times New Roman" w:cs="Calibri"/>
                                      <w:color w:val="222222"/>
                                      <w:sz w:val="20"/>
                                      <w:szCs w:val="20"/>
                                    </w:rPr>
                                    <w:t>renovation</w:t>
                                  </w:r>
                                  <w:r w:rsidRPr="00D80FB3">
                                    <w:rPr>
                                      <w:rFonts w:eastAsia="Times New Roman" w:cs="Calibri"/>
                                      <w:color w:val="222222"/>
                                      <w:sz w:val="20"/>
                                      <w:szCs w:val="20"/>
                                      <w:lang w:val="en"/>
                                    </w:rPr>
                                    <w:t xml:space="preserve"> of the residential building sector</w:t>
                                  </w:r>
                                  <w:r w:rsidRPr="00D80FB3">
                                    <w:rPr>
                                      <w:rFonts w:eastAsia="Times New Roman" w:cs="Calibri"/>
                                      <w:color w:val="222222"/>
                                      <w:sz w:val="20"/>
                                      <w:szCs w:val="20"/>
                                      <w:lang w:val="en"/>
                                    </w:rPr>
                                    <w:br/>
                                    <w:t>- Financial assessment and investment plan for the renovation of the residential sector</w:t>
                                  </w:r>
                                </w:p>
                              </w:tc>
                              <w:tc>
                                <w:tcPr>
                                  <w:tcW w:w="2410" w:type="dxa"/>
                                </w:tcPr>
                                <w:p w14:paraId="43A129DD"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Under consideration</w:t>
                                  </w:r>
                                </w:p>
                                <w:p w14:paraId="18CFE598"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Developed</w:t>
                                  </w:r>
                                </w:p>
                                <w:p w14:paraId="7AA7B7AE" w14:textId="77777777" w:rsidR="00AF67F1" w:rsidRPr="00D80FB3" w:rsidRDefault="00AF67F1" w:rsidP="00D80FB3">
                                  <w:pPr>
                                    <w:jc w:val="left"/>
                                    <w:rPr>
                                      <w:rFonts w:eastAsia="Times New Roman" w:cs="Calibri"/>
                                      <w:sz w:val="20"/>
                                      <w:szCs w:val="20"/>
                                    </w:rPr>
                                  </w:pPr>
                                </w:p>
                                <w:p w14:paraId="0F3E88A6"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Developed</w:t>
                                  </w:r>
                                </w:p>
                              </w:tc>
                            </w:tr>
                            <w:tr w:rsidR="00AF67F1" w:rsidRPr="00D80FB3" w14:paraId="12DEECBD" w14:textId="77777777" w:rsidTr="00DC544E">
                              <w:tc>
                                <w:tcPr>
                                  <w:tcW w:w="7508" w:type="dxa"/>
                                </w:tcPr>
                                <w:p w14:paraId="55DDE64A" w14:textId="77777777" w:rsidR="00AF67F1" w:rsidRPr="00D80FB3" w:rsidRDefault="00AF67F1" w:rsidP="00D80FB3">
                                  <w:pPr>
                                    <w:jc w:val="left"/>
                                    <w:rPr>
                                      <w:rFonts w:eastAsia="Times New Roman" w:cs="Calibri"/>
                                      <w:sz w:val="20"/>
                                      <w:szCs w:val="20"/>
                                    </w:rPr>
                                  </w:pPr>
                                  <w:r w:rsidRPr="00D80FB3">
                                    <w:rPr>
                                      <w:rFonts w:eastAsia="Times New Roman" w:cs="Calibri"/>
                                      <w:color w:val="222222"/>
                                      <w:sz w:val="20"/>
                                      <w:szCs w:val="20"/>
                                      <w:lang w:val="en"/>
                                    </w:rPr>
                                    <w:t xml:space="preserve">- Revised </w:t>
                                  </w:r>
                                  <w:r w:rsidRPr="00D80FB3">
                                    <w:rPr>
                                      <w:rFonts w:eastAsia="Times New Roman" w:cs="Calibri"/>
                                      <w:sz w:val="20"/>
                                      <w:szCs w:val="20"/>
                                    </w:rPr>
                                    <w:t xml:space="preserve">Curricular program </w:t>
                                  </w:r>
                                  <w:r w:rsidRPr="00D80FB3">
                                    <w:rPr>
                                      <w:rFonts w:eastAsia="Times New Roman" w:cs="Calibri"/>
                                      <w:color w:val="222222"/>
                                      <w:sz w:val="20"/>
                                      <w:szCs w:val="20"/>
                                      <w:lang w:val="en"/>
                                    </w:rPr>
                                    <w:t xml:space="preserve">for students of </w:t>
                                  </w:r>
                                  <w:r w:rsidRPr="00D80FB3">
                                    <w:rPr>
                                      <w:rFonts w:eastAsia="Times New Roman" w:cs="Calibri"/>
                                      <w:sz w:val="20"/>
                                      <w:szCs w:val="20"/>
                                    </w:rPr>
                                    <w:t>TSIAC</w:t>
                                  </w:r>
                                </w:p>
                                <w:p w14:paraId="3CD87E93"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xml:space="preserve">- </w:t>
                                  </w:r>
                                  <w:r w:rsidRPr="00D80FB3">
                                    <w:rPr>
                                      <w:rFonts w:eastAsia="Times New Roman" w:cs="Calibri"/>
                                      <w:color w:val="222222"/>
                                      <w:sz w:val="20"/>
                                      <w:szCs w:val="20"/>
                                      <w:lang w:val="en"/>
                                    </w:rPr>
                                    <w:t>Lecture material and practical work for the section "Energy Saving"</w:t>
                                  </w:r>
                                  <w:r w:rsidRPr="00D80FB3">
                                    <w:rPr>
                                      <w:rFonts w:eastAsia="Times New Roman" w:cs="Calibri"/>
                                      <w:color w:val="222222"/>
                                      <w:sz w:val="20"/>
                                      <w:szCs w:val="20"/>
                                      <w:lang w:val="en"/>
                                    </w:rPr>
                                    <w:br/>
                                    <w:t>- Laboratory works for the section "Energy saving"</w:t>
                                  </w:r>
                                </w:p>
                                <w:p w14:paraId="587C9123"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xml:space="preserve">- </w:t>
                                  </w:r>
                                  <w:r w:rsidRPr="00D80FB3">
                                    <w:rPr>
                                      <w:rFonts w:eastAsia="Times New Roman" w:cs="Calibri"/>
                                      <w:color w:val="222222"/>
                                      <w:sz w:val="20"/>
                                      <w:szCs w:val="20"/>
                                      <w:lang w:val="en"/>
                                    </w:rPr>
                                    <w:t>Energy Saving Laboratory</w:t>
                                  </w:r>
                                </w:p>
                                <w:p w14:paraId="3DD8CD59"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xml:space="preserve">- </w:t>
                                  </w:r>
                                  <w:r w:rsidRPr="00D80FB3">
                                    <w:rPr>
                                      <w:rFonts w:eastAsia="Times New Roman" w:cs="Calibri"/>
                                      <w:color w:val="222222"/>
                                      <w:sz w:val="20"/>
                                      <w:szCs w:val="20"/>
                                      <w:lang w:val="en"/>
                                    </w:rPr>
                                    <w:t xml:space="preserve">Competition for students of </w:t>
                                  </w:r>
                                  <w:r w:rsidRPr="00D80FB3">
                                    <w:rPr>
                                      <w:rFonts w:eastAsia="Times New Roman" w:cs="Calibri"/>
                                      <w:sz w:val="20"/>
                                      <w:szCs w:val="20"/>
                                    </w:rPr>
                                    <w:t>TSIAC</w:t>
                                  </w:r>
                                </w:p>
                                <w:p w14:paraId="666E83FE" w14:textId="77777777" w:rsidR="00AF67F1" w:rsidRPr="00D80FB3" w:rsidRDefault="00AF67F1" w:rsidP="00D80FB3">
                                  <w:pPr>
                                    <w:jc w:val="left"/>
                                    <w:rPr>
                                      <w:rFonts w:eastAsia="Times New Roman" w:cs="Calibri"/>
                                      <w:sz w:val="20"/>
                                      <w:szCs w:val="20"/>
                                      <w:lang w:val="en"/>
                                    </w:rPr>
                                  </w:pPr>
                                  <w:r w:rsidRPr="00D80FB3">
                                    <w:rPr>
                                      <w:rFonts w:eastAsia="Times New Roman" w:cs="Calibri"/>
                                      <w:sz w:val="20"/>
                                      <w:szCs w:val="20"/>
                                    </w:rPr>
                                    <w:t xml:space="preserve">- </w:t>
                                  </w:r>
                                  <w:r w:rsidRPr="00D80FB3">
                                    <w:rPr>
                                      <w:rFonts w:eastAsia="Times New Roman" w:cs="Calibri"/>
                                      <w:color w:val="222222"/>
                                      <w:sz w:val="20"/>
                                      <w:szCs w:val="20"/>
                                      <w:lang w:val="en"/>
                                    </w:rPr>
                                    <w:t xml:space="preserve">Management of the preparation of the diploma theses for students of the </w:t>
                                  </w:r>
                                  <w:r w:rsidRPr="00D80FB3">
                                    <w:rPr>
                                      <w:rFonts w:eastAsia="Times New Roman" w:cs="Calibri"/>
                                      <w:sz w:val="20"/>
                                      <w:szCs w:val="20"/>
                                    </w:rPr>
                                    <w:t>TSIAC</w:t>
                                  </w:r>
                                </w:p>
                              </w:tc>
                              <w:tc>
                                <w:tcPr>
                                  <w:tcW w:w="2410" w:type="dxa"/>
                                </w:tcPr>
                                <w:p w14:paraId="393E44B8"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Adopted</w:t>
                                  </w:r>
                                </w:p>
                                <w:p w14:paraId="24DF2255"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Developed</w:t>
                                  </w:r>
                                </w:p>
                                <w:p w14:paraId="4BC482DF"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Developed</w:t>
                                  </w:r>
                                </w:p>
                                <w:p w14:paraId="4CDD7B7A"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Equipped</w:t>
                                  </w:r>
                                </w:p>
                                <w:p w14:paraId="67D6E8AF" w14:textId="705110B8" w:rsidR="00AF67F1" w:rsidRPr="00D80FB3" w:rsidRDefault="00AF67F1" w:rsidP="00D80FB3">
                                  <w:pPr>
                                    <w:jc w:val="left"/>
                                    <w:rPr>
                                      <w:rFonts w:eastAsia="Times New Roman" w:cs="Calibri"/>
                                      <w:sz w:val="20"/>
                                      <w:szCs w:val="20"/>
                                    </w:rPr>
                                  </w:pPr>
                                  <w:r w:rsidRPr="00D80FB3">
                                    <w:rPr>
                                      <w:rFonts w:eastAsia="Times New Roman" w:cs="Calibri"/>
                                      <w:sz w:val="20"/>
                                      <w:szCs w:val="20"/>
                                    </w:rPr>
                                    <w:t xml:space="preserve">- Developed, </w:t>
                                  </w:r>
                                </w:p>
                                <w:p w14:paraId="3AA97AF5" w14:textId="2A39C4EC" w:rsidR="00AF67F1" w:rsidRPr="00D80FB3" w:rsidRDefault="00AF67F1" w:rsidP="00D80FB3">
                                  <w:pPr>
                                    <w:jc w:val="left"/>
                                    <w:rPr>
                                      <w:rFonts w:eastAsia="Times New Roman" w:cs="Calibri"/>
                                      <w:sz w:val="20"/>
                                      <w:szCs w:val="20"/>
                                    </w:rPr>
                                  </w:pPr>
                                  <w:r w:rsidRPr="00D80FB3">
                                    <w:rPr>
                                      <w:rFonts w:eastAsia="Times New Roman" w:cs="Calibri"/>
                                      <w:sz w:val="20"/>
                                      <w:szCs w:val="20"/>
                                    </w:rPr>
                                    <w:t>-</w:t>
                                  </w:r>
                                  <w:r w:rsidR="00D0117A">
                                    <w:rPr>
                                      <w:rFonts w:eastAsia="Times New Roman" w:cs="Calibri"/>
                                      <w:sz w:val="20"/>
                                      <w:szCs w:val="20"/>
                                    </w:rPr>
                                    <w:t>Implemented</w:t>
                                  </w:r>
                                </w:p>
                              </w:tc>
                            </w:tr>
                          </w:tbl>
                          <w:p w14:paraId="1EEFB102" w14:textId="7A509E81" w:rsidR="00D80FB3" w:rsidRPr="004E117C" w:rsidRDefault="004E117C" w:rsidP="004E117C">
                            <w:pPr>
                              <w:spacing w:before="60"/>
                              <w:rPr>
                                <w:noProof/>
                                <w:sz w:val="18"/>
                                <w:szCs w:val="18"/>
                              </w:rPr>
                            </w:pPr>
                            <w:r w:rsidRPr="004E117C">
                              <w:rPr>
                                <w:noProof/>
                                <w:sz w:val="18"/>
                                <w:szCs w:val="18"/>
                              </w:rPr>
                              <w:t xml:space="preserve">Compiled from </w:t>
                            </w:r>
                            <w:r w:rsidRPr="004E117C">
                              <w:rPr>
                                <w:i/>
                                <w:iCs/>
                                <w:noProof/>
                                <w:sz w:val="18"/>
                                <w:szCs w:val="18"/>
                              </w:rPr>
                              <w:t xml:space="preserve">Terminal Evaluation, Improving Energy Efficiency in the Residential Building Sector of Turkmenistan (EERB), </w:t>
                            </w:r>
                            <w:r w:rsidRPr="004E117C">
                              <w:rPr>
                                <w:noProof/>
                                <w:sz w:val="18"/>
                                <w:szCs w:val="18"/>
                              </w:rPr>
                              <w:t>by P. Janelidze (2017)</w:t>
                            </w:r>
                          </w:p>
                          <w:p w14:paraId="2D81207C" w14:textId="4DC7FAF4" w:rsidR="00D80FB3" w:rsidRDefault="00D80FB3" w:rsidP="00D80FB3">
                            <w:pPr>
                              <w:spacing w:before="60"/>
                              <w:rPr>
                                <w:noProof/>
                              </w:rPr>
                            </w:pPr>
                          </w:p>
                          <w:p w14:paraId="0BF34E8A" w14:textId="77777777" w:rsidR="00D80FB3" w:rsidRPr="006C5D5B" w:rsidRDefault="00D80FB3" w:rsidP="00D80FB3">
                            <w:pPr>
                              <w:spacing w:before="60"/>
                              <w:rPr>
                                <w:rFonts w:cs="Calibri"/>
                                <w:sz w:val="19"/>
                                <w:szCs w:val="19"/>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DB57D" id="Text Box 448" o:spid="_x0000_s1038" type="#_x0000_t202" style="position:absolute;left:0;text-align:left;margin-left:50.25pt;margin-top:79.5pt;width:507.55pt;height:502.5pt;z-index:251624448;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" strokecolor="#a6a6a6">
                <v:textbox>
                  <w:txbxContent>
                    <w:p w14:paraId="63172FF5" w14:textId="0B2083C9" w:rsidR="00D80FB3" w:rsidRPr="006C5D5B" w:rsidRDefault="00D80FB3" w:rsidP="00D80FB3">
                      <w:pPr>
                        <w:rPr>
                          <w:b/>
                          <w:color w:val="0070C0"/>
                          <w:lang w:val="en-GB"/>
                        </w:rPr>
                      </w:pPr>
                      <w:bookmarkStart w:id="403" w:name="_Ref127692104"/>
                      <w:bookmarkStart w:id="404" w:name="_Toc152836822"/>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942D2B">
                        <w:rPr>
                          <w:b/>
                          <w:noProof/>
                          <w:color w:val="0070C0"/>
                          <w:lang w:val="en-GB"/>
                        </w:rPr>
                        <w:t>20</w:t>
                      </w:r>
                      <w:r w:rsidRPr="006C5D5B">
                        <w:rPr>
                          <w:color w:val="0070C0"/>
                          <w:lang w:val="en-GB"/>
                        </w:rPr>
                        <w:fldChar w:fldCharType="end"/>
                      </w:r>
                      <w:bookmarkEnd w:id="403"/>
                      <w:r w:rsidRPr="006C5D5B">
                        <w:rPr>
                          <w:b/>
                          <w:color w:val="0070C0"/>
                          <w:lang w:val="en-GB"/>
                        </w:rPr>
                        <w:tab/>
                      </w:r>
                      <w:r>
                        <w:rPr>
                          <w:b/>
                          <w:color w:val="0070C0"/>
                          <w:lang w:val="en-GB"/>
                        </w:rPr>
                        <w:t xml:space="preserve">Key </w:t>
                      </w:r>
                      <w:r w:rsidR="00DC544E">
                        <w:rPr>
                          <w:b/>
                          <w:color w:val="0070C0"/>
                          <w:lang w:val="en-GB"/>
                        </w:rPr>
                        <w:t>achievements of the UNDP/GEF EERB project</w:t>
                      </w:r>
                      <w:bookmarkEnd w:id="404"/>
                    </w:p>
                    <w:p w14:paraId="0B97ADE3" w14:textId="22512B1D" w:rsidR="00D80FB3" w:rsidRPr="004E117C" w:rsidRDefault="00D80FB3" w:rsidP="00D80FB3">
                      <w:pPr>
                        <w:spacing w:before="60"/>
                        <w:rPr>
                          <w:noProof/>
                          <w:sz w:val="10"/>
                          <w:szCs w:val="10"/>
                        </w:rPr>
                      </w:pPr>
                    </w:p>
                    <w:tbl>
                      <w:tblPr>
                        <w:tblStyle w:val="TableGrid35"/>
                        <w:tblW w:w="9918" w:type="dxa"/>
                        <w:tblLook w:val="04A0" w:firstRow="1" w:lastRow="0" w:firstColumn="1" w:lastColumn="0" w:noHBand="0" w:noVBand="1"/>
                      </w:tblPr>
                      <w:tblGrid>
                        <w:gridCol w:w="7508"/>
                        <w:gridCol w:w="2410"/>
                      </w:tblGrid>
                      <w:tr w:rsidR="00AF67F1" w:rsidRPr="00D80FB3" w14:paraId="4E565773" w14:textId="77777777" w:rsidTr="00DC544E">
                        <w:trPr>
                          <w:tblHeader/>
                        </w:trPr>
                        <w:tc>
                          <w:tcPr>
                            <w:tcW w:w="7508" w:type="dxa"/>
                            <w:shd w:val="clear" w:color="auto" w:fill="D9D9D9"/>
                          </w:tcPr>
                          <w:p w14:paraId="5D164352" w14:textId="77777777" w:rsidR="00AF67F1" w:rsidRPr="00D80FB3" w:rsidRDefault="00AF67F1" w:rsidP="00D80FB3">
                            <w:pPr>
                              <w:jc w:val="left"/>
                              <w:rPr>
                                <w:rFonts w:eastAsia="Times New Roman" w:cs="Calibri"/>
                                <w:b/>
                                <w:caps/>
                                <w:sz w:val="20"/>
                                <w:szCs w:val="20"/>
                              </w:rPr>
                            </w:pPr>
                            <w:r w:rsidRPr="00D80FB3">
                              <w:rPr>
                                <w:rFonts w:eastAsia="Times New Roman" w:cs="Calibri"/>
                                <w:b/>
                                <w:sz w:val="20"/>
                                <w:szCs w:val="20"/>
                              </w:rPr>
                              <w:t>Product</w:t>
                            </w:r>
                          </w:p>
                        </w:tc>
                        <w:tc>
                          <w:tcPr>
                            <w:tcW w:w="2410" w:type="dxa"/>
                            <w:shd w:val="clear" w:color="auto" w:fill="D9D9D9"/>
                          </w:tcPr>
                          <w:p w14:paraId="3494DFB1" w14:textId="77777777" w:rsidR="00AF67F1" w:rsidRPr="00D80FB3" w:rsidRDefault="00AF67F1" w:rsidP="00D80FB3">
                            <w:pPr>
                              <w:jc w:val="left"/>
                              <w:rPr>
                                <w:rFonts w:eastAsia="Times New Roman" w:cs="Calibri"/>
                                <w:b/>
                                <w:caps/>
                                <w:sz w:val="20"/>
                                <w:szCs w:val="20"/>
                              </w:rPr>
                            </w:pPr>
                            <w:r w:rsidRPr="00D80FB3">
                              <w:rPr>
                                <w:rFonts w:eastAsia="Times New Roman" w:cs="Calibri"/>
                                <w:b/>
                                <w:sz w:val="20"/>
                                <w:szCs w:val="20"/>
                              </w:rPr>
                              <w:t>Status</w:t>
                            </w:r>
                          </w:p>
                        </w:tc>
                      </w:tr>
                      <w:tr w:rsidR="00AF67F1" w:rsidRPr="00D80FB3" w14:paraId="36C87046" w14:textId="77777777" w:rsidTr="00DC544E">
                        <w:tc>
                          <w:tcPr>
                            <w:tcW w:w="7508" w:type="dxa"/>
                          </w:tcPr>
                          <w:p w14:paraId="17CD7133" w14:textId="67B5E585" w:rsidR="00AF67F1" w:rsidRPr="00D80FB3" w:rsidRDefault="00AF67F1" w:rsidP="00AF67F1">
                            <w:pPr>
                              <w:ind w:left="172" w:hanging="172"/>
                              <w:jc w:val="left"/>
                              <w:rPr>
                                <w:rFonts w:eastAsia="Times New Roman" w:cs="Calibri"/>
                                <w:sz w:val="20"/>
                                <w:szCs w:val="20"/>
                              </w:rPr>
                            </w:pPr>
                            <w:r w:rsidRPr="00D80FB3">
                              <w:rPr>
                                <w:rFonts w:eastAsia="Times New Roman" w:cs="Calibri"/>
                                <w:sz w:val="20"/>
                                <w:szCs w:val="20"/>
                              </w:rPr>
                              <w:t xml:space="preserve">- </w:t>
                            </w:r>
                            <w:r>
                              <w:rPr>
                                <w:rFonts w:eastAsia="Times New Roman" w:cs="Calibri"/>
                                <w:sz w:val="20"/>
                                <w:szCs w:val="20"/>
                              </w:rPr>
                              <w:tab/>
                            </w:r>
                            <w:r w:rsidRPr="00D80FB3">
                              <w:rPr>
                                <w:rFonts w:eastAsia="Times New Roman" w:cs="Calibri"/>
                                <w:sz w:val="20"/>
                                <w:szCs w:val="20"/>
                              </w:rPr>
                              <w:t>Building code “Residential Buildings”</w:t>
                            </w:r>
                          </w:p>
                          <w:p w14:paraId="3F7C6BAC" w14:textId="483302D2" w:rsidR="00AF67F1" w:rsidRPr="00D80FB3" w:rsidRDefault="00AF67F1" w:rsidP="00AF67F1">
                            <w:pPr>
                              <w:ind w:left="172" w:hanging="172"/>
                              <w:jc w:val="left"/>
                              <w:rPr>
                                <w:rFonts w:eastAsia="Times New Roman" w:cs="Calibri"/>
                                <w:sz w:val="20"/>
                                <w:szCs w:val="20"/>
                              </w:rPr>
                            </w:pPr>
                            <w:r w:rsidRPr="00D80FB3">
                              <w:rPr>
                                <w:rFonts w:eastAsia="Times New Roman" w:cs="Calibri"/>
                                <w:sz w:val="20"/>
                                <w:szCs w:val="20"/>
                              </w:rPr>
                              <w:t xml:space="preserve">- </w:t>
                            </w:r>
                            <w:r>
                              <w:rPr>
                                <w:rFonts w:eastAsia="Times New Roman" w:cs="Calibri"/>
                                <w:sz w:val="20"/>
                                <w:szCs w:val="20"/>
                              </w:rPr>
                              <w:tab/>
                            </w:r>
                            <w:r w:rsidRPr="00D80FB3">
                              <w:rPr>
                                <w:rFonts w:eastAsia="Times New Roman" w:cs="Calibri"/>
                                <w:sz w:val="20"/>
                                <w:szCs w:val="20"/>
                              </w:rPr>
                              <w:t>Building code “Roofs and Roofing”</w:t>
                            </w:r>
                          </w:p>
                          <w:p w14:paraId="233B7D87" w14:textId="68001485" w:rsidR="00AF67F1" w:rsidRPr="00D80FB3" w:rsidRDefault="00AF67F1" w:rsidP="00AF67F1">
                            <w:pPr>
                              <w:ind w:left="172" w:hanging="172"/>
                              <w:jc w:val="left"/>
                              <w:rPr>
                                <w:rFonts w:eastAsia="Times New Roman" w:cs="Calibri"/>
                                <w:sz w:val="20"/>
                                <w:szCs w:val="20"/>
                              </w:rPr>
                            </w:pPr>
                            <w:r w:rsidRPr="00D80FB3">
                              <w:rPr>
                                <w:rFonts w:eastAsia="Times New Roman" w:cs="Calibri"/>
                                <w:sz w:val="20"/>
                                <w:szCs w:val="20"/>
                              </w:rPr>
                              <w:t xml:space="preserve">- </w:t>
                            </w:r>
                            <w:r>
                              <w:rPr>
                                <w:rFonts w:eastAsia="Times New Roman" w:cs="Calibri"/>
                                <w:sz w:val="20"/>
                                <w:szCs w:val="20"/>
                              </w:rPr>
                              <w:tab/>
                            </w:r>
                            <w:r w:rsidRPr="00D80FB3">
                              <w:rPr>
                                <w:rFonts w:eastAsia="Times New Roman" w:cs="Calibri"/>
                                <w:sz w:val="20"/>
                                <w:szCs w:val="20"/>
                              </w:rPr>
                              <w:t>Building code “Building Climatology”</w:t>
                            </w:r>
                          </w:p>
                          <w:p w14:paraId="45C160C7" w14:textId="6620112C" w:rsidR="00AF67F1" w:rsidRDefault="00AF67F1" w:rsidP="00AF67F1">
                            <w:pPr>
                              <w:ind w:left="172" w:hanging="172"/>
                              <w:jc w:val="left"/>
                              <w:rPr>
                                <w:rFonts w:eastAsia="Times New Roman" w:cs="Calibri"/>
                                <w:sz w:val="20"/>
                                <w:szCs w:val="20"/>
                              </w:rPr>
                            </w:pPr>
                            <w:r w:rsidRPr="00D80FB3">
                              <w:rPr>
                                <w:rFonts w:eastAsia="Times New Roman" w:cs="Calibri"/>
                                <w:sz w:val="20"/>
                                <w:szCs w:val="20"/>
                              </w:rPr>
                              <w:t xml:space="preserve">- </w:t>
                            </w:r>
                            <w:r>
                              <w:rPr>
                                <w:rFonts w:eastAsia="Times New Roman" w:cs="Calibri"/>
                                <w:sz w:val="20"/>
                                <w:szCs w:val="20"/>
                              </w:rPr>
                              <w:tab/>
                            </w:r>
                            <w:r w:rsidRPr="00D80FB3">
                              <w:rPr>
                                <w:rFonts w:eastAsia="Times New Roman" w:cs="Calibri"/>
                                <w:sz w:val="20"/>
                                <w:szCs w:val="20"/>
                              </w:rPr>
                              <w:t>Building code “Building Thermal Engineering”</w:t>
                            </w:r>
                          </w:p>
                          <w:p w14:paraId="08110B5C" w14:textId="796C7FBF" w:rsidR="00AF67F1" w:rsidRPr="00D80FB3" w:rsidRDefault="00AF67F1" w:rsidP="00DC544E">
                            <w:pPr>
                              <w:ind w:left="172" w:hanging="172"/>
                              <w:jc w:val="left"/>
                              <w:rPr>
                                <w:rFonts w:eastAsia="Times New Roman" w:cs="Calibri"/>
                                <w:sz w:val="20"/>
                                <w:szCs w:val="20"/>
                              </w:rPr>
                            </w:pPr>
                            <w:r>
                              <w:rPr>
                                <w:rFonts w:eastAsia="Times New Roman" w:cs="Calibri"/>
                                <w:sz w:val="20"/>
                                <w:szCs w:val="20"/>
                              </w:rPr>
                              <w:t>-</w:t>
                            </w:r>
                            <w:r>
                              <w:rPr>
                                <w:rFonts w:eastAsia="Times New Roman" w:cs="Calibri"/>
                                <w:sz w:val="20"/>
                                <w:szCs w:val="20"/>
                              </w:rPr>
                              <w:tab/>
                              <w:t xml:space="preserve"> </w:t>
                            </w:r>
                            <w:r w:rsidRPr="00D80FB3">
                              <w:rPr>
                                <w:rFonts w:eastAsia="Times New Roman" w:cs="Calibri"/>
                                <w:sz w:val="20"/>
                                <w:szCs w:val="20"/>
                              </w:rPr>
                              <w:t>Guidance manual</w:t>
                            </w:r>
                            <w:r>
                              <w:rPr>
                                <w:rFonts w:eastAsia="Times New Roman" w:cs="Calibri"/>
                                <w:sz w:val="20"/>
                                <w:szCs w:val="20"/>
                              </w:rPr>
                              <w:t>s for the</w:t>
                            </w:r>
                            <w:r w:rsidRPr="00D80FB3">
                              <w:rPr>
                                <w:rFonts w:eastAsia="Times New Roman" w:cs="Calibri"/>
                                <w:sz w:val="20"/>
                                <w:szCs w:val="20"/>
                              </w:rPr>
                              <w:t xml:space="preserve"> </w:t>
                            </w:r>
                            <w:r>
                              <w:rPr>
                                <w:rFonts w:eastAsia="Times New Roman" w:cs="Calibri"/>
                                <w:sz w:val="20"/>
                                <w:szCs w:val="20"/>
                              </w:rPr>
                              <w:t>above-mentioned building codes</w:t>
                            </w:r>
                            <w:r w:rsidR="00396BA4">
                              <w:rPr>
                                <w:rFonts w:eastAsia="Times New Roman" w:cs="Calibri"/>
                                <w:sz w:val="20"/>
                                <w:szCs w:val="20"/>
                              </w:rPr>
                              <w:t xml:space="preserve"> and summary report</w:t>
                            </w:r>
                          </w:p>
                        </w:tc>
                        <w:tc>
                          <w:tcPr>
                            <w:tcW w:w="2410" w:type="dxa"/>
                          </w:tcPr>
                          <w:p w14:paraId="37A89A99" w14:textId="14404E07" w:rsidR="00AF67F1" w:rsidRDefault="00396BA4" w:rsidP="00D80FB3">
                            <w:pPr>
                              <w:jc w:val="left"/>
                              <w:rPr>
                                <w:rFonts w:eastAsia="Times New Roman" w:cs="Calibri"/>
                                <w:sz w:val="20"/>
                                <w:szCs w:val="20"/>
                              </w:rPr>
                            </w:pPr>
                            <w:r>
                              <w:rPr>
                                <w:rFonts w:eastAsia="Times New Roman" w:cs="Calibri"/>
                                <w:sz w:val="20"/>
                                <w:szCs w:val="20"/>
                              </w:rPr>
                              <w:t xml:space="preserve">- </w:t>
                            </w:r>
                            <w:r w:rsidR="00AF67F1">
                              <w:rPr>
                                <w:rFonts w:eastAsia="Times New Roman" w:cs="Calibri"/>
                                <w:sz w:val="20"/>
                                <w:szCs w:val="20"/>
                              </w:rPr>
                              <w:t>Developed and adopted</w:t>
                            </w:r>
                          </w:p>
                          <w:p w14:paraId="5854C5F1" w14:textId="77777777" w:rsidR="00396BA4" w:rsidRDefault="00396BA4" w:rsidP="00D80FB3">
                            <w:pPr>
                              <w:jc w:val="left"/>
                              <w:rPr>
                                <w:rFonts w:eastAsia="Times New Roman" w:cs="Calibri"/>
                                <w:sz w:val="20"/>
                                <w:szCs w:val="20"/>
                              </w:rPr>
                            </w:pPr>
                          </w:p>
                          <w:p w14:paraId="2D556191" w14:textId="77777777" w:rsidR="00396BA4" w:rsidRDefault="00396BA4" w:rsidP="00D80FB3">
                            <w:pPr>
                              <w:jc w:val="left"/>
                              <w:rPr>
                                <w:rFonts w:eastAsia="Times New Roman" w:cs="Calibri"/>
                                <w:sz w:val="20"/>
                                <w:szCs w:val="20"/>
                              </w:rPr>
                            </w:pPr>
                          </w:p>
                          <w:p w14:paraId="292CCD30" w14:textId="0FD29F20" w:rsidR="00396BA4" w:rsidRPr="00D80FB3" w:rsidRDefault="00396BA4" w:rsidP="00D80FB3">
                            <w:pPr>
                              <w:jc w:val="left"/>
                              <w:rPr>
                                <w:rFonts w:eastAsia="Times New Roman" w:cs="Calibri"/>
                                <w:sz w:val="20"/>
                                <w:szCs w:val="20"/>
                              </w:rPr>
                            </w:pPr>
                            <w:r>
                              <w:rPr>
                                <w:rFonts w:eastAsia="Times New Roman" w:cs="Calibri"/>
                                <w:sz w:val="20"/>
                                <w:szCs w:val="20"/>
                              </w:rPr>
                              <w:t>- Developed</w:t>
                            </w:r>
                          </w:p>
                        </w:tc>
                      </w:tr>
                      <w:tr w:rsidR="00AF67F1" w:rsidRPr="00D80FB3" w14:paraId="28402F2C" w14:textId="77777777" w:rsidTr="00DC544E">
                        <w:tc>
                          <w:tcPr>
                            <w:tcW w:w="7508" w:type="dxa"/>
                          </w:tcPr>
                          <w:p w14:paraId="149F4572" w14:textId="77777777" w:rsidR="00AF67F1" w:rsidRDefault="00AF67F1" w:rsidP="00AF67F1">
                            <w:pPr>
                              <w:jc w:val="left"/>
                              <w:rPr>
                                <w:rFonts w:eastAsia="Times New Roman" w:cs="Calibri"/>
                                <w:sz w:val="20"/>
                                <w:szCs w:val="20"/>
                              </w:rPr>
                            </w:pPr>
                            <w:r>
                              <w:rPr>
                                <w:rFonts w:eastAsia="Times New Roman" w:cs="Calibri"/>
                                <w:sz w:val="20"/>
                                <w:szCs w:val="20"/>
                              </w:rPr>
                              <w:t>Guidance and instructions:</w:t>
                            </w:r>
                          </w:p>
                          <w:p w14:paraId="2BF0883C" w14:textId="7D1043DA" w:rsidR="00AF67F1" w:rsidRDefault="00AF67F1" w:rsidP="00AF67F1">
                            <w:pPr>
                              <w:ind w:left="172" w:hanging="172"/>
                              <w:jc w:val="left"/>
                              <w:rPr>
                                <w:rFonts w:eastAsia="Times New Roman" w:cs="Calibri"/>
                                <w:sz w:val="20"/>
                                <w:szCs w:val="20"/>
                              </w:rPr>
                            </w:pPr>
                            <w:r>
                              <w:rPr>
                                <w:rFonts w:eastAsia="Times New Roman" w:cs="Calibri"/>
                                <w:sz w:val="20"/>
                                <w:szCs w:val="20"/>
                              </w:rPr>
                              <w:t xml:space="preserve">- </w:t>
                            </w:r>
                            <w:r>
                              <w:rPr>
                                <w:rFonts w:eastAsia="Times New Roman" w:cs="Calibri"/>
                                <w:sz w:val="20"/>
                                <w:szCs w:val="20"/>
                              </w:rPr>
                              <w:tab/>
                              <w:t>Pl</w:t>
                            </w:r>
                            <w:r w:rsidRPr="00AF67F1">
                              <w:rPr>
                                <w:rFonts w:eastAsia="Times New Roman" w:cs="Calibri"/>
                                <w:sz w:val="20"/>
                                <w:szCs w:val="20"/>
                              </w:rPr>
                              <w:t>anning and implementation of energy management for existing residential buildings in Turkmenistan</w:t>
                            </w:r>
                          </w:p>
                          <w:p w14:paraId="3CA471D8" w14:textId="215E5F62" w:rsidR="00AF67F1" w:rsidRDefault="00AF67F1" w:rsidP="00AF67F1">
                            <w:pPr>
                              <w:ind w:left="172" w:hanging="172"/>
                              <w:jc w:val="left"/>
                              <w:rPr>
                                <w:rFonts w:eastAsia="Times New Roman" w:cs="Calibri"/>
                                <w:sz w:val="20"/>
                                <w:szCs w:val="20"/>
                              </w:rPr>
                            </w:pPr>
                            <w:r>
                              <w:rPr>
                                <w:rFonts w:eastAsia="Times New Roman" w:cs="Calibri"/>
                                <w:color w:val="222222"/>
                                <w:sz w:val="20"/>
                                <w:szCs w:val="20"/>
                                <w:lang w:val="en"/>
                              </w:rPr>
                              <w:t>-</w:t>
                            </w:r>
                            <w:r>
                              <w:rPr>
                                <w:rFonts w:eastAsia="Times New Roman" w:cs="Calibri"/>
                                <w:color w:val="222222"/>
                                <w:sz w:val="20"/>
                                <w:szCs w:val="20"/>
                                <w:lang w:val="en"/>
                              </w:rPr>
                              <w:tab/>
                            </w:r>
                            <w:r w:rsidRPr="00D80FB3">
                              <w:rPr>
                                <w:rFonts w:eastAsia="Times New Roman" w:cs="Calibri"/>
                                <w:color w:val="222222"/>
                                <w:sz w:val="20"/>
                                <w:szCs w:val="20"/>
                                <w:lang w:val="en"/>
                              </w:rPr>
                              <w:t>Methodology for energy audit of residential buildings</w:t>
                            </w:r>
                            <w:r>
                              <w:rPr>
                                <w:rFonts w:eastAsia="Times New Roman" w:cs="Calibri"/>
                                <w:color w:val="222222"/>
                                <w:sz w:val="20"/>
                                <w:szCs w:val="20"/>
                                <w:lang w:val="en"/>
                              </w:rPr>
                              <w:t xml:space="preserve"> and </w:t>
                            </w:r>
                            <w:r w:rsidR="00DC544E" w:rsidRPr="00D80FB3">
                              <w:rPr>
                                <w:rFonts w:eastAsia="Times New Roman" w:cs="Calibri"/>
                                <w:sz w:val="20"/>
                                <w:szCs w:val="20"/>
                              </w:rPr>
                              <w:t>provisions</w:t>
                            </w:r>
                            <w:r w:rsidRPr="00D80FB3">
                              <w:rPr>
                                <w:rFonts w:eastAsia="Times New Roman" w:cs="Calibri"/>
                                <w:sz w:val="20"/>
                                <w:szCs w:val="20"/>
                              </w:rPr>
                              <w:t xml:space="preserve"> on rules and process for energy audit in residential buildings of Turkmenistan</w:t>
                            </w:r>
                          </w:p>
                          <w:p w14:paraId="6D3A848F" w14:textId="40AA4B45" w:rsidR="00AF67F1" w:rsidRDefault="00AF67F1" w:rsidP="00AF67F1">
                            <w:pPr>
                              <w:ind w:left="172" w:hanging="172"/>
                              <w:jc w:val="left"/>
                              <w:rPr>
                                <w:rFonts w:eastAsia="Times New Roman" w:cs="Calibri"/>
                                <w:color w:val="222222"/>
                                <w:sz w:val="20"/>
                                <w:szCs w:val="20"/>
                                <w:lang w:val="en"/>
                              </w:rPr>
                            </w:pPr>
                            <w:r>
                              <w:rPr>
                                <w:rFonts w:eastAsia="Times New Roman" w:cs="Calibri"/>
                                <w:color w:val="222222"/>
                                <w:sz w:val="20"/>
                                <w:szCs w:val="20"/>
                                <w:lang w:val="en"/>
                              </w:rPr>
                              <w:t xml:space="preserve">- </w:t>
                            </w:r>
                            <w:r>
                              <w:rPr>
                                <w:rFonts w:eastAsia="Times New Roman" w:cs="Calibri"/>
                                <w:color w:val="222222"/>
                                <w:sz w:val="20"/>
                                <w:szCs w:val="20"/>
                                <w:lang w:val="en"/>
                              </w:rPr>
                              <w:tab/>
                            </w:r>
                            <w:r w:rsidRPr="00AF67F1">
                              <w:rPr>
                                <w:rFonts w:eastAsia="Times New Roman" w:cs="Calibri"/>
                                <w:color w:val="222222"/>
                                <w:sz w:val="20"/>
                                <w:szCs w:val="20"/>
                                <w:lang w:val="en"/>
                              </w:rPr>
                              <w:t>Development, commissioning and operation of the automated heat control/regulation</w:t>
                            </w:r>
                          </w:p>
                          <w:p w14:paraId="60167021" w14:textId="046BB8F2" w:rsidR="00AF67F1" w:rsidRDefault="00AF67F1" w:rsidP="00AF67F1">
                            <w:pPr>
                              <w:ind w:left="172" w:hanging="172"/>
                              <w:jc w:val="left"/>
                              <w:rPr>
                                <w:rFonts w:eastAsia="Times New Roman" w:cs="Calibri"/>
                                <w:color w:val="222222"/>
                                <w:sz w:val="20"/>
                                <w:szCs w:val="20"/>
                                <w:lang w:val="en"/>
                              </w:rPr>
                            </w:pPr>
                            <w:r>
                              <w:rPr>
                                <w:rFonts w:eastAsia="Times New Roman" w:cs="Calibri"/>
                                <w:color w:val="222222"/>
                                <w:sz w:val="20"/>
                                <w:szCs w:val="20"/>
                                <w:lang w:val="en"/>
                              </w:rPr>
                              <w:t>-</w:t>
                            </w:r>
                            <w:r>
                              <w:rPr>
                                <w:rFonts w:eastAsia="Times New Roman" w:cs="Calibri"/>
                                <w:color w:val="222222"/>
                                <w:sz w:val="20"/>
                                <w:szCs w:val="20"/>
                                <w:lang w:val="en"/>
                              </w:rPr>
                              <w:tab/>
                              <w:t>Software package ‘energy passports in buildings’</w:t>
                            </w:r>
                            <w:r w:rsidR="00396BA4">
                              <w:rPr>
                                <w:rFonts w:eastAsia="Times New Roman" w:cs="Calibri"/>
                                <w:color w:val="222222"/>
                                <w:sz w:val="20"/>
                                <w:szCs w:val="20"/>
                                <w:lang w:val="en"/>
                              </w:rPr>
                              <w:t>6</w:t>
                            </w:r>
                          </w:p>
                          <w:p w14:paraId="33A2D59C" w14:textId="4F6504CD" w:rsidR="00396BA4" w:rsidRDefault="00396BA4" w:rsidP="00AF67F1">
                            <w:pPr>
                              <w:ind w:left="172" w:hanging="172"/>
                              <w:jc w:val="left"/>
                              <w:rPr>
                                <w:rFonts w:eastAsia="Times New Roman" w:cs="Calibri"/>
                                <w:color w:val="222222"/>
                                <w:sz w:val="20"/>
                                <w:szCs w:val="20"/>
                                <w:lang w:val="en"/>
                              </w:rPr>
                            </w:pPr>
                            <w:r>
                              <w:rPr>
                                <w:rFonts w:eastAsia="Times New Roman" w:cs="Calibri"/>
                                <w:color w:val="222222"/>
                                <w:sz w:val="20"/>
                                <w:szCs w:val="20"/>
                                <w:lang w:val="en"/>
                              </w:rPr>
                              <w:t xml:space="preserve">- </w:t>
                            </w:r>
                            <w:r>
                              <w:rPr>
                                <w:rFonts w:eastAsia="Times New Roman" w:cs="Calibri"/>
                                <w:color w:val="222222"/>
                                <w:sz w:val="20"/>
                                <w:szCs w:val="20"/>
                                <w:lang w:val="en"/>
                              </w:rPr>
                              <w:tab/>
                              <w:t>C</w:t>
                            </w:r>
                            <w:r w:rsidRPr="00396BA4">
                              <w:rPr>
                                <w:rFonts w:eastAsia="Times New Roman" w:cs="Calibri"/>
                                <w:color w:val="222222"/>
                                <w:sz w:val="20"/>
                                <w:szCs w:val="20"/>
                                <w:lang w:val="en"/>
                              </w:rPr>
                              <w:t>atalog of materials and assemblies for reducing heat losses  in the design of building envelope elements</w:t>
                            </w:r>
                            <w:r>
                              <w:rPr>
                                <w:rFonts w:eastAsia="Times New Roman" w:cs="Calibri"/>
                                <w:color w:val="222222"/>
                                <w:sz w:val="20"/>
                                <w:szCs w:val="20"/>
                                <w:lang w:val="en"/>
                              </w:rPr>
                              <w:t>; Assessment of EE benefits</w:t>
                            </w:r>
                          </w:p>
                          <w:p w14:paraId="71E03E37" w14:textId="3E735161" w:rsidR="00AF67F1" w:rsidRPr="00D80FB3" w:rsidRDefault="00396BA4" w:rsidP="00396BA4">
                            <w:pPr>
                              <w:ind w:left="172" w:hanging="172"/>
                              <w:jc w:val="left"/>
                              <w:rPr>
                                <w:rFonts w:eastAsia="Times New Roman" w:cs="Calibri"/>
                                <w:color w:val="222222"/>
                                <w:sz w:val="20"/>
                                <w:szCs w:val="20"/>
                                <w:lang w:val="en"/>
                              </w:rPr>
                            </w:pPr>
                            <w:r>
                              <w:rPr>
                                <w:rFonts w:eastAsia="Times New Roman" w:cs="Calibri"/>
                                <w:color w:val="222222"/>
                                <w:sz w:val="20"/>
                                <w:szCs w:val="20"/>
                                <w:lang w:val="en"/>
                              </w:rPr>
                              <w:t>-</w:t>
                            </w:r>
                            <w:r>
                              <w:rPr>
                                <w:rFonts w:eastAsia="Times New Roman" w:cs="Calibri"/>
                                <w:color w:val="222222"/>
                                <w:sz w:val="20"/>
                                <w:szCs w:val="20"/>
                                <w:lang w:val="en"/>
                              </w:rPr>
                              <w:tab/>
                              <w:t>M</w:t>
                            </w:r>
                            <w:r w:rsidRPr="00396BA4">
                              <w:rPr>
                                <w:rFonts w:eastAsia="Times New Roman" w:cs="Calibri"/>
                                <w:color w:val="222222"/>
                                <w:sz w:val="20"/>
                                <w:szCs w:val="20"/>
                                <w:lang w:val="en"/>
                              </w:rPr>
                              <w:t>anual on improving the energy efficiency of residential buildings</w:t>
                            </w:r>
                          </w:p>
                        </w:tc>
                        <w:tc>
                          <w:tcPr>
                            <w:tcW w:w="2410" w:type="dxa"/>
                          </w:tcPr>
                          <w:p w14:paraId="12963A1D" w14:textId="28A0ECD4" w:rsidR="00AF67F1" w:rsidRPr="00D80FB3" w:rsidRDefault="00AF67F1" w:rsidP="00D80FB3">
                            <w:pPr>
                              <w:jc w:val="left"/>
                              <w:rPr>
                                <w:rFonts w:eastAsia="Times New Roman" w:cs="Calibri"/>
                                <w:sz w:val="20"/>
                                <w:szCs w:val="20"/>
                              </w:rPr>
                            </w:pPr>
                            <w:r>
                              <w:rPr>
                                <w:rFonts w:eastAsia="Times New Roman" w:cs="Calibri"/>
                                <w:sz w:val="20"/>
                                <w:szCs w:val="20"/>
                              </w:rPr>
                              <w:t>Developed</w:t>
                            </w:r>
                          </w:p>
                        </w:tc>
                      </w:tr>
                      <w:tr w:rsidR="00AF67F1" w:rsidRPr="00D80FB3" w14:paraId="2345CB5C" w14:textId="77777777" w:rsidTr="00DC544E">
                        <w:tc>
                          <w:tcPr>
                            <w:tcW w:w="7508" w:type="dxa"/>
                          </w:tcPr>
                          <w:p w14:paraId="5E8E0D31" w14:textId="2477D482" w:rsidR="00AF67F1" w:rsidRPr="00D80FB3" w:rsidRDefault="00AF67F1" w:rsidP="00DC544E">
                            <w:pPr>
                              <w:tabs>
                                <w:tab w:val="left" w:pos="171"/>
                              </w:tabs>
                              <w:ind w:left="171" w:hanging="142"/>
                              <w:jc w:val="left"/>
                              <w:rPr>
                                <w:rFonts w:eastAsia="Times New Roman" w:cs="Calibri"/>
                                <w:sz w:val="20"/>
                                <w:szCs w:val="20"/>
                              </w:rPr>
                            </w:pPr>
                            <w:r w:rsidRPr="00D80FB3">
                              <w:rPr>
                                <w:rFonts w:eastAsia="Times New Roman" w:cs="Calibri"/>
                                <w:sz w:val="20"/>
                                <w:szCs w:val="20"/>
                              </w:rPr>
                              <w:t xml:space="preserve">- </w:t>
                            </w:r>
                            <w:r w:rsidR="00DC544E">
                              <w:rPr>
                                <w:rFonts w:eastAsia="Times New Roman" w:cs="Calibri"/>
                                <w:sz w:val="20"/>
                                <w:szCs w:val="20"/>
                              </w:rPr>
                              <w:tab/>
                            </w:r>
                            <w:r w:rsidRPr="00D80FB3">
                              <w:rPr>
                                <w:rFonts w:eastAsia="Times New Roman" w:cs="Calibri"/>
                                <w:sz w:val="20"/>
                                <w:szCs w:val="20"/>
                              </w:rPr>
                              <w:t>Building code “</w:t>
                            </w:r>
                            <w:r w:rsidRPr="00D80FB3">
                              <w:rPr>
                                <w:rFonts w:eastAsia="Times New Roman" w:cs="Calibri"/>
                                <w:color w:val="222222"/>
                                <w:sz w:val="20"/>
                                <w:szCs w:val="20"/>
                                <w:lang w:val="en"/>
                              </w:rPr>
                              <w:t>Instruction on the composition, procedure for the development,</w:t>
                            </w:r>
                            <w:r w:rsidR="00DC544E">
                              <w:rPr>
                                <w:rFonts w:eastAsia="Times New Roman" w:cs="Calibri"/>
                                <w:color w:val="222222"/>
                                <w:sz w:val="20"/>
                                <w:szCs w:val="20"/>
                                <w:lang w:val="en"/>
                              </w:rPr>
                              <w:t xml:space="preserve"> </w:t>
                            </w:r>
                            <w:r w:rsidRPr="00D80FB3">
                              <w:rPr>
                                <w:rFonts w:eastAsia="Times New Roman" w:cs="Calibri"/>
                                <w:color w:val="222222"/>
                                <w:sz w:val="20"/>
                                <w:szCs w:val="20"/>
                                <w:lang w:val="en"/>
                              </w:rPr>
                              <w:t>approval and adoption of project documentation for the construction of enterprises, buildings and structures</w:t>
                            </w:r>
                            <w:r w:rsidRPr="00D80FB3">
                              <w:rPr>
                                <w:rFonts w:eastAsia="Times New Roman" w:cs="Calibri"/>
                                <w:sz w:val="20"/>
                                <w:szCs w:val="20"/>
                              </w:rPr>
                              <w:t>”</w:t>
                            </w:r>
                          </w:p>
                        </w:tc>
                        <w:tc>
                          <w:tcPr>
                            <w:tcW w:w="2410" w:type="dxa"/>
                          </w:tcPr>
                          <w:p w14:paraId="4080ABA6" w14:textId="14F3D48A" w:rsidR="00AF67F1" w:rsidRPr="00D80FB3" w:rsidRDefault="00AF67F1" w:rsidP="00D80FB3">
                            <w:pPr>
                              <w:jc w:val="left"/>
                              <w:rPr>
                                <w:rFonts w:eastAsia="Times New Roman" w:cs="Calibri"/>
                                <w:sz w:val="20"/>
                                <w:szCs w:val="20"/>
                              </w:rPr>
                            </w:pPr>
                            <w:r w:rsidRPr="00D80FB3">
                              <w:rPr>
                                <w:rFonts w:eastAsia="Times New Roman" w:cs="Calibri"/>
                                <w:sz w:val="20"/>
                                <w:szCs w:val="20"/>
                              </w:rPr>
                              <w:t>In process of adoption</w:t>
                            </w:r>
                          </w:p>
                        </w:tc>
                      </w:tr>
                      <w:tr w:rsidR="00AF67F1" w:rsidRPr="00D80FB3" w14:paraId="4323118C" w14:textId="77777777" w:rsidTr="00DC544E">
                        <w:tc>
                          <w:tcPr>
                            <w:tcW w:w="7508" w:type="dxa"/>
                          </w:tcPr>
                          <w:p w14:paraId="11FB400C" w14:textId="43977532" w:rsidR="00AF67F1" w:rsidRPr="00D80FB3" w:rsidRDefault="00AF67F1" w:rsidP="00DC544E">
                            <w:pPr>
                              <w:tabs>
                                <w:tab w:val="left" w:pos="171"/>
                              </w:tabs>
                              <w:ind w:left="171" w:hanging="171"/>
                              <w:jc w:val="left"/>
                              <w:rPr>
                                <w:rFonts w:eastAsia="Times New Roman" w:cs="Calibri"/>
                                <w:sz w:val="20"/>
                                <w:szCs w:val="20"/>
                              </w:rPr>
                            </w:pPr>
                            <w:r w:rsidRPr="00D80FB3">
                              <w:rPr>
                                <w:rFonts w:eastAsia="Times New Roman" w:cs="Calibri"/>
                                <w:sz w:val="20"/>
                                <w:szCs w:val="20"/>
                              </w:rPr>
                              <w:t xml:space="preserve">- </w:t>
                            </w:r>
                            <w:r w:rsidR="00DC544E">
                              <w:rPr>
                                <w:rFonts w:eastAsia="Times New Roman" w:cs="Calibri"/>
                                <w:sz w:val="20"/>
                                <w:szCs w:val="20"/>
                              </w:rPr>
                              <w:tab/>
                            </w:r>
                            <w:r w:rsidRPr="00D80FB3">
                              <w:rPr>
                                <w:rFonts w:eastAsia="Times New Roman" w:cs="Calibri"/>
                                <w:sz w:val="20"/>
                                <w:szCs w:val="20"/>
                              </w:rPr>
                              <w:t>Building code “</w:t>
                            </w:r>
                            <w:r w:rsidRPr="00D80FB3">
                              <w:rPr>
                                <w:rFonts w:eastAsia="Times New Roman" w:cs="Calibri"/>
                                <w:color w:val="222222"/>
                                <w:sz w:val="20"/>
                                <w:szCs w:val="20"/>
                                <w:lang w:val="en"/>
                              </w:rPr>
                              <w:t>Heating, ventilation and air conditioning</w:t>
                            </w:r>
                            <w:r w:rsidRPr="00D80FB3">
                              <w:rPr>
                                <w:rFonts w:eastAsia="Times New Roman" w:cs="Calibri"/>
                                <w:sz w:val="20"/>
                                <w:szCs w:val="20"/>
                              </w:rPr>
                              <w:t>”</w:t>
                            </w:r>
                          </w:p>
                        </w:tc>
                        <w:tc>
                          <w:tcPr>
                            <w:tcW w:w="2410" w:type="dxa"/>
                          </w:tcPr>
                          <w:p w14:paraId="723DAD02" w14:textId="692D6814" w:rsidR="00AF67F1" w:rsidRPr="00D80FB3" w:rsidRDefault="00AF67F1" w:rsidP="00D80FB3">
                            <w:pPr>
                              <w:jc w:val="left"/>
                              <w:rPr>
                                <w:rFonts w:eastAsia="Times New Roman" w:cs="Calibri"/>
                                <w:sz w:val="20"/>
                                <w:szCs w:val="20"/>
                              </w:rPr>
                            </w:pPr>
                            <w:r w:rsidRPr="00D80FB3">
                              <w:rPr>
                                <w:rFonts w:eastAsia="Times New Roman" w:cs="Calibri"/>
                                <w:sz w:val="20"/>
                                <w:szCs w:val="20"/>
                              </w:rPr>
                              <w:t xml:space="preserve"> Changes on EE integrated </w:t>
                            </w:r>
                          </w:p>
                        </w:tc>
                      </w:tr>
                      <w:tr w:rsidR="00AF67F1" w:rsidRPr="00D80FB3" w14:paraId="66C7A1F3" w14:textId="77777777" w:rsidTr="00DC544E">
                        <w:tc>
                          <w:tcPr>
                            <w:tcW w:w="7508" w:type="dxa"/>
                          </w:tcPr>
                          <w:p w14:paraId="73DA1BFC" w14:textId="757278F6" w:rsidR="00AF67F1" w:rsidRPr="00D80FB3" w:rsidRDefault="00DC544E" w:rsidP="00DC544E">
                            <w:pPr>
                              <w:tabs>
                                <w:tab w:val="left" w:pos="171"/>
                              </w:tabs>
                              <w:ind w:left="171" w:hanging="171"/>
                              <w:jc w:val="left"/>
                              <w:rPr>
                                <w:rFonts w:eastAsia="Times New Roman" w:cs="Calibri"/>
                                <w:color w:val="222222"/>
                                <w:sz w:val="20"/>
                                <w:szCs w:val="20"/>
                                <w:lang w:val="en"/>
                              </w:rPr>
                            </w:pPr>
                            <w:r>
                              <w:rPr>
                                <w:rFonts w:eastAsia="Times New Roman" w:cs="Calibri"/>
                                <w:color w:val="222222"/>
                                <w:sz w:val="20"/>
                                <w:szCs w:val="20"/>
                                <w:lang w:val="en"/>
                              </w:rPr>
                              <w:t xml:space="preserve">- </w:t>
                            </w:r>
                            <w:r>
                              <w:rPr>
                                <w:rFonts w:eastAsia="Times New Roman" w:cs="Calibri"/>
                                <w:color w:val="222222"/>
                                <w:sz w:val="20"/>
                                <w:szCs w:val="20"/>
                                <w:lang w:val="en"/>
                              </w:rPr>
                              <w:tab/>
                            </w:r>
                            <w:r w:rsidR="00396BA4">
                              <w:rPr>
                                <w:rFonts w:eastAsia="Times New Roman" w:cs="Calibri"/>
                                <w:color w:val="222222"/>
                                <w:sz w:val="20"/>
                                <w:szCs w:val="20"/>
                                <w:lang w:val="en"/>
                              </w:rPr>
                              <w:t xml:space="preserve">Energy audits (with reports and summary report) in </w:t>
                            </w:r>
                            <w:r w:rsidR="00AF67F1" w:rsidRPr="00D80FB3">
                              <w:rPr>
                                <w:rFonts w:eastAsia="Times New Roman" w:cs="Calibri"/>
                                <w:color w:val="222222"/>
                                <w:sz w:val="20"/>
                                <w:szCs w:val="20"/>
                                <w:lang w:val="en"/>
                              </w:rPr>
                              <w:t>22 pilot residential buildings in 9 cities of Turkmenistan</w:t>
                            </w:r>
                            <w:r w:rsidR="00396BA4">
                              <w:rPr>
                                <w:rFonts w:eastAsia="Times New Roman" w:cs="Calibri"/>
                                <w:color w:val="222222"/>
                                <w:sz w:val="20"/>
                                <w:szCs w:val="20"/>
                                <w:lang w:val="en"/>
                              </w:rPr>
                              <w:t>; 6</w:t>
                            </w:r>
                            <w:r w:rsidR="00AF67F1" w:rsidRPr="00D80FB3">
                              <w:rPr>
                                <w:rFonts w:eastAsia="Times New Roman" w:cs="Calibri"/>
                                <w:color w:val="222222"/>
                                <w:sz w:val="20"/>
                                <w:szCs w:val="20"/>
                                <w:lang w:val="en"/>
                              </w:rPr>
                              <w:t xml:space="preserve"> pilot buildings (3 new for construction, 3 for renovation) in Ashgabat</w:t>
                            </w:r>
                            <w:r w:rsidR="00396BA4">
                              <w:rPr>
                                <w:rFonts w:eastAsia="Times New Roman" w:cs="Calibri"/>
                                <w:color w:val="222222"/>
                                <w:sz w:val="20"/>
                                <w:szCs w:val="20"/>
                                <w:lang w:val="en"/>
                              </w:rPr>
                              <w:t xml:space="preserve"> (</w:t>
                            </w:r>
                            <w:r w:rsidR="00396BA4" w:rsidRPr="00D80FB3">
                              <w:rPr>
                                <w:rFonts w:eastAsia="Times New Roman" w:cs="Calibri"/>
                                <w:color w:val="222222"/>
                                <w:sz w:val="20"/>
                                <w:szCs w:val="20"/>
                                <w:lang w:val="en"/>
                              </w:rPr>
                              <w:t>9-storey 54-apartment house</w:t>
                            </w:r>
                            <w:r w:rsidR="00396BA4">
                              <w:rPr>
                                <w:rFonts w:eastAsia="Times New Roman" w:cs="Calibri"/>
                                <w:color w:val="222222"/>
                                <w:sz w:val="20"/>
                                <w:szCs w:val="20"/>
                                <w:lang w:val="en"/>
                              </w:rPr>
                              <w:t xml:space="preserve">; </w:t>
                            </w:r>
                            <w:r w:rsidR="00396BA4" w:rsidRPr="00D80FB3">
                              <w:rPr>
                                <w:rFonts w:eastAsia="Times New Roman" w:cs="Calibri"/>
                                <w:color w:val="222222"/>
                                <w:sz w:val="20"/>
                                <w:szCs w:val="20"/>
                                <w:lang w:val="en"/>
                              </w:rPr>
                              <w:t>elite 12-storey 114-apartment residential building</w:t>
                            </w:r>
                            <w:r w:rsidR="00396BA4">
                              <w:rPr>
                                <w:rFonts w:eastAsia="Times New Roman" w:cs="Calibri"/>
                                <w:color w:val="222222"/>
                                <w:sz w:val="20"/>
                                <w:szCs w:val="20"/>
                                <w:lang w:val="en"/>
                              </w:rPr>
                              <w:t>; e</w:t>
                            </w:r>
                            <w:r w:rsidR="00396BA4" w:rsidRPr="00D80FB3">
                              <w:rPr>
                                <w:rFonts w:eastAsia="Times New Roman" w:cs="Calibri"/>
                                <w:color w:val="222222"/>
                                <w:sz w:val="20"/>
                                <w:szCs w:val="20"/>
                                <w:lang w:val="en"/>
                              </w:rPr>
                              <w:t>lite 12-storey 66-apartment residential building</w:t>
                            </w:r>
                            <w:r w:rsidR="00396BA4">
                              <w:rPr>
                                <w:rFonts w:eastAsia="Times New Roman" w:cs="Calibri"/>
                                <w:color w:val="222222"/>
                                <w:sz w:val="20"/>
                                <w:szCs w:val="20"/>
                                <w:lang w:val="en"/>
                              </w:rPr>
                              <w:t>; 3</w:t>
                            </w:r>
                            <w:r w:rsidR="00396BA4" w:rsidRPr="00D80FB3">
                              <w:rPr>
                                <w:rFonts w:eastAsia="Times New Roman" w:cs="Calibri"/>
                                <w:color w:val="222222"/>
                                <w:sz w:val="20"/>
                                <w:szCs w:val="20"/>
                                <w:lang w:val="en"/>
                              </w:rPr>
                              <w:t xml:space="preserve"> pilot reconstructed residential houses </w:t>
                            </w:r>
                            <w:r w:rsidR="00396BA4">
                              <w:rPr>
                                <w:rFonts w:eastAsia="Times New Roman" w:cs="Calibri"/>
                                <w:color w:val="222222"/>
                                <w:sz w:val="20"/>
                                <w:szCs w:val="20"/>
                                <w:lang w:val="en"/>
                              </w:rPr>
                              <w:t>. I</w:t>
                            </w:r>
                            <w:r w:rsidR="00396BA4" w:rsidRPr="00D80FB3">
                              <w:rPr>
                                <w:rFonts w:eastAsia="Times New Roman" w:cs="Calibri"/>
                                <w:color w:val="222222"/>
                                <w:sz w:val="20"/>
                                <w:szCs w:val="20"/>
                                <w:lang w:val="en"/>
                              </w:rPr>
                              <w:t>nstallation of energy management system</w:t>
                            </w:r>
                            <w:r w:rsidR="00396BA4">
                              <w:rPr>
                                <w:rFonts w:eastAsia="Times New Roman" w:cs="Calibri"/>
                                <w:color w:val="222222"/>
                                <w:sz w:val="20"/>
                                <w:szCs w:val="20"/>
                                <w:lang w:val="en"/>
                              </w:rPr>
                              <w:t xml:space="preserve"> and m</w:t>
                            </w:r>
                            <w:r w:rsidR="00396BA4" w:rsidRPr="00D80FB3">
                              <w:rPr>
                                <w:rFonts w:eastAsia="Times New Roman" w:cs="Calibri"/>
                                <w:color w:val="222222"/>
                                <w:sz w:val="20"/>
                                <w:szCs w:val="20"/>
                                <w:lang w:val="en"/>
                              </w:rPr>
                              <w:t>onitoring of energy consumption in 5 pilot buildings in the residential area of ​​</w:t>
                            </w:r>
                            <w:r w:rsidR="00396BA4" w:rsidRPr="00D80FB3">
                              <w:rPr>
                                <w:rFonts w:eastAsia="Times New Roman" w:cs="Calibri"/>
                                <w:sz w:val="20"/>
                                <w:szCs w:val="20"/>
                              </w:rPr>
                              <w:t xml:space="preserve"> Koshi micro</w:t>
                            </w:r>
                            <w:r w:rsidR="00396BA4">
                              <w:rPr>
                                <w:rFonts w:eastAsia="Times New Roman" w:cs="Calibri"/>
                                <w:sz w:val="20"/>
                                <w:szCs w:val="20"/>
                              </w:rPr>
                              <w:t>-</w:t>
                            </w:r>
                            <w:r w:rsidR="00396BA4" w:rsidRPr="00D80FB3">
                              <w:rPr>
                                <w:rFonts w:eastAsia="Times New Roman" w:cs="Calibri"/>
                                <w:sz w:val="20"/>
                                <w:szCs w:val="20"/>
                              </w:rPr>
                              <w:t>district</w:t>
                            </w:r>
                            <w:r w:rsidR="00396BA4">
                              <w:rPr>
                                <w:rFonts w:eastAsia="Times New Roman" w:cs="Calibri"/>
                                <w:sz w:val="20"/>
                                <w:szCs w:val="20"/>
                              </w:rPr>
                              <w:t xml:space="preserve">. </w:t>
                            </w:r>
                          </w:p>
                        </w:tc>
                        <w:tc>
                          <w:tcPr>
                            <w:tcW w:w="2410" w:type="dxa"/>
                          </w:tcPr>
                          <w:p w14:paraId="2FBC52F7" w14:textId="3BDD540A" w:rsidR="00AF67F1" w:rsidRPr="00D80FB3" w:rsidRDefault="00AF67F1" w:rsidP="00D80FB3">
                            <w:pPr>
                              <w:jc w:val="left"/>
                              <w:rPr>
                                <w:rFonts w:eastAsia="Times New Roman" w:cs="Calibri"/>
                                <w:sz w:val="20"/>
                                <w:szCs w:val="20"/>
                              </w:rPr>
                            </w:pPr>
                            <w:r>
                              <w:rPr>
                                <w:rFonts w:eastAsia="Times New Roman" w:cs="Calibri"/>
                                <w:sz w:val="20"/>
                                <w:szCs w:val="20"/>
                              </w:rPr>
                              <w:t>Developed</w:t>
                            </w:r>
                          </w:p>
                        </w:tc>
                      </w:tr>
                      <w:tr w:rsidR="00AF67F1" w:rsidRPr="00D80FB3" w14:paraId="6D0CF449" w14:textId="77777777" w:rsidTr="00DC544E">
                        <w:tc>
                          <w:tcPr>
                            <w:tcW w:w="7508" w:type="dxa"/>
                          </w:tcPr>
                          <w:p w14:paraId="72D1E2DD"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xml:space="preserve">- </w:t>
                            </w:r>
                            <w:r w:rsidRPr="00D80FB3">
                              <w:rPr>
                                <w:rFonts w:eastAsia="Times New Roman" w:cs="Calibri"/>
                                <w:color w:val="222222"/>
                                <w:sz w:val="20"/>
                                <w:szCs w:val="20"/>
                                <w:lang w:val="en"/>
                              </w:rPr>
                              <w:t>National Action Plan for Rational Use of Energy in the Residential Sector</w:t>
                            </w:r>
                            <w:r w:rsidRPr="00D80FB3">
                              <w:rPr>
                                <w:rFonts w:eastAsia="Times New Roman" w:cs="Calibri"/>
                                <w:color w:val="222222"/>
                                <w:sz w:val="20"/>
                                <w:szCs w:val="20"/>
                                <w:lang w:val="en"/>
                              </w:rPr>
                              <w:br/>
                              <w:t xml:space="preserve">- Scenarios for EE </w:t>
                            </w:r>
                            <w:r w:rsidRPr="00D80FB3">
                              <w:rPr>
                                <w:rFonts w:eastAsia="Times New Roman" w:cs="Calibri"/>
                                <w:color w:val="222222"/>
                                <w:sz w:val="20"/>
                                <w:szCs w:val="20"/>
                              </w:rPr>
                              <w:t>renovation</w:t>
                            </w:r>
                            <w:r w:rsidRPr="00D80FB3">
                              <w:rPr>
                                <w:rFonts w:eastAsia="Times New Roman" w:cs="Calibri"/>
                                <w:color w:val="222222"/>
                                <w:sz w:val="20"/>
                                <w:szCs w:val="20"/>
                                <w:lang w:val="en"/>
                              </w:rPr>
                              <w:t xml:space="preserve"> of the residential building sector</w:t>
                            </w:r>
                            <w:r w:rsidRPr="00D80FB3">
                              <w:rPr>
                                <w:rFonts w:eastAsia="Times New Roman" w:cs="Calibri"/>
                                <w:color w:val="222222"/>
                                <w:sz w:val="20"/>
                                <w:szCs w:val="20"/>
                                <w:lang w:val="en"/>
                              </w:rPr>
                              <w:br/>
                              <w:t>- Financial assessment and investment plan for the renovation of the residential sector</w:t>
                            </w:r>
                          </w:p>
                        </w:tc>
                        <w:tc>
                          <w:tcPr>
                            <w:tcW w:w="2410" w:type="dxa"/>
                          </w:tcPr>
                          <w:p w14:paraId="43A129DD"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Under consideration</w:t>
                            </w:r>
                          </w:p>
                          <w:p w14:paraId="18CFE598"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Developed</w:t>
                            </w:r>
                          </w:p>
                          <w:p w14:paraId="7AA7B7AE" w14:textId="77777777" w:rsidR="00AF67F1" w:rsidRPr="00D80FB3" w:rsidRDefault="00AF67F1" w:rsidP="00D80FB3">
                            <w:pPr>
                              <w:jc w:val="left"/>
                              <w:rPr>
                                <w:rFonts w:eastAsia="Times New Roman" w:cs="Calibri"/>
                                <w:sz w:val="20"/>
                                <w:szCs w:val="20"/>
                              </w:rPr>
                            </w:pPr>
                          </w:p>
                          <w:p w14:paraId="0F3E88A6"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Developed</w:t>
                            </w:r>
                          </w:p>
                        </w:tc>
                      </w:tr>
                      <w:tr w:rsidR="00AF67F1" w:rsidRPr="00D80FB3" w14:paraId="12DEECBD" w14:textId="77777777" w:rsidTr="00DC544E">
                        <w:tc>
                          <w:tcPr>
                            <w:tcW w:w="7508" w:type="dxa"/>
                          </w:tcPr>
                          <w:p w14:paraId="55DDE64A" w14:textId="77777777" w:rsidR="00AF67F1" w:rsidRPr="00D80FB3" w:rsidRDefault="00AF67F1" w:rsidP="00D80FB3">
                            <w:pPr>
                              <w:jc w:val="left"/>
                              <w:rPr>
                                <w:rFonts w:eastAsia="Times New Roman" w:cs="Calibri"/>
                                <w:sz w:val="20"/>
                                <w:szCs w:val="20"/>
                              </w:rPr>
                            </w:pPr>
                            <w:r w:rsidRPr="00D80FB3">
                              <w:rPr>
                                <w:rFonts w:eastAsia="Times New Roman" w:cs="Calibri"/>
                                <w:color w:val="222222"/>
                                <w:sz w:val="20"/>
                                <w:szCs w:val="20"/>
                                <w:lang w:val="en"/>
                              </w:rPr>
                              <w:t xml:space="preserve">- Revised </w:t>
                            </w:r>
                            <w:r w:rsidRPr="00D80FB3">
                              <w:rPr>
                                <w:rFonts w:eastAsia="Times New Roman" w:cs="Calibri"/>
                                <w:sz w:val="20"/>
                                <w:szCs w:val="20"/>
                              </w:rPr>
                              <w:t xml:space="preserve">Curricular program </w:t>
                            </w:r>
                            <w:r w:rsidRPr="00D80FB3">
                              <w:rPr>
                                <w:rFonts w:eastAsia="Times New Roman" w:cs="Calibri"/>
                                <w:color w:val="222222"/>
                                <w:sz w:val="20"/>
                                <w:szCs w:val="20"/>
                                <w:lang w:val="en"/>
                              </w:rPr>
                              <w:t xml:space="preserve">for students of </w:t>
                            </w:r>
                            <w:r w:rsidRPr="00D80FB3">
                              <w:rPr>
                                <w:rFonts w:eastAsia="Times New Roman" w:cs="Calibri"/>
                                <w:sz w:val="20"/>
                                <w:szCs w:val="20"/>
                              </w:rPr>
                              <w:t>TSIAC</w:t>
                            </w:r>
                          </w:p>
                          <w:p w14:paraId="3CD87E93"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xml:space="preserve">- </w:t>
                            </w:r>
                            <w:r w:rsidRPr="00D80FB3">
                              <w:rPr>
                                <w:rFonts w:eastAsia="Times New Roman" w:cs="Calibri"/>
                                <w:color w:val="222222"/>
                                <w:sz w:val="20"/>
                                <w:szCs w:val="20"/>
                                <w:lang w:val="en"/>
                              </w:rPr>
                              <w:t>Lecture material and practical work for the section "Energy Saving"</w:t>
                            </w:r>
                            <w:r w:rsidRPr="00D80FB3">
                              <w:rPr>
                                <w:rFonts w:eastAsia="Times New Roman" w:cs="Calibri"/>
                                <w:color w:val="222222"/>
                                <w:sz w:val="20"/>
                                <w:szCs w:val="20"/>
                                <w:lang w:val="en"/>
                              </w:rPr>
                              <w:br/>
                              <w:t>- Laboratory works for the section "Energy saving"</w:t>
                            </w:r>
                          </w:p>
                          <w:p w14:paraId="587C9123"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xml:space="preserve">- </w:t>
                            </w:r>
                            <w:r w:rsidRPr="00D80FB3">
                              <w:rPr>
                                <w:rFonts w:eastAsia="Times New Roman" w:cs="Calibri"/>
                                <w:color w:val="222222"/>
                                <w:sz w:val="20"/>
                                <w:szCs w:val="20"/>
                                <w:lang w:val="en"/>
                              </w:rPr>
                              <w:t>Energy Saving Laboratory</w:t>
                            </w:r>
                          </w:p>
                          <w:p w14:paraId="3DD8CD59"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xml:space="preserve">- </w:t>
                            </w:r>
                            <w:r w:rsidRPr="00D80FB3">
                              <w:rPr>
                                <w:rFonts w:eastAsia="Times New Roman" w:cs="Calibri"/>
                                <w:color w:val="222222"/>
                                <w:sz w:val="20"/>
                                <w:szCs w:val="20"/>
                                <w:lang w:val="en"/>
                              </w:rPr>
                              <w:t xml:space="preserve">Competition for students of </w:t>
                            </w:r>
                            <w:r w:rsidRPr="00D80FB3">
                              <w:rPr>
                                <w:rFonts w:eastAsia="Times New Roman" w:cs="Calibri"/>
                                <w:sz w:val="20"/>
                                <w:szCs w:val="20"/>
                              </w:rPr>
                              <w:t>TSIAC</w:t>
                            </w:r>
                          </w:p>
                          <w:p w14:paraId="666E83FE" w14:textId="77777777" w:rsidR="00AF67F1" w:rsidRPr="00D80FB3" w:rsidRDefault="00AF67F1" w:rsidP="00D80FB3">
                            <w:pPr>
                              <w:jc w:val="left"/>
                              <w:rPr>
                                <w:rFonts w:eastAsia="Times New Roman" w:cs="Calibri"/>
                                <w:sz w:val="20"/>
                                <w:szCs w:val="20"/>
                                <w:lang w:val="en"/>
                              </w:rPr>
                            </w:pPr>
                            <w:r w:rsidRPr="00D80FB3">
                              <w:rPr>
                                <w:rFonts w:eastAsia="Times New Roman" w:cs="Calibri"/>
                                <w:sz w:val="20"/>
                                <w:szCs w:val="20"/>
                              </w:rPr>
                              <w:t xml:space="preserve">- </w:t>
                            </w:r>
                            <w:r w:rsidRPr="00D80FB3">
                              <w:rPr>
                                <w:rFonts w:eastAsia="Times New Roman" w:cs="Calibri"/>
                                <w:color w:val="222222"/>
                                <w:sz w:val="20"/>
                                <w:szCs w:val="20"/>
                                <w:lang w:val="en"/>
                              </w:rPr>
                              <w:t xml:space="preserve">Management of the preparation of the diploma theses for students of the </w:t>
                            </w:r>
                            <w:r w:rsidRPr="00D80FB3">
                              <w:rPr>
                                <w:rFonts w:eastAsia="Times New Roman" w:cs="Calibri"/>
                                <w:sz w:val="20"/>
                                <w:szCs w:val="20"/>
                              </w:rPr>
                              <w:t>TSIAC</w:t>
                            </w:r>
                          </w:p>
                        </w:tc>
                        <w:tc>
                          <w:tcPr>
                            <w:tcW w:w="2410" w:type="dxa"/>
                          </w:tcPr>
                          <w:p w14:paraId="393E44B8"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Adopted</w:t>
                            </w:r>
                          </w:p>
                          <w:p w14:paraId="24DF2255"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Developed</w:t>
                            </w:r>
                          </w:p>
                          <w:p w14:paraId="4BC482DF"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Developed</w:t>
                            </w:r>
                          </w:p>
                          <w:p w14:paraId="4CDD7B7A" w14:textId="77777777" w:rsidR="00AF67F1" w:rsidRPr="00D80FB3" w:rsidRDefault="00AF67F1" w:rsidP="00D80FB3">
                            <w:pPr>
                              <w:jc w:val="left"/>
                              <w:rPr>
                                <w:rFonts w:eastAsia="Times New Roman" w:cs="Calibri"/>
                                <w:sz w:val="20"/>
                                <w:szCs w:val="20"/>
                              </w:rPr>
                            </w:pPr>
                            <w:r w:rsidRPr="00D80FB3">
                              <w:rPr>
                                <w:rFonts w:eastAsia="Times New Roman" w:cs="Calibri"/>
                                <w:sz w:val="20"/>
                                <w:szCs w:val="20"/>
                              </w:rPr>
                              <w:t>- Equipped</w:t>
                            </w:r>
                          </w:p>
                          <w:p w14:paraId="67D6E8AF" w14:textId="705110B8" w:rsidR="00AF67F1" w:rsidRPr="00D80FB3" w:rsidRDefault="00AF67F1" w:rsidP="00D80FB3">
                            <w:pPr>
                              <w:jc w:val="left"/>
                              <w:rPr>
                                <w:rFonts w:eastAsia="Times New Roman" w:cs="Calibri"/>
                                <w:sz w:val="20"/>
                                <w:szCs w:val="20"/>
                              </w:rPr>
                            </w:pPr>
                            <w:r w:rsidRPr="00D80FB3">
                              <w:rPr>
                                <w:rFonts w:eastAsia="Times New Roman" w:cs="Calibri"/>
                                <w:sz w:val="20"/>
                                <w:szCs w:val="20"/>
                              </w:rPr>
                              <w:t xml:space="preserve">- Developed, </w:t>
                            </w:r>
                          </w:p>
                          <w:p w14:paraId="3AA97AF5" w14:textId="2A39C4EC" w:rsidR="00AF67F1" w:rsidRPr="00D80FB3" w:rsidRDefault="00AF67F1" w:rsidP="00D80FB3">
                            <w:pPr>
                              <w:jc w:val="left"/>
                              <w:rPr>
                                <w:rFonts w:eastAsia="Times New Roman" w:cs="Calibri"/>
                                <w:sz w:val="20"/>
                                <w:szCs w:val="20"/>
                              </w:rPr>
                            </w:pPr>
                            <w:r w:rsidRPr="00D80FB3">
                              <w:rPr>
                                <w:rFonts w:eastAsia="Times New Roman" w:cs="Calibri"/>
                                <w:sz w:val="20"/>
                                <w:szCs w:val="20"/>
                              </w:rPr>
                              <w:t>-</w:t>
                            </w:r>
                            <w:r w:rsidR="00D0117A">
                              <w:rPr>
                                <w:rFonts w:eastAsia="Times New Roman" w:cs="Calibri"/>
                                <w:sz w:val="20"/>
                                <w:szCs w:val="20"/>
                              </w:rPr>
                              <w:t>Implemented</w:t>
                            </w:r>
                          </w:p>
                        </w:tc>
                      </w:tr>
                    </w:tbl>
                    <w:p w14:paraId="1EEFB102" w14:textId="7A509E81" w:rsidR="00D80FB3" w:rsidRPr="004E117C" w:rsidRDefault="004E117C" w:rsidP="004E117C">
                      <w:pPr>
                        <w:spacing w:before="60"/>
                        <w:rPr>
                          <w:noProof/>
                          <w:sz w:val="18"/>
                          <w:szCs w:val="18"/>
                        </w:rPr>
                      </w:pPr>
                      <w:r w:rsidRPr="004E117C">
                        <w:rPr>
                          <w:noProof/>
                          <w:sz w:val="18"/>
                          <w:szCs w:val="18"/>
                        </w:rPr>
                        <w:t xml:space="preserve">Compiled from </w:t>
                      </w:r>
                      <w:r w:rsidRPr="004E117C">
                        <w:rPr>
                          <w:i/>
                          <w:iCs/>
                          <w:noProof/>
                          <w:sz w:val="18"/>
                          <w:szCs w:val="18"/>
                        </w:rPr>
                        <w:t xml:space="preserve">Terminal Evaluation, Improving Energy Efficiency in the Residential Building Sector of Turkmenistan (EERB), </w:t>
                      </w:r>
                      <w:r w:rsidRPr="004E117C">
                        <w:rPr>
                          <w:noProof/>
                          <w:sz w:val="18"/>
                          <w:szCs w:val="18"/>
                        </w:rPr>
                        <w:t>by P. Janelidze (2017)</w:t>
                      </w:r>
                    </w:p>
                    <w:p w14:paraId="2D81207C" w14:textId="4DC7FAF4" w:rsidR="00D80FB3" w:rsidRDefault="00D80FB3" w:rsidP="00D80FB3">
                      <w:pPr>
                        <w:spacing w:before="60"/>
                        <w:rPr>
                          <w:noProof/>
                        </w:rPr>
                      </w:pPr>
                    </w:p>
                    <w:p w14:paraId="0BF34E8A" w14:textId="77777777" w:rsidR="00D80FB3" w:rsidRPr="006C5D5B" w:rsidRDefault="00D80FB3" w:rsidP="00D80FB3">
                      <w:pPr>
                        <w:spacing w:before="60"/>
                        <w:rPr>
                          <w:rFonts w:cs="Calibri"/>
                          <w:sz w:val="19"/>
                          <w:szCs w:val="19"/>
                          <w:lang w:val="en-GB"/>
                        </w:rPr>
                      </w:pPr>
                    </w:p>
                  </w:txbxContent>
                </v:textbox>
                <w10:wrap type="square" anchorx="page" anchory="page"/>
              </v:shape>
            </w:pict>
          </mc:Fallback>
        </mc:AlternateContent>
      </w:r>
      <w:r w:rsidR="00195755" w:rsidRPr="006D6F31">
        <w:rPr>
          <w:lang w:val="en-GB" w:eastAsia="en-GB"/>
        </w:rPr>
        <w:t xml:space="preserve">In Turkmenistan, building code requirements concern newly constructed buildings. In terms of minimum energy performance requirements, there are none, neither for newbuild nor renovated buildings. However, the current building codes contain prescriptive/element-based criteria for thermal insulation.  The overall thermal coefficient of a building (referred to as a global heat transfer coefficient, G [in W/m³K]) of the heated volume will vary as a function of </w:t>
      </w:r>
      <w:r w:rsidR="009D3282">
        <w:rPr>
          <w:lang w:val="en-GB" w:eastAsia="en-GB"/>
        </w:rPr>
        <w:t xml:space="preserve">the </w:t>
      </w:r>
      <w:r w:rsidR="00195755" w:rsidRPr="006D6F31">
        <w:rPr>
          <w:lang w:val="en-GB" w:eastAsia="en-GB"/>
        </w:rPr>
        <w:t>number of levels of the building and external area per volume ratio (A/V).</w:t>
      </w:r>
    </w:p>
    <w:p w14:paraId="109AAAFD" w14:textId="77777777" w:rsidR="00C7240A" w:rsidRDefault="00C7240A">
      <w:pPr>
        <w:jc w:val="left"/>
        <w:rPr>
          <w:lang w:val="en-GB" w:eastAsia="en-GB"/>
        </w:rPr>
      </w:pPr>
      <w:r>
        <w:rPr>
          <w:lang w:val="en-GB" w:eastAsia="en-GB"/>
        </w:rPr>
        <w:br w:type="page"/>
      </w:r>
    </w:p>
    <w:p w14:paraId="16840D96" w14:textId="0A3B740E" w:rsidR="00C7240A" w:rsidRDefault="00C7240A">
      <w:pPr>
        <w:jc w:val="left"/>
        <w:rPr>
          <w:lang w:val="en-GB" w:eastAsia="en-GB"/>
        </w:rPr>
      </w:pPr>
      <w:r w:rsidRPr="006D6F31">
        <w:rPr>
          <w:noProof/>
          <w:lang w:val="en-GB"/>
        </w:rPr>
        <w:lastRenderedPageBreak/>
        <w:drawing>
          <wp:anchor distT="0" distB="0" distL="114300" distR="114300" simplePos="0" relativeHeight="251652096" behindDoc="0" locked="0" layoutInCell="1" allowOverlap="1" wp14:anchorId="23F353BE" wp14:editId="0E7A0EC2">
            <wp:simplePos x="0" y="0"/>
            <wp:positionH relativeFrom="page">
              <wp:posOffset>751840</wp:posOffset>
            </wp:positionH>
            <wp:positionV relativeFrom="page">
              <wp:posOffset>6096000</wp:posOffset>
            </wp:positionV>
            <wp:extent cx="2296795" cy="2274570"/>
            <wp:effectExtent l="0" t="0" r="8255" b="0"/>
            <wp:wrapSquare wrapText="bothSides"/>
            <wp:docPr id="957298945" name="Picture 95729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2296795" cy="2274570"/>
                    </a:xfrm>
                    <a:prstGeom prst="rect">
                      <a:avLst/>
                    </a:prstGeom>
                  </pic:spPr>
                </pic:pic>
              </a:graphicData>
            </a:graphic>
            <wp14:sizeRelH relativeFrom="margin">
              <wp14:pctWidth>0</wp14:pctWidth>
            </wp14:sizeRelH>
            <wp14:sizeRelV relativeFrom="margin">
              <wp14:pctHeight>0</wp14:pctHeight>
            </wp14:sizeRelV>
          </wp:anchor>
        </w:drawing>
      </w:r>
      <w:r w:rsidRPr="006D6F31">
        <w:rPr>
          <w:noProof/>
          <w:lang w:val="en-GB"/>
        </w:rPr>
        <mc:AlternateContent>
          <mc:Choice Requires="wps">
            <w:drawing>
              <wp:anchor distT="107950" distB="107950" distL="114300" distR="114300" simplePos="0" relativeHeight="251651072" behindDoc="0" locked="0" layoutInCell="1" allowOverlap="1" wp14:anchorId="67CCCAD0" wp14:editId="5A9855D4">
                <wp:simplePos x="0" y="0"/>
                <wp:positionH relativeFrom="page">
                  <wp:posOffset>640080</wp:posOffset>
                </wp:positionH>
                <wp:positionV relativeFrom="page">
                  <wp:posOffset>995680</wp:posOffset>
                </wp:positionV>
                <wp:extent cx="6339840" cy="7823200"/>
                <wp:effectExtent l="0" t="0" r="22860" b="25400"/>
                <wp:wrapSquare wrapText="bothSides"/>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9840" cy="7823200"/>
                        </a:xfrm>
                        <a:prstGeom prst="rect">
                          <a:avLst/>
                        </a:prstGeom>
                        <a:solidFill>
                          <a:srgbClr val="FFFFFF"/>
                        </a:solidFill>
                        <a:ln w="9525">
                          <a:solidFill>
                            <a:sysClr val="window" lastClr="FFFFFF">
                              <a:lumMod val="65000"/>
                            </a:sysClr>
                          </a:solidFill>
                          <a:miter lim="800000"/>
                          <a:headEnd/>
                          <a:tailEnd/>
                        </a:ln>
                      </wps:spPr>
                      <wps:txbx>
                        <w:txbxContent>
                          <w:p w14:paraId="557131D1" w14:textId="7B9C681C" w:rsidR="000B58A5" w:rsidRDefault="000B58A5" w:rsidP="000B58A5">
                            <w:pPr>
                              <w:ind w:left="851" w:hanging="851"/>
                              <w:rPr>
                                <w:b/>
                                <w:color w:val="0070C0"/>
                                <w:lang w:val="en-GB"/>
                              </w:rPr>
                            </w:pPr>
                            <w:bookmarkStart w:id="405" w:name="_Ref127701023"/>
                            <w:r w:rsidRPr="006C5D5B">
                              <w:rPr>
                                <w:b/>
                                <w:color w:val="0070C0"/>
                                <w:lang w:val="en-GB"/>
                              </w:rPr>
                              <w:t xml:space="preserve">Box </w:t>
                            </w:r>
                            <w:bookmarkEnd w:id="405"/>
                            <w:r w:rsidR="00AB0EFD">
                              <w:rPr>
                                <w:b/>
                                <w:color w:val="0070C0"/>
                                <w:lang w:val="en-GB"/>
                              </w:rPr>
                              <w:t>21</w:t>
                            </w:r>
                            <w:r>
                              <w:rPr>
                                <w:b/>
                                <w:color w:val="0070C0"/>
                                <w:lang w:val="en-GB"/>
                              </w:rPr>
                              <w:tab/>
                              <w:t xml:space="preserve">Building </w:t>
                            </w:r>
                            <w:r w:rsidR="00734B39">
                              <w:rPr>
                                <w:b/>
                                <w:color w:val="0070C0"/>
                                <w:lang w:val="en-GB"/>
                              </w:rPr>
                              <w:t>envelope</w:t>
                            </w:r>
                            <w:r>
                              <w:rPr>
                                <w:b/>
                                <w:color w:val="0070C0"/>
                                <w:lang w:val="en-GB"/>
                              </w:rPr>
                              <w:t>, thermal resistance values</w:t>
                            </w:r>
                            <w:r w:rsidR="00734B39">
                              <w:rPr>
                                <w:b/>
                                <w:color w:val="0070C0"/>
                                <w:lang w:val="en-GB"/>
                              </w:rPr>
                              <w:t xml:space="preserve"> and energy passports</w:t>
                            </w:r>
                          </w:p>
                          <w:p w14:paraId="72910773" w14:textId="77777777" w:rsidR="000B58A5" w:rsidRDefault="000B58A5" w:rsidP="000B58A5">
                            <w:pPr>
                              <w:ind w:left="851" w:hanging="851"/>
                              <w:rPr>
                                <w:b/>
                                <w:color w:val="0070C0"/>
                                <w:lang w:val="en-GB"/>
                              </w:rPr>
                            </w:pPr>
                          </w:p>
                          <w:tbl>
                            <w:tblPr>
                              <w:tblW w:w="9716" w:type="dxa"/>
                              <w:tblInd w:w="70" w:type="dxa"/>
                              <w:tblLayout w:type="fixed"/>
                              <w:tblCellMar>
                                <w:left w:w="70" w:type="dxa"/>
                                <w:right w:w="70" w:type="dxa"/>
                              </w:tblCellMar>
                              <w:tblLook w:val="0000" w:firstRow="0" w:lastRow="0" w:firstColumn="0" w:lastColumn="0" w:noHBand="0" w:noVBand="0"/>
                            </w:tblPr>
                            <w:tblGrid>
                              <w:gridCol w:w="2322"/>
                              <w:gridCol w:w="1286"/>
                              <w:gridCol w:w="966"/>
                              <w:gridCol w:w="1267"/>
                              <w:gridCol w:w="1408"/>
                              <w:gridCol w:w="1256"/>
                              <w:gridCol w:w="1204"/>
                              <w:gridCol w:w="7"/>
                            </w:tblGrid>
                            <w:tr w:rsidR="000B58A5" w:rsidRPr="000B58A5" w14:paraId="70D89757" w14:textId="77777777" w:rsidTr="000B58A5">
                              <w:trPr>
                                <w:gridAfter w:val="1"/>
                                <w:wAfter w:w="7" w:type="dxa"/>
                                <w:cantSplit/>
                              </w:trPr>
                              <w:tc>
                                <w:tcPr>
                                  <w:tcW w:w="2322" w:type="dxa"/>
                                  <w:vMerge w:val="restart"/>
                                  <w:tcBorders>
                                    <w:top w:val="single" w:sz="6" w:space="0" w:color="auto"/>
                                    <w:left w:val="single" w:sz="6" w:space="0" w:color="auto"/>
                                    <w:right w:val="single" w:sz="6" w:space="0" w:color="auto"/>
                                  </w:tcBorders>
                                </w:tcPr>
                                <w:p w14:paraId="5CC9BCC0" w14:textId="77777777" w:rsidR="000B58A5" w:rsidRPr="000B58A5" w:rsidRDefault="000B58A5" w:rsidP="000B58A5">
                                  <w:pPr>
                                    <w:rPr>
                                      <w:rFonts w:asciiTheme="minorHAnsi" w:hAnsiTheme="minorHAnsi" w:cstheme="minorHAnsi"/>
                                      <w:bCs/>
                                      <w:sz w:val="19"/>
                                      <w:szCs w:val="19"/>
                                      <w:lang w:val="en-GB" w:bidi="en-US"/>
                                    </w:rPr>
                                  </w:pPr>
                                </w:p>
                                <w:p w14:paraId="425B0943" w14:textId="77777777" w:rsidR="000B58A5" w:rsidRPr="000B58A5" w:rsidRDefault="000B58A5" w:rsidP="000B58A5">
                                  <w:pPr>
                                    <w:rPr>
                                      <w:rFonts w:asciiTheme="minorHAnsi" w:hAnsiTheme="minorHAnsi" w:cstheme="minorHAnsi"/>
                                      <w:bCs/>
                                      <w:sz w:val="19"/>
                                      <w:szCs w:val="19"/>
                                      <w:lang w:val="en-GB" w:bidi="en-US"/>
                                    </w:rPr>
                                  </w:pPr>
                                </w:p>
                                <w:p w14:paraId="397F1E51" w14:textId="77777777" w:rsidR="000B58A5" w:rsidRPr="000B58A5" w:rsidRDefault="000B58A5" w:rsidP="000B58A5">
                                  <w:pP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Buildings and facilities</w:t>
                                  </w:r>
                                </w:p>
                              </w:tc>
                              <w:tc>
                                <w:tcPr>
                                  <w:tcW w:w="1286" w:type="dxa"/>
                                  <w:vMerge w:val="restart"/>
                                  <w:tcBorders>
                                    <w:top w:val="single" w:sz="6" w:space="0" w:color="auto"/>
                                    <w:left w:val="nil"/>
                                    <w:right w:val="single" w:sz="6" w:space="0" w:color="auto"/>
                                  </w:tcBorders>
                                </w:tcPr>
                                <w:p w14:paraId="5CBACE22" w14:textId="77777777" w:rsidR="000B58A5" w:rsidRPr="000B58A5" w:rsidRDefault="000B58A5" w:rsidP="000B58A5">
                                  <w:pPr>
                                    <w:jc w:val="center"/>
                                    <w:rPr>
                                      <w:rFonts w:asciiTheme="minorHAnsi" w:hAnsiTheme="minorHAnsi" w:cstheme="minorHAnsi"/>
                                      <w:bCs/>
                                      <w:sz w:val="19"/>
                                      <w:szCs w:val="19"/>
                                      <w:lang w:val="en-GB" w:bidi="en-US"/>
                                    </w:rPr>
                                  </w:pPr>
                                </w:p>
                                <w:p w14:paraId="0582DDD9" w14:textId="77777777" w:rsidR="000B58A5" w:rsidRPr="000B58A5" w:rsidRDefault="000B58A5" w:rsidP="000B58A5">
                                  <w:pPr>
                                    <w:jc w:val="center"/>
                                    <w:rPr>
                                      <w:rFonts w:asciiTheme="minorHAnsi" w:hAnsiTheme="minorHAnsi" w:cstheme="minorHAnsi"/>
                                      <w:bCs/>
                                      <w:sz w:val="19"/>
                                      <w:szCs w:val="19"/>
                                      <w:lang w:val="en-GB" w:bidi="en-US"/>
                                    </w:rPr>
                                  </w:pPr>
                                </w:p>
                                <w:p w14:paraId="08858C1A"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Heating Degree-days [</w:t>
                                  </w:r>
                                  <w:r w:rsidRPr="000B58A5">
                                    <w:rPr>
                                      <w:rFonts w:asciiTheme="minorHAnsi" w:hAnsiTheme="minorHAnsi" w:cstheme="minorHAnsi"/>
                                      <w:bCs/>
                                      <w:sz w:val="19"/>
                                      <w:szCs w:val="19"/>
                                      <w:vertAlign w:val="superscript"/>
                                      <w:lang w:val="en-GB" w:bidi="en-US"/>
                                    </w:rPr>
                                    <w:t>о</w:t>
                                  </w:r>
                                  <w:r w:rsidRPr="000B58A5">
                                    <w:rPr>
                                      <w:rFonts w:asciiTheme="minorHAnsi" w:hAnsiTheme="minorHAnsi" w:cstheme="minorHAnsi"/>
                                      <w:bCs/>
                                      <w:sz w:val="19"/>
                                      <w:szCs w:val="19"/>
                                      <w:lang w:val="en-GB" w:bidi="en-US"/>
                                    </w:rPr>
                                    <w:t>С</w:t>
                                  </w:r>
                                  <w:r w:rsidRPr="000B58A5">
                                    <w:rPr>
                                      <w:rFonts w:asciiTheme="minorHAnsi" w:hAnsiTheme="minorHAnsi" w:cstheme="minorHAnsi"/>
                                      <w:bCs/>
                                      <w:sz w:val="19"/>
                                      <w:szCs w:val="19"/>
                                      <w:vertAlign w:val="superscript"/>
                                      <w:lang w:val="en-GB" w:bidi="en-US"/>
                                    </w:rPr>
                                    <w:t xml:space="preserve"> .</w:t>
                                  </w:r>
                                  <w:r w:rsidRPr="000B58A5">
                                    <w:rPr>
                                      <w:rFonts w:asciiTheme="minorHAnsi" w:hAnsiTheme="minorHAnsi" w:cstheme="minorHAnsi"/>
                                      <w:bCs/>
                                      <w:sz w:val="19"/>
                                      <w:szCs w:val="19"/>
                                      <w:lang w:val="en-GB" w:bidi="en-US"/>
                                    </w:rPr>
                                    <w:t xml:space="preserve"> day]</w:t>
                                  </w:r>
                                </w:p>
                              </w:tc>
                              <w:tc>
                                <w:tcPr>
                                  <w:tcW w:w="6101" w:type="dxa"/>
                                  <w:gridSpan w:val="5"/>
                                  <w:tcBorders>
                                    <w:top w:val="single" w:sz="6" w:space="0" w:color="auto"/>
                                    <w:left w:val="nil"/>
                                    <w:bottom w:val="single" w:sz="6" w:space="0" w:color="auto"/>
                                    <w:right w:val="single" w:sz="6" w:space="0" w:color="auto"/>
                                  </w:tcBorders>
                                </w:tcPr>
                                <w:p w14:paraId="065C72C1" w14:textId="61301231" w:rsidR="000B58A5" w:rsidRPr="000B58A5" w:rsidRDefault="000B58A5" w:rsidP="000B58A5">
                                  <w:pPr>
                                    <w:jc w:val="center"/>
                                    <w:rPr>
                                      <w:rFonts w:asciiTheme="minorHAnsi" w:hAnsiTheme="minorHAnsi" w:cstheme="minorHAnsi"/>
                                      <w:bCs/>
                                      <w:sz w:val="19"/>
                                      <w:szCs w:val="19"/>
                                      <w:lang w:val="en-GB" w:bidi="en-US"/>
                                    </w:rPr>
                                  </w:pPr>
                                  <w:r>
                                    <w:rPr>
                                      <w:rFonts w:asciiTheme="minorHAnsi" w:hAnsiTheme="minorHAnsi" w:cstheme="minorHAnsi"/>
                                      <w:bCs/>
                                      <w:sz w:val="19"/>
                                      <w:szCs w:val="19"/>
                                      <w:lang w:val="en-GB" w:bidi="en-US"/>
                                    </w:rPr>
                                    <w:t>B</w:t>
                                  </w:r>
                                  <w:r w:rsidRPr="000B58A5">
                                    <w:rPr>
                                      <w:rFonts w:asciiTheme="minorHAnsi" w:hAnsiTheme="minorHAnsi" w:cstheme="minorHAnsi"/>
                                      <w:bCs/>
                                      <w:sz w:val="19"/>
                                      <w:szCs w:val="19"/>
                                      <w:lang w:val="en-GB" w:bidi="en-US"/>
                                    </w:rPr>
                                    <w:t>uilding envelope thermal resistance minimum values</w:t>
                                  </w:r>
                                </w:p>
                                <w:p w14:paraId="23AAF729" w14:textId="70A31376"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R</w:t>
                                  </w:r>
                                  <w:r>
                                    <w:rPr>
                                      <w:rFonts w:asciiTheme="minorHAnsi" w:hAnsiTheme="minorHAnsi" w:cstheme="minorHAnsi"/>
                                      <w:bCs/>
                                      <w:sz w:val="19"/>
                                      <w:szCs w:val="19"/>
                                      <w:lang w:val="en-GB" w:bidi="en-US"/>
                                    </w:rPr>
                                    <w:t>-value</w:t>
                                  </w:r>
                                  <w:r w:rsidRPr="000B58A5">
                                    <w:rPr>
                                      <w:rFonts w:asciiTheme="minorHAnsi" w:hAnsiTheme="minorHAnsi" w:cstheme="minorHAnsi"/>
                                      <w:bCs/>
                                      <w:sz w:val="19"/>
                                      <w:szCs w:val="19"/>
                                      <w:lang w:val="en-GB" w:bidi="en-US"/>
                                    </w:rPr>
                                    <w:t xml:space="preserve">  [m</w:t>
                                  </w:r>
                                  <w:r w:rsidRPr="000B58A5">
                                    <w:rPr>
                                      <w:rFonts w:asciiTheme="minorHAnsi" w:hAnsiTheme="minorHAnsi" w:cstheme="minorHAnsi"/>
                                      <w:bCs/>
                                      <w:sz w:val="19"/>
                                      <w:szCs w:val="19"/>
                                      <w:vertAlign w:val="superscript"/>
                                      <w:lang w:val="en-GB" w:bidi="en-US"/>
                                    </w:rPr>
                                    <w:t>2</w:t>
                                  </w:r>
                                  <w:r w:rsidRPr="000B58A5">
                                    <w:rPr>
                                      <w:rFonts w:asciiTheme="minorHAnsi" w:hAnsiTheme="minorHAnsi" w:cstheme="minorHAnsi"/>
                                      <w:bCs/>
                                      <w:sz w:val="19"/>
                                      <w:szCs w:val="19"/>
                                      <w:lang w:val="en-GB" w:bidi="en-US"/>
                                    </w:rPr>
                                    <w:t xml:space="preserve">. </w:t>
                                  </w:r>
                                  <w:r>
                                    <w:rPr>
                                      <w:rFonts w:asciiTheme="minorHAnsi" w:hAnsiTheme="minorHAnsi" w:cstheme="minorHAnsi"/>
                                      <w:bCs/>
                                      <w:sz w:val="19"/>
                                      <w:szCs w:val="19"/>
                                      <w:lang w:val="en-GB" w:bidi="en-US"/>
                                    </w:rPr>
                                    <w:t>K</w:t>
                                  </w:r>
                                  <w:r w:rsidRPr="000B58A5">
                                    <w:rPr>
                                      <w:rFonts w:asciiTheme="minorHAnsi" w:hAnsiTheme="minorHAnsi" w:cstheme="minorHAnsi"/>
                                      <w:bCs/>
                                      <w:sz w:val="19"/>
                                      <w:szCs w:val="19"/>
                                      <w:lang w:val="en-GB" w:bidi="en-US"/>
                                    </w:rPr>
                                    <w:t>/ W]</w:t>
                                  </w:r>
                                </w:p>
                              </w:tc>
                            </w:tr>
                            <w:tr w:rsidR="000B58A5" w:rsidRPr="000B58A5" w14:paraId="2B1139FF" w14:textId="77777777" w:rsidTr="000B58A5">
                              <w:trPr>
                                <w:cantSplit/>
                              </w:trPr>
                              <w:tc>
                                <w:tcPr>
                                  <w:tcW w:w="2322" w:type="dxa"/>
                                  <w:vMerge/>
                                  <w:tcBorders>
                                    <w:left w:val="single" w:sz="6" w:space="0" w:color="auto"/>
                                    <w:bottom w:val="single" w:sz="6" w:space="0" w:color="auto"/>
                                    <w:right w:val="single" w:sz="6" w:space="0" w:color="auto"/>
                                  </w:tcBorders>
                                </w:tcPr>
                                <w:p w14:paraId="4032CE54" w14:textId="77777777" w:rsidR="000B58A5" w:rsidRPr="000B58A5" w:rsidRDefault="000B58A5" w:rsidP="000B58A5">
                                  <w:pPr>
                                    <w:rPr>
                                      <w:rFonts w:asciiTheme="minorHAnsi" w:hAnsiTheme="minorHAnsi" w:cstheme="minorHAnsi"/>
                                      <w:bCs/>
                                      <w:sz w:val="19"/>
                                      <w:szCs w:val="19"/>
                                      <w:lang w:val="en-GB" w:bidi="en-US"/>
                                    </w:rPr>
                                  </w:pPr>
                                </w:p>
                              </w:tc>
                              <w:tc>
                                <w:tcPr>
                                  <w:tcW w:w="1286" w:type="dxa"/>
                                  <w:vMerge/>
                                  <w:tcBorders>
                                    <w:left w:val="nil"/>
                                    <w:right w:val="single" w:sz="6" w:space="0" w:color="auto"/>
                                  </w:tcBorders>
                                </w:tcPr>
                                <w:p w14:paraId="782251BE" w14:textId="77777777" w:rsidR="000B58A5" w:rsidRPr="000B58A5" w:rsidRDefault="000B58A5" w:rsidP="000B58A5">
                                  <w:pPr>
                                    <w:jc w:val="center"/>
                                    <w:rPr>
                                      <w:rFonts w:asciiTheme="minorHAnsi" w:hAnsiTheme="minorHAnsi" w:cstheme="minorHAnsi"/>
                                      <w:bCs/>
                                      <w:sz w:val="19"/>
                                      <w:szCs w:val="19"/>
                                      <w:lang w:val="en-GB" w:bidi="en-US"/>
                                    </w:rPr>
                                  </w:pPr>
                                </w:p>
                              </w:tc>
                              <w:tc>
                                <w:tcPr>
                                  <w:tcW w:w="966" w:type="dxa"/>
                                  <w:tcBorders>
                                    <w:left w:val="nil"/>
                                    <w:right w:val="single" w:sz="6" w:space="0" w:color="auto"/>
                                  </w:tcBorders>
                                </w:tcPr>
                                <w:p w14:paraId="57A6CF12"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Wall</w:t>
                                  </w:r>
                                </w:p>
                              </w:tc>
                              <w:tc>
                                <w:tcPr>
                                  <w:tcW w:w="1267" w:type="dxa"/>
                                  <w:tcBorders>
                                    <w:left w:val="single" w:sz="6" w:space="0" w:color="auto"/>
                                    <w:right w:val="single" w:sz="6" w:space="0" w:color="auto"/>
                                  </w:tcBorders>
                                </w:tcPr>
                                <w:p w14:paraId="3562D8DB"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Roofs and ceilings above corridors</w:t>
                                  </w:r>
                                </w:p>
                              </w:tc>
                              <w:tc>
                                <w:tcPr>
                                  <w:tcW w:w="1408" w:type="dxa"/>
                                  <w:tcBorders>
                                    <w:left w:val="single" w:sz="6" w:space="0" w:color="auto"/>
                                    <w:right w:val="single" w:sz="6" w:space="0" w:color="auto"/>
                                  </w:tcBorders>
                                </w:tcPr>
                                <w:p w14:paraId="2C2611F1"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Attic ceilings, structures above cold basement and underground</w:t>
                                  </w:r>
                                </w:p>
                              </w:tc>
                              <w:tc>
                                <w:tcPr>
                                  <w:tcW w:w="1256" w:type="dxa"/>
                                  <w:tcBorders>
                                    <w:left w:val="single" w:sz="6" w:space="0" w:color="auto"/>
                                    <w:right w:val="single" w:sz="6" w:space="0" w:color="auto"/>
                                  </w:tcBorders>
                                </w:tcPr>
                                <w:p w14:paraId="4B8B0FD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Windows and balcony doors</w:t>
                                  </w:r>
                                </w:p>
                              </w:tc>
                              <w:tc>
                                <w:tcPr>
                                  <w:tcW w:w="1211" w:type="dxa"/>
                                  <w:gridSpan w:val="2"/>
                                  <w:tcBorders>
                                    <w:left w:val="single" w:sz="6" w:space="0" w:color="auto"/>
                                    <w:right w:val="single" w:sz="6" w:space="0" w:color="auto"/>
                                  </w:tcBorders>
                                </w:tcPr>
                                <w:p w14:paraId="30EC4570" w14:textId="77777777" w:rsidR="000B58A5" w:rsidRPr="000B58A5" w:rsidRDefault="000B58A5" w:rsidP="000B58A5">
                                  <w:pPr>
                                    <w:jc w:val="center"/>
                                    <w:rPr>
                                      <w:rFonts w:asciiTheme="minorHAnsi" w:hAnsiTheme="minorHAnsi" w:cstheme="minorHAnsi"/>
                                      <w:bCs/>
                                      <w:sz w:val="19"/>
                                      <w:szCs w:val="19"/>
                                      <w:lang w:val="en-GB" w:bidi="en-US"/>
                                    </w:rPr>
                                  </w:pPr>
                                </w:p>
                                <w:p w14:paraId="73309D58" w14:textId="18913DF4" w:rsidR="000B58A5" w:rsidRPr="000B58A5" w:rsidRDefault="00D204F6" w:rsidP="000B58A5">
                                  <w:pPr>
                                    <w:jc w:val="center"/>
                                    <w:rPr>
                                      <w:rFonts w:asciiTheme="minorHAnsi" w:hAnsiTheme="minorHAnsi" w:cstheme="minorHAnsi"/>
                                      <w:bCs/>
                                      <w:sz w:val="19"/>
                                      <w:szCs w:val="19"/>
                                      <w:lang w:val="en-GB" w:bidi="en-US"/>
                                    </w:rPr>
                                  </w:pPr>
                                  <w:r>
                                    <w:rPr>
                                      <w:rFonts w:asciiTheme="minorHAnsi" w:hAnsiTheme="minorHAnsi" w:cstheme="minorHAnsi"/>
                                      <w:bCs/>
                                      <w:sz w:val="19"/>
                                      <w:szCs w:val="19"/>
                                      <w:lang w:val="en-GB" w:bidi="en-US"/>
                                    </w:rPr>
                                    <w:t>Vestibule and lobby</w:t>
                                  </w:r>
                                </w:p>
                              </w:tc>
                            </w:tr>
                            <w:tr w:rsidR="000B58A5" w:rsidRPr="000B58A5" w14:paraId="311DB5EE" w14:textId="77777777" w:rsidTr="000B58A5">
                              <w:tc>
                                <w:tcPr>
                                  <w:tcW w:w="2322" w:type="dxa"/>
                                  <w:tcBorders>
                                    <w:left w:val="single" w:sz="6" w:space="0" w:color="auto"/>
                                    <w:bottom w:val="single" w:sz="6" w:space="0" w:color="auto"/>
                                    <w:right w:val="single" w:sz="6" w:space="0" w:color="auto"/>
                                  </w:tcBorders>
                                </w:tcPr>
                                <w:p w14:paraId="4EEABD62" w14:textId="77777777" w:rsidR="000B58A5" w:rsidRPr="000B58A5" w:rsidRDefault="000B58A5" w:rsidP="000B58A5">
                                  <w:pP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Residential buildings, hospitals, schools, dormitories</w:t>
                                  </w:r>
                                </w:p>
                              </w:tc>
                              <w:tc>
                                <w:tcPr>
                                  <w:tcW w:w="1286" w:type="dxa"/>
                                  <w:tcBorders>
                                    <w:top w:val="single" w:sz="6" w:space="0" w:color="auto"/>
                                    <w:left w:val="single" w:sz="6" w:space="0" w:color="auto"/>
                                    <w:bottom w:val="single" w:sz="6" w:space="0" w:color="auto"/>
                                    <w:right w:val="single" w:sz="6" w:space="0" w:color="auto"/>
                                  </w:tcBorders>
                                </w:tcPr>
                                <w:p w14:paraId="1E7038F6"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2000</w:t>
                                  </w:r>
                                </w:p>
                                <w:p w14:paraId="5245FF78"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4000</w:t>
                                  </w:r>
                                </w:p>
                                <w:p w14:paraId="6266911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6000</w:t>
                                  </w:r>
                                </w:p>
                                <w:p w14:paraId="13D8C173"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8000</w:t>
                                  </w:r>
                                </w:p>
                                <w:p w14:paraId="7D82250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10000</w:t>
                                  </w:r>
                                </w:p>
                                <w:p w14:paraId="04D4607B"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12000</w:t>
                                  </w:r>
                                </w:p>
                              </w:tc>
                              <w:tc>
                                <w:tcPr>
                                  <w:tcW w:w="966" w:type="dxa"/>
                                  <w:tcBorders>
                                    <w:top w:val="single" w:sz="6" w:space="0" w:color="auto"/>
                                    <w:left w:val="single" w:sz="6" w:space="0" w:color="auto"/>
                                    <w:bottom w:val="single" w:sz="6" w:space="0" w:color="auto"/>
                                    <w:right w:val="single" w:sz="6" w:space="0" w:color="auto"/>
                                  </w:tcBorders>
                                </w:tcPr>
                                <w:p w14:paraId="628612CB"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2,1</w:t>
                                  </w:r>
                                </w:p>
                                <w:p w14:paraId="4C8BD3DB"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2,8</w:t>
                                  </w:r>
                                </w:p>
                                <w:p w14:paraId="2B4B57CB"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3,5</w:t>
                                  </w:r>
                                </w:p>
                                <w:p w14:paraId="0473DB6B"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4,2</w:t>
                                  </w:r>
                                </w:p>
                                <w:p w14:paraId="6BB55516"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4,9</w:t>
                                  </w:r>
                                </w:p>
                                <w:p w14:paraId="268E1632"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5,6</w:t>
                                  </w:r>
                                </w:p>
                              </w:tc>
                              <w:tc>
                                <w:tcPr>
                                  <w:tcW w:w="1267" w:type="dxa"/>
                                  <w:tcBorders>
                                    <w:top w:val="single" w:sz="6" w:space="0" w:color="auto"/>
                                    <w:left w:val="single" w:sz="6" w:space="0" w:color="auto"/>
                                    <w:bottom w:val="single" w:sz="6" w:space="0" w:color="auto"/>
                                    <w:right w:val="single" w:sz="6" w:space="0" w:color="auto"/>
                                  </w:tcBorders>
                                </w:tcPr>
                                <w:p w14:paraId="33F6308A"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3,2</w:t>
                                  </w:r>
                                </w:p>
                                <w:p w14:paraId="06B0F6B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4,2</w:t>
                                  </w:r>
                                </w:p>
                                <w:p w14:paraId="4DF4FF5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5,2</w:t>
                                  </w:r>
                                </w:p>
                                <w:p w14:paraId="4AF40C3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6,2</w:t>
                                  </w:r>
                                </w:p>
                                <w:p w14:paraId="0F86480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7,2</w:t>
                                  </w:r>
                                </w:p>
                                <w:p w14:paraId="2D85A2B6"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8,2</w:t>
                                  </w:r>
                                </w:p>
                              </w:tc>
                              <w:tc>
                                <w:tcPr>
                                  <w:tcW w:w="1408" w:type="dxa"/>
                                  <w:tcBorders>
                                    <w:top w:val="single" w:sz="6" w:space="0" w:color="auto"/>
                                    <w:left w:val="single" w:sz="6" w:space="0" w:color="auto"/>
                                    <w:bottom w:val="single" w:sz="6" w:space="0" w:color="auto"/>
                                    <w:right w:val="single" w:sz="6" w:space="0" w:color="auto"/>
                                  </w:tcBorders>
                                </w:tcPr>
                                <w:p w14:paraId="7ABFF11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2,8</w:t>
                                  </w:r>
                                </w:p>
                                <w:p w14:paraId="3091CCF0"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3,7</w:t>
                                  </w:r>
                                </w:p>
                                <w:p w14:paraId="646FE023"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4,6</w:t>
                                  </w:r>
                                </w:p>
                                <w:p w14:paraId="32F68D76"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5,5</w:t>
                                  </w:r>
                                </w:p>
                                <w:p w14:paraId="379DAD2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6,4</w:t>
                                  </w:r>
                                </w:p>
                                <w:p w14:paraId="370971D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7,3</w:t>
                                  </w:r>
                                </w:p>
                              </w:tc>
                              <w:tc>
                                <w:tcPr>
                                  <w:tcW w:w="1256" w:type="dxa"/>
                                  <w:tcBorders>
                                    <w:top w:val="single" w:sz="6" w:space="0" w:color="auto"/>
                                    <w:left w:val="single" w:sz="6" w:space="0" w:color="auto"/>
                                    <w:bottom w:val="single" w:sz="6" w:space="0" w:color="auto"/>
                                  </w:tcBorders>
                                </w:tcPr>
                                <w:p w14:paraId="0061EEF3"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w:t>
                                  </w:r>
                                </w:p>
                                <w:p w14:paraId="4818949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0,45</w:t>
                                  </w:r>
                                </w:p>
                                <w:p w14:paraId="7208C35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0,6</w:t>
                                  </w:r>
                                </w:p>
                                <w:p w14:paraId="553BA797"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0,7</w:t>
                                  </w:r>
                                </w:p>
                                <w:p w14:paraId="6C993FC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0,75</w:t>
                                  </w:r>
                                </w:p>
                                <w:p w14:paraId="4E30425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0,8</w:t>
                                  </w:r>
                                </w:p>
                              </w:tc>
                              <w:tc>
                                <w:tcPr>
                                  <w:tcW w:w="1211" w:type="dxa"/>
                                  <w:gridSpan w:val="2"/>
                                  <w:tcBorders>
                                    <w:top w:val="single" w:sz="6" w:space="0" w:color="auto"/>
                                    <w:left w:val="single" w:sz="6" w:space="0" w:color="auto"/>
                                    <w:bottom w:val="single" w:sz="6" w:space="0" w:color="auto"/>
                                    <w:right w:val="single" w:sz="6" w:space="0" w:color="auto"/>
                                  </w:tcBorders>
                                </w:tcPr>
                                <w:p w14:paraId="2C6D81B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w:t>
                                  </w:r>
                                </w:p>
                                <w:p w14:paraId="0016CE63"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0,35</w:t>
                                  </w:r>
                                </w:p>
                                <w:p w14:paraId="05F84B37"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w:t>
                                  </w:r>
                                </w:p>
                                <w:p w14:paraId="216A26A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0,45</w:t>
                                  </w:r>
                                </w:p>
                                <w:p w14:paraId="005948C7"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0,5</w:t>
                                  </w:r>
                                </w:p>
                                <w:p w14:paraId="7C49AA78"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0,55</w:t>
                                  </w:r>
                                </w:p>
                              </w:tc>
                            </w:tr>
                            <w:tr w:rsidR="000B58A5" w:rsidRPr="000B58A5" w14:paraId="1D2D2038" w14:textId="77777777" w:rsidTr="000B58A5">
                              <w:tc>
                                <w:tcPr>
                                  <w:tcW w:w="2322" w:type="dxa"/>
                                  <w:tcBorders>
                                    <w:top w:val="single" w:sz="6" w:space="0" w:color="auto"/>
                                    <w:left w:val="single" w:sz="6" w:space="0" w:color="auto"/>
                                    <w:bottom w:val="single" w:sz="6" w:space="0" w:color="auto"/>
                                    <w:right w:val="single" w:sz="6" w:space="0" w:color="auto"/>
                                  </w:tcBorders>
                                </w:tcPr>
                                <w:p w14:paraId="5BD948BF" w14:textId="77777777" w:rsidR="000B58A5" w:rsidRPr="000B58A5" w:rsidRDefault="000B58A5" w:rsidP="000B58A5">
                                  <w:pP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 xml:space="preserve">Other buildings, office and residential buildings, except for premises with higher indoor humidity </w:t>
                                  </w:r>
                                </w:p>
                              </w:tc>
                              <w:tc>
                                <w:tcPr>
                                  <w:tcW w:w="1286" w:type="dxa"/>
                                  <w:tcBorders>
                                    <w:left w:val="single" w:sz="6" w:space="0" w:color="auto"/>
                                    <w:bottom w:val="single" w:sz="6" w:space="0" w:color="auto"/>
                                    <w:right w:val="single" w:sz="6" w:space="0" w:color="auto"/>
                                  </w:tcBorders>
                                </w:tcPr>
                                <w:p w14:paraId="39C8A6B2"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2000</w:t>
                                  </w:r>
                                </w:p>
                                <w:p w14:paraId="61AFD64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4000</w:t>
                                  </w:r>
                                </w:p>
                                <w:p w14:paraId="31BD276F"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6000</w:t>
                                  </w:r>
                                </w:p>
                                <w:p w14:paraId="409E9089"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8000</w:t>
                                  </w:r>
                                </w:p>
                                <w:p w14:paraId="1E1BAEF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10000</w:t>
                                  </w:r>
                                </w:p>
                                <w:p w14:paraId="2714E3DF"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12000</w:t>
                                  </w:r>
                                </w:p>
                              </w:tc>
                              <w:tc>
                                <w:tcPr>
                                  <w:tcW w:w="966" w:type="dxa"/>
                                  <w:tcBorders>
                                    <w:left w:val="single" w:sz="6" w:space="0" w:color="auto"/>
                                    <w:bottom w:val="single" w:sz="6" w:space="0" w:color="auto"/>
                                    <w:right w:val="single" w:sz="6" w:space="0" w:color="auto"/>
                                  </w:tcBorders>
                                </w:tcPr>
                                <w:p w14:paraId="6776B22F"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1,6</w:t>
                                  </w:r>
                                </w:p>
                                <w:p w14:paraId="4F9E9C8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2,4</w:t>
                                  </w:r>
                                </w:p>
                                <w:p w14:paraId="12E8A12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3,0</w:t>
                                  </w:r>
                                </w:p>
                                <w:p w14:paraId="017ACCB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3,6</w:t>
                                  </w:r>
                                </w:p>
                                <w:p w14:paraId="5F0BDB13"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4,2</w:t>
                                  </w:r>
                                </w:p>
                                <w:p w14:paraId="64E03EE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4,8</w:t>
                                  </w:r>
                                </w:p>
                              </w:tc>
                              <w:tc>
                                <w:tcPr>
                                  <w:tcW w:w="1267" w:type="dxa"/>
                                  <w:tcBorders>
                                    <w:left w:val="single" w:sz="6" w:space="0" w:color="auto"/>
                                    <w:bottom w:val="single" w:sz="6" w:space="0" w:color="auto"/>
                                    <w:right w:val="single" w:sz="6" w:space="0" w:color="auto"/>
                                  </w:tcBorders>
                                </w:tcPr>
                                <w:p w14:paraId="09D9B81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2,4</w:t>
                                  </w:r>
                                </w:p>
                                <w:p w14:paraId="0077856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3,2</w:t>
                                  </w:r>
                                </w:p>
                                <w:p w14:paraId="044655E2"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4,0</w:t>
                                  </w:r>
                                </w:p>
                                <w:p w14:paraId="195963D2"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4,8</w:t>
                                  </w:r>
                                </w:p>
                                <w:p w14:paraId="15572E6A"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5,6</w:t>
                                  </w:r>
                                </w:p>
                                <w:p w14:paraId="4C9C58C7"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6,4</w:t>
                                  </w:r>
                                </w:p>
                              </w:tc>
                              <w:tc>
                                <w:tcPr>
                                  <w:tcW w:w="1408" w:type="dxa"/>
                                  <w:tcBorders>
                                    <w:left w:val="single" w:sz="6" w:space="0" w:color="auto"/>
                                    <w:bottom w:val="single" w:sz="6" w:space="0" w:color="auto"/>
                                    <w:right w:val="single" w:sz="6" w:space="0" w:color="auto"/>
                                  </w:tcBorders>
                                </w:tcPr>
                                <w:p w14:paraId="2506A623"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2,0</w:t>
                                  </w:r>
                                </w:p>
                                <w:p w14:paraId="0B206296"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2,7</w:t>
                                  </w:r>
                                </w:p>
                                <w:p w14:paraId="7472CE1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3,4</w:t>
                                  </w:r>
                                </w:p>
                                <w:p w14:paraId="7359FC28"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4,1</w:t>
                                  </w:r>
                                </w:p>
                                <w:p w14:paraId="5E2B91A0"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4,8</w:t>
                                  </w:r>
                                </w:p>
                                <w:p w14:paraId="487E942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5,5</w:t>
                                  </w:r>
                                </w:p>
                              </w:tc>
                              <w:tc>
                                <w:tcPr>
                                  <w:tcW w:w="1256" w:type="dxa"/>
                                  <w:tcBorders>
                                    <w:left w:val="single" w:sz="6" w:space="0" w:color="auto"/>
                                    <w:bottom w:val="single" w:sz="6" w:space="0" w:color="auto"/>
                                    <w:right w:val="single" w:sz="6" w:space="0" w:color="auto"/>
                                  </w:tcBorders>
                                </w:tcPr>
                                <w:p w14:paraId="3B06344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w:t>
                                  </w:r>
                                </w:p>
                                <w:p w14:paraId="78110DD0"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w:t>
                                  </w:r>
                                </w:p>
                                <w:p w14:paraId="414BEC5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0,5</w:t>
                                  </w:r>
                                </w:p>
                                <w:p w14:paraId="18B657D1"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0,6</w:t>
                                  </w:r>
                                </w:p>
                                <w:p w14:paraId="2653A5B9"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0,7</w:t>
                                  </w:r>
                                </w:p>
                                <w:p w14:paraId="720977E8"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0,8</w:t>
                                  </w:r>
                                </w:p>
                              </w:tc>
                              <w:tc>
                                <w:tcPr>
                                  <w:tcW w:w="1211" w:type="dxa"/>
                                  <w:gridSpan w:val="2"/>
                                  <w:tcBorders>
                                    <w:left w:val="single" w:sz="6" w:space="0" w:color="auto"/>
                                    <w:bottom w:val="single" w:sz="6" w:space="0" w:color="auto"/>
                                    <w:right w:val="single" w:sz="6" w:space="0" w:color="auto"/>
                                  </w:tcBorders>
                                </w:tcPr>
                                <w:p w14:paraId="7049E6FB"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w:t>
                                  </w:r>
                                </w:p>
                                <w:p w14:paraId="5E2F1402"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0,35</w:t>
                                  </w:r>
                                </w:p>
                                <w:p w14:paraId="4F1F6F10"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w:t>
                                  </w:r>
                                </w:p>
                                <w:p w14:paraId="03F48698"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0,45</w:t>
                                  </w:r>
                                </w:p>
                                <w:p w14:paraId="56DC1729"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0,5</w:t>
                                  </w:r>
                                </w:p>
                                <w:p w14:paraId="54716499"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0,55</w:t>
                                  </w:r>
                                </w:p>
                              </w:tc>
                            </w:tr>
                            <w:tr w:rsidR="000B58A5" w:rsidRPr="000B58A5" w14:paraId="52700D4A" w14:textId="77777777" w:rsidTr="000B58A5">
                              <w:tc>
                                <w:tcPr>
                                  <w:tcW w:w="2322" w:type="dxa"/>
                                  <w:tcBorders>
                                    <w:top w:val="single" w:sz="6" w:space="0" w:color="auto"/>
                                    <w:left w:val="single" w:sz="6" w:space="0" w:color="auto"/>
                                    <w:bottom w:val="single" w:sz="6" w:space="0" w:color="auto"/>
                                    <w:right w:val="single" w:sz="6" w:space="0" w:color="auto"/>
                                  </w:tcBorders>
                                </w:tcPr>
                                <w:p w14:paraId="6739C7A1" w14:textId="77777777" w:rsidR="000B58A5" w:rsidRPr="000B58A5" w:rsidRDefault="000B58A5" w:rsidP="000B58A5">
                                  <w:pP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Buildings operated in dry and normal conditions</w:t>
                                  </w:r>
                                </w:p>
                              </w:tc>
                              <w:tc>
                                <w:tcPr>
                                  <w:tcW w:w="1286" w:type="dxa"/>
                                  <w:tcBorders>
                                    <w:top w:val="single" w:sz="6" w:space="0" w:color="auto"/>
                                    <w:left w:val="single" w:sz="6" w:space="0" w:color="auto"/>
                                    <w:bottom w:val="single" w:sz="6" w:space="0" w:color="auto"/>
                                    <w:right w:val="single" w:sz="6" w:space="0" w:color="auto"/>
                                  </w:tcBorders>
                                </w:tcPr>
                                <w:p w14:paraId="2EAC49A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2000</w:t>
                                  </w:r>
                                </w:p>
                                <w:p w14:paraId="229331B0"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4000</w:t>
                                  </w:r>
                                </w:p>
                                <w:p w14:paraId="03E5FD7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6000</w:t>
                                  </w:r>
                                </w:p>
                                <w:p w14:paraId="293A6201"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8000</w:t>
                                  </w:r>
                                </w:p>
                                <w:p w14:paraId="3FCE7FAE"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10000</w:t>
                                  </w:r>
                                </w:p>
                                <w:p w14:paraId="7004FC57"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12000</w:t>
                                  </w:r>
                                </w:p>
                              </w:tc>
                              <w:tc>
                                <w:tcPr>
                                  <w:tcW w:w="966" w:type="dxa"/>
                                  <w:tcBorders>
                                    <w:top w:val="single" w:sz="6" w:space="0" w:color="auto"/>
                                    <w:left w:val="single" w:sz="6" w:space="0" w:color="auto"/>
                                    <w:bottom w:val="single" w:sz="6" w:space="0" w:color="auto"/>
                                    <w:right w:val="single" w:sz="6" w:space="0" w:color="auto"/>
                                  </w:tcBorders>
                                </w:tcPr>
                                <w:p w14:paraId="0A519669"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1,4</w:t>
                                  </w:r>
                                </w:p>
                                <w:p w14:paraId="7703F6E9"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1,8</w:t>
                                  </w:r>
                                </w:p>
                                <w:p w14:paraId="6E242E6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2,2</w:t>
                                  </w:r>
                                </w:p>
                                <w:p w14:paraId="7D14CC4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2,6</w:t>
                                  </w:r>
                                </w:p>
                                <w:p w14:paraId="21EEB0AB"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3,0</w:t>
                                  </w:r>
                                </w:p>
                                <w:p w14:paraId="5CFC4BF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3,4</w:t>
                                  </w:r>
                                </w:p>
                              </w:tc>
                              <w:tc>
                                <w:tcPr>
                                  <w:tcW w:w="1267" w:type="dxa"/>
                                  <w:tcBorders>
                                    <w:top w:val="single" w:sz="6" w:space="0" w:color="auto"/>
                                    <w:left w:val="single" w:sz="6" w:space="0" w:color="auto"/>
                                    <w:bottom w:val="single" w:sz="6" w:space="0" w:color="auto"/>
                                    <w:right w:val="single" w:sz="6" w:space="0" w:color="auto"/>
                                  </w:tcBorders>
                                </w:tcPr>
                                <w:p w14:paraId="55FC07C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2,0</w:t>
                                  </w:r>
                                </w:p>
                                <w:p w14:paraId="40C2E8C2"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2,5</w:t>
                                  </w:r>
                                </w:p>
                                <w:p w14:paraId="10682C4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3,0</w:t>
                                  </w:r>
                                </w:p>
                                <w:p w14:paraId="077846F0"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3,5</w:t>
                                  </w:r>
                                </w:p>
                                <w:p w14:paraId="2C462B2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4,0</w:t>
                                  </w:r>
                                </w:p>
                                <w:p w14:paraId="1AF3037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4,5</w:t>
                                  </w:r>
                                </w:p>
                              </w:tc>
                              <w:tc>
                                <w:tcPr>
                                  <w:tcW w:w="1408" w:type="dxa"/>
                                  <w:tcBorders>
                                    <w:top w:val="single" w:sz="6" w:space="0" w:color="auto"/>
                                    <w:left w:val="single" w:sz="6" w:space="0" w:color="auto"/>
                                    <w:bottom w:val="single" w:sz="6" w:space="0" w:color="auto"/>
                                    <w:right w:val="single" w:sz="6" w:space="0" w:color="auto"/>
                                  </w:tcBorders>
                                </w:tcPr>
                                <w:p w14:paraId="77D99757"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1,4</w:t>
                                  </w:r>
                                </w:p>
                                <w:p w14:paraId="718FE900"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1,8</w:t>
                                  </w:r>
                                </w:p>
                                <w:p w14:paraId="38EAA3B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2,2</w:t>
                                  </w:r>
                                </w:p>
                                <w:p w14:paraId="1C97103A"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2,6</w:t>
                                  </w:r>
                                </w:p>
                                <w:p w14:paraId="6A5640C2"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3,0</w:t>
                                  </w:r>
                                </w:p>
                                <w:p w14:paraId="09FF3B7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3,4</w:t>
                                  </w:r>
                                </w:p>
                              </w:tc>
                              <w:tc>
                                <w:tcPr>
                                  <w:tcW w:w="1256" w:type="dxa"/>
                                  <w:tcBorders>
                                    <w:top w:val="single" w:sz="6" w:space="0" w:color="auto"/>
                                    <w:left w:val="single" w:sz="6" w:space="0" w:color="auto"/>
                                    <w:bottom w:val="single" w:sz="6" w:space="0" w:color="auto"/>
                                    <w:right w:val="single" w:sz="6" w:space="0" w:color="auto"/>
                                  </w:tcBorders>
                                </w:tcPr>
                                <w:p w14:paraId="1F9896FA"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0,25</w:t>
                                  </w:r>
                                </w:p>
                                <w:p w14:paraId="3BE4B363"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w:t>
                                  </w:r>
                                </w:p>
                                <w:p w14:paraId="4FC2AA2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0,35</w:t>
                                  </w:r>
                                </w:p>
                                <w:p w14:paraId="7A06045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w:t>
                                  </w:r>
                                </w:p>
                                <w:p w14:paraId="53E24318"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0,45</w:t>
                                  </w:r>
                                </w:p>
                                <w:p w14:paraId="2A34CB5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0,5</w:t>
                                  </w:r>
                                </w:p>
                              </w:tc>
                              <w:tc>
                                <w:tcPr>
                                  <w:tcW w:w="1211" w:type="dxa"/>
                                  <w:gridSpan w:val="2"/>
                                  <w:tcBorders>
                                    <w:top w:val="single" w:sz="6" w:space="0" w:color="auto"/>
                                    <w:left w:val="single" w:sz="6" w:space="0" w:color="auto"/>
                                    <w:bottom w:val="single" w:sz="6" w:space="0" w:color="auto"/>
                                    <w:right w:val="single" w:sz="6" w:space="0" w:color="auto"/>
                                  </w:tcBorders>
                                </w:tcPr>
                                <w:p w14:paraId="466A418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0,2</w:t>
                                  </w:r>
                                </w:p>
                                <w:p w14:paraId="75604E86"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0,25</w:t>
                                  </w:r>
                                </w:p>
                                <w:p w14:paraId="0AB16843"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w:t>
                                  </w:r>
                                </w:p>
                                <w:p w14:paraId="52F9964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0,35</w:t>
                                  </w:r>
                                </w:p>
                                <w:p w14:paraId="4C07D82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w:t>
                                  </w:r>
                                </w:p>
                                <w:p w14:paraId="63FBEAEA"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0,45</w:t>
                                  </w:r>
                                </w:p>
                              </w:tc>
                            </w:tr>
                          </w:tbl>
                          <w:p w14:paraId="40D7AF87" w14:textId="47EDD278" w:rsidR="000B58A5" w:rsidRDefault="000B58A5" w:rsidP="000B58A5">
                            <w:pPr>
                              <w:rPr>
                                <w:bCs/>
                                <w:i/>
                                <w:sz w:val="18"/>
                                <w:szCs w:val="18"/>
                                <w:lang w:val="en-GB" w:bidi="en-US"/>
                              </w:rPr>
                            </w:pPr>
                            <w:r w:rsidRPr="000B58A5">
                              <w:rPr>
                                <w:bCs/>
                                <w:i/>
                                <w:sz w:val="18"/>
                                <w:szCs w:val="18"/>
                                <w:lang w:val="en-GB" w:bidi="en-US"/>
                              </w:rPr>
                              <w:t>Source: СНТ 2.01.03-98 Строительная теплотехника – Turkmen Code on Building Thermal Engineering</w:t>
                            </w:r>
                            <w:r>
                              <w:rPr>
                                <w:bCs/>
                                <w:i/>
                                <w:sz w:val="18"/>
                                <w:szCs w:val="18"/>
                                <w:lang w:val="en-GB" w:bidi="en-US"/>
                              </w:rPr>
                              <w:t>.</w:t>
                            </w:r>
                          </w:p>
                          <w:p w14:paraId="177DEDB5" w14:textId="77777777" w:rsidR="008502B6" w:rsidRDefault="000B58A5" w:rsidP="000B58A5">
                            <w:pPr>
                              <w:rPr>
                                <w:bCs/>
                                <w:iCs/>
                                <w:sz w:val="18"/>
                                <w:szCs w:val="18"/>
                                <w:lang w:bidi="en-US"/>
                              </w:rPr>
                            </w:pPr>
                            <w:r w:rsidRPr="000B58A5">
                              <w:rPr>
                                <w:bCs/>
                                <w:iCs/>
                                <w:sz w:val="18"/>
                                <w:szCs w:val="18"/>
                                <w:lang w:bidi="en-US"/>
                              </w:rPr>
                              <w:t>Note: U-value = 1 / R-value</w:t>
                            </w:r>
                          </w:p>
                          <w:p w14:paraId="203E5385" w14:textId="77777777" w:rsidR="008502B6" w:rsidRDefault="008502B6" w:rsidP="000B58A5">
                            <w:pPr>
                              <w:rPr>
                                <w:bCs/>
                                <w:iCs/>
                                <w:sz w:val="18"/>
                                <w:szCs w:val="18"/>
                                <w:lang w:bidi="en-US"/>
                              </w:rPr>
                            </w:pPr>
                          </w:p>
                          <w:p w14:paraId="24701368" w14:textId="3BAD2B11" w:rsidR="000B58A5" w:rsidRPr="00734B39" w:rsidRDefault="00C50545" w:rsidP="006D6F31">
                            <w:pPr>
                              <w:rPr>
                                <w:bCs/>
                                <w:sz w:val="18"/>
                                <w:szCs w:val="18"/>
                              </w:rPr>
                            </w:pPr>
                            <w:r w:rsidRPr="00C50545">
                              <w:rPr>
                                <w:b/>
                                <w:iCs/>
                                <w:sz w:val="18"/>
                                <w:szCs w:val="18"/>
                                <w:lang w:bidi="en-US"/>
                              </w:rPr>
                              <w:t>Examples of</w:t>
                            </w:r>
                            <w:r w:rsidR="00734B39" w:rsidRPr="00734B39">
                              <w:rPr>
                                <w:b/>
                                <w:iCs/>
                                <w:sz w:val="18"/>
                                <w:szCs w:val="18"/>
                                <w:lang w:bidi="en-US"/>
                              </w:rPr>
                              <w:t xml:space="preserve"> energy passport of buildings</w:t>
                            </w:r>
                          </w:p>
                          <w:tbl>
                            <w:tblPr>
                              <w:tblStyle w:val="TableGrid"/>
                              <w:tblW w:w="5245" w:type="dxa"/>
                              <w:tblInd w:w="3964" w:type="dxa"/>
                              <w:tblLook w:val="04A0" w:firstRow="1" w:lastRow="0" w:firstColumn="1" w:lastColumn="0" w:noHBand="0" w:noVBand="1"/>
                            </w:tblPr>
                            <w:tblGrid>
                              <w:gridCol w:w="2622"/>
                              <w:gridCol w:w="2623"/>
                            </w:tblGrid>
                            <w:tr w:rsidR="00C66D99" w:rsidRPr="008502B6" w14:paraId="73F6CED2" w14:textId="77777777" w:rsidTr="00645FEB">
                              <w:tc>
                                <w:tcPr>
                                  <w:tcW w:w="5245" w:type="dxa"/>
                                  <w:gridSpan w:val="2"/>
                                </w:tcPr>
                                <w:p w14:paraId="0F02A814" w14:textId="7D5A0AC8" w:rsidR="00C66D99" w:rsidRPr="00C66D99" w:rsidRDefault="00734B39" w:rsidP="008502B6">
                                  <w:pPr>
                                    <w:jc w:val="left"/>
                                    <w:rPr>
                                      <w:rFonts w:cs="Calibri"/>
                                      <w:sz w:val="19"/>
                                      <w:szCs w:val="19"/>
                                    </w:rPr>
                                  </w:pPr>
                                  <w:r w:rsidRPr="00734B39">
                                    <w:rPr>
                                      <w:rFonts w:cs="Calibri"/>
                                      <w:sz w:val="18"/>
                                      <w:szCs w:val="18"/>
                                    </w:rPr>
                                    <w:t xml:space="preserve">  </w:t>
                                  </w:r>
                                  <w:r w:rsidR="00C66D99" w:rsidRPr="00C50545">
                                    <w:rPr>
                                      <w:rFonts w:cs="Calibri"/>
                                      <w:sz w:val="18"/>
                                      <w:szCs w:val="18"/>
                                    </w:rPr>
                                    <w:tab/>
                                  </w:r>
                                  <w:r w:rsidR="00C66D99">
                                    <w:rPr>
                                      <w:rFonts w:cs="Calibri"/>
                                      <w:sz w:val="19"/>
                                      <w:szCs w:val="19"/>
                                    </w:rPr>
                                    <w:t>Energy performance (deviation actual heat resistance from indicator value). R</w:t>
                                  </w:r>
                                  <w:r w:rsidR="00C66D99">
                                    <w:rPr>
                                      <w:rFonts w:cs="Calibri"/>
                                      <w:sz w:val="19"/>
                                      <w:szCs w:val="19"/>
                                      <w:vertAlign w:val="subscript"/>
                                    </w:rPr>
                                    <w:t>N</w:t>
                                  </w:r>
                                  <w:r w:rsidR="00C66D99">
                                    <w:rPr>
                                      <w:rFonts w:cs="Calibri"/>
                                      <w:sz w:val="19"/>
                                      <w:szCs w:val="19"/>
                                    </w:rPr>
                                    <w:t>:  new building; R</w:t>
                                  </w:r>
                                  <w:r w:rsidR="00C66D99">
                                    <w:rPr>
                                      <w:rFonts w:cs="Calibri"/>
                                      <w:sz w:val="19"/>
                                      <w:szCs w:val="19"/>
                                      <w:vertAlign w:val="subscript"/>
                                    </w:rPr>
                                    <w:t>E</w:t>
                                  </w:r>
                                  <w:r w:rsidR="00C66D99">
                                    <w:rPr>
                                      <w:rFonts w:cs="Calibri"/>
                                      <w:sz w:val="19"/>
                                      <w:szCs w:val="19"/>
                                    </w:rPr>
                                    <w:t>: existing building</w:t>
                                  </w:r>
                                </w:p>
                              </w:tc>
                            </w:tr>
                            <w:tr w:rsidR="00C66D99" w:rsidRPr="008502B6" w14:paraId="2B265203" w14:textId="77777777" w:rsidTr="0005797D">
                              <w:tc>
                                <w:tcPr>
                                  <w:tcW w:w="2622" w:type="dxa"/>
                                </w:tcPr>
                                <w:p w14:paraId="5E0C621C" w14:textId="0D2F304E" w:rsidR="00C66D99" w:rsidRPr="008502B6" w:rsidRDefault="00C66D99" w:rsidP="008502B6">
                                  <w:pPr>
                                    <w:jc w:val="left"/>
                                    <w:rPr>
                                      <w:rFonts w:cs="Calibri"/>
                                      <w:sz w:val="19"/>
                                      <w:szCs w:val="19"/>
                                    </w:rPr>
                                  </w:pPr>
                                  <w:r>
                                    <w:rPr>
                                      <w:rFonts w:cs="Calibri"/>
                                      <w:sz w:val="19"/>
                                      <w:szCs w:val="19"/>
                                    </w:rPr>
                                    <w:t>Example 1</w:t>
                                  </w:r>
                                </w:p>
                              </w:tc>
                              <w:tc>
                                <w:tcPr>
                                  <w:tcW w:w="2623" w:type="dxa"/>
                                </w:tcPr>
                                <w:p w14:paraId="37113B8D" w14:textId="393F3D95" w:rsidR="00C66D99" w:rsidRPr="008502B6" w:rsidRDefault="00C66D99" w:rsidP="008502B6">
                                  <w:pPr>
                                    <w:jc w:val="left"/>
                                    <w:rPr>
                                      <w:rFonts w:cs="Calibri"/>
                                      <w:sz w:val="19"/>
                                      <w:szCs w:val="19"/>
                                    </w:rPr>
                                  </w:pPr>
                                  <w:r>
                                    <w:rPr>
                                      <w:rFonts w:cs="Calibri"/>
                                      <w:sz w:val="19"/>
                                      <w:szCs w:val="19"/>
                                    </w:rPr>
                                    <w:t>Example 2</w:t>
                                  </w:r>
                                </w:p>
                              </w:tc>
                            </w:tr>
                            <w:tr w:rsidR="00C66D99" w:rsidRPr="008502B6" w14:paraId="5CFEC467" w14:textId="77777777" w:rsidTr="0005797D">
                              <w:tc>
                                <w:tcPr>
                                  <w:tcW w:w="2622" w:type="dxa"/>
                                </w:tcPr>
                                <w:p w14:paraId="4B107EE9" w14:textId="5F80EA0F" w:rsidR="00C66D99" w:rsidRPr="008502B6" w:rsidRDefault="00C66D99" w:rsidP="00C66D99">
                                  <w:pPr>
                                    <w:tabs>
                                      <w:tab w:val="left" w:pos="456"/>
                                    </w:tabs>
                                    <w:jc w:val="left"/>
                                    <w:rPr>
                                      <w:rFonts w:cs="Calibri"/>
                                      <w:sz w:val="19"/>
                                      <w:szCs w:val="19"/>
                                      <w:vertAlign w:val="subscript"/>
                                    </w:rPr>
                                  </w:pPr>
                                  <w:r w:rsidRPr="008502B6">
                                    <w:rPr>
                                      <w:rFonts w:cs="Calibri"/>
                                      <w:sz w:val="19"/>
                                      <w:szCs w:val="19"/>
                                    </w:rPr>
                                    <w:t xml:space="preserve">A++   EP &lt; </w:t>
                                  </w:r>
                                  <w:r>
                                    <w:rPr>
                                      <w:rFonts w:cs="Calibri"/>
                                      <w:sz w:val="19"/>
                                      <w:szCs w:val="19"/>
                                    </w:rPr>
                                    <w:t>0.</w:t>
                                  </w:r>
                                  <w:r w:rsidR="00726875">
                                    <w:rPr>
                                      <w:rFonts w:cs="Calibri"/>
                                      <w:sz w:val="19"/>
                                      <w:szCs w:val="19"/>
                                    </w:rPr>
                                    <w:t>4</w:t>
                                  </w:r>
                                  <w:r>
                                    <w:rPr>
                                      <w:rFonts w:cs="Calibri"/>
                                      <w:sz w:val="19"/>
                                      <w:szCs w:val="19"/>
                                    </w:rPr>
                                    <w:t xml:space="preserve"> R</w:t>
                                  </w:r>
                                </w:p>
                                <w:p w14:paraId="6B01DA86" w14:textId="6F5D223F" w:rsidR="00C66D99" w:rsidRPr="00C66D99" w:rsidRDefault="00C66D99" w:rsidP="00C66D99">
                                  <w:pPr>
                                    <w:tabs>
                                      <w:tab w:val="left" w:pos="456"/>
                                    </w:tabs>
                                    <w:jc w:val="left"/>
                                    <w:rPr>
                                      <w:rFonts w:cs="Calibri"/>
                                      <w:sz w:val="19"/>
                                      <w:szCs w:val="19"/>
                                      <w:vertAlign w:val="subscript"/>
                                    </w:rPr>
                                  </w:pPr>
                                  <w:r w:rsidRPr="008502B6">
                                    <w:rPr>
                                      <w:rFonts w:cs="Calibri"/>
                                      <w:sz w:val="19"/>
                                      <w:szCs w:val="19"/>
                                    </w:rPr>
                                    <w:t>A+</w:t>
                                  </w:r>
                                  <w:r>
                                    <w:rPr>
                                      <w:rFonts w:cs="Calibri"/>
                                      <w:sz w:val="19"/>
                                      <w:szCs w:val="19"/>
                                    </w:rPr>
                                    <w:t xml:space="preserve"> </w:t>
                                  </w:r>
                                  <w:r>
                                    <w:rPr>
                                      <w:rFonts w:cs="Calibri"/>
                                      <w:sz w:val="19"/>
                                      <w:szCs w:val="19"/>
                                    </w:rPr>
                                    <w:tab/>
                                    <w:t>0.</w:t>
                                  </w:r>
                                  <w:r w:rsidR="00726875">
                                    <w:rPr>
                                      <w:rFonts w:cs="Calibri"/>
                                      <w:sz w:val="19"/>
                                      <w:szCs w:val="19"/>
                                    </w:rPr>
                                    <w:t>4</w:t>
                                  </w:r>
                                  <w:r>
                                    <w:rPr>
                                      <w:rFonts w:cs="Calibri"/>
                                      <w:sz w:val="19"/>
                                      <w:szCs w:val="19"/>
                                    </w:rPr>
                                    <w:t xml:space="preserve"> R</w:t>
                                  </w:r>
                                  <w:r>
                                    <w:rPr>
                                      <w:rFonts w:cs="Calibri"/>
                                      <w:sz w:val="19"/>
                                      <w:szCs w:val="19"/>
                                      <w:vertAlign w:val="subscript"/>
                                    </w:rPr>
                                    <w:t xml:space="preserve"> </w:t>
                                  </w:r>
                                  <w:r>
                                    <w:rPr>
                                      <w:rFonts w:cs="Calibri"/>
                                      <w:sz w:val="19"/>
                                      <w:szCs w:val="19"/>
                                    </w:rPr>
                                    <w:t xml:space="preserve"> &lt; EP &lt;</w:t>
                                  </w:r>
                                  <w:r w:rsidR="00726875">
                                    <w:rPr>
                                      <w:rFonts w:cs="Calibri"/>
                                      <w:sz w:val="19"/>
                                      <w:szCs w:val="19"/>
                                    </w:rPr>
                                    <w:t xml:space="preserve"> 0.5</w:t>
                                  </w:r>
                                  <w:r>
                                    <w:rPr>
                                      <w:rFonts w:cs="Calibri"/>
                                      <w:sz w:val="19"/>
                                      <w:szCs w:val="19"/>
                                    </w:rPr>
                                    <w:t xml:space="preserve"> R</w:t>
                                  </w:r>
                                </w:p>
                                <w:p w14:paraId="2F1C9671" w14:textId="52B936D5" w:rsidR="00C66D99" w:rsidRPr="00C66D99" w:rsidRDefault="00C66D99" w:rsidP="00C66D99">
                                  <w:pPr>
                                    <w:tabs>
                                      <w:tab w:val="left" w:pos="456"/>
                                    </w:tabs>
                                    <w:jc w:val="left"/>
                                    <w:rPr>
                                      <w:rFonts w:cs="Calibri"/>
                                      <w:sz w:val="19"/>
                                      <w:szCs w:val="19"/>
                                      <w:vertAlign w:val="subscript"/>
                                    </w:rPr>
                                  </w:pPr>
                                  <w:r>
                                    <w:rPr>
                                      <w:rFonts w:cs="Calibri"/>
                                      <w:sz w:val="19"/>
                                      <w:szCs w:val="19"/>
                                    </w:rPr>
                                    <w:t>A</w:t>
                                  </w:r>
                                  <w:r>
                                    <w:rPr>
                                      <w:rFonts w:cs="Calibri"/>
                                      <w:sz w:val="19"/>
                                      <w:szCs w:val="19"/>
                                    </w:rPr>
                                    <w:tab/>
                                    <w:t>0.</w:t>
                                  </w:r>
                                  <w:r w:rsidR="00726875">
                                    <w:rPr>
                                      <w:rFonts w:cs="Calibri"/>
                                      <w:sz w:val="19"/>
                                      <w:szCs w:val="19"/>
                                    </w:rPr>
                                    <w:t>5</w:t>
                                  </w:r>
                                  <w:r>
                                    <w:rPr>
                                      <w:rFonts w:cs="Calibri"/>
                                      <w:sz w:val="19"/>
                                      <w:szCs w:val="19"/>
                                    </w:rPr>
                                    <w:t xml:space="preserve"> R &lt; EP &lt;</w:t>
                                  </w:r>
                                  <w:r w:rsidR="00726875">
                                    <w:rPr>
                                      <w:rFonts w:cs="Calibri"/>
                                      <w:sz w:val="19"/>
                                      <w:szCs w:val="19"/>
                                    </w:rPr>
                                    <w:t xml:space="preserve"> 0.6</w:t>
                                  </w:r>
                                  <w:r>
                                    <w:rPr>
                                      <w:rFonts w:cs="Calibri"/>
                                      <w:sz w:val="19"/>
                                      <w:szCs w:val="19"/>
                                    </w:rPr>
                                    <w:t xml:space="preserve"> R</w:t>
                                  </w:r>
                                </w:p>
                              </w:tc>
                              <w:tc>
                                <w:tcPr>
                                  <w:tcW w:w="2623" w:type="dxa"/>
                                </w:tcPr>
                                <w:p w14:paraId="00767F50" w14:textId="621D7186" w:rsidR="00C66D99" w:rsidRPr="00C50545" w:rsidRDefault="00C50545" w:rsidP="00C50545">
                                  <w:pPr>
                                    <w:ind w:left="242" w:hanging="242"/>
                                    <w:jc w:val="left"/>
                                    <w:rPr>
                                      <w:rFonts w:cs="Calibri"/>
                                      <w:sz w:val="19"/>
                                      <w:szCs w:val="19"/>
                                      <w:vertAlign w:val="subscript"/>
                                    </w:rPr>
                                  </w:pPr>
                                  <w:r>
                                    <w:rPr>
                                      <w:rFonts w:cs="Calibri"/>
                                      <w:sz w:val="19"/>
                                      <w:szCs w:val="19"/>
                                    </w:rPr>
                                    <w:t>A:</w:t>
                                  </w:r>
                                  <w:r>
                                    <w:rPr>
                                      <w:rFonts w:cs="Calibri"/>
                                      <w:sz w:val="19"/>
                                      <w:szCs w:val="19"/>
                                    </w:rPr>
                                    <w:tab/>
                                    <w:t>EP &lt; 0.5 R</w:t>
                                  </w:r>
                                  <w:r>
                                    <w:rPr>
                                      <w:rFonts w:cs="Calibri"/>
                                      <w:sz w:val="19"/>
                                      <w:szCs w:val="19"/>
                                      <w:vertAlign w:val="subscript"/>
                                    </w:rPr>
                                    <w:t>N</w:t>
                                  </w:r>
                                </w:p>
                              </w:tc>
                            </w:tr>
                            <w:tr w:rsidR="00C66D99" w:rsidRPr="008502B6" w14:paraId="7E7C03C6" w14:textId="77777777" w:rsidTr="0005797D">
                              <w:tc>
                                <w:tcPr>
                                  <w:tcW w:w="2622" w:type="dxa"/>
                                </w:tcPr>
                                <w:p w14:paraId="7D938ED6" w14:textId="1AAC43D6" w:rsidR="00C66D99" w:rsidRPr="00726875" w:rsidRDefault="00C66D99" w:rsidP="00C66D99">
                                  <w:pPr>
                                    <w:tabs>
                                      <w:tab w:val="left" w:pos="456"/>
                                    </w:tabs>
                                    <w:jc w:val="left"/>
                                    <w:rPr>
                                      <w:rFonts w:cs="Calibri"/>
                                      <w:sz w:val="19"/>
                                      <w:szCs w:val="19"/>
                                      <w:lang w:val="de-DE"/>
                                    </w:rPr>
                                  </w:pPr>
                                  <w:r w:rsidRPr="00726875">
                                    <w:rPr>
                                      <w:rFonts w:cs="Calibri"/>
                                      <w:sz w:val="19"/>
                                      <w:szCs w:val="19"/>
                                      <w:lang w:val="de-DE"/>
                                    </w:rPr>
                                    <w:t xml:space="preserve">B+ </w:t>
                                  </w:r>
                                  <w:r w:rsidRPr="00726875">
                                    <w:rPr>
                                      <w:rFonts w:cs="Calibri"/>
                                      <w:sz w:val="19"/>
                                      <w:szCs w:val="19"/>
                                      <w:lang w:val="de-DE"/>
                                    </w:rPr>
                                    <w:tab/>
                                    <w:t>0.</w:t>
                                  </w:r>
                                  <w:r w:rsidR="00726875" w:rsidRPr="00726875">
                                    <w:rPr>
                                      <w:rFonts w:cs="Calibri"/>
                                      <w:sz w:val="19"/>
                                      <w:szCs w:val="19"/>
                                      <w:lang w:val="de-DE"/>
                                    </w:rPr>
                                    <w:t xml:space="preserve">6 </w:t>
                                  </w:r>
                                  <w:r w:rsidRPr="00726875">
                                    <w:rPr>
                                      <w:rFonts w:cs="Calibri"/>
                                      <w:sz w:val="19"/>
                                      <w:szCs w:val="19"/>
                                      <w:lang w:val="de-DE"/>
                                    </w:rPr>
                                    <w:t>R</w:t>
                                  </w:r>
                                  <w:r w:rsidRPr="00726875">
                                    <w:rPr>
                                      <w:rFonts w:cs="Calibri"/>
                                      <w:sz w:val="19"/>
                                      <w:szCs w:val="19"/>
                                      <w:vertAlign w:val="subscript"/>
                                      <w:lang w:val="de-DE"/>
                                    </w:rPr>
                                    <w:t xml:space="preserve"> </w:t>
                                  </w:r>
                                  <w:r w:rsidRPr="00726875">
                                    <w:rPr>
                                      <w:rFonts w:cs="Calibri"/>
                                      <w:sz w:val="19"/>
                                      <w:szCs w:val="19"/>
                                      <w:lang w:val="de-DE"/>
                                    </w:rPr>
                                    <w:t>&lt; EP &lt; 0.</w:t>
                                  </w:r>
                                  <w:r w:rsidR="00726875" w:rsidRPr="00726875">
                                    <w:rPr>
                                      <w:rFonts w:cs="Calibri"/>
                                      <w:sz w:val="19"/>
                                      <w:szCs w:val="19"/>
                                      <w:lang w:val="de-DE"/>
                                    </w:rPr>
                                    <w:t>7</w:t>
                                  </w:r>
                                  <w:r w:rsidRPr="00726875">
                                    <w:rPr>
                                      <w:rFonts w:cs="Calibri"/>
                                      <w:sz w:val="19"/>
                                      <w:szCs w:val="19"/>
                                      <w:lang w:val="de-DE"/>
                                    </w:rPr>
                                    <w:t xml:space="preserve"> R</w:t>
                                  </w:r>
                                </w:p>
                                <w:p w14:paraId="18A73B86" w14:textId="3D622A17" w:rsidR="00726875" w:rsidRPr="00726875" w:rsidRDefault="00726875" w:rsidP="00C66D99">
                                  <w:pPr>
                                    <w:tabs>
                                      <w:tab w:val="left" w:pos="456"/>
                                    </w:tabs>
                                    <w:jc w:val="left"/>
                                    <w:rPr>
                                      <w:rFonts w:cs="Calibri"/>
                                      <w:sz w:val="19"/>
                                      <w:szCs w:val="19"/>
                                      <w:vertAlign w:val="subscript"/>
                                      <w:lang w:val="de-DE"/>
                                    </w:rPr>
                                  </w:pPr>
                                  <w:r w:rsidRPr="00726875">
                                    <w:rPr>
                                      <w:rFonts w:cs="Calibri"/>
                                      <w:sz w:val="19"/>
                                      <w:szCs w:val="19"/>
                                      <w:lang w:val="de-DE"/>
                                    </w:rPr>
                                    <w:t>B</w:t>
                                  </w:r>
                                  <w:r w:rsidRPr="00726875">
                                    <w:rPr>
                                      <w:rFonts w:cs="Calibri"/>
                                      <w:sz w:val="19"/>
                                      <w:szCs w:val="19"/>
                                      <w:lang w:val="de-DE"/>
                                    </w:rPr>
                                    <w:tab/>
                                    <w:t>0.7 R &lt; E</w:t>
                                  </w:r>
                                  <w:r>
                                    <w:rPr>
                                      <w:rFonts w:cs="Calibri"/>
                                      <w:sz w:val="19"/>
                                      <w:szCs w:val="19"/>
                                      <w:lang w:val="de-DE"/>
                                    </w:rPr>
                                    <w:t>P &lt; 0.85 R</w:t>
                                  </w:r>
                                </w:p>
                              </w:tc>
                              <w:tc>
                                <w:tcPr>
                                  <w:tcW w:w="2623" w:type="dxa"/>
                                </w:tcPr>
                                <w:p w14:paraId="34C180EE" w14:textId="4DE9583B" w:rsidR="00C66D99" w:rsidRPr="00C50545" w:rsidRDefault="00C66D99" w:rsidP="00C50545">
                                  <w:pPr>
                                    <w:ind w:left="242" w:hanging="242"/>
                                    <w:jc w:val="left"/>
                                    <w:rPr>
                                      <w:rFonts w:cs="Calibri"/>
                                      <w:sz w:val="19"/>
                                      <w:szCs w:val="19"/>
                                      <w:vertAlign w:val="subscript"/>
                                    </w:rPr>
                                  </w:pPr>
                                  <w:r>
                                    <w:rPr>
                                      <w:rFonts w:cs="Calibri"/>
                                      <w:sz w:val="19"/>
                                      <w:szCs w:val="19"/>
                                    </w:rPr>
                                    <w:t>B</w:t>
                                  </w:r>
                                  <w:r w:rsidR="00C50545">
                                    <w:rPr>
                                      <w:rFonts w:cs="Calibri"/>
                                      <w:sz w:val="19"/>
                                      <w:szCs w:val="19"/>
                                    </w:rPr>
                                    <w:t xml:space="preserve">: </w:t>
                                  </w:r>
                                  <w:r w:rsidR="00C50545">
                                    <w:rPr>
                                      <w:rFonts w:cs="Calibri"/>
                                      <w:sz w:val="19"/>
                                      <w:szCs w:val="19"/>
                                    </w:rPr>
                                    <w:tab/>
                                    <w:t>0.5 R</w:t>
                                  </w:r>
                                  <w:r w:rsidR="00C50545">
                                    <w:rPr>
                                      <w:rFonts w:cs="Calibri"/>
                                      <w:sz w:val="19"/>
                                      <w:szCs w:val="19"/>
                                      <w:vertAlign w:val="subscript"/>
                                    </w:rPr>
                                    <w:t>N</w:t>
                                  </w:r>
                                  <w:r w:rsidR="00C50545">
                                    <w:rPr>
                                      <w:rFonts w:cs="Calibri"/>
                                      <w:sz w:val="19"/>
                                      <w:szCs w:val="19"/>
                                    </w:rPr>
                                    <w:t xml:space="preserve"> &lt; EP &lt; R</w:t>
                                  </w:r>
                                  <w:r w:rsidR="00C50545">
                                    <w:rPr>
                                      <w:rFonts w:cs="Calibri"/>
                                      <w:sz w:val="19"/>
                                      <w:szCs w:val="19"/>
                                      <w:vertAlign w:val="subscript"/>
                                    </w:rPr>
                                    <w:t>N</w:t>
                                  </w:r>
                                </w:p>
                              </w:tc>
                            </w:tr>
                            <w:tr w:rsidR="00C66D99" w:rsidRPr="008502B6" w14:paraId="66E6E12B" w14:textId="77777777" w:rsidTr="0005797D">
                              <w:tc>
                                <w:tcPr>
                                  <w:tcW w:w="2622" w:type="dxa"/>
                                </w:tcPr>
                                <w:p w14:paraId="3C1AC860" w14:textId="5D067E34" w:rsidR="00C66D99" w:rsidRPr="00726875" w:rsidRDefault="00C66D99" w:rsidP="00C66D99">
                                  <w:pPr>
                                    <w:tabs>
                                      <w:tab w:val="left" w:pos="456"/>
                                    </w:tabs>
                                    <w:jc w:val="left"/>
                                    <w:rPr>
                                      <w:rFonts w:cs="Calibri"/>
                                      <w:sz w:val="19"/>
                                      <w:szCs w:val="19"/>
                                      <w:vertAlign w:val="subscript"/>
                                      <w:lang w:val="de-DE"/>
                                    </w:rPr>
                                  </w:pPr>
                                  <w:r w:rsidRPr="00726875">
                                    <w:rPr>
                                      <w:rFonts w:cs="Calibri"/>
                                      <w:sz w:val="19"/>
                                      <w:szCs w:val="19"/>
                                      <w:lang w:val="de-DE"/>
                                    </w:rPr>
                                    <w:t>C+</w:t>
                                  </w:r>
                                  <w:r w:rsidR="00726875" w:rsidRPr="00726875">
                                    <w:rPr>
                                      <w:rFonts w:cs="Calibri"/>
                                      <w:sz w:val="19"/>
                                      <w:szCs w:val="19"/>
                                      <w:lang w:val="de-DE"/>
                                    </w:rPr>
                                    <w:tab/>
                                    <w:t>0.85 R &lt; EP &lt; 0.95 R</w:t>
                                  </w:r>
                                </w:p>
                                <w:p w14:paraId="26BAB503" w14:textId="5CDF6E69" w:rsidR="00C66D99" w:rsidRDefault="00C66D99" w:rsidP="00C66D99">
                                  <w:pPr>
                                    <w:tabs>
                                      <w:tab w:val="left" w:pos="456"/>
                                    </w:tabs>
                                    <w:jc w:val="left"/>
                                    <w:rPr>
                                      <w:rFonts w:cs="Calibri"/>
                                      <w:sz w:val="19"/>
                                      <w:szCs w:val="19"/>
                                      <w:lang w:val="de-DE"/>
                                    </w:rPr>
                                  </w:pPr>
                                  <w:r w:rsidRPr="00726875">
                                    <w:rPr>
                                      <w:rFonts w:cs="Calibri"/>
                                      <w:sz w:val="19"/>
                                      <w:szCs w:val="19"/>
                                      <w:lang w:val="de-DE"/>
                                    </w:rPr>
                                    <w:t>C</w:t>
                                  </w:r>
                                  <w:r w:rsidR="00726875" w:rsidRPr="00726875">
                                    <w:rPr>
                                      <w:rFonts w:cs="Calibri"/>
                                      <w:sz w:val="19"/>
                                      <w:szCs w:val="19"/>
                                      <w:lang w:val="de-DE"/>
                                    </w:rPr>
                                    <w:tab/>
                                    <w:t>0.95 R</w:t>
                                  </w:r>
                                  <w:r w:rsidR="00726875" w:rsidRPr="00726875">
                                    <w:rPr>
                                      <w:rFonts w:cs="Calibri"/>
                                      <w:sz w:val="19"/>
                                      <w:szCs w:val="19"/>
                                      <w:vertAlign w:val="subscript"/>
                                      <w:lang w:val="de-DE"/>
                                    </w:rPr>
                                    <w:t xml:space="preserve"> </w:t>
                                  </w:r>
                                  <w:r w:rsidR="00726875" w:rsidRPr="00726875">
                                    <w:rPr>
                                      <w:rFonts w:cs="Calibri"/>
                                      <w:sz w:val="19"/>
                                      <w:szCs w:val="19"/>
                                      <w:lang w:val="de-DE"/>
                                    </w:rPr>
                                    <w:t>&lt; EP &lt; 1.0</w:t>
                                  </w:r>
                                  <w:r w:rsidR="00726875">
                                    <w:rPr>
                                      <w:rFonts w:cs="Calibri"/>
                                      <w:sz w:val="19"/>
                                      <w:szCs w:val="19"/>
                                      <w:lang w:val="de-DE"/>
                                    </w:rPr>
                                    <w:t>5 R</w:t>
                                  </w:r>
                                </w:p>
                                <w:p w14:paraId="407FA817" w14:textId="24F70CFA" w:rsidR="00726875" w:rsidRPr="00726875" w:rsidRDefault="00726875" w:rsidP="00C66D99">
                                  <w:pPr>
                                    <w:tabs>
                                      <w:tab w:val="left" w:pos="456"/>
                                    </w:tabs>
                                    <w:jc w:val="left"/>
                                    <w:rPr>
                                      <w:rFonts w:cs="Calibri"/>
                                      <w:sz w:val="19"/>
                                      <w:szCs w:val="19"/>
                                      <w:vertAlign w:val="subscript"/>
                                      <w:lang w:val="de-DE"/>
                                    </w:rPr>
                                  </w:pPr>
                                  <w:r>
                                    <w:rPr>
                                      <w:rFonts w:cs="Calibri"/>
                                      <w:sz w:val="19"/>
                                      <w:szCs w:val="19"/>
                                      <w:lang w:val="de-DE"/>
                                    </w:rPr>
                                    <w:t>C-</w:t>
                                  </w:r>
                                  <w:r>
                                    <w:rPr>
                                      <w:rFonts w:cs="Calibri"/>
                                      <w:sz w:val="19"/>
                                      <w:szCs w:val="19"/>
                                      <w:lang w:val="de-DE"/>
                                    </w:rPr>
                                    <w:tab/>
                                    <w:t>1.05 R &lt; EP &lt; 1.15 R</w:t>
                                  </w:r>
                                </w:p>
                              </w:tc>
                              <w:tc>
                                <w:tcPr>
                                  <w:tcW w:w="2623" w:type="dxa"/>
                                </w:tcPr>
                                <w:p w14:paraId="76A9B08C" w14:textId="777AFAFA" w:rsidR="00C66D99" w:rsidRPr="00C50545" w:rsidRDefault="00C66D99" w:rsidP="00C50545">
                                  <w:pPr>
                                    <w:ind w:left="242" w:hanging="242"/>
                                    <w:jc w:val="left"/>
                                    <w:rPr>
                                      <w:rFonts w:cs="Calibri"/>
                                      <w:sz w:val="19"/>
                                      <w:szCs w:val="19"/>
                                    </w:rPr>
                                  </w:pPr>
                                  <w:r>
                                    <w:rPr>
                                      <w:rFonts w:cs="Calibri"/>
                                      <w:sz w:val="19"/>
                                      <w:szCs w:val="19"/>
                                    </w:rPr>
                                    <w:t>C</w:t>
                                  </w:r>
                                  <w:r w:rsidR="00C50545">
                                    <w:rPr>
                                      <w:rFonts w:cs="Calibri"/>
                                      <w:sz w:val="19"/>
                                      <w:szCs w:val="19"/>
                                    </w:rPr>
                                    <w:t>:</w:t>
                                  </w:r>
                                  <w:r w:rsidR="00C50545">
                                    <w:rPr>
                                      <w:rFonts w:cs="Calibri"/>
                                      <w:sz w:val="19"/>
                                      <w:szCs w:val="19"/>
                                    </w:rPr>
                                    <w:tab/>
                                    <w:t>R</w:t>
                                  </w:r>
                                  <w:r w:rsidR="00C50545">
                                    <w:rPr>
                                      <w:rFonts w:cs="Calibri"/>
                                      <w:sz w:val="19"/>
                                      <w:szCs w:val="19"/>
                                      <w:vertAlign w:val="subscript"/>
                                    </w:rPr>
                                    <w:t>N</w:t>
                                  </w:r>
                                  <w:r w:rsidR="00C50545">
                                    <w:rPr>
                                      <w:rFonts w:cs="Calibri"/>
                                      <w:sz w:val="19"/>
                                      <w:szCs w:val="19"/>
                                    </w:rPr>
                                    <w:t xml:space="preserve"> &lt; EP &lt; 0.5 (R</w:t>
                                  </w:r>
                                  <w:r w:rsidR="00C50545">
                                    <w:rPr>
                                      <w:rFonts w:cs="Calibri"/>
                                      <w:sz w:val="19"/>
                                      <w:szCs w:val="19"/>
                                      <w:vertAlign w:val="subscript"/>
                                    </w:rPr>
                                    <w:t>N</w:t>
                                  </w:r>
                                  <w:r w:rsidR="00C50545">
                                    <w:rPr>
                                      <w:rFonts w:cs="Calibri"/>
                                      <w:sz w:val="19"/>
                                      <w:szCs w:val="19"/>
                                    </w:rPr>
                                    <w:t>+R</w:t>
                                  </w:r>
                                  <w:r w:rsidR="00C50545">
                                    <w:rPr>
                                      <w:rFonts w:cs="Calibri"/>
                                      <w:sz w:val="19"/>
                                      <w:szCs w:val="19"/>
                                      <w:vertAlign w:val="subscript"/>
                                    </w:rPr>
                                    <w:t>E</w:t>
                                  </w:r>
                                  <w:r w:rsidR="00C50545">
                                    <w:rPr>
                                      <w:rFonts w:cs="Calibri"/>
                                      <w:sz w:val="19"/>
                                      <w:szCs w:val="19"/>
                                    </w:rPr>
                                    <w:t>)</w:t>
                                  </w:r>
                                </w:p>
                              </w:tc>
                            </w:tr>
                            <w:tr w:rsidR="00C66D99" w:rsidRPr="008502B6" w14:paraId="715232BD" w14:textId="77777777" w:rsidTr="0005797D">
                              <w:tc>
                                <w:tcPr>
                                  <w:tcW w:w="2622" w:type="dxa"/>
                                </w:tcPr>
                                <w:p w14:paraId="05E44CE8" w14:textId="7252F64A" w:rsidR="00C66D99" w:rsidRDefault="00C66D99" w:rsidP="00C66D99">
                                  <w:pPr>
                                    <w:tabs>
                                      <w:tab w:val="left" w:pos="456"/>
                                    </w:tabs>
                                    <w:jc w:val="left"/>
                                    <w:rPr>
                                      <w:rFonts w:cs="Calibri"/>
                                      <w:sz w:val="19"/>
                                      <w:szCs w:val="19"/>
                                    </w:rPr>
                                  </w:pPr>
                                  <w:r>
                                    <w:rPr>
                                      <w:rFonts w:cs="Calibri"/>
                                      <w:sz w:val="19"/>
                                      <w:szCs w:val="19"/>
                                    </w:rPr>
                                    <w:t>D</w:t>
                                  </w:r>
                                  <w:r w:rsidR="00726875">
                                    <w:rPr>
                                      <w:rFonts w:cs="Calibri"/>
                                      <w:sz w:val="19"/>
                                      <w:szCs w:val="19"/>
                                    </w:rPr>
                                    <w:tab/>
                                    <w:t>1.15 R &lt; EP &lt; 1.5 R</w:t>
                                  </w:r>
                                </w:p>
                                <w:p w14:paraId="0228E82A" w14:textId="39F1044C" w:rsidR="00C66D99" w:rsidRDefault="00726875" w:rsidP="00C66D99">
                                  <w:pPr>
                                    <w:tabs>
                                      <w:tab w:val="left" w:pos="456"/>
                                    </w:tabs>
                                    <w:jc w:val="left"/>
                                    <w:rPr>
                                      <w:rFonts w:cs="Calibri"/>
                                      <w:sz w:val="19"/>
                                      <w:szCs w:val="19"/>
                                    </w:rPr>
                                  </w:pPr>
                                  <w:r>
                                    <w:rPr>
                                      <w:rFonts w:cs="Calibri"/>
                                      <w:sz w:val="19"/>
                                      <w:szCs w:val="19"/>
                                    </w:rPr>
                                    <w:tab/>
                                    <w:t>(existing buildings)</w:t>
                                  </w:r>
                                </w:p>
                              </w:tc>
                              <w:tc>
                                <w:tcPr>
                                  <w:tcW w:w="2623" w:type="dxa"/>
                                </w:tcPr>
                                <w:p w14:paraId="425927A1" w14:textId="78038484" w:rsidR="00C66D99" w:rsidRPr="00C50545" w:rsidRDefault="00C50545" w:rsidP="00C50545">
                                  <w:pPr>
                                    <w:ind w:left="242" w:hanging="242"/>
                                    <w:jc w:val="left"/>
                                    <w:rPr>
                                      <w:rFonts w:cs="Calibri"/>
                                      <w:sz w:val="19"/>
                                      <w:szCs w:val="19"/>
                                      <w:vertAlign w:val="subscript"/>
                                    </w:rPr>
                                  </w:pPr>
                                  <w:r>
                                    <w:rPr>
                                      <w:rFonts w:cs="Calibri"/>
                                      <w:sz w:val="19"/>
                                      <w:szCs w:val="19"/>
                                    </w:rPr>
                                    <w:t>D:</w:t>
                                  </w:r>
                                  <w:r>
                                    <w:rPr>
                                      <w:rFonts w:cs="Calibri"/>
                                      <w:sz w:val="19"/>
                                      <w:szCs w:val="19"/>
                                    </w:rPr>
                                    <w:tab/>
                                    <w:t>0.5 (R</w:t>
                                  </w:r>
                                  <w:r>
                                    <w:rPr>
                                      <w:rFonts w:cs="Calibri"/>
                                      <w:sz w:val="19"/>
                                      <w:szCs w:val="19"/>
                                      <w:vertAlign w:val="subscript"/>
                                    </w:rPr>
                                    <w:t>N</w:t>
                                  </w:r>
                                  <w:r>
                                    <w:rPr>
                                      <w:rFonts w:cs="Calibri"/>
                                      <w:sz w:val="19"/>
                                      <w:szCs w:val="19"/>
                                    </w:rPr>
                                    <w:t>+R</w:t>
                                  </w:r>
                                  <w:r>
                                    <w:rPr>
                                      <w:rFonts w:cs="Calibri"/>
                                      <w:sz w:val="19"/>
                                      <w:szCs w:val="19"/>
                                      <w:vertAlign w:val="subscript"/>
                                    </w:rPr>
                                    <w:t>E</w:t>
                                  </w:r>
                                  <w:r>
                                    <w:rPr>
                                      <w:rFonts w:cs="Calibri"/>
                                      <w:sz w:val="19"/>
                                      <w:szCs w:val="19"/>
                                    </w:rPr>
                                    <w:t>) &lt; EP &lt; R</w:t>
                                  </w:r>
                                  <w:r>
                                    <w:rPr>
                                      <w:rFonts w:cs="Calibri"/>
                                      <w:sz w:val="19"/>
                                      <w:szCs w:val="19"/>
                                      <w:vertAlign w:val="subscript"/>
                                    </w:rPr>
                                    <w:t>E</w:t>
                                  </w:r>
                                </w:p>
                              </w:tc>
                            </w:tr>
                            <w:tr w:rsidR="00C66D99" w:rsidRPr="008502B6" w14:paraId="0DCAEA55" w14:textId="77777777" w:rsidTr="0005797D">
                              <w:tc>
                                <w:tcPr>
                                  <w:tcW w:w="2622" w:type="dxa"/>
                                </w:tcPr>
                                <w:p w14:paraId="6593807C" w14:textId="64B6DCB5" w:rsidR="00C66D99" w:rsidRDefault="00C66D99" w:rsidP="00C66D99">
                                  <w:pPr>
                                    <w:tabs>
                                      <w:tab w:val="left" w:pos="456"/>
                                    </w:tabs>
                                    <w:jc w:val="left"/>
                                    <w:rPr>
                                      <w:rFonts w:cs="Calibri"/>
                                      <w:sz w:val="19"/>
                                      <w:szCs w:val="19"/>
                                    </w:rPr>
                                  </w:pPr>
                                  <w:r>
                                    <w:rPr>
                                      <w:rFonts w:cs="Calibri"/>
                                      <w:sz w:val="19"/>
                                      <w:szCs w:val="19"/>
                                    </w:rPr>
                                    <w:t>E</w:t>
                                  </w:r>
                                  <w:r w:rsidR="00726875">
                                    <w:rPr>
                                      <w:rFonts w:cs="Calibri"/>
                                      <w:sz w:val="19"/>
                                      <w:szCs w:val="19"/>
                                    </w:rPr>
                                    <w:tab/>
                                  </w:r>
                                  <w:r w:rsidR="00C50545">
                                    <w:rPr>
                                      <w:rFonts w:cs="Calibri"/>
                                      <w:sz w:val="19"/>
                                      <w:szCs w:val="19"/>
                                    </w:rPr>
                                    <w:t>EP &gt; 1.5 R</w:t>
                                  </w:r>
                                </w:p>
                                <w:p w14:paraId="5C61ABF2" w14:textId="169CE2CC" w:rsidR="00C66D99" w:rsidRDefault="00C50545" w:rsidP="00C66D99">
                                  <w:pPr>
                                    <w:tabs>
                                      <w:tab w:val="left" w:pos="456"/>
                                    </w:tabs>
                                    <w:jc w:val="left"/>
                                    <w:rPr>
                                      <w:rFonts w:cs="Calibri"/>
                                      <w:sz w:val="19"/>
                                      <w:szCs w:val="19"/>
                                    </w:rPr>
                                  </w:pPr>
                                  <w:r>
                                    <w:rPr>
                                      <w:rFonts w:cs="Calibri"/>
                                      <w:sz w:val="19"/>
                                      <w:szCs w:val="19"/>
                                    </w:rPr>
                                    <w:tab/>
                                    <w:t>(existing buildings)</w:t>
                                  </w:r>
                                </w:p>
                              </w:tc>
                              <w:tc>
                                <w:tcPr>
                                  <w:tcW w:w="2623" w:type="dxa"/>
                                </w:tcPr>
                                <w:p w14:paraId="79716209" w14:textId="2A7C9A71" w:rsidR="00C66D99" w:rsidRPr="00C50545" w:rsidRDefault="00C50545" w:rsidP="00C50545">
                                  <w:pPr>
                                    <w:ind w:left="242" w:hanging="242"/>
                                    <w:jc w:val="left"/>
                                    <w:rPr>
                                      <w:rFonts w:cs="Calibri"/>
                                      <w:sz w:val="19"/>
                                      <w:szCs w:val="19"/>
                                      <w:vertAlign w:val="subscript"/>
                                    </w:rPr>
                                  </w:pPr>
                                  <w:r>
                                    <w:rPr>
                                      <w:rFonts w:cs="Calibri"/>
                                      <w:sz w:val="19"/>
                                      <w:szCs w:val="19"/>
                                    </w:rPr>
                                    <w:t>E:</w:t>
                                  </w:r>
                                  <w:r>
                                    <w:rPr>
                                      <w:rFonts w:cs="Calibri"/>
                                      <w:sz w:val="19"/>
                                      <w:szCs w:val="19"/>
                                    </w:rPr>
                                    <w:tab/>
                                    <w:t>R</w:t>
                                  </w:r>
                                  <w:r>
                                    <w:rPr>
                                      <w:rFonts w:cs="Calibri"/>
                                      <w:sz w:val="19"/>
                                      <w:szCs w:val="19"/>
                                      <w:vertAlign w:val="subscript"/>
                                    </w:rPr>
                                    <w:t>E</w:t>
                                  </w:r>
                                  <w:r>
                                    <w:rPr>
                                      <w:rFonts w:cs="Calibri"/>
                                      <w:sz w:val="19"/>
                                      <w:szCs w:val="19"/>
                                    </w:rPr>
                                    <w:t xml:space="preserve"> &lt; EP &lt; 1.25 R</w:t>
                                  </w:r>
                                  <w:r>
                                    <w:rPr>
                                      <w:rFonts w:cs="Calibri"/>
                                      <w:sz w:val="19"/>
                                      <w:szCs w:val="19"/>
                                      <w:vertAlign w:val="subscript"/>
                                    </w:rPr>
                                    <w:t>E</w:t>
                                  </w:r>
                                </w:p>
                              </w:tc>
                            </w:tr>
                            <w:tr w:rsidR="00C66D99" w:rsidRPr="008502B6" w14:paraId="76A97516" w14:textId="77777777" w:rsidTr="0005797D">
                              <w:tc>
                                <w:tcPr>
                                  <w:tcW w:w="2622" w:type="dxa"/>
                                </w:tcPr>
                                <w:p w14:paraId="4A567CEF" w14:textId="77777777" w:rsidR="00C66D99" w:rsidRDefault="00C66D99" w:rsidP="00C66D99">
                                  <w:pPr>
                                    <w:tabs>
                                      <w:tab w:val="left" w:pos="456"/>
                                    </w:tabs>
                                    <w:jc w:val="left"/>
                                    <w:rPr>
                                      <w:rFonts w:cs="Calibri"/>
                                      <w:sz w:val="19"/>
                                      <w:szCs w:val="19"/>
                                    </w:rPr>
                                  </w:pPr>
                                  <w:r>
                                    <w:rPr>
                                      <w:rFonts w:cs="Calibri"/>
                                      <w:sz w:val="19"/>
                                      <w:szCs w:val="19"/>
                                    </w:rPr>
                                    <w:t>F</w:t>
                                  </w:r>
                                </w:p>
                                <w:p w14:paraId="608E9A2D" w14:textId="66B50A3C" w:rsidR="00C66D99" w:rsidRDefault="00C66D99" w:rsidP="00C66D99">
                                  <w:pPr>
                                    <w:tabs>
                                      <w:tab w:val="left" w:pos="456"/>
                                    </w:tabs>
                                    <w:jc w:val="left"/>
                                    <w:rPr>
                                      <w:rFonts w:cs="Calibri"/>
                                      <w:sz w:val="19"/>
                                      <w:szCs w:val="19"/>
                                    </w:rPr>
                                  </w:pPr>
                                </w:p>
                              </w:tc>
                              <w:tc>
                                <w:tcPr>
                                  <w:tcW w:w="2623" w:type="dxa"/>
                                </w:tcPr>
                                <w:p w14:paraId="3C8C8A7B" w14:textId="65AA8A82" w:rsidR="00C66D99" w:rsidRPr="00C50545" w:rsidRDefault="00C50545" w:rsidP="00C50545">
                                  <w:pPr>
                                    <w:ind w:left="242" w:hanging="242"/>
                                    <w:jc w:val="left"/>
                                    <w:rPr>
                                      <w:rFonts w:cs="Calibri"/>
                                      <w:sz w:val="19"/>
                                      <w:szCs w:val="19"/>
                                      <w:vertAlign w:val="subscript"/>
                                    </w:rPr>
                                  </w:pPr>
                                  <w:r>
                                    <w:rPr>
                                      <w:rFonts w:cs="Calibri"/>
                                      <w:sz w:val="19"/>
                                      <w:szCs w:val="19"/>
                                    </w:rPr>
                                    <w:t>F: 1.25 R</w:t>
                                  </w:r>
                                  <w:r>
                                    <w:rPr>
                                      <w:rFonts w:cs="Calibri"/>
                                      <w:sz w:val="19"/>
                                      <w:szCs w:val="19"/>
                                      <w:vertAlign w:val="subscript"/>
                                    </w:rPr>
                                    <w:t>E</w:t>
                                  </w:r>
                                  <w:r>
                                    <w:rPr>
                                      <w:rFonts w:cs="Calibri"/>
                                      <w:sz w:val="19"/>
                                      <w:szCs w:val="19"/>
                                    </w:rPr>
                                    <w:t xml:space="preserve"> &lt; EP &lt; R</w:t>
                                  </w:r>
                                  <w:r>
                                    <w:rPr>
                                      <w:rFonts w:cs="Calibri"/>
                                      <w:sz w:val="19"/>
                                      <w:szCs w:val="19"/>
                                      <w:vertAlign w:val="subscript"/>
                                    </w:rPr>
                                    <w:t>E</w:t>
                                  </w:r>
                                </w:p>
                              </w:tc>
                            </w:tr>
                            <w:tr w:rsidR="00C66D99" w:rsidRPr="008502B6" w14:paraId="1A16714E" w14:textId="77777777" w:rsidTr="0005797D">
                              <w:tc>
                                <w:tcPr>
                                  <w:tcW w:w="2622" w:type="dxa"/>
                                </w:tcPr>
                                <w:p w14:paraId="3A875599" w14:textId="77777777" w:rsidR="00C66D99" w:rsidRDefault="00C66D99" w:rsidP="00C66D99">
                                  <w:pPr>
                                    <w:tabs>
                                      <w:tab w:val="left" w:pos="456"/>
                                    </w:tabs>
                                    <w:jc w:val="left"/>
                                    <w:rPr>
                                      <w:rFonts w:cs="Calibri"/>
                                      <w:sz w:val="19"/>
                                      <w:szCs w:val="19"/>
                                    </w:rPr>
                                  </w:pPr>
                                  <w:r>
                                    <w:rPr>
                                      <w:rFonts w:cs="Calibri"/>
                                      <w:sz w:val="19"/>
                                      <w:szCs w:val="19"/>
                                    </w:rPr>
                                    <w:t>G</w:t>
                                  </w:r>
                                </w:p>
                                <w:p w14:paraId="2B2E2A20" w14:textId="28BECB3B" w:rsidR="00C50545" w:rsidRDefault="00C50545" w:rsidP="00C66D99">
                                  <w:pPr>
                                    <w:tabs>
                                      <w:tab w:val="left" w:pos="456"/>
                                    </w:tabs>
                                    <w:jc w:val="left"/>
                                    <w:rPr>
                                      <w:rFonts w:cs="Calibri"/>
                                      <w:sz w:val="19"/>
                                      <w:szCs w:val="19"/>
                                    </w:rPr>
                                  </w:pPr>
                                </w:p>
                              </w:tc>
                              <w:tc>
                                <w:tcPr>
                                  <w:tcW w:w="2623" w:type="dxa"/>
                                </w:tcPr>
                                <w:p w14:paraId="71B3CEEE" w14:textId="0E474B2E" w:rsidR="00C66D99" w:rsidRPr="00C50545" w:rsidRDefault="00C50545" w:rsidP="00C50545">
                                  <w:pPr>
                                    <w:ind w:left="242" w:hanging="242"/>
                                    <w:jc w:val="left"/>
                                    <w:rPr>
                                      <w:rFonts w:cs="Calibri"/>
                                      <w:sz w:val="19"/>
                                      <w:szCs w:val="19"/>
                                    </w:rPr>
                                  </w:pPr>
                                  <w:r>
                                    <w:rPr>
                                      <w:rFonts w:cs="Calibri"/>
                                      <w:sz w:val="19"/>
                                      <w:szCs w:val="19"/>
                                    </w:rPr>
                                    <w:t>G: 1.5 R</w:t>
                                  </w:r>
                                  <w:r>
                                    <w:rPr>
                                      <w:rFonts w:cs="Calibri"/>
                                      <w:sz w:val="19"/>
                                      <w:szCs w:val="19"/>
                                      <w:vertAlign w:val="subscript"/>
                                    </w:rPr>
                                    <w:t>E</w:t>
                                  </w:r>
                                  <w:r>
                                    <w:rPr>
                                      <w:rFonts w:cs="Calibri"/>
                                      <w:sz w:val="19"/>
                                      <w:szCs w:val="19"/>
                                    </w:rPr>
                                    <w:t xml:space="preserve"> &lt; EP</w:t>
                                  </w:r>
                                </w:p>
                              </w:tc>
                            </w:tr>
                          </w:tbl>
                          <w:p w14:paraId="23CEE1F7" w14:textId="4E70FF8F" w:rsidR="000B58A5" w:rsidRPr="008502B6" w:rsidRDefault="000B58A5" w:rsidP="000B58A5">
                            <w:pPr>
                              <w:ind w:left="142" w:hanging="142"/>
                              <w:rPr>
                                <w:rFonts w:cs="Calibri"/>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CCCAD0" id="Text Box 30" o:spid="_x0000_s1039" type="#_x0000_t202" style="position:absolute;margin-left:50.4pt;margin-top:78.4pt;width:499.2pt;height:616pt;z-index:251651072;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" strokecolor="#a6a6a6">
                <v:textbox>
                  <w:txbxContent>
                    <w:p w14:paraId="557131D1" w14:textId="7B9C681C" w:rsidR="000B58A5" w:rsidRDefault="000B58A5" w:rsidP="000B58A5">
                      <w:pPr>
                        <w:ind w:left="851" w:hanging="851"/>
                        <w:rPr>
                          <w:b/>
                          <w:color w:val="0070C0"/>
                          <w:lang w:val="en-GB"/>
                        </w:rPr>
                      </w:pPr>
                      <w:bookmarkStart w:id="406" w:name="_Ref127701023"/>
                      <w:r w:rsidRPr="006C5D5B">
                        <w:rPr>
                          <w:b/>
                          <w:color w:val="0070C0"/>
                          <w:lang w:val="en-GB"/>
                        </w:rPr>
                        <w:t xml:space="preserve">Box </w:t>
                      </w:r>
                      <w:bookmarkEnd w:id="406"/>
                      <w:r w:rsidR="00AB0EFD">
                        <w:rPr>
                          <w:b/>
                          <w:color w:val="0070C0"/>
                          <w:lang w:val="en-GB"/>
                        </w:rPr>
                        <w:t>21</w:t>
                      </w:r>
                      <w:r>
                        <w:rPr>
                          <w:b/>
                          <w:color w:val="0070C0"/>
                          <w:lang w:val="en-GB"/>
                        </w:rPr>
                        <w:tab/>
                        <w:t xml:space="preserve">Building </w:t>
                      </w:r>
                      <w:r w:rsidR="00734B39">
                        <w:rPr>
                          <w:b/>
                          <w:color w:val="0070C0"/>
                          <w:lang w:val="en-GB"/>
                        </w:rPr>
                        <w:t>envelope</w:t>
                      </w:r>
                      <w:r>
                        <w:rPr>
                          <w:b/>
                          <w:color w:val="0070C0"/>
                          <w:lang w:val="en-GB"/>
                        </w:rPr>
                        <w:t>, thermal resistance values</w:t>
                      </w:r>
                      <w:r w:rsidR="00734B39">
                        <w:rPr>
                          <w:b/>
                          <w:color w:val="0070C0"/>
                          <w:lang w:val="en-GB"/>
                        </w:rPr>
                        <w:t xml:space="preserve"> and energy passports</w:t>
                      </w:r>
                    </w:p>
                    <w:p w14:paraId="72910773" w14:textId="77777777" w:rsidR="000B58A5" w:rsidRDefault="000B58A5" w:rsidP="000B58A5">
                      <w:pPr>
                        <w:ind w:left="851" w:hanging="851"/>
                        <w:rPr>
                          <w:b/>
                          <w:color w:val="0070C0"/>
                          <w:lang w:val="en-GB"/>
                        </w:rPr>
                      </w:pPr>
                    </w:p>
                    <w:tbl>
                      <w:tblPr>
                        <w:tblW w:w="9716" w:type="dxa"/>
                        <w:tblInd w:w="70" w:type="dxa"/>
                        <w:tblLayout w:type="fixed"/>
                        <w:tblCellMar>
                          <w:left w:w="70" w:type="dxa"/>
                          <w:right w:w="70" w:type="dxa"/>
                        </w:tblCellMar>
                        <w:tblLook w:val="0000" w:firstRow="0" w:lastRow="0" w:firstColumn="0" w:lastColumn="0" w:noHBand="0" w:noVBand="0"/>
                      </w:tblPr>
                      <w:tblGrid>
                        <w:gridCol w:w="2322"/>
                        <w:gridCol w:w="1286"/>
                        <w:gridCol w:w="966"/>
                        <w:gridCol w:w="1267"/>
                        <w:gridCol w:w="1408"/>
                        <w:gridCol w:w="1256"/>
                        <w:gridCol w:w="1204"/>
                        <w:gridCol w:w="7"/>
                      </w:tblGrid>
                      <w:tr w:rsidR="000B58A5" w:rsidRPr="000B58A5" w14:paraId="70D89757" w14:textId="77777777" w:rsidTr="000B58A5">
                        <w:trPr>
                          <w:gridAfter w:val="1"/>
                          <w:wAfter w:w="7" w:type="dxa"/>
                          <w:cantSplit/>
                        </w:trPr>
                        <w:tc>
                          <w:tcPr>
                            <w:tcW w:w="2322" w:type="dxa"/>
                            <w:vMerge w:val="restart"/>
                            <w:tcBorders>
                              <w:top w:val="single" w:sz="6" w:space="0" w:color="auto"/>
                              <w:left w:val="single" w:sz="6" w:space="0" w:color="auto"/>
                              <w:right w:val="single" w:sz="6" w:space="0" w:color="auto"/>
                            </w:tcBorders>
                          </w:tcPr>
                          <w:p w14:paraId="5CC9BCC0" w14:textId="77777777" w:rsidR="000B58A5" w:rsidRPr="000B58A5" w:rsidRDefault="000B58A5" w:rsidP="000B58A5">
                            <w:pPr>
                              <w:rPr>
                                <w:rFonts w:asciiTheme="minorHAnsi" w:hAnsiTheme="minorHAnsi" w:cstheme="minorHAnsi"/>
                                <w:bCs/>
                                <w:sz w:val="19"/>
                                <w:szCs w:val="19"/>
                                <w:lang w:val="en-GB" w:bidi="en-US"/>
                              </w:rPr>
                            </w:pPr>
                          </w:p>
                          <w:p w14:paraId="425B0943" w14:textId="77777777" w:rsidR="000B58A5" w:rsidRPr="000B58A5" w:rsidRDefault="000B58A5" w:rsidP="000B58A5">
                            <w:pPr>
                              <w:rPr>
                                <w:rFonts w:asciiTheme="minorHAnsi" w:hAnsiTheme="minorHAnsi" w:cstheme="minorHAnsi"/>
                                <w:bCs/>
                                <w:sz w:val="19"/>
                                <w:szCs w:val="19"/>
                                <w:lang w:val="en-GB" w:bidi="en-US"/>
                              </w:rPr>
                            </w:pPr>
                          </w:p>
                          <w:p w14:paraId="397F1E51" w14:textId="77777777" w:rsidR="000B58A5" w:rsidRPr="000B58A5" w:rsidRDefault="000B58A5" w:rsidP="000B58A5">
                            <w:pP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Buildings and facilities</w:t>
                            </w:r>
                          </w:p>
                        </w:tc>
                        <w:tc>
                          <w:tcPr>
                            <w:tcW w:w="1286" w:type="dxa"/>
                            <w:vMerge w:val="restart"/>
                            <w:tcBorders>
                              <w:top w:val="single" w:sz="6" w:space="0" w:color="auto"/>
                              <w:left w:val="nil"/>
                              <w:right w:val="single" w:sz="6" w:space="0" w:color="auto"/>
                            </w:tcBorders>
                          </w:tcPr>
                          <w:p w14:paraId="5CBACE22" w14:textId="77777777" w:rsidR="000B58A5" w:rsidRPr="000B58A5" w:rsidRDefault="000B58A5" w:rsidP="000B58A5">
                            <w:pPr>
                              <w:jc w:val="center"/>
                              <w:rPr>
                                <w:rFonts w:asciiTheme="minorHAnsi" w:hAnsiTheme="minorHAnsi" w:cstheme="minorHAnsi"/>
                                <w:bCs/>
                                <w:sz w:val="19"/>
                                <w:szCs w:val="19"/>
                                <w:lang w:val="en-GB" w:bidi="en-US"/>
                              </w:rPr>
                            </w:pPr>
                          </w:p>
                          <w:p w14:paraId="0582DDD9" w14:textId="77777777" w:rsidR="000B58A5" w:rsidRPr="000B58A5" w:rsidRDefault="000B58A5" w:rsidP="000B58A5">
                            <w:pPr>
                              <w:jc w:val="center"/>
                              <w:rPr>
                                <w:rFonts w:asciiTheme="minorHAnsi" w:hAnsiTheme="minorHAnsi" w:cstheme="minorHAnsi"/>
                                <w:bCs/>
                                <w:sz w:val="19"/>
                                <w:szCs w:val="19"/>
                                <w:lang w:val="en-GB" w:bidi="en-US"/>
                              </w:rPr>
                            </w:pPr>
                          </w:p>
                          <w:p w14:paraId="08858C1A"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Heating Degree-days [</w:t>
                            </w:r>
                            <w:r w:rsidRPr="000B58A5">
                              <w:rPr>
                                <w:rFonts w:asciiTheme="minorHAnsi" w:hAnsiTheme="minorHAnsi" w:cstheme="minorHAnsi"/>
                                <w:bCs/>
                                <w:sz w:val="19"/>
                                <w:szCs w:val="19"/>
                                <w:vertAlign w:val="superscript"/>
                                <w:lang w:val="en-GB" w:bidi="en-US"/>
                              </w:rPr>
                              <w:t>о</w:t>
                            </w:r>
                            <w:r w:rsidRPr="000B58A5">
                              <w:rPr>
                                <w:rFonts w:asciiTheme="minorHAnsi" w:hAnsiTheme="minorHAnsi" w:cstheme="minorHAnsi"/>
                                <w:bCs/>
                                <w:sz w:val="19"/>
                                <w:szCs w:val="19"/>
                                <w:lang w:val="en-GB" w:bidi="en-US"/>
                              </w:rPr>
                              <w:t>С</w:t>
                            </w:r>
                            <w:r w:rsidRPr="000B58A5">
                              <w:rPr>
                                <w:rFonts w:asciiTheme="minorHAnsi" w:hAnsiTheme="minorHAnsi" w:cstheme="minorHAnsi"/>
                                <w:bCs/>
                                <w:sz w:val="19"/>
                                <w:szCs w:val="19"/>
                                <w:vertAlign w:val="superscript"/>
                                <w:lang w:val="en-GB" w:bidi="en-US"/>
                              </w:rPr>
                              <w:t xml:space="preserve"> .</w:t>
                            </w:r>
                            <w:r w:rsidRPr="000B58A5">
                              <w:rPr>
                                <w:rFonts w:asciiTheme="minorHAnsi" w:hAnsiTheme="minorHAnsi" w:cstheme="minorHAnsi"/>
                                <w:bCs/>
                                <w:sz w:val="19"/>
                                <w:szCs w:val="19"/>
                                <w:lang w:val="en-GB" w:bidi="en-US"/>
                              </w:rPr>
                              <w:t xml:space="preserve"> day]</w:t>
                            </w:r>
                          </w:p>
                        </w:tc>
                        <w:tc>
                          <w:tcPr>
                            <w:tcW w:w="6101" w:type="dxa"/>
                            <w:gridSpan w:val="5"/>
                            <w:tcBorders>
                              <w:top w:val="single" w:sz="6" w:space="0" w:color="auto"/>
                              <w:left w:val="nil"/>
                              <w:bottom w:val="single" w:sz="6" w:space="0" w:color="auto"/>
                              <w:right w:val="single" w:sz="6" w:space="0" w:color="auto"/>
                            </w:tcBorders>
                          </w:tcPr>
                          <w:p w14:paraId="065C72C1" w14:textId="61301231" w:rsidR="000B58A5" w:rsidRPr="000B58A5" w:rsidRDefault="000B58A5" w:rsidP="000B58A5">
                            <w:pPr>
                              <w:jc w:val="center"/>
                              <w:rPr>
                                <w:rFonts w:asciiTheme="minorHAnsi" w:hAnsiTheme="minorHAnsi" w:cstheme="minorHAnsi"/>
                                <w:bCs/>
                                <w:sz w:val="19"/>
                                <w:szCs w:val="19"/>
                                <w:lang w:val="en-GB" w:bidi="en-US"/>
                              </w:rPr>
                            </w:pPr>
                            <w:r>
                              <w:rPr>
                                <w:rFonts w:asciiTheme="minorHAnsi" w:hAnsiTheme="minorHAnsi" w:cstheme="minorHAnsi"/>
                                <w:bCs/>
                                <w:sz w:val="19"/>
                                <w:szCs w:val="19"/>
                                <w:lang w:val="en-GB" w:bidi="en-US"/>
                              </w:rPr>
                              <w:t>B</w:t>
                            </w:r>
                            <w:r w:rsidRPr="000B58A5">
                              <w:rPr>
                                <w:rFonts w:asciiTheme="minorHAnsi" w:hAnsiTheme="minorHAnsi" w:cstheme="minorHAnsi"/>
                                <w:bCs/>
                                <w:sz w:val="19"/>
                                <w:szCs w:val="19"/>
                                <w:lang w:val="en-GB" w:bidi="en-US"/>
                              </w:rPr>
                              <w:t>uilding envelope thermal resistance minimum values</w:t>
                            </w:r>
                          </w:p>
                          <w:p w14:paraId="23AAF729" w14:textId="70A31376"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R</w:t>
                            </w:r>
                            <w:r>
                              <w:rPr>
                                <w:rFonts w:asciiTheme="minorHAnsi" w:hAnsiTheme="minorHAnsi" w:cstheme="minorHAnsi"/>
                                <w:bCs/>
                                <w:sz w:val="19"/>
                                <w:szCs w:val="19"/>
                                <w:lang w:val="en-GB" w:bidi="en-US"/>
                              </w:rPr>
                              <w:t>-value</w:t>
                            </w:r>
                            <w:r w:rsidRPr="000B58A5">
                              <w:rPr>
                                <w:rFonts w:asciiTheme="minorHAnsi" w:hAnsiTheme="minorHAnsi" w:cstheme="minorHAnsi"/>
                                <w:bCs/>
                                <w:sz w:val="19"/>
                                <w:szCs w:val="19"/>
                                <w:lang w:val="en-GB" w:bidi="en-US"/>
                              </w:rPr>
                              <w:t xml:space="preserve">  [m</w:t>
                            </w:r>
                            <w:r w:rsidRPr="000B58A5">
                              <w:rPr>
                                <w:rFonts w:asciiTheme="minorHAnsi" w:hAnsiTheme="minorHAnsi" w:cstheme="minorHAnsi"/>
                                <w:bCs/>
                                <w:sz w:val="19"/>
                                <w:szCs w:val="19"/>
                                <w:vertAlign w:val="superscript"/>
                                <w:lang w:val="en-GB" w:bidi="en-US"/>
                              </w:rPr>
                              <w:t>2</w:t>
                            </w:r>
                            <w:r w:rsidRPr="000B58A5">
                              <w:rPr>
                                <w:rFonts w:asciiTheme="minorHAnsi" w:hAnsiTheme="minorHAnsi" w:cstheme="minorHAnsi"/>
                                <w:bCs/>
                                <w:sz w:val="19"/>
                                <w:szCs w:val="19"/>
                                <w:lang w:val="en-GB" w:bidi="en-US"/>
                              </w:rPr>
                              <w:t xml:space="preserve">. </w:t>
                            </w:r>
                            <w:r>
                              <w:rPr>
                                <w:rFonts w:asciiTheme="minorHAnsi" w:hAnsiTheme="minorHAnsi" w:cstheme="minorHAnsi"/>
                                <w:bCs/>
                                <w:sz w:val="19"/>
                                <w:szCs w:val="19"/>
                                <w:lang w:val="en-GB" w:bidi="en-US"/>
                              </w:rPr>
                              <w:t>K</w:t>
                            </w:r>
                            <w:r w:rsidRPr="000B58A5">
                              <w:rPr>
                                <w:rFonts w:asciiTheme="minorHAnsi" w:hAnsiTheme="minorHAnsi" w:cstheme="minorHAnsi"/>
                                <w:bCs/>
                                <w:sz w:val="19"/>
                                <w:szCs w:val="19"/>
                                <w:lang w:val="en-GB" w:bidi="en-US"/>
                              </w:rPr>
                              <w:t>/ W]</w:t>
                            </w:r>
                          </w:p>
                        </w:tc>
                      </w:tr>
                      <w:tr w:rsidR="000B58A5" w:rsidRPr="000B58A5" w14:paraId="2B1139FF" w14:textId="77777777" w:rsidTr="000B58A5">
                        <w:trPr>
                          <w:cantSplit/>
                        </w:trPr>
                        <w:tc>
                          <w:tcPr>
                            <w:tcW w:w="2322" w:type="dxa"/>
                            <w:vMerge/>
                            <w:tcBorders>
                              <w:left w:val="single" w:sz="6" w:space="0" w:color="auto"/>
                              <w:bottom w:val="single" w:sz="6" w:space="0" w:color="auto"/>
                              <w:right w:val="single" w:sz="6" w:space="0" w:color="auto"/>
                            </w:tcBorders>
                          </w:tcPr>
                          <w:p w14:paraId="4032CE54" w14:textId="77777777" w:rsidR="000B58A5" w:rsidRPr="000B58A5" w:rsidRDefault="000B58A5" w:rsidP="000B58A5">
                            <w:pPr>
                              <w:rPr>
                                <w:rFonts w:asciiTheme="minorHAnsi" w:hAnsiTheme="minorHAnsi" w:cstheme="minorHAnsi"/>
                                <w:bCs/>
                                <w:sz w:val="19"/>
                                <w:szCs w:val="19"/>
                                <w:lang w:val="en-GB" w:bidi="en-US"/>
                              </w:rPr>
                            </w:pPr>
                          </w:p>
                        </w:tc>
                        <w:tc>
                          <w:tcPr>
                            <w:tcW w:w="1286" w:type="dxa"/>
                            <w:vMerge/>
                            <w:tcBorders>
                              <w:left w:val="nil"/>
                              <w:right w:val="single" w:sz="6" w:space="0" w:color="auto"/>
                            </w:tcBorders>
                          </w:tcPr>
                          <w:p w14:paraId="782251BE" w14:textId="77777777" w:rsidR="000B58A5" w:rsidRPr="000B58A5" w:rsidRDefault="000B58A5" w:rsidP="000B58A5">
                            <w:pPr>
                              <w:jc w:val="center"/>
                              <w:rPr>
                                <w:rFonts w:asciiTheme="minorHAnsi" w:hAnsiTheme="minorHAnsi" w:cstheme="minorHAnsi"/>
                                <w:bCs/>
                                <w:sz w:val="19"/>
                                <w:szCs w:val="19"/>
                                <w:lang w:val="en-GB" w:bidi="en-US"/>
                              </w:rPr>
                            </w:pPr>
                          </w:p>
                        </w:tc>
                        <w:tc>
                          <w:tcPr>
                            <w:tcW w:w="966" w:type="dxa"/>
                            <w:tcBorders>
                              <w:left w:val="nil"/>
                              <w:right w:val="single" w:sz="6" w:space="0" w:color="auto"/>
                            </w:tcBorders>
                          </w:tcPr>
                          <w:p w14:paraId="57A6CF12"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Wall</w:t>
                            </w:r>
                          </w:p>
                        </w:tc>
                        <w:tc>
                          <w:tcPr>
                            <w:tcW w:w="1267" w:type="dxa"/>
                            <w:tcBorders>
                              <w:left w:val="single" w:sz="6" w:space="0" w:color="auto"/>
                              <w:right w:val="single" w:sz="6" w:space="0" w:color="auto"/>
                            </w:tcBorders>
                          </w:tcPr>
                          <w:p w14:paraId="3562D8DB"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Roofs and ceilings above corridors</w:t>
                            </w:r>
                          </w:p>
                        </w:tc>
                        <w:tc>
                          <w:tcPr>
                            <w:tcW w:w="1408" w:type="dxa"/>
                            <w:tcBorders>
                              <w:left w:val="single" w:sz="6" w:space="0" w:color="auto"/>
                              <w:right w:val="single" w:sz="6" w:space="0" w:color="auto"/>
                            </w:tcBorders>
                          </w:tcPr>
                          <w:p w14:paraId="2C2611F1"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Attic ceilings, structures above cold basement and underground</w:t>
                            </w:r>
                          </w:p>
                        </w:tc>
                        <w:tc>
                          <w:tcPr>
                            <w:tcW w:w="1256" w:type="dxa"/>
                            <w:tcBorders>
                              <w:left w:val="single" w:sz="6" w:space="0" w:color="auto"/>
                              <w:right w:val="single" w:sz="6" w:space="0" w:color="auto"/>
                            </w:tcBorders>
                          </w:tcPr>
                          <w:p w14:paraId="4B8B0FD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Windows and balcony doors</w:t>
                            </w:r>
                          </w:p>
                        </w:tc>
                        <w:tc>
                          <w:tcPr>
                            <w:tcW w:w="1211" w:type="dxa"/>
                            <w:gridSpan w:val="2"/>
                            <w:tcBorders>
                              <w:left w:val="single" w:sz="6" w:space="0" w:color="auto"/>
                              <w:right w:val="single" w:sz="6" w:space="0" w:color="auto"/>
                            </w:tcBorders>
                          </w:tcPr>
                          <w:p w14:paraId="30EC4570" w14:textId="77777777" w:rsidR="000B58A5" w:rsidRPr="000B58A5" w:rsidRDefault="000B58A5" w:rsidP="000B58A5">
                            <w:pPr>
                              <w:jc w:val="center"/>
                              <w:rPr>
                                <w:rFonts w:asciiTheme="minorHAnsi" w:hAnsiTheme="minorHAnsi" w:cstheme="minorHAnsi"/>
                                <w:bCs/>
                                <w:sz w:val="19"/>
                                <w:szCs w:val="19"/>
                                <w:lang w:val="en-GB" w:bidi="en-US"/>
                              </w:rPr>
                            </w:pPr>
                          </w:p>
                          <w:p w14:paraId="73309D58" w14:textId="18913DF4" w:rsidR="000B58A5" w:rsidRPr="000B58A5" w:rsidRDefault="00D204F6" w:rsidP="000B58A5">
                            <w:pPr>
                              <w:jc w:val="center"/>
                              <w:rPr>
                                <w:rFonts w:asciiTheme="minorHAnsi" w:hAnsiTheme="minorHAnsi" w:cstheme="minorHAnsi"/>
                                <w:bCs/>
                                <w:sz w:val="19"/>
                                <w:szCs w:val="19"/>
                                <w:lang w:val="en-GB" w:bidi="en-US"/>
                              </w:rPr>
                            </w:pPr>
                            <w:r>
                              <w:rPr>
                                <w:rFonts w:asciiTheme="minorHAnsi" w:hAnsiTheme="minorHAnsi" w:cstheme="minorHAnsi"/>
                                <w:bCs/>
                                <w:sz w:val="19"/>
                                <w:szCs w:val="19"/>
                                <w:lang w:val="en-GB" w:bidi="en-US"/>
                              </w:rPr>
                              <w:t>Vestibule and lobby</w:t>
                            </w:r>
                          </w:p>
                        </w:tc>
                      </w:tr>
                      <w:tr w:rsidR="000B58A5" w:rsidRPr="000B58A5" w14:paraId="311DB5EE" w14:textId="77777777" w:rsidTr="000B58A5">
                        <w:tc>
                          <w:tcPr>
                            <w:tcW w:w="2322" w:type="dxa"/>
                            <w:tcBorders>
                              <w:left w:val="single" w:sz="6" w:space="0" w:color="auto"/>
                              <w:bottom w:val="single" w:sz="6" w:space="0" w:color="auto"/>
                              <w:right w:val="single" w:sz="6" w:space="0" w:color="auto"/>
                            </w:tcBorders>
                          </w:tcPr>
                          <w:p w14:paraId="4EEABD62" w14:textId="77777777" w:rsidR="000B58A5" w:rsidRPr="000B58A5" w:rsidRDefault="000B58A5" w:rsidP="000B58A5">
                            <w:pP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Residential buildings, hospitals, schools, dormitories</w:t>
                            </w:r>
                          </w:p>
                        </w:tc>
                        <w:tc>
                          <w:tcPr>
                            <w:tcW w:w="1286" w:type="dxa"/>
                            <w:tcBorders>
                              <w:top w:val="single" w:sz="6" w:space="0" w:color="auto"/>
                              <w:left w:val="single" w:sz="6" w:space="0" w:color="auto"/>
                              <w:bottom w:val="single" w:sz="6" w:space="0" w:color="auto"/>
                              <w:right w:val="single" w:sz="6" w:space="0" w:color="auto"/>
                            </w:tcBorders>
                          </w:tcPr>
                          <w:p w14:paraId="1E7038F6"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2000</w:t>
                            </w:r>
                          </w:p>
                          <w:p w14:paraId="5245FF78"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4000</w:t>
                            </w:r>
                          </w:p>
                          <w:p w14:paraId="6266911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6000</w:t>
                            </w:r>
                          </w:p>
                          <w:p w14:paraId="13D8C173"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8000</w:t>
                            </w:r>
                          </w:p>
                          <w:p w14:paraId="7D82250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10000</w:t>
                            </w:r>
                          </w:p>
                          <w:p w14:paraId="04D4607B"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12000</w:t>
                            </w:r>
                          </w:p>
                        </w:tc>
                        <w:tc>
                          <w:tcPr>
                            <w:tcW w:w="966" w:type="dxa"/>
                            <w:tcBorders>
                              <w:top w:val="single" w:sz="6" w:space="0" w:color="auto"/>
                              <w:left w:val="single" w:sz="6" w:space="0" w:color="auto"/>
                              <w:bottom w:val="single" w:sz="6" w:space="0" w:color="auto"/>
                              <w:right w:val="single" w:sz="6" w:space="0" w:color="auto"/>
                            </w:tcBorders>
                          </w:tcPr>
                          <w:p w14:paraId="628612CB"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2,1</w:t>
                            </w:r>
                          </w:p>
                          <w:p w14:paraId="4C8BD3DB"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2,8</w:t>
                            </w:r>
                          </w:p>
                          <w:p w14:paraId="2B4B57CB"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3,5</w:t>
                            </w:r>
                          </w:p>
                          <w:p w14:paraId="0473DB6B"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4,2</w:t>
                            </w:r>
                          </w:p>
                          <w:p w14:paraId="6BB55516"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4,9</w:t>
                            </w:r>
                          </w:p>
                          <w:p w14:paraId="268E1632"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5,6</w:t>
                            </w:r>
                          </w:p>
                        </w:tc>
                        <w:tc>
                          <w:tcPr>
                            <w:tcW w:w="1267" w:type="dxa"/>
                            <w:tcBorders>
                              <w:top w:val="single" w:sz="6" w:space="0" w:color="auto"/>
                              <w:left w:val="single" w:sz="6" w:space="0" w:color="auto"/>
                              <w:bottom w:val="single" w:sz="6" w:space="0" w:color="auto"/>
                              <w:right w:val="single" w:sz="6" w:space="0" w:color="auto"/>
                            </w:tcBorders>
                          </w:tcPr>
                          <w:p w14:paraId="33F6308A"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3,2</w:t>
                            </w:r>
                          </w:p>
                          <w:p w14:paraId="06B0F6B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4,2</w:t>
                            </w:r>
                          </w:p>
                          <w:p w14:paraId="4DF4FF5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5,2</w:t>
                            </w:r>
                          </w:p>
                          <w:p w14:paraId="4AF40C3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6,2</w:t>
                            </w:r>
                          </w:p>
                          <w:p w14:paraId="0F86480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7,2</w:t>
                            </w:r>
                          </w:p>
                          <w:p w14:paraId="2D85A2B6"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8,2</w:t>
                            </w:r>
                          </w:p>
                        </w:tc>
                        <w:tc>
                          <w:tcPr>
                            <w:tcW w:w="1408" w:type="dxa"/>
                            <w:tcBorders>
                              <w:top w:val="single" w:sz="6" w:space="0" w:color="auto"/>
                              <w:left w:val="single" w:sz="6" w:space="0" w:color="auto"/>
                              <w:bottom w:val="single" w:sz="6" w:space="0" w:color="auto"/>
                              <w:right w:val="single" w:sz="6" w:space="0" w:color="auto"/>
                            </w:tcBorders>
                          </w:tcPr>
                          <w:p w14:paraId="7ABFF11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2,8</w:t>
                            </w:r>
                          </w:p>
                          <w:p w14:paraId="3091CCF0"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3,7</w:t>
                            </w:r>
                          </w:p>
                          <w:p w14:paraId="646FE023"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4,6</w:t>
                            </w:r>
                          </w:p>
                          <w:p w14:paraId="32F68D76"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5,5</w:t>
                            </w:r>
                          </w:p>
                          <w:p w14:paraId="379DAD2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6,4</w:t>
                            </w:r>
                          </w:p>
                          <w:p w14:paraId="370971D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7,3</w:t>
                            </w:r>
                          </w:p>
                        </w:tc>
                        <w:tc>
                          <w:tcPr>
                            <w:tcW w:w="1256" w:type="dxa"/>
                            <w:tcBorders>
                              <w:top w:val="single" w:sz="6" w:space="0" w:color="auto"/>
                              <w:left w:val="single" w:sz="6" w:space="0" w:color="auto"/>
                              <w:bottom w:val="single" w:sz="6" w:space="0" w:color="auto"/>
                            </w:tcBorders>
                          </w:tcPr>
                          <w:p w14:paraId="0061EEF3"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w:t>
                            </w:r>
                          </w:p>
                          <w:p w14:paraId="4818949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0,45</w:t>
                            </w:r>
                          </w:p>
                          <w:p w14:paraId="7208C35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0,6</w:t>
                            </w:r>
                          </w:p>
                          <w:p w14:paraId="553BA797"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0,7</w:t>
                            </w:r>
                          </w:p>
                          <w:p w14:paraId="6C993FC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0,75</w:t>
                            </w:r>
                          </w:p>
                          <w:p w14:paraId="4E30425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0,8</w:t>
                            </w:r>
                          </w:p>
                        </w:tc>
                        <w:tc>
                          <w:tcPr>
                            <w:tcW w:w="1211" w:type="dxa"/>
                            <w:gridSpan w:val="2"/>
                            <w:tcBorders>
                              <w:top w:val="single" w:sz="6" w:space="0" w:color="auto"/>
                              <w:left w:val="single" w:sz="6" w:space="0" w:color="auto"/>
                              <w:bottom w:val="single" w:sz="6" w:space="0" w:color="auto"/>
                              <w:right w:val="single" w:sz="6" w:space="0" w:color="auto"/>
                            </w:tcBorders>
                          </w:tcPr>
                          <w:p w14:paraId="2C6D81B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w:t>
                            </w:r>
                          </w:p>
                          <w:p w14:paraId="0016CE63"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0,35</w:t>
                            </w:r>
                          </w:p>
                          <w:p w14:paraId="05F84B37"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w:t>
                            </w:r>
                          </w:p>
                          <w:p w14:paraId="216A26A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0,45</w:t>
                            </w:r>
                          </w:p>
                          <w:p w14:paraId="005948C7"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0,5</w:t>
                            </w:r>
                          </w:p>
                          <w:p w14:paraId="7C49AA78"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0,55</w:t>
                            </w:r>
                          </w:p>
                        </w:tc>
                      </w:tr>
                      <w:tr w:rsidR="000B58A5" w:rsidRPr="000B58A5" w14:paraId="1D2D2038" w14:textId="77777777" w:rsidTr="000B58A5">
                        <w:tc>
                          <w:tcPr>
                            <w:tcW w:w="2322" w:type="dxa"/>
                            <w:tcBorders>
                              <w:top w:val="single" w:sz="6" w:space="0" w:color="auto"/>
                              <w:left w:val="single" w:sz="6" w:space="0" w:color="auto"/>
                              <w:bottom w:val="single" w:sz="6" w:space="0" w:color="auto"/>
                              <w:right w:val="single" w:sz="6" w:space="0" w:color="auto"/>
                            </w:tcBorders>
                          </w:tcPr>
                          <w:p w14:paraId="5BD948BF" w14:textId="77777777" w:rsidR="000B58A5" w:rsidRPr="000B58A5" w:rsidRDefault="000B58A5" w:rsidP="000B58A5">
                            <w:pP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 xml:space="preserve">Other buildings, office and residential buildings, except for premises with higher indoor humidity </w:t>
                            </w:r>
                          </w:p>
                        </w:tc>
                        <w:tc>
                          <w:tcPr>
                            <w:tcW w:w="1286" w:type="dxa"/>
                            <w:tcBorders>
                              <w:left w:val="single" w:sz="6" w:space="0" w:color="auto"/>
                              <w:bottom w:val="single" w:sz="6" w:space="0" w:color="auto"/>
                              <w:right w:val="single" w:sz="6" w:space="0" w:color="auto"/>
                            </w:tcBorders>
                          </w:tcPr>
                          <w:p w14:paraId="39C8A6B2"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2000</w:t>
                            </w:r>
                          </w:p>
                          <w:p w14:paraId="61AFD64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4000</w:t>
                            </w:r>
                          </w:p>
                          <w:p w14:paraId="31BD276F"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6000</w:t>
                            </w:r>
                          </w:p>
                          <w:p w14:paraId="409E9089"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8000</w:t>
                            </w:r>
                          </w:p>
                          <w:p w14:paraId="1E1BAEF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10000</w:t>
                            </w:r>
                          </w:p>
                          <w:p w14:paraId="2714E3DF"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12000</w:t>
                            </w:r>
                          </w:p>
                        </w:tc>
                        <w:tc>
                          <w:tcPr>
                            <w:tcW w:w="966" w:type="dxa"/>
                            <w:tcBorders>
                              <w:left w:val="single" w:sz="6" w:space="0" w:color="auto"/>
                              <w:bottom w:val="single" w:sz="6" w:space="0" w:color="auto"/>
                              <w:right w:val="single" w:sz="6" w:space="0" w:color="auto"/>
                            </w:tcBorders>
                          </w:tcPr>
                          <w:p w14:paraId="6776B22F"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1,6</w:t>
                            </w:r>
                          </w:p>
                          <w:p w14:paraId="4F9E9C8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2,4</w:t>
                            </w:r>
                          </w:p>
                          <w:p w14:paraId="12E8A12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3,0</w:t>
                            </w:r>
                          </w:p>
                          <w:p w14:paraId="017ACCB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3,6</w:t>
                            </w:r>
                          </w:p>
                          <w:p w14:paraId="5F0BDB13"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4,2</w:t>
                            </w:r>
                          </w:p>
                          <w:p w14:paraId="64E03EE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4,8</w:t>
                            </w:r>
                          </w:p>
                        </w:tc>
                        <w:tc>
                          <w:tcPr>
                            <w:tcW w:w="1267" w:type="dxa"/>
                            <w:tcBorders>
                              <w:left w:val="single" w:sz="6" w:space="0" w:color="auto"/>
                              <w:bottom w:val="single" w:sz="6" w:space="0" w:color="auto"/>
                              <w:right w:val="single" w:sz="6" w:space="0" w:color="auto"/>
                            </w:tcBorders>
                          </w:tcPr>
                          <w:p w14:paraId="09D9B81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2,4</w:t>
                            </w:r>
                          </w:p>
                          <w:p w14:paraId="0077856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3,2</w:t>
                            </w:r>
                          </w:p>
                          <w:p w14:paraId="044655E2"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4,0</w:t>
                            </w:r>
                          </w:p>
                          <w:p w14:paraId="195963D2"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4,8</w:t>
                            </w:r>
                          </w:p>
                          <w:p w14:paraId="15572E6A"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5,6</w:t>
                            </w:r>
                          </w:p>
                          <w:p w14:paraId="4C9C58C7"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6,4</w:t>
                            </w:r>
                          </w:p>
                        </w:tc>
                        <w:tc>
                          <w:tcPr>
                            <w:tcW w:w="1408" w:type="dxa"/>
                            <w:tcBorders>
                              <w:left w:val="single" w:sz="6" w:space="0" w:color="auto"/>
                              <w:bottom w:val="single" w:sz="6" w:space="0" w:color="auto"/>
                              <w:right w:val="single" w:sz="6" w:space="0" w:color="auto"/>
                            </w:tcBorders>
                          </w:tcPr>
                          <w:p w14:paraId="2506A623"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2,0</w:t>
                            </w:r>
                          </w:p>
                          <w:p w14:paraId="0B206296"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2,7</w:t>
                            </w:r>
                          </w:p>
                          <w:p w14:paraId="7472CE1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3,4</w:t>
                            </w:r>
                          </w:p>
                          <w:p w14:paraId="7359FC28"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4,1</w:t>
                            </w:r>
                          </w:p>
                          <w:p w14:paraId="5E2B91A0"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4,8</w:t>
                            </w:r>
                          </w:p>
                          <w:p w14:paraId="487E942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5,5</w:t>
                            </w:r>
                          </w:p>
                        </w:tc>
                        <w:tc>
                          <w:tcPr>
                            <w:tcW w:w="1256" w:type="dxa"/>
                            <w:tcBorders>
                              <w:left w:val="single" w:sz="6" w:space="0" w:color="auto"/>
                              <w:bottom w:val="single" w:sz="6" w:space="0" w:color="auto"/>
                              <w:right w:val="single" w:sz="6" w:space="0" w:color="auto"/>
                            </w:tcBorders>
                          </w:tcPr>
                          <w:p w14:paraId="3B06344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w:t>
                            </w:r>
                          </w:p>
                          <w:p w14:paraId="78110DD0"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w:t>
                            </w:r>
                          </w:p>
                          <w:p w14:paraId="414BEC5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0,5</w:t>
                            </w:r>
                          </w:p>
                          <w:p w14:paraId="18B657D1"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0,6</w:t>
                            </w:r>
                          </w:p>
                          <w:p w14:paraId="2653A5B9"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0,7</w:t>
                            </w:r>
                          </w:p>
                          <w:p w14:paraId="720977E8"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0,8</w:t>
                            </w:r>
                          </w:p>
                        </w:tc>
                        <w:tc>
                          <w:tcPr>
                            <w:tcW w:w="1211" w:type="dxa"/>
                            <w:gridSpan w:val="2"/>
                            <w:tcBorders>
                              <w:left w:val="single" w:sz="6" w:space="0" w:color="auto"/>
                              <w:bottom w:val="single" w:sz="6" w:space="0" w:color="auto"/>
                              <w:right w:val="single" w:sz="6" w:space="0" w:color="auto"/>
                            </w:tcBorders>
                          </w:tcPr>
                          <w:p w14:paraId="7049E6FB"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w:t>
                            </w:r>
                          </w:p>
                          <w:p w14:paraId="5E2F1402"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0,35</w:t>
                            </w:r>
                          </w:p>
                          <w:p w14:paraId="4F1F6F10"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w:t>
                            </w:r>
                          </w:p>
                          <w:p w14:paraId="03F48698"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0,45</w:t>
                            </w:r>
                          </w:p>
                          <w:p w14:paraId="56DC1729"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0,5</w:t>
                            </w:r>
                          </w:p>
                          <w:p w14:paraId="54716499"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0,55</w:t>
                            </w:r>
                          </w:p>
                        </w:tc>
                      </w:tr>
                      <w:tr w:rsidR="000B58A5" w:rsidRPr="000B58A5" w14:paraId="52700D4A" w14:textId="77777777" w:rsidTr="000B58A5">
                        <w:tc>
                          <w:tcPr>
                            <w:tcW w:w="2322" w:type="dxa"/>
                            <w:tcBorders>
                              <w:top w:val="single" w:sz="6" w:space="0" w:color="auto"/>
                              <w:left w:val="single" w:sz="6" w:space="0" w:color="auto"/>
                              <w:bottom w:val="single" w:sz="6" w:space="0" w:color="auto"/>
                              <w:right w:val="single" w:sz="6" w:space="0" w:color="auto"/>
                            </w:tcBorders>
                          </w:tcPr>
                          <w:p w14:paraId="6739C7A1" w14:textId="77777777" w:rsidR="000B58A5" w:rsidRPr="000B58A5" w:rsidRDefault="000B58A5" w:rsidP="000B58A5">
                            <w:pP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Buildings operated in dry and normal conditions</w:t>
                            </w:r>
                          </w:p>
                        </w:tc>
                        <w:tc>
                          <w:tcPr>
                            <w:tcW w:w="1286" w:type="dxa"/>
                            <w:tcBorders>
                              <w:top w:val="single" w:sz="6" w:space="0" w:color="auto"/>
                              <w:left w:val="single" w:sz="6" w:space="0" w:color="auto"/>
                              <w:bottom w:val="single" w:sz="6" w:space="0" w:color="auto"/>
                              <w:right w:val="single" w:sz="6" w:space="0" w:color="auto"/>
                            </w:tcBorders>
                          </w:tcPr>
                          <w:p w14:paraId="2EAC49A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2000</w:t>
                            </w:r>
                          </w:p>
                          <w:p w14:paraId="229331B0"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4000</w:t>
                            </w:r>
                          </w:p>
                          <w:p w14:paraId="03E5FD7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6000</w:t>
                            </w:r>
                          </w:p>
                          <w:p w14:paraId="293A6201"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8000</w:t>
                            </w:r>
                          </w:p>
                          <w:p w14:paraId="3FCE7FAE"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10000</w:t>
                            </w:r>
                          </w:p>
                          <w:p w14:paraId="7004FC57"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12000</w:t>
                            </w:r>
                          </w:p>
                        </w:tc>
                        <w:tc>
                          <w:tcPr>
                            <w:tcW w:w="966" w:type="dxa"/>
                            <w:tcBorders>
                              <w:top w:val="single" w:sz="6" w:space="0" w:color="auto"/>
                              <w:left w:val="single" w:sz="6" w:space="0" w:color="auto"/>
                              <w:bottom w:val="single" w:sz="6" w:space="0" w:color="auto"/>
                              <w:right w:val="single" w:sz="6" w:space="0" w:color="auto"/>
                            </w:tcBorders>
                          </w:tcPr>
                          <w:p w14:paraId="0A519669"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1,4</w:t>
                            </w:r>
                          </w:p>
                          <w:p w14:paraId="7703F6E9"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1,8</w:t>
                            </w:r>
                          </w:p>
                          <w:p w14:paraId="6E242E6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2,2</w:t>
                            </w:r>
                          </w:p>
                          <w:p w14:paraId="7D14CC4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2,6</w:t>
                            </w:r>
                          </w:p>
                          <w:p w14:paraId="21EEB0AB"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3,0</w:t>
                            </w:r>
                          </w:p>
                          <w:p w14:paraId="5CFC4BF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3,4</w:t>
                            </w:r>
                          </w:p>
                        </w:tc>
                        <w:tc>
                          <w:tcPr>
                            <w:tcW w:w="1267" w:type="dxa"/>
                            <w:tcBorders>
                              <w:top w:val="single" w:sz="6" w:space="0" w:color="auto"/>
                              <w:left w:val="single" w:sz="6" w:space="0" w:color="auto"/>
                              <w:bottom w:val="single" w:sz="6" w:space="0" w:color="auto"/>
                              <w:right w:val="single" w:sz="6" w:space="0" w:color="auto"/>
                            </w:tcBorders>
                          </w:tcPr>
                          <w:p w14:paraId="55FC07C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2,0</w:t>
                            </w:r>
                          </w:p>
                          <w:p w14:paraId="40C2E8C2"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2,5</w:t>
                            </w:r>
                          </w:p>
                          <w:p w14:paraId="10682C4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3,0</w:t>
                            </w:r>
                          </w:p>
                          <w:p w14:paraId="077846F0"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3,5</w:t>
                            </w:r>
                          </w:p>
                          <w:p w14:paraId="2C462B2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4,0</w:t>
                            </w:r>
                          </w:p>
                          <w:p w14:paraId="1AF3037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4,5</w:t>
                            </w:r>
                          </w:p>
                        </w:tc>
                        <w:tc>
                          <w:tcPr>
                            <w:tcW w:w="1408" w:type="dxa"/>
                            <w:tcBorders>
                              <w:top w:val="single" w:sz="6" w:space="0" w:color="auto"/>
                              <w:left w:val="single" w:sz="6" w:space="0" w:color="auto"/>
                              <w:bottom w:val="single" w:sz="6" w:space="0" w:color="auto"/>
                              <w:right w:val="single" w:sz="6" w:space="0" w:color="auto"/>
                            </w:tcBorders>
                          </w:tcPr>
                          <w:p w14:paraId="77D99757"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1,4</w:t>
                            </w:r>
                          </w:p>
                          <w:p w14:paraId="718FE900"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1,8</w:t>
                            </w:r>
                          </w:p>
                          <w:p w14:paraId="38EAA3B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2,2</w:t>
                            </w:r>
                          </w:p>
                          <w:p w14:paraId="1C97103A"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2,6</w:t>
                            </w:r>
                          </w:p>
                          <w:p w14:paraId="6A5640C2"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3,0</w:t>
                            </w:r>
                          </w:p>
                          <w:p w14:paraId="09FF3B7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3,4</w:t>
                            </w:r>
                          </w:p>
                        </w:tc>
                        <w:tc>
                          <w:tcPr>
                            <w:tcW w:w="1256" w:type="dxa"/>
                            <w:tcBorders>
                              <w:top w:val="single" w:sz="6" w:space="0" w:color="auto"/>
                              <w:left w:val="single" w:sz="6" w:space="0" w:color="auto"/>
                              <w:bottom w:val="single" w:sz="6" w:space="0" w:color="auto"/>
                              <w:right w:val="single" w:sz="6" w:space="0" w:color="auto"/>
                            </w:tcBorders>
                          </w:tcPr>
                          <w:p w14:paraId="1F9896FA"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0,25</w:t>
                            </w:r>
                          </w:p>
                          <w:p w14:paraId="3BE4B363"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w:t>
                            </w:r>
                          </w:p>
                          <w:p w14:paraId="4FC2AA2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0,35</w:t>
                            </w:r>
                          </w:p>
                          <w:p w14:paraId="7A06045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w:t>
                            </w:r>
                          </w:p>
                          <w:p w14:paraId="53E24318"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0,45</w:t>
                            </w:r>
                          </w:p>
                          <w:p w14:paraId="2A34CB5C"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0,5</w:t>
                            </w:r>
                          </w:p>
                        </w:tc>
                        <w:tc>
                          <w:tcPr>
                            <w:tcW w:w="1211" w:type="dxa"/>
                            <w:gridSpan w:val="2"/>
                            <w:tcBorders>
                              <w:top w:val="single" w:sz="6" w:space="0" w:color="auto"/>
                              <w:left w:val="single" w:sz="6" w:space="0" w:color="auto"/>
                              <w:bottom w:val="single" w:sz="6" w:space="0" w:color="auto"/>
                              <w:right w:val="single" w:sz="6" w:space="0" w:color="auto"/>
                            </w:tcBorders>
                          </w:tcPr>
                          <w:p w14:paraId="466A4184"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0,2</w:t>
                            </w:r>
                          </w:p>
                          <w:p w14:paraId="75604E86"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0,25</w:t>
                            </w:r>
                          </w:p>
                          <w:p w14:paraId="0AB16843"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w:t>
                            </w:r>
                          </w:p>
                          <w:p w14:paraId="52F9964D"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0,35</w:t>
                            </w:r>
                          </w:p>
                          <w:p w14:paraId="4C07D825"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w:t>
                            </w:r>
                          </w:p>
                          <w:p w14:paraId="63FBEAEA" w14:textId="77777777" w:rsidR="000B58A5" w:rsidRPr="000B58A5" w:rsidRDefault="000B58A5" w:rsidP="000B58A5">
                            <w:pPr>
                              <w:jc w:val="center"/>
                              <w:rPr>
                                <w:rFonts w:asciiTheme="minorHAnsi" w:hAnsiTheme="minorHAnsi" w:cstheme="minorHAnsi"/>
                                <w:bCs/>
                                <w:sz w:val="19"/>
                                <w:szCs w:val="19"/>
                                <w:lang w:val="en-GB" w:bidi="en-US"/>
                              </w:rPr>
                            </w:pPr>
                            <w:r w:rsidRPr="000B58A5">
                              <w:rPr>
                                <w:rFonts w:asciiTheme="minorHAnsi" w:hAnsiTheme="minorHAnsi" w:cstheme="minorHAnsi"/>
                                <w:bCs/>
                                <w:sz w:val="19"/>
                                <w:szCs w:val="19"/>
                                <w:lang w:val="en-GB" w:bidi="en-US"/>
                              </w:rPr>
                              <w:t>0,45</w:t>
                            </w:r>
                          </w:p>
                        </w:tc>
                      </w:tr>
                    </w:tbl>
                    <w:p w14:paraId="40D7AF87" w14:textId="47EDD278" w:rsidR="000B58A5" w:rsidRDefault="000B58A5" w:rsidP="000B58A5">
                      <w:pPr>
                        <w:rPr>
                          <w:bCs/>
                          <w:i/>
                          <w:sz w:val="18"/>
                          <w:szCs w:val="18"/>
                          <w:lang w:val="en-GB" w:bidi="en-US"/>
                        </w:rPr>
                      </w:pPr>
                      <w:r w:rsidRPr="000B58A5">
                        <w:rPr>
                          <w:bCs/>
                          <w:i/>
                          <w:sz w:val="18"/>
                          <w:szCs w:val="18"/>
                          <w:lang w:val="en-GB" w:bidi="en-US"/>
                        </w:rPr>
                        <w:t>Source: СНТ 2.01.03-98 Строительная теплотехника – Turkmen Code on Building Thermal Engineering</w:t>
                      </w:r>
                      <w:r>
                        <w:rPr>
                          <w:bCs/>
                          <w:i/>
                          <w:sz w:val="18"/>
                          <w:szCs w:val="18"/>
                          <w:lang w:val="en-GB" w:bidi="en-US"/>
                        </w:rPr>
                        <w:t>.</w:t>
                      </w:r>
                    </w:p>
                    <w:p w14:paraId="177DEDB5" w14:textId="77777777" w:rsidR="008502B6" w:rsidRDefault="000B58A5" w:rsidP="000B58A5">
                      <w:pPr>
                        <w:rPr>
                          <w:bCs/>
                          <w:iCs/>
                          <w:sz w:val="18"/>
                          <w:szCs w:val="18"/>
                          <w:lang w:bidi="en-US"/>
                        </w:rPr>
                      </w:pPr>
                      <w:r w:rsidRPr="000B58A5">
                        <w:rPr>
                          <w:bCs/>
                          <w:iCs/>
                          <w:sz w:val="18"/>
                          <w:szCs w:val="18"/>
                          <w:lang w:bidi="en-US"/>
                        </w:rPr>
                        <w:t>Note: U-value = 1 / R-value</w:t>
                      </w:r>
                    </w:p>
                    <w:p w14:paraId="203E5385" w14:textId="77777777" w:rsidR="008502B6" w:rsidRDefault="008502B6" w:rsidP="000B58A5">
                      <w:pPr>
                        <w:rPr>
                          <w:bCs/>
                          <w:iCs/>
                          <w:sz w:val="18"/>
                          <w:szCs w:val="18"/>
                          <w:lang w:bidi="en-US"/>
                        </w:rPr>
                      </w:pPr>
                    </w:p>
                    <w:p w14:paraId="24701368" w14:textId="3BAD2B11" w:rsidR="000B58A5" w:rsidRPr="00734B39" w:rsidRDefault="00C50545" w:rsidP="006D6F31">
                      <w:pPr>
                        <w:rPr>
                          <w:bCs/>
                          <w:sz w:val="18"/>
                          <w:szCs w:val="18"/>
                        </w:rPr>
                      </w:pPr>
                      <w:r w:rsidRPr="00C50545">
                        <w:rPr>
                          <w:b/>
                          <w:iCs/>
                          <w:sz w:val="18"/>
                          <w:szCs w:val="18"/>
                          <w:lang w:bidi="en-US"/>
                        </w:rPr>
                        <w:t>Examples of</w:t>
                      </w:r>
                      <w:r w:rsidR="00734B39" w:rsidRPr="00734B39">
                        <w:rPr>
                          <w:b/>
                          <w:iCs/>
                          <w:sz w:val="18"/>
                          <w:szCs w:val="18"/>
                          <w:lang w:bidi="en-US"/>
                        </w:rPr>
                        <w:t xml:space="preserve"> energy passport of buildings</w:t>
                      </w:r>
                    </w:p>
                    <w:tbl>
                      <w:tblPr>
                        <w:tblStyle w:val="TableGrid"/>
                        <w:tblW w:w="5245" w:type="dxa"/>
                        <w:tblInd w:w="3964" w:type="dxa"/>
                        <w:tblLook w:val="04A0" w:firstRow="1" w:lastRow="0" w:firstColumn="1" w:lastColumn="0" w:noHBand="0" w:noVBand="1"/>
                      </w:tblPr>
                      <w:tblGrid>
                        <w:gridCol w:w="2622"/>
                        <w:gridCol w:w="2623"/>
                      </w:tblGrid>
                      <w:tr w:rsidR="00C66D99" w:rsidRPr="008502B6" w14:paraId="73F6CED2" w14:textId="77777777" w:rsidTr="00645FEB">
                        <w:tc>
                          <w:tcPr>
                            <w:tcW w:w="5245" w:type="dxa"/>
                            <w:gridSpan w:val="2"/>
                          </w:tcPr>
                          <w:p w14:paraId="0F02A814" w14:textId="7D5A0AC8" w:rsidR="00C66D99" w:rsidRPr="00C66D99" w:rsidRDefault="00734B39" w:rsidP="008502B6">
                            <w:pPr>
                              <w:jc w:val="left"/>
                              <w:rPr>
                                <w:rFonts w:cs="Calibri"/>
                                <w:sz w:val="19"/>
                                <w:szCs w:val="19"/>
                              </w:rPr>
                            </w:pPr>
                            <w:r w:rsidRPr="00734B39">
                              <w:rPr>
                                <w:rFonts w:cs="Calibri"/>
                                <w:sz w:val="18"/>
                                <w:szCs w:val="18"/>
                              </w:rPr>
                              <w:t xml:space="preserve">  </w:t>
                            </w:r>
                            <w:r w:rsidR="00C66D99" w:rsidRPr="00C50545">
                              <w:rPr>
                                <w:rFonts w:cs="Calibri"/>
                                <w:sz w:val="18"/>
                                <w:szCs w:val="18"/>
                              </w:rPr>
                              <w:tab/>
                            </w:r>
                            <w:r w:rsidR="00C66D99">
                              <w:rPr>
                                <w:rFonts w:cs="Calibri"/>
                                <w:sz w:val="19"/>
                                <w:szCs w:val="19"/>
                              </w:rPr>
                              <w:t>Energy performance (deviation actual heat resistance from indicator value). R</w:t>
                            </w:r>
                            <w:r w:rsidR="00C66D99">
                              <w:rPr>
                                <w:rFonts w:cs="Calibri"/>
                                <w:sz w:val="19"/>
                                <w:szCs w:val="19"/>
                                <w:vertAlign w:val="subscript"/>
                              </w:rPr>
                              <w:t>N</w:t>
                            </w:r>
                            <w:r w:rsidR="00C66D99">
                              <w:rPr>
                                <w:rFonts w:cs="Calibri"/>
                                <w:sz w:val="19"/>
                                <w:szCs w:val="19"/>
                              </w:rPr>
                              <w:t>:  new building; R</w:t>
                            </w:r>
                            <w:r w:rsidR="00C66D99">
                              <w:rPr>
                                <w:rFonts w:cs="Calibri"/>
                                <w:sz w:val="19"/>
                                <w:szCs w:val="19"/>
                                <w:vertAlign w:val="subscript"/>
                              </w:rPr>
                              <w:t>E</w:t>
                            </w:r>
                            <w:r w:rsidR="00C66D99">
                              <w:rPr>
                                <w:rFonts w:cs="Calibri"/>
                                <w:sz w:val="19"/>
                                <w:szCs w:val="19"/>
                              </w:rPr>
                              <w:t>: existing building</w:t>
                            </w:r>
                          </w:p>
                        </w:tc>
                      </w:tr>
                      <w:tr w:rsidR="00C66D99" w:rsidRPr="008502B6" w14:paraId="2B265203" w14:textId="77777777" w:rsidTr="0005797D">
                        <w:tc>
                          <w:tcPr>
                            <w:tcW w:w="2622" w:type="dxa"/>
                          </w:tcPr>
                          <w:p w14:paraId="5E0C621C" w14:textId="0D2F304E" w:rsidR="00C66D99" w:rsidRPr="008502B6" w:rsidRDefault="00C66D99" w:rsidP="008502B6">
                            <w:pPr>
                              <w:jc w:val="left"/>
                              <w:rPr>
                                <w:rFonts w:cs="Calibri"/>
                                <w:sz w:val="19"/>
                                <w:szCs w:val="19"/>
                              </w:rPr>
                            </w:pPr>
                            <w:r>
                              <w:rPr>
                                <w:rFonts w:cs="Calibri"/>
                                <w:sz w:val="19"/>
                                <w:szCs w:val="19"/>
                              </w:rPr>
                              <w:t>Example 1</w:t>
                            </w:r>
                          </w:p>
                        </w:tc>
                        <w:tc>
                          <w:tcPr>
                            <w:tcW w:w="2623" w:type="dxa"/>
                          </w:tcPr>
                          <w:p w14:paraId="37113B8D" w14:textId="393F3D95" w:rsidR="00C66D99" w:rsidRPr="008502B6" w:rsidRDefault="00C66D99" w:rsidP="008502B6">
                            <w:pPr>
                              <w:jc w:val="left"/>
                              <w:rPr>
                                <w:rFonts w:cs="Calibri"/>
                                <w:sz w:val="19"/>
                                <w:szCs w:val="19"/>
                              </w:rPr>
                            </w:pPr>
                            <w:r>
                              <w:rPr>
                                <w:rFonts w:cs="Calibri"/>
                                <w:sz w:val="19"/>
                                <w:szCs w:val="19"/>
                              </w:rPr>
                              <w:t>Example 2</w:t>
                            </w:r>
                          </w:p>
                        </w:tc>
                      </w:tr>
                      <w:tr w:rsidR="00C66D99" w:rsidRPr="008502B6" w14:paraId="5CFEC467" w14:textId="77777777" w:rsidTr="0005797D">
                        <w:tc>
                          <w:tcPr>
                            <w:tcW w:w="2622" w:type="dxa"/>
                          </w:tcPr>
                          <w:p w14:paraId="4B107EE9" w14:textId="5F80EA0F" w:rsidR="00C66D99" w:rsidRPr="008502B6" w:rsidRDefault="00C66D99" w:rsidP="00C66D99">
                            <w:pPr>
                              <w:tabs>
                                <w:tab w:val="left" w:pos="456"/>
                              </w:tabs>
                              <w:jc w:val="left"/>
                              <w:rPr>
                                <w:rFonts w:cs="Calibri"/>
                                <w:sz w:val="19"/>
                                <w:szCs w:val="19"/>
                                <w:vertAlign w:val="subscript"/>
                              </w:rPr>
                            </w:pPr>
                            <w:r w:rsidRPr="008502B6">
                              <w:rPr>
                                <w:rFonts w:cs="Calibri"/>
                                <w:sz w:val="19"/>
                                <w:szCs w:val="19"/>
                              </w:rPr>
                              <w:t xml:space="preserve">A++   EP &lt; </w:t>
                            </w:r>
                            <w:r>
                              <w:rPr>
                                <w:rFonts w:cs="Calibri"/>
                                <w:sz w:val="19"/>
                                <w:szCs w:val="19"/>
                              </w:rPr>
                              <w:t>0.</w:t>
                            </w:r>
                            <w:r w:rsidR="00726875">
                              <w:rPr>
                                <w:rFonts w:cs="Calibri"/>
                                <w:sz w:val="19"/>
                                <w:szCs w:val="19"/>
                              </w:rPr>
                              <w:t>4</w:t>
                            </w:r>
                            <w:r>
                              <w:rPr>
                                <w:rFonts w:cs="Calibri"/>
                                <w:sz w:val="19"/>
                                <w:szCs w:val="19"/>
                              </w:rPr>
                              <w:t xml:space="preserve"> R</w:t>
                            </w:r>
                          </w:p>
                          <w:p w14:paraId="6B01DA86" w14:textId="6F5D223F" w:rsidR="00C66D99" w:rsidRPr="00C66D99" w:rsidRDefault="00C66D99" w:rsidP="00C66D99">
                            <w:pPr>
                              <w:tabs>
                                <w:tab w:val="left" w:pos="456"/>
                              </w:tabs>
                              <w:jc w:val="left"/>
                              <w:rPr>
                                <w:rFonts w:cs="Calibri"/>
                                <w:sz w:val="19"/>
                                <w:szCs w:val="19"/>
                                <w:vertAlign w:val="subscript"/>
                              </w:rPr>
                            </w:pPr>
                            <w:r w:rsidRPr="008502B6">
                              <w:rPr>
                                <w:rFonts w:cs="Calibri"/>
                                <w:sz w:val="19"/>
                                <w:szCs w:val="19"/>
                              </w:rPr>
                              <w:t>A+</w:t>
                            </w:r>
                            <w:r>
                              <w:rPr>
                                <w:rFonts w:cs="Calibri"/>
                                <w:sz w:val="19"/>
                                <w:szCs w:val="19"/>
                              </w:rPr>
                              <w:t xml:space="preserve"> </w:t>
                            </w:r>
                            <w:r>
                              <w:rPr>
                                <w:rFonts w:cs="Calibri"/>
                                <w:sz w:val="19"/>
                                <w:szCs w:val="19"/>
                              </w:rPr>
                              <w:tab/>
                              <w:t>0.</w:t>
                            </w:r>
                            <w:r w:rsidR="00726875">
                              <w:rPr>
                                <w:rFonts w:cs="Calibri"/>
                                <w:sz w:val="19"/>
                                <w:szCs w:val="19"/>
                              </w:rPr>
                              <w:t>4</w:t>
                            </w:r>
                            <w:r>
                              <w:rPr>
                                <w:rFonts w:cs="Calibri"/>
                                <w:sz w:val="19"/>
                                <w:szCs w:val="19"/>
                              </w:rPr>
                              <w:t xml:space="preserve"> R</w:t>
                            </w:r>
                            <w:r>
                              <w:rPr>
                                <w:rFonts w:cs="Calibri"/>
                                <w:sz w:val="19"/>
                                <w:szCs w:val="19"/>
                                <w:vertAlign w:val="subscript"/>
                              </w:rPr>
                              <w:t xml:space="preserve"> </w:t>
                            </w:r>
                            <w:r>
                              <w:rPr>
                                <w:rFonts w:cs="Calibri"/>
                                <w:sz w:val="19"/>
                                <w:szCs w:val="19"/>
                              </w:rPr>
                              <w:t xml:space="preserve"> &lt; EP &lt;</w:t>
                            </w:r>
                            <w:r w:rsidR="00726875">
                              <w:rPr>
                                <w:rFonts w:cs="Calibri"/>
                                <w:sz w:val="19"/>
                                <w:szCs w:val="19"/>
                              </w:rPr>
                              <w:t xml:space="preserve"> 0.5</w:t>
                            </w:r>
                            <w:r>
                              <w:rPr>
                                <w:rFonts w:cs="Calibri"/>
                                <w:sz w:val="19"/>
                                <w:szCs w:val="19"/>
                              </w:rPr>
                              <w:t xml:space="preserve"> R</w:t>
                            </w:r>
                          </w:p>
                          <w:p w14:paraId="2F1C9671" w14:textId="52B936D5" w:rsidR="00C66D99" w:rsidRPr="00C66D99" w:rsidRDefault="00C66D99" w:rsidP="00C66D99">
                            <w:pPr>
                              <w:tabs>
                                <w:tab w:val="left" w:pos="456"/>
                              </w:tabs>
                              <w:jc w:val="left"/>
                              <w:rPr>
                                <w:rFonts w:cs="Calibri"/>
                                <w:sz w:val="19"/>
                                <w:szCs w:val="19"/>
                                <w:vertAlign w:val="subscript"/>
                              </w:rPr>
                            </w:pPr>
                            <w:r>
                              <w:rPr>
                                <w:rFonts w:cs="Calibri"/>
                                <w:sz w:val="19"/>
                                <w:szCs w:val="19"/>
                              </w:rPr>
                              <w:t>A</w:t>
                            </w:r>
                            <w:r>
                              <w:rPr>
                                <w:rFonts w:cs="Calibri"/>
                                <w:sz w:val="19"/>
                                <w:szCs w:val="19"/>
                              </w:rPr>
                              <w:tab/>
                              <w:t>0.</w:t>
                            </w:r>
                            <w:r w:rsidR="00726875">
                              <w:rPr>
                                <w:rFonts w:cs="Calibri"/>
                                <w:sz w:val="19"/>
                                <w:szCs w:val="19"/>
                              </w:rPr>
                              <w:t>5</w:t>
                            </w:r>
                            <w:r>
                              <w:rPr>
                                <w:rFonts w:cs="Calibri"/>
                                <w:sz w:val="19"/>
                                <w:szCs w:val="19"/>
                              </w:rPr>
                              <w:t xml:space="preserve"> R &lt; EP &lt;</w:t>
                            </w:r>
                            <w:r w:rsidR="00726875">
                              <w:rPr>
                                <w:rFonts w:cs="Calibri"/>
                                <w:sz w:val="19"/>
                                <w:szCs w:val="19"/>
                              </w:rPr>
                              <w:t xml:space="preserve"> 0.6</w:t>
                            </w:r>
                            <w:r>
                              <w:rPr>
                                <w:rFonts w:cs="Calibri"/>
                                <w:sz w:val="19"/>
                                <w:szCs w:val="19"/>
                              </w:rPr>
                              <w:t xml:space="preserve"> R</w:t>
                            </w:r>
                          </w:p>
                        </w:tc>
                        <w:tc>
                          <w:tcPr>
                            <w:tcW w:w="2623" w:type="dxa"/>
                          </w:tcPr>
                          <w:p w14:paraId="00767F50" w14:textId="621D7186" w:rsidR="00C66D99" w:rsidRPr="00C50545" w:rsidRDefault="00C50545" w:rsidP="00C50545">
                            <w:pPr>
                              <w:ind w:left="242" w:hanging="242"/>
                              <w:jc w:val="left"/>
                              <w:rPr>
                                <w:rFonts w:cs="Calibri"/>
                                <w:sz w:val="19"/>
                                <w:szCs w:val="19"/>
                                <w:vertAlign w:val="subscript"/>
                              </w:rPr>
                            </w:pPr>
                            <w:r>
                              <w:rPr>
                                <w:rFonts w:cs="Calibri"/>
                                <w:sz w:val="19"/>
                                <w:szCs w:val="19"/>
                              </w:rPr>
                              <w:t>A:</w:t>
                            </w:r>
                            <w:r>
                              <w:rPr>
                                <w:rFonts w:cs="Calibri"/>
                                <w:sz w:val="19"/>
                                <w:szCs w:val="19"/>
                              </w:rPr>
                              <w:tab/>
                              <w:t>EP &lt; 0.5 R</w:t>
                            </w:r>
                            <w:r>
                              <w:rPr>
                                <w:rFonts w:cs="Calibri"/>
                                <w:sz w:val="19"/>
                                <w:szCs w:val="19"/>
                                <w:vertAlign w:val="subscript"/>
                              </w:rPr>
                              <w:t>N</w:t>
                            </w:r>
                          </w:p>
                        </w:tc>
                      </w:tr>
                      <w:tr w:rsidR="00C66D99" w:rsidRPr="008502B6" w14:paraId="7E7C03C6" w14:textId="77777777" w:rsidTr="0005797D">
                        <w:tc>
                          <w:tcPr>
                            <w:tcW w:w="2622" w:type="dxa"/>
                          </w:tcPr>
                          <w:p w14:paraId="7D938ED6" w14:textId="1AAC43D6" w:rsidR="00C66D99" w:rsidRPr="00726875" w:rsidRDefault="00C66D99" w:rsidP="00C66D99">
                            <w:pPr>
                              <w:tabs>
                                <w:tab w:val="left" w:pos="456"/>
                              </w:tabs>
                              <w:jc w:val="left"/>
                              <w:rPr>
                                <w:rFonts w:cs="Calibri"/>
                                <w:sz w:val="19"/>
                                <w:szCs w:val="19"/>
                                <w:lang w:val="de-DE"/>
                              </w:rPr>
                            </w:pPr>
                            <w:r w:rsidRPr="00726875">
                              <w:rPr>
                                <w:rFonts w:cs="Calibri"/>
                                <w:sz w:val="19"/>
                                <w:szCs w:val="19"/>
                                <w:lang w:val="de-DE"/>
                              </w:rPr>
                              <w:t xml:space="preserve">B+ </w:t>
                            </w:r>
                            <w:r w:rsidRPr="00726875">
                              <w:rPr>
                                <w:rFonts w:cs="Calibri"/>
                                <w:sz w:val="19"/>
                                <w:szCs w:val="19"/>
                                <w:lang w:val="de-DE"/>
                              </w:rPr>
                              <w:tab/>
                              <w:t>0.</w:t>
                            </w:r>
                            <w:r w:rsidR="00726875" w:rsidRPr="00726875">
                              <w:rPr>
                                <w:rFonts w:cs="Calibri"/>
                                <w:sz w:val="19"/>
                                <w:szCs w:val="19"/>
                                <w:lang w:val="de-DE"/>
                              </w:rPr>
                              <w:t xml:space="preserve">6 </w:t>
                            </w:r>
                            <w:r w:rsidRPr="00726875">
                              <w:rPr>
                                <w:rFonts w:cs="Calibri"/>
                                <w:sz w:val="19"/>
                                <w:szCs w:val="19"/>
                                <w:lang w:val="de-DE"/>
                              </w:rPr>
                              <w:t>R</w:t>
                            </w:r>
                            <w:r w:rsidRPr="00726875">
                              <w:rPr>
                                <w:rFonts w:cs="Calibri"/>
                                <w:sz w:val="19"/>
                                <w:szCs w:val="19"/>
                                <w:vertAlign w:val="subscript"/>
                                <w:lang w:val="de-DE"/>
                              </w:rPr>
                              <w:t xml:space="preserve"> </w:t>
                            </w:r>
                            <w:r w:rsidRPr="00726875">
                              <w:rPr>
                                <w:rFonts w:cs="Calibri"/>
                                <w:sz w:val="19"/>
                                <w:szCs w:val="19"/>
                                <w:lang w:val="de-DE"/>
                              </w:rPr>
                              <w:t>&lt; EP &lt; 0.</w:t>
                            </w:r>
                            <w:r w:rsidR="00726875" w:rsidRPr="00726875">
                              <w:rPr>
                                <w:rFonts w:cs="Calibri"/>
                                <w:sz w:val="19"/>
                                <w:szCs w:val="19"/>
                                <w:lang w:val="de-DE"/>
                              </w:rPr>
                              <w:t>7</w:t>
                            </w:r>
                            <w:r w:rsidRPr="00726875">
                              <w:rPr>
                                <w:rFonts w:cs="Calibri"/>
                                <w:sz w:val="19"/>
                                <w:szCs w:val="19"/>
                                <w:lang w:val="de-DE"/>
                              </w:rPr>
                              <w:t xml:space="preserve"> R</w:t>
                            </w:r>
                          </w:p>
                          <w:p w14:paraId="18A73B86" w14:textId="3D622A17" w:rsidR="00726875" w:rsidRPr="00726875" w:rsidRDefault="00726875" w:rsidP="00C66D99">
                            <w:pPr>
                              <w:tabs>
                                <w:tab w:val="left" w:pos="456"/>
                              </w:tabs>
                              <w:jc w:val="left"/>
                              <w:rPr>
                                <w:rFonts w:cs="Calibri"/>
                                <w:sz w:val="19"/>
                                <w:szCs w:val="19"/>
                                <w:vertAlign w:val="subscript"/>
                                <w:lang w:val="de-DE"/>
                              </w:rPr>
                            </w:pPr>
                            <w:r w:rsidRPr="00726875">
                              <w:rPr>
                                <w:rFonts w:cs="Calibri"/>
                                <w:sz w:val="19"/>
                                <w:szCs w:val="19"/>
                                <w:lang w:val="de-DE"/>
                              </w:rPr>
                              <w:t>B</w:t>
                            </w:r>
                            <w:r w:rsidRPr="00726875">
                              <w:rPr>
                                <w:rFonts w:cs="Calibri"/>
                                <w:sz w:val="19"/>
                                <w:szCs w:val="19"/>
                                <w:lang w:val="de-DE"/>
                              </w:rPr>
                              <w:tab/>
                              <w:t>0.7 R &lt; E</w:t>
                            </w:r>
                            <w:r>
                              <w:rPr>
                                <w:rFonts w:cs="Calibri"/>
                                <w:sz w:val="19"/>
                                <w:szCs w:val="19"/>
                                <w:lang w:val="de-DE"/>
                              </w:rPr>
                              <w:t>P &lt; 0.85 R</w:t>
                            </w:r>
                          </w:p>
                        </w:tc>
                        <w:tc>
                          <w:tcPr>
                            <w:tcW w:w="2623" w:type="dxa"/>
                          </w:tcPr>
                          <w:p w14:paraId="34C180EE" w14:textId="4DE9583B" w:rsidR="00C66D99" w:rsidRPr="00C50545" w:rsidRDefault="00C66D99" w:rsidP="00C50545">
                            <w:pPr>
                              <w:ind w:left="242" w:hanging="242"/>
                              <w:jc w:val="left"/>
                              <w:rPr>
                                <w:rFonts w:cs="Calibri"/>
                                <w:sz w:val="19"/>
                                <w:szCs w:val="19"/>
                                <w:vertAlign w:val="subscript"/>
                              </w:rPr>
                            </w:pPr>
                            <w:r>
                              <w:rPr>
                                <w:rFonts w:cs="Calibri"/>
                                <w:sz w:val="19"/>
                                <w:szCs w:val="19"/>
                              </w:rPr>
                              <w:t>B</w:t>
                            </w:r>
                            <w:r w:rsidR="00C50545">
                              <w:rPr>
                                <w:rFonts w:cs="Calibri"/>
                                <w:sz w:val="19"/>
                                <w:szCs w:val="19"/>
                              </w:rPr>
                              <w:t xml:space="preserve">: </w:t>
                            </w:r>
                            <w:r w:rsidR="00C50545">
                              <w:rPr>
                                <w:rFonts w:cs="Calibri"/>
                                <w:sz w:val="19"/>
                                <w:szCs w:val="19"/>
                              </w:rPr>
                              <w:tab/>
                              <w:t>0.5 R</w:t>
                            </w:r>
                            <w:r w:rsidR="00C50545">
                              <w:rPr>
                                <w:rFonts w:cs="Calibri"/>
                                <w:sz w:val="19"/>
                                <w:szCs w:val="19"/>
                                <w:vertAlign w:val="subscript"/>
                              </w:rPr>
                              <w:t>N</w:t>
                            </w:r>
                            <w:r w:rsidR="00C50545">
                              <w:rPr>
                                <w:rFonts w:cs="Calibri"/>
                                <w:sz w:val="19"/>
                                <w:szCs w:val="19"/>
                              </w:rPr>
                              <w:t xml:space="preserve"> &lt; EP &lt; R</w:t>
                            </w:r>
                            <w:r w:rsidR="00C50545">
                              <w:rPr>
                                <w:rFonts w:cs="Calibri"/>
                                <w:sz w:val="19"/>
                                <w:szCs w:val="19"/>
                                <w:vertAlign w:val="subscript"/>
                              </w:rPr>
                              <w:t>N</w:t>
                            </w:r>
                          </w:p>
                        </w:tc>
                      </w:tr>
                      <w:tr w:rsidR="00C66D99" w:rsidRPr="008502B6" w14:paraId="66E6E12B" w14:textId="77777777" w:rsidTr="0005797D">
                        <w:tc>
                          <w:tcPr>
                            <w:tcW w:w="2622" w:type="dxa"/>
                          </w:tcPr>
                          <w:p w14:paraId="3C1AC860" w14:textId="5D067E34" w:rsidR="00C66D99" w:rsidRPr="00726875" w:rsidRDefault="00C66D99" w:rsidP="00C66D99">
                            <w:pPr>
                              <w:tabs>
                                <w:tab w:val="left" w:pos="456"/>
                              </w:tabs>
                              <w:jc w:val="left"/>
                              <w:rPr>
                                <w:rFonts w:cs="Calibri"/>
                                <w:sz w:val="19"/>
                                <w:szCs w:val="19"/>
                                <w:vertAlign w:val="subscript"/>
                                <w:lang w:val="de-DE"/>
                              </w:rPr>
                            </w:pPr>
                            <w:r w:rsidRPr="00726875">
                              <w:rPr>
                                <w:rFonts w:cs="Calibri"/>
                                <w:sz w:val="19"/>
                                <w:szCs w:val="19"/>
                                <w:lang w:val="de-DE"/>
                              </w:rPr>
                              <w:t>C+</w:t>
                            </w:r>
                            <w:r w:rsidR="00726875" w:rsidRPr="00726875">
                              <w:rPr>
                                <w:rFonts w:cs="Calibri"/>
                                <w:sz w:val="19"/>
                                <w:szCs w:val="19"/>
                                <w:lang w:val="de-DE"/>
                              </w:rPr>
                              <w:tab/>
                              <w:t>0.85 R &lt; EP &lt; 0.95 R</w:t>
                            </w:r>
                          </w:p>
                          <w:p w14:paraId="26BAB503" w14:textId="5CDF6E69" w:rsidR="00C66D99" w:rsidRDefault="00C66D99" w:rsidP="00C66D99">
                            <w:pPr>
                              <w:tabs>
                                <w:tab w:val="left" w:pos="456"/>
                              </w:tabs>
                              <w:jc w:val="left"/>
                              <w:rPr>
                                <w:rFonts w:cs="Calibri"/>
                                <w:sz w:val="19"/>
                                <w:szCs w:val="19"/>
                                <w:lang w:val="de-DE"/>
                              </w:rPr>
                            </w:pPr>
                            <w:r w:rsidRPr="00726875">
                              <w:rPr>
                                <w:rFonts w:cs="Calibri"/>
                                <w:sz w:val="19"/>
                                <w:szCs w:val="19"/>
                                <w:lang w:val="de-DE"/>
                              </w:rPr>
                              <w:t>C</w:t>
                            </w:r>
                            <w:r w:rsidR="00726875" w:rsidRPr="00726875">
                              <w:rPr>
                                <w:rFonts w:cs="Calibri"/>
                                <w:sz w:val="19"/>
                                <w:szCs w:val="19"/>
                                <w:lang w:val="de-DE"/>
                              </w:rPr>
                              <w:tab/>
                              <w:t>0.95 R</w:t>
                            </w:r>
                            <w:r w:rsidR="00726875" w:rsidRPr="00726875">
                              <w:rPr>
                                <w:rFonts w:cs="Calibri"/>
                                <w:sz w:val="19"/>
                                <w:szCs w:val="19"/>
                                <w:vertAlign w:val="subscript"/>
                                <w:lang w:val="de-DE"/>
                              </w:rPr>
                              <w:t xml:space="preserve"> </w:t>
                            </w:r>
                            <w:r w:rsidR="00726875" w:rsidRPr="00726875">
                              <w:rPr>
                                <w:rFonts w:cs="Calibri"/>
                                <w:sz w:val="19"/>
                                <w:szCs w:val="19"/>
                                <w:lang w:val="de-DE"/>
                              </w:rPr>
                              <w:t>&lt; EP &lt; 1.0</w:t>
                            </w:r>
                            <w:r w:rsidR="00726875">
                              <w:rPr>
                                <w:rFonts w:cs="Calibri"/>
                                <w:sz w:val="19"/>
                                <w:szCs w:val="19"/>
                                <w:lang w:val="de-DE"/>
                              </w:rPr>
                              <w:t>5 R</w:t>
                            </w:r>
                          </w:p>
                          <w:p w14:paraId="407FA817" w14:textId="24F70CFA" w:rsidR="00726875" w:rsidRPr="00726875" w:rsidRDefault="00726875" w:rsidP="00C66D99">
                            <w:pPr>
                              <w:tabs>
                                <w:tab w:val="left" w:pos="456"/>
                              </w:tabs>
                              <w:jc w:val="left"/>
                              <w:rPr>
                                <w:rFonts w:cs="Calibri"/>
                                <w:sz w:val="19"/>
                                <w:szCs w:val="19"/>
                                <w:vertAlign w:val="subscript"/>
                                <w:lang w:val="de-DE"/>
                              </w:rPr>
                            </w:pPr>
                            <w:r>
                              <w:rPr>
                                <w:rFonts w:cs="Calibri"/>
                                <w:sz w:val="19"/>
                                <w:szCs w:val="19"/>
                                <w:lang w:val="de-DE"/>
                              </w:rPr>
                              <w:t>C-</w:t>
                            </w:r>
                            <w:r>
                              <w:rPr>
                                <w:rFonts w:cs="Calibri"/>
                                <w:sz w:val="19"/>
                                <w:szCs w:val="19"/>
                                <w:lang w:val="de-DE"/>
                              </w:rPr>
                              <w:tab/>
                              <w:t>1.05 R &lt; EP &lt; 1.15 R</w:t>
                            </w:r>
                          </w:p>
                        </w:tc>
                        <w:tc>
                          <w:tcPr>
                            <w:tcW w:w="2623" w:type="dxa"/>
                          </w:tcPr>
                          <w:p w14:paraId="76A9B08C" w14:textId="777AFAFA" w:rsidR="00C66D99" w:rsidRPr="00C50545" w:rsidRDefault="00C66D99" w:rsidP="00C50545">
                            <w:pPr>
                              <w:ind w:left="242" w:hanging="242"/>
                              <w:jc w:val="left"/>
                              <w:rPr>
                                <w:rFonts w:cs="Calibri"/>
                                <w:sz w:val="19"/>
                                <w:szCs w:val="19"/>
                              </w:rPr>
                            </w:pPr>
                            <w:r>
                              <w:rPr>
                                <w:rFonts w:cs="Calibri"/>
                                <w:sz w:val="19"/>
                                <w:szCs w:val="19"/>
                              </w:rPr>
                              <w:t>C</w:t>
                            </w:r>
                            <w:r w:rsidR="00C50545">
                              <w:rPr>
                                <w:rFonts w:cs="Calibri"/>
                                <w:sz w:val="19"/>
                                <w:szCs w:val="19"/>
                              </w:rPr>
                              <w:t>:</w:t>
                            </w:r>
                            <w:r w:rsidR="00C50545">
                              <w:rPr>
                                <w:rFonts w:cs="Calibri"/>
                                <w:sz w:val="19"/>
                                <w:szCs w:val="19"/>
                              </w:rPr>
                              <w:tab/>
                              <w:t>R</w:t>
                            </w:r>
                            <w:r w:rsidR="00C50545">
                              <w:rPr>
                                <w:rFonts w:cs="Calibri"/>
                                <w:sz w:val="19"/>
                                <w:szCs w:val="19"/>
                                <w:vertAlign w:val="subscript"/>
                              </w:rPr>
                              <w:t>N</w:t>
                            </w:r>
                            <w:r w:rsidR="00C50545">
                              <w:rPr>
                                <w:rFonts w:cs="Calibri"/>
                                <w:sz w:val="19"/>
                                <w:szCs w:val="19"/>
                              </w:rPr>
                              <w:t xml:space="preserve"> &lt; EP &lt; 0.5 (R</w:t>
                            </w:r>
                            <w:r w:rsidR="00C50545">
                              <w:rPr>
                                <w:rFonts w:cs="Calibri"/>
                                <w:sz w:val="19"/>
                                <w:szCs w:val="19"/>
                                <w:vertAlign w:val="subscript"/>
                              </w:rPr>
                              <w:t>N</w:t>
                            </w:r>
                            <w:r w:rsidR="00C50545">
                              <w:rPr>
                                <w:rFonts w:cs="Calibri"/>
                                <w:sz w:val="19"/>
                                <w:szCs w:val="19"/>
                              </w:rPr>
                              <w:t>+R</w:t>
                            </w:r>
                            <w:r w:rsidR="00C50545">
                              <w:rPr>
                                <w:rFonts w:cs="Calibri"/>
                                <w:sz w:val="19"/>
                                <w:szCs w:val="19"/>
                                <w:vertAlign w:val="subscript"/>
                              </w:rPr>
                              <w:t>E</w:t>
                            </w:r>
                            <w:r w:rsidR="00C50545">
                              <w:rPr>
                                <w:rFonts w:cs="Calibri"/>
                                <w:sz w:val="19"/>
                                <w:szCs w:val="19"/>
                              </w:rPr>
                              <w:t>)</w:t>
                            </w:r>
                          </w:p>
                        </w:tc>
                      </w:tr>
                      <w:tr w:rsidR="00C66D99" w:rsidRPr="008502B6" w14:paraId="715232BD" w14:textId="77777777" w:rsidTr="0005797D">
                        <w:tc>
                          <w:tcPr>
                            <w:tcW w:w="2622" w:type="dxa"/>
                          </w:tcPr>
                          <w:p w14:paraId="05E44CE8" w14:textId="7252F64A" w:rsidR="00C66D99" w:rsidRDefault="00C66D99" w:rsidP="00C66D99">
                            <w:pPr>
                              <w:tabs>
                                <w:tab w:val="left" w:pos="456"/>
                              </w:tabs>
                              <w:jc w:val="left"/>
                              <w:rPr>
                                <w:rFonts w:cs="Calibri"/>
                                <w:sz w:val="19"/>
                                <w:szCs w:val="19"/>
                              </w:rPr>
                            </w:pPr>
                            <w:r>
                              <w:rPr>
                                <w:rFonts w:cs="Calibri"/>
                                <w:sz w:val="19"/>
                                <w:szCs w:val="19"/>
                              </w:rPr>
                              <w:t>D</w:t>
                            </w:r>
                            <w:r w:rsidR="00726875">
                              <w:rPr>
                                <w:rFonts w:cs="Calibri"/>
                                <w:sz w:val="19"/>
                                <w:szCs w:val="19"/>
                              </w:rPr>
                              <w:tab/>
                              <w:t>1.15 R &lt; EP &lt; 1.5 R</w:t>
                            </w:r>
                          </w:p>
                          <w:p w14:paraId="0228E82A" w14:textId="39F1044C" w:rsidR="00C66D99" w:rsidRDefault="00726875" w:rsidP="00C66D99">
                            <w:pPr>
                              <w:tabs>
                                <w:tab w:val="left" w:pos="456"/>
                              </w:tabs>
                              <w:jc w:val="left"/>
                              <w:rPr>
                                <w:rFonts w:cs="Calibri"/>
                                <w:sz w:val="19"/>
                                <w:szCs w:val="19"/>
                              </w:rPr>
                            </w:pPr>
                            <w:r>
                              <w:rPr>
                                <w:rFonts w:cs="Calibri"/>
                                <w:sz w:val="19"/>
                                <w:szCs w:val="19"/>
                              </w:rPr>
                              <w:tab/>
                              <w:t>(existing buildings)</w:t>
                            </w:r>
                          </w:p>
                        </w:tc>
                        <w:tc>
                          <w:tcPr>
                            <w:tcW w:w="2623" w:type="dxa"/>
                          </w:tcPr>
                          <w:p w14:paraId="425927A1" w14:textId="78038484" w:rsidR="00C66D99" w:rsidRPr="00C50545" w:rsidRDefault="00C50545" w:rsidP="00C50545">
                            <w:pPr>
                              <w:ind w:left="242" w:hanging="242"/>
                              <w:jc w:val="left"/>
                              <w:rPr>
                                <w:rFonts w:cs="Calibri"/>
                                <w:sz w:val="19"/>
                                <w:szCs w:val="19"/>
                                <w:vertAlign w:val="subscript"/>
                              </w:rPr>
                            </w:pPr>
                            <w:r>
                              <w:rPr>
                                <w:rFonts w:cs="Calibri"/>
                                <w:sz w:val="19"/>
                                <w:szCs w:val="19"/>
                              </w:rPr>
                              <w:t>D:</w:t>
                            </w:r>
                            <w:r>
                              <w:rPr>
                                <w:rFonts w:cs="Calibri"/>
                                <w:sz w:val="19"/>
                                <w:szCs w:val="19"/>
                              </w:rPr>
                              <w:tab/>
                              <w:t>0.5 (R</w:t>
                            </w:r>
                            <w:r>
                              <w:rPr>
                                <w:rFonts w:cs="Calibri"/>
                                <w:sz w:val="19"/>
                                <w:szCs w:val="19"/>
                                <w:vertAlign w:val="subscript"/>
                              </w:rPr>
                              <w:t>N</w:t>
                            </w:r>
                            <w:r>
                              <w:rPr>
                                <w:rFonts w:cs="Calibri"/>
                                <w:sz w:val="19"/>
                                <w:szCs w:val="19"/>
                              </w:rPr>
                              <w:t>+R</w:t>
                            </w:r>
                            <w:r>
                              <w:rPr>
                                <w:rFonts w:cs="Calibri"/>
                                <w:sz w:val="19"/>
                                <w:szCs w:val="19"/>
                                <w:vertAlign w:val="subscript"/>
                              </w:rPr>
                              <w:t>E</w:t>
                            </w:r>
                            <w:r>
                              <w:rPr>
                                <w:rFonts w:cs="Calibri"/>
                                <w:sz w:val="19"/>
                                <w:szCs w:val="19"/>
                              </w:rPr>
                              <w:t>) &lt; EP &lt; R</w:t>
                            </w:r>
                            <w:r>
                              <w:rPr>
                                <w:rFonts w:cs="Calibri"/>
                                <w:sz w:val="19"/>
                                <w:szCs w:val="19"/>
                                <w:vertAlign w:val="subscript"/>
                              </w:rPr>
                              <w:t>E</w:t>
                            </w:r>
                          </w:p>
                        </w:tc>
                      </w:tr>
                      <w:tr w:rsidR="00C66D99" w:rsidRPr="008502B6" w14:paraId="0DCAEA55" w14:textId="77777777" w:rsidTr="0005797D">
                        <w:tc>
                          <w:tcPr>
                            <w:tcW w:w="2622" w:type="dxa"/>
                          </w:tcPr>
                          <w:p w14:paraId="6593807C" w14:textId="64B6DCB5" w:rsidR="00C66D99" w:rsidRDefault="00C66D99" w:rsidP="00C66D99">
                            <w:pPr>
                              <w:tabs>
                                <w:tab w:val="left" w:pos="456"/>
                              </w:tabs>
                              <w:jc w:val="left"/>
                              <w:rPr>
                                <w:rFonts w:cs="Calibri"/>
                                <w:sz w:val="19"/>
                                <w:szCs w:val="19"/>
                              </w:rPr>
                            </w:pPr>
                            <w:r>
                              <w:rPr>
                                <w:rFonts w:cs="Calibri"/>
                                <w:sz w:val="19"/>
                                <w:szCs w:val="19"/>
                              </w:rPr>
                              <w:t>E</w:t>
                            </w:r>
                            <w:r w:rsidR="00726875">
                              <w:rPr>
                                <w:rFonts w:cs="Calibri"/>
                                <w:sz w:val="19"/>
                                <w:szCs w:val="19"/>
                              </w:rPr>
                              <w:tab/>
                            </w:r>
                            <w:r w:rsidR="00C50545">
                              <w:rPr>
                                <w:rFonts w:cs="Calibri"/>
                                <w:sz w:val="19"/>
                                <w:szCs w:val="19"/>
                              </w:rPr>
                              <w:t>EP &gt; 1.5 R</w:t>
                            </w:r>
                          </w:p>
                          <w:p w14:paraId="5C61ABF2" w14:textId="169CE2CC" w:rsidR="00C66D99" w:rsidRDefault="00C50545" w:rsidP="00C66D99">
                            <w:pPr>
                              <w:tabs>
                                <w:tab w:val="left" w:pos="456"/>
                              </w:tabs>
                              <w:jc w:val="left"/>
                              <w:rPr>
                                <w:rFonts w:cs="Calibri"/>
                                <w:sz w:val="19"/>
                                <w:szCs w:val="19"/>
                              </w:rPr>
                            </w:pPr>
                            <w:r>
                              <w:rPr>
                                <w:rFonts w:cs="Calibri"/>
                                <w:sz w:val="19"/>
                                <w:szCs w:val="19"/>
                              </w:rPr>
                              <w:tab/>
                              <w:t>(existing buildings)</w:t>
                            </w:r>
                          </w:p>
                        </w:tc>
                        <w:tc>
                          <w:tcPr>
                            <w:tcW w:w="2623" w:type="dxa"/>
                          </w:tcPr>
                          <w:p w14:paraId="79716209" w14:textId="2A7C9A71" w:rsidR="00C66D99" w:rsidRPr="00C50545" w:rsidRDefault="00C50545" w:rsidP="00C50545">
                            <w:pPr>
                              <w:ind w:left="242" w:hanging="242"/>
                              <w:jc w:val="left"/>
                              <w:rPr>
                                <w:rFonts w:cs="Calibri"/>
                                <w:sz w:val="19"/>
                                <w:szCs w:val="19"/>
                                <w:vertAlign w:val="subscript"/>
                              </w:rPr>
                            </w:pPr>
                            <w:r>
                              <w:rPr>
                                <w:rFonts w:cs="Calibri"/>
                                <w:sz w:val="19"/>
                                <w:szCs w:val="19"/>
                              </w:rPr>
                              <w:t>E:</w:t>
                            </w:r>
                            <w:r>
                              <w:rPr>
                                <w:rFonts w:cs="Calibri"/>
                                <w:sz w:val="19"/>
                                <w:szCs w:val="19"/>
                              </w:rPr>
                              <w:tab/>
                              <w:t>R</w:t>
                            </w:r>
                            <w:r>
                              <w:rPr>
                                <w:rFonts w:cs="Calibri"/>
                                <w:sz w:val="19"/>
                                <w:szCs w:val="19"/>
                                <w:vertAlign w:val="subscript"/>
                              </w:rPr>
                              <w:t>E</w:t>
                            </w:r>
                            <w:r>
                              <w:rPr>
                                <w:rFonts w:cs="Calibri"/>
                                <w:sz w:val="19"/>
                                <w:szCs w:val="19"/>
                              </w:rPr>
                              <w:t xml:space="preserve"> &lt; EP &lt; 1.25 R</w:t>
                            </w:r>
                            <w:r>
                              <w:rPr>
                                <w:rFonts w:cs="Calibri"/>
                                <w:sz w:val="19"/>
                                <w:szCs w:val="19"/>
                                <w:vertAlign w:val="subscript"/>
                              </w:rPr>
                              <w:t>E</w:t>
                            </w:r>
                          </w:p>
                        </w:tc>
                      </w:tr>
                      <w:tr w:rsidR="00C66D99" w:rsidRPr="008502B6" w14:paraId="76A97516" w14:textId="77777777" w:rsidTr="0005797D">
                        <w:tc>
                          <w:tcPr>
                            <w:tcW w:w="2622" w:type="dxa"/>
                          </w:tcPr>
                          <w:p w14:paraId="4A567CEF" w14:textId="77777777" w:rsidR="00C66D99" w:rsidRDefault="00C66D99" w:rsidP="00C66D99">
                            <w:pPr>
                              <w:tabs>
                                <w:tab w:val="left" w:pos="456"/>
                              </w:tabs>
                              <w:jc w:val="left"/>
                              <w:rPr>
                                <w:rFonts w:cs="Calibri"/>
                                <w:sz w:val="19"/>
                                <w:szCs w:val="19"/>
                              </w:rPr>
                            </w:pPr>
                            <w:r>
                              <w:rPr>
                                <w:rFonts w:cs="Calibri"/>
                                <w:sz w:val="19"/>
                                <w:szCs w:val="19"/>
                              </w:rPr>
                              <w:t>F</w:t>
                            </w:r>
                          </w:p>
                          <w:p w14:paraId="608E9A2D" w14:textId="66B50A3C" w:rsidR="00C66D99" w:rsidRDefault="00C66D99" w:rsidP="00C66D99">
                            <w:pPr>
                              <w:tabs>
                                <w:tab w:val="left" w:pos="456"/>
                              </w:tabs>
                              <w:jc w:val="left"/>
                              <w:rPr>
                                <w:rFonts w:cs="Calibri"/>
                                <w:sz w:val="19"/>
                                <w:szCs w:val="19"/>
                              </w:rPr>
                            </w:pPr>
                          </w:p>
                        </w:tc>
                        <w:tc>
                          <w:tcPr>
                            <w:tcW w:w="2623" w:type="dxa"/>
                          </w:tcPr>
                          <w:p w14:paraId="3C8C8A7B" w14:textId="65AA8A82" w:rsidR="00C66D99" w:rsidRPr="00C50545" w:rsidRDefault="00C50545" w:rsidP="00C50545">
                            <w:pPr>
                              <w:ind w:left="242" w:hanging="242"/>
                              <w:jc w:val="left"/>
                              <w:rPr>
                                <w:rFonts w:cs="Calibri"/>
                                <w:sz w:val="19"/>
                                <w:szCs w:val="19"/>
                                <w:vertAlign w:val="subscript"/>
                              </w:rPr>
                            </w:pPr>
                            <w:r>
                              <w:rPr>
                                <w:rFonts w:cs="Calibri"/>
                                <w:sz w:val="19"/>
                                <w:szCs w:val="19"/>
                              </w:rPr>
                              <w:t>F: 1.25 R</w:t>
                            </w:r>
                            <w:r>
                              <w:rPr>
                                <w:rFonts w:cs="Calibri"/>
                                <w:sz w:val="19"/>
                                <w:szCs w:val="19"/>
                                <w:vertAlign w:val="subscript"/>
                              </w:rPr>
                              <w:t>E</w:t>
                            </w:r>
                            <w:r>
                              <w:rPr>
                                <w:rFonts w:cs="Calibri"/>
                                <w:sz w:val="19"/>
                                <w:szCs w:val="19"/>
                              </w:rPr>
                              <w:t xml:space="preserve"> &lt; EP &lt; R</w:t>
                            </w:r>
                            <w:r>
                              <w:rPr>
                                <w:rFonts w:cs="Calibri"/>
                                <w:sz w:val="19"/>
                                <w:szCs w:val="19"/>
                                <w:vertAlign w:val="subscript"/>
                              </w:rPr>
                              <w:t>E</w:t>
                            </w:r>
                          </w:p>
                        </w:tc>
                      </w:tr>
                      <w:tr w:rsidR="00C66D99" w:rsidRPr="008502B6" w14:paraId="1A16714E" w14:textId="77777777" w:rsidTr="0005797D">
                        <w:tc>
                          <w:tcPr>
                            <w:tcW w:w="2622" w:type="dxa"/>
                          </w:tcPr>
                          <w:p w14:paraId="3A875599" w14:textId="77777777" w:rsidR="00C66D99" w:rsidRDefault="00C66D99" w:rsidP="00C66D99">
                            <w:pPr>
                              <w:tabs>
                                <w:tab w:val="left" w:pos="456"/>
                              </w:tabs>
                              <w:jc w:val="left"/>
                              <w:rPr>
                                <w:rFonts w:cs="Calibri"/>
                                <w:sz w:val="19"/>
                                <w:szCs w:val="19"/>
                              </w:rPr>
                            </w:pPr>
                            <w:r>
                              <w:rPr>
                                <w:rFonts w:cs="Calibri"/>
                                <w:sz w:val="19"/>
                                <w:szCs w:val="19"/>
                              </w:rPr>
                              <w:t>G</w:t>
                            </w:r>
                          </w:p>
                          <w:p w14:paraId="2B2E2A20" w14:textId="28BECB3B" w:rsidR="00C50545" w:rsidRDefault="00C50545" w:rsidP="00C66D99">
                            <w:pPr>
                              <w:tabs>
                                <w:tab w:val="left" w:pos="456"/>
                              </w:tabs>
                              <w:jc w:val="left"/>
                              <w:rPr>
                                <w:rFonts w:cs="Calibri"/>
                                <w:sz w:val="19"/>
                                <w:szCs w:val="19"/>
                              </w:rPr>
                            </w:pPr>
                          </w:p>
                        </w:tc>
                        <w:tc>
                          <w:tcPr>
                            <w:tcW w:w="2623" w:type="dxa"/>
                          </w:tcPr>
                          <w:p w14:paraId="71B3CEEE" w14:textId="0E474B2E" w:rsidR="00C66D99" w:rsidRPr="00C50545" w:rsidRDefault="00C50545" w:rsidP="00C50545">
                            <w:pPr>
                              <w:ind w:left="242" w:hanging="242"/>
                              <w:jc w:val="left"/>
                              <w:rPr>
                                <w:rFonts w:cs="Calibri"/>
                                <w:sz w:val="19"/>
                                <w:szCs w:val="19"/>
                              </w:rPr>
                            </w:pPr>
                            <w:r>
                              <w:rPr>
                                <w:rFonts w:cs="Calibri"/>
                                <w:sz w:val="19"/>
                                <w:szCs w:val="19"/>
                              </w:rPr>
                              <w:t>G: 1.5 R</w:t>
                            </w:r>
                            <w:r>
                              <w:rPr>
                                <w:rFonts w:cs="Calibri"/>
                                <w:sz w:val="19"/>
                                <w:szCs w:val="19"/>
                                <w:vertAlign w:val="subscript"/>
                              </w:rPr>
                              <w:t>E</w:t>
                            </w:r>
                            <w:r>
                              <w:rPr>
                                <w:rFonts w:cs="Calibri"/>
                                <w:sz w:val="19"/>
                                <w:szCs w:val="19"/>
                              </w:rPr>
                              <w:t xml:space="preserve"> &lt; EP</w:t>
                            </w:r>
                          </w:p>
                        </w:tc>
                      </w:tr>
                    </w:tbl>
                    <w:p w14:paraId="23CEE1F7" w14:textId="4E70FF8F" w:rsidR="000B58A5" w:rsidRPr="008502B6" w:rsidRDefault="000B58A5" w:rsidP="000B58A5">
                      <w:pPr>
                        <w:ind w:left="142" w:hanging="142"/>
                        <w:rPr>
                          <w:rFonts w:cs="Calibri"/>
                          <w:sz w:val="18"/>
                          <w:szCs w:val="18"/>
                        </w:rPr>
                      </w:pPr>
                    </w:p>
                  </w:txbxContent>
                </v:textbox>
                <w10:wrap type="square" anchorx="page" anchory="page"/>
              </v:shape>
            </w:pict>
          </mc:Fallback>
        </mc:AlternateContent>
      </w:r>
      <w:r>
        <w:rPr>
          <w:lang w:val="en-GB" w:eastAsia="en-GB"/>
        </w:rPr>
        <w:br w:type="page"/>
      </w:r>
    </w:p>
    <w:p w14:paraId="67DD82DC" w14:textId="2DE07F55" w:rsidR="00390C87" w:rsidRPr="006D6F31" w:rsidRDefault="009574F7" w:rsidP="00195755">
      <w:pPr>
        <w:rPr>
          <w:lang w:val="en-GB" w:eastAsia="en-GB"/>
        </w:rPr>
      </w:pPr>
      <w:r w:rsidRPr="006D6F31">
        <w:rPr>
          <w:noProof/>
          <w:lang w:val="en-GB"/>
        </w:rPr>
        <w:lastRenderedPageBreak/>
        <mc:AlternateContent>
          <mc:Choice Requires="wps">
            <w:drawing>
              <wp:anchor distT="107950" distB="107950" distL="114300" distR="114300" simplePos="0" relativeHeight="251626496" behindDoc="0" locked="0" layoutInCell="1" allowOverlap="1" wp14:anchorId="7BDB8A79" wp14:editId="74A2F2B7">
                <wp:simplePos x="0" y="0"/>
                <wp:positionH relativeFrom="page">
                  <wp:posOffset>629920</wp:posOffset>
                </wp:positionH>
                <wp:positionV relativeFrom="page">
                  <wp:posOffset>792480</wp:posOffset>
                </wp:positionV>
                <wp:extent cx="6502400" cy="7680960"/>
                <wp:effectExtent l="0" t="0" r="12700" b="1524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2400" cy="7680960"/>
                        </a:xfrm>
                        <a:prstGeom prst="rect">
                          <a:avLst/>
                        </a:prstGeom>
                        <a:solidFill>
                          <a:srgbClr val="FFFFFF"/>
                        </a:solidFill>
                        <a:ln w="9525">
                          <a:solidFill>
                            <a:sysClr val="window" lastClr="FFFFFF">
                              <a:lumMod val="65000"/>
                            </a:sysClr>
                          </a:solidFill>
                          <a:miter lim="800000"/>
                          <a:headEnd/>
                          <a:tailEnd/>
                        </a:ln>
                      </wps:spPr>
                      <wps:txbx>
                        <w:txbxContent>
                          <w:p w14:paraId="180528F0" w14:textId="5036D970" w:rsidR="001717BB" w:rsidRDefault="001717BB" w:rsidP="001717BB">
                            <w:pPr>
                              <w:ind w:left="851" w:hanging="851"/>
                              <w:rPr>
                                <w:b/>
                                <w:color w:val="0070C0"/>
                                <w:lang w:val="en-GB"/>
                              </w:rPr>
                            </w:pPr>
                            <w:bookmarkStart w:id="407" w:name="_Ref127726594"/>
                            <w:r w:rsidRPr="006C5D5B">
                              <w:rPr>
                                <w:b/>
                                <w:color w:val="0070C0"/>
                                <w:lang w:val="en-GB"/>
                              </w:rPr>
                              <w:t xml:space="preserve">Box </w:t>
                            </w:r>
                            <w:bookmarkEnd w:id="407"/>
                            <w:r w:rsidR="00F150B7">
                              <w:rPr>
                                <w:b/>
                                <w:color w:val="0070C0"/>
                                <w:lang w:val="en-GB"/>
                              </w:rPr>
                              <w:t>22</w:t>
                            </w:r>
                            <w:r>
                              <w:rPr>
                                <w:b/>
                                <w:color w:val="0070C0"/>
                                <w:lang w:val="en-GB"/>
                              </w:rPr>
                              <w:tab/>
                              <w:t>Calculation of energy flows (heating, cooling, ventilation) in a 9-floor residential building</w:t>
                            </w:r>
                          </w:p>
                          <w:p w14:paraId="19004194" w14:textId="77777777" w:rsidR="001717BB" w:rsidRDefault="001717BB" w:rsidP="001717BB">
                            <w:pPr>
                              <w:ind w:left="851" w:hanging="851"/>
                              <w:rPr>
                                <w:b/>
                                <w:color w:val="0070C0"/>
                                <w:lang w:val="en-GB"/>
                              </w:rPr>
                            </w:pPr>
                          </w:p>
                          <w:p w14:paraId="3938BB82" w14:textId="0D5B8E0D" w:rsidR="00724403" w:rsidRDefault="00724403" w:rsidP="00724403">
                            <w:pPr>
                              <w:tabs>
                                <w:tab w:val="left" w:pos="6379"/>
                                <w:tab w:val="left" w:pos="8364"/>
                              </w:tabs>
                              <w:ind w:left="851" w:hanging="851"/>
                              <w:rPr>
                                <w:b/>
                                <w:lang w:val="en-GB"/>
                              </w:rPr>
                            </w:pPr>
                            <w:r>
                              <w:rPr>
                                <w:b/>
                                <w:lang w:val="en-GB"/>
                              </w:rPr>
                              <w:t xml:space="preserve">                              B</w:t>
                            </w:r>
                            <w:r w:rsidRPr="0052474B">
                              <w:rPr>
                                <w:b/>
                                <w:lang w:val="en-GB"/>
                              </w:rPr>
                              <w:t>efore introduction of current SNTs</w:t>
                            </w:r>
                            <w:r>
                              <w:rPr>
                                <w:b/>
                                <w:lang w:val="en-GB"/>
                              </w:rPr>
                              <w:tab/>
                              <w:t>At current SNT</w:t>
                            </w:r>
                            <w:r w:rsidRPr="00724403">
                              <w:rPr>
                                <w:b/>
                                <w:lang w:val="en-GB"/>
                              </w:rPr>
                              <w:t xml:space="preserve"> </w:t>
                            </w:r>
                            <w:r>
                              <w:rPr>
                                <w:b/>
                                <w:lang w:val="en-GB"/>
                              </w:rPr>
                              <w:tab/>
                              <w:t>At NZE practice</w:t>
                            </w:r>
                          </w:p>
                          <w:p w14:paraId="67783521" w14:textId="51458061" w:rsidR="00724403" w:rsidRPr="0052474B" w:rsidRDefault="00724403" w:rsidP="0052474B">
                            <w:pPr>
                              <w:tabs>
                                <w:tab w:val="left" w:pos="6379"/>
                                <w:tab w:val="left" w:pos="8364"/>
                              </w:tabs>
                              <w:ind w:left="851" w:hanging="851"/>
                              <w:rPr>
                                <w:b/>
                                <w:lang w:val="en-GB"/>
                              </w:rPr>
                            </w:pPr>
                            <w:r>
                              <w:rPr>
                                <w:b/>
                                <w:lang w:val="en-GB"/>
                              </w:rPr>
                              <w:tab/>
                            </w:r>
                            <w:r>
                              <w:rPr>
                                <w:b/>
                                <w:lang w:val="en-GB"/>
                              </w:rPr>
                              <w:tab/>
                              <w:t>(EESB project)</w:t>
                            </w:r>
                            <w:r>
                              <w:rPr>
                                <w:b/>
                                <w:lang w:val="en-GB"/>
                              </w:rPr>
                              <w:tab/>
                              <w:t xml:space="preserve">(TEESB project) </w:t>
                            </w:r>
                          </w:p>
                          <w:p w14:paraId="39E07BB2" w14:textId="2E2500D0" w:rsidR="001717BB" w:rsidRDefault="00724403" w:rsidP="001717BB">
                            <w:pPr>
                              <w:rPr>
                                <w:b/>
                                <w:color w:val="0070C0"/>
                                <w:lang w:val="en-GB"/>
                              </w:rPr>
                            </w:pPr>
                            <w:r w:rsidRPr="00724403">
                              <w:rPr>
                                <w:noProof/>
                              </w:rPr>
                              <w:drawing>
                                <wp:inline distT="0" distB="0" distL="0" distR="0" wp14:anchorId="17BE64BD" wp14:editId="3C89A423">
                                  <wp:extent cx="3657600" cy="3888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657600" cy="3888000"/>
                                          </a:xfrm>
                                          <a:prstGeom prst="rect">
                                            <a:avLst/>
                                          </a:prstGeom>
                                          <a:noFill/>
                                          <a:ln>
                                            <a:noFill/>
                                          </a:ln>
                                        </pic:spPr>
                                      </pic:pic>
                                    </a:graphicData>
                                  </a:graphic>
                                </wp:inline>
                              </w:drawing>
                            </w:r>
                          </w:p>
                          <w:p w14:paraId="19895B9B" w14:textId="77777777" w:rsidR="00301A7F" w:rsidRDefault="00301A7F" w:rsidP="00301A7F">
                            <w:pPr>
                              <w:ind w:right="6975"/>
                              <w:rPr>
                                <w:bCs/>
                                <w:sz w:val="19"/>
                                <w:szCs w:val="19"/>
                                <w:lang w:val="en-GB"/>
                              </w:rPr>
                            </w:pPr>
                          </w:p>
                          <w:p w14:paraId="7BDE7369" w14:textId="07644983" w:rsidR="00301A7F" w:rsidRDefault="00301A7F" w:rsidP="00301A7F">
                            <w:pPr>
                              <w:ind w:right="6975"/>
                              <w:jc w:val="left"/>
                              <w:rPr>
                                <w:bCs/>
                                <w:sz w:val="19"/>
                                <w:szCs w:val="19"/>
                                <w:lang w:val="en-GB"/>
                              </w:rPr>
                            </w:pPr>
                            <w:r>
                              <w:rPr>
                                <w:bCs/>
                                <w:sz w:val="19"/>
                                <w:szCs w:val="19"/>
                                <w:lang w:val="en-GB"/>
                              </w:rPr>
                              <w:t>The tables provide an example of how gas consumption (for heating) and electricity (for cooling) when building according to current norms (approved in 2020) and to more stringent net-zero energy (NZE) norms in comparison without the situation before the EESB project.</w:t>
                            </w:r>
                          </w:p>
                          <w:p w14:paraId="2ACF4967" w14:textId="77777777" w:rsidR="00301A7F" w:rsidRDefault="00301A7F" w:rsidP="00301A7F">
                            <w:pPr>
                              <w:ind w:right="6975"/>
                              <w:jc w:val="left"/>
                              <w:rPr>
                                <w:bCs/>
                                <w:sz w:val="19"/>
                                <w:szCs w:val="19"/>
                                <w:lang w:val="en-GB"/>
                              </w:rPr>
                            </w:pPr>
                          </w:p>
                          <w:p w14:paraId="1B49EF07" w14:textId="059211D7" w:rsidR="001717BB" w:rsidRPr="0034151B" w:rsidRDefault="0034151B" w:rsidP="0052474B">
                            <w:pPr>
                              <w:ind w:right="313"/>
                              <w:rPr>
                                <w:bCs/>
                                <w:sz w:val="19"/>
                                <w:szCs w:val="19"/>
                                <w:lang w:val="en-GB"/>
                              </w:rPr>
                            </w:pPr>
                            <w:r w:rsidRPr="0034151B">
                              <w:rPr>
                                <w:bCs/>
                                <w:sz w:val="19"/>
                                <w:szCs w:val="19"/>
                                <w:lang w:val="en-GB"/>
                              </w:rPr>
                              <w:t>Notes:</w:t>
                            </w:r>
                          </w:p>
                          <w:p w14:paraId="5CCB8D1D" w14:textId="541662A0" w:rsidR="0034151B" w:rsidRPr="009574F7" w:rsidRDefault="0034151B" w:rsidP="0052474B">
                            <w:pPr>
                              <w:ind w:left="142" w:right="313" w:hanging="142"/>
                              <w:rPr>
                                <w:bCs/>
                                <w:sz w:val="18"/>
                                <w:szCs w:val="18"/>
                                <w:lang w:val="en-GB"/>
                              </w:rPr>
                            </w:pPr>
                            <w:r w:rsidRPr="00A62BC7">
                              <w:rPr>
                                <w:bCs/>
                                <w:sz w:val="18"/>
                                <w:szCs w:val="18"/>
                                <w:lang w:val="en-GB"/>
                              </w:rPr>
                              <w:t xml:space="preserve">- </w:t>
                            </w:r>
                            <w:r w:rsidR="00BD2AA0" w:rsidRPr="00A62BC7">
                              <w:rPr>
                                <w:bCs/>
                                <w:sz w:val="18"/>
                                <w:szCs w:val="18"/>
                                <w:lang w:val="en-GB"/>
                              </w:rPr>
                              <w:tab/>
                            </w:r>
                            <w:r w:rsidRPr="00A62BC7">
                              <w:rPr>
                                <w:bCs/>
                                <w:sz w:val="18"/>
                                <w:szCs w:val="18"/>
                                <w:lang w:val="en-GB"/>
                              </w:rPr>
                              <w:t>degree</w:t>
                            </w:r>
                            <w:r w:rsidRPr="009574F7">
                              <w:rPr>
                                <w:bCs/>
                                <w:sz w:val="18"/>
                                <w:szCs w:val="18"/>
                                <w:lang w:val="en-GB"/>
                              </w:rPr>
                              <w:t xml:space="preserve"> hours are taken from item q in </w:t>
                            </w:r>
                            <w:r w:rsidR="00301A7F" w:rsidRPr="009574F7">
                              <w:rPr>
                                <w:bCs/>
                                <w:sz w:val="18"/>
                                <w:szCs w:val="18"/>
                                <w:lang w:val="en-GB"/>
                              </w:rPr>
                              <w:fldChar w:fldCharType="begin"/>
                            </w:r>
                            <w:r w:rsidR="00301A7F" w:rsidRPr="009574F7">
                              <w:rPr>
                                <w:bCs/>
                                <w:sz w:val="18"/>
                                <w:szCs w:val="18"/>
                                <w:lang w:val="en-GB"/>
                              </w:rPr>
                              <w:instrText xml:space="preserve"> REF _Ref127688926 \h </w:instrText>
                            </w:r>
                            <w:r w:rsidR="009574F7" w:rsidRPr="0052474B">
                              <w:rPr>
                                <w:bCs/>
                                <w:sz w:val="18"/>
                                <w:szCs w:val="18"/>
                                <w:lang w:val="en-GB"/>
                              </w:rPr>
                              <w:instrText xml:space="preserve"> \* MERGEFORMAT </w:instrText>
                            </w:r>
                            <w:r w:rsidR="00301A7F" w:rsidRPr="009574F7">
                              <w:rPr>
                                <w:bCs/>
                                <w:sz w:val="18"/>
                                <w:szCs w:val="18"/>
                                <w:lang w:val="en-GB"/>
                              </w:rPr>
                            </w:r>
                            <w:r w:rsidR="00301A7F" w:rsidRPr="009574F7">
                              <w:rPr>
                                <w:bCs/>
                                <w:sz w:val="18"/>
                                <w:szCs w:val="18"/>
                                <w:lang w:val="en-GB"/>
                              </w:rPr>
                              <w:fldChar w:fldCharType="separate"/>
                            </w:r>
                            <w:r w:rsidR="0009615C" w:rsidRPr="0009615C">
                              <w:rPr>
                                <w:bCs/>
                                <w:color w:val="0070C0"/>
                                <w:sz w:val="18"/>
                                <w:szCs w:val="18"/>
                                <w:lang w:val="en-GB"/>
                              </w:rPr>
                              <w:t xml:space="preserve">Box </w:t>
                            </w:r>
                            <w:r w:rsidR="0009615C" w:rsidRPr="0009615C">
                              <w:rPr>
                                <w:bCs/>
                                <w:noProof/>
                                <w:color w:val="0070C0"/>
                                <w:sz w:val="18"/>
                                <w:szCs w:val="18"/>
                                <w:lang w:val="en-GB"/>
                              </w:rPr>
                              <w:t>23</w:t>
                            </w:r>
                            <w:r w:rsidR="00301A7F" w:rsidRPr="009574F7">
                              <w:rPr>
                                <w:bCs/>
                                <w:sz w:val="18"/>
                                <w:szCs w:val="18"/>
                                <w:lang w:val="en-GB"/>
                              </w:rPr>
                              <w:fldChar w:fldCharType="end"/>
                            </w:r>
                          </w:p>
                          <w:p w14:paraId="6345AA56" w14:textId="5ED04B77" w:rsidR="0034151B" w:rsidRPr="009574F7" w:rsidRDefault="0034151B" w:rsidP="0052474B">
                            <w:pPr>
                              <w:ind w:left="142" w:right="313" w:hanging="142"/>
                              <w:rPr>
                                <w:bCs/>
                                <w:sz w:val="18"/>
                                <w:szCs w:val="18"/>
                                <w:lang w:val="en-GB"/>
                              </w:rPr>
                            </w:pPr>
                            <w:r w:rsidRPr="009574F7">
                              <w:rPr>
                                <w:bCs/>
                                <w:sz w:val="18"/>
                                <w:szCs w:val="18"/>
                                <w:lang w:val="en-GB"/>
                              </w:rPr>
                              <w:t>-</w:t>
                            </w:r>
                            <w:r w:rsidR="00BD2AA0" w:rsidRPr="009574F7">
                              <w:rPr>
                                <w:bCs/>
                                <w:sz w:val="18"/>
                                <w:szCs w:val="18"/>
                                <w:lang w:val="en-GB"/>
                              </w:rPr>
                              <w:tab/>
                            </w:r>
                            <w:bookmarkStart w:id="408" w:name="_Hlk133150318"/>
                            <w:r w:rsidRPr="009574F7">
                              <w:rPr>
                                <w:bCs/>
                                <w:sz w:val="18"/>
                                <w:szCs w:val="18"/>
                                <w:lang w:val="en-GB"/>
                              </w:rPr>
                              <w:t>free heat (human body heat, heat generated by electric appliances)</w:t>
                            </w:r>
                            <w:r w:rsidR="00BD2AA0" w:rsidRPr="009574F7">
                              <w:rPr>
                                <w:bCs/>
                                <w:sz w:val="18"/>
                                <w:szCs w:val="18"/>
                                <w:lang w:val="en-GB"/>
                              </w:rPr>
                              <w:t xml:space="preserve"> estimated assuming 6.66 kWh per apartment per day calculated over heating days per year</w:t>
                            </w:r>
                            <w:r w:rsidR="00C97644" w:rsidRPr="009574F7">
                              <w:rPr>
                                <w:bCs/>
                                <w:sz w:val="18"/>
                                <w:szCs w:val="18"/>
                                <w:lang w:val="en-GB"/>
                              </w:rPr>
                              <w:t xml:space="preserve"> (giving j) </w:t>
                            </w:r>
                            <w:r w:rsidR="00BD2AA0" w:rsidRPr="009574F7">
                              <w:rPr>
                                <w:bCs/>
                                <w:sz w:val="18"/>
                                <w:szCs w:val="18"/>
                                <w:lang w:val="en-GB"/>
                              </w:rPr>
                              <w:t>and cooling days (</w:t>
                            </w:r>
                            <w:r w:rsidR="00C97644" w:rsidRPr="009574F7">
                              <w:rPr>
                                <w:bCs/>
                                <w:sz w:val="18"/>
                                <w:szCs w:val="18"/>
                                <w:lang w:val="en-GB"/>
                              </w:rPr>
                              <w:t>giving c); s</w:t>
                            </w:r>
                            <w:r w:rsidR="00BD2AA0" w:rsidRPr="009574F7">
                              <w:rPr>
                                <w:bCs/>
                                <w:sz w:val="18"/>
                                <w:szCs w:val="18"/>
                                <w:lang w:val="en-GB"/>
                              </w:rPr>
                              <w:t xml:space="preserve">ee </w:t>
                            </w:r>
                            <w:r w:rsidR="009574F7" w:rsidRPr="009574F7">
                              <w:rPr>
                                <w:bCs/>
                                <w:sz w:val="18"/>
                                <w:szCs w:val="18"/>
                                <w:lang w:val="en-GB"/>
                              </w:rPr>
                              <w:fldChar w:fldCharType="begin"/>
                            </w:r>
                            <w:r w:rsidR="009574F7" w:rsidRPr="009574F7">
                              <w:rPr>
                                <w:bCs/>
                                <w:sz w:val="18"/>
                                <w:szCs w:val="18"/>
                                <w:lang w:val="en-GB"/>
                              </w:rPr>
                              <w:instrText xml:space="preserve"> REF _Ref132225161 \h </w:instrText>
                            </w:r>
                            <w:r w:rsidR="009574F7" w:rsidRPr="0052474B">
                              <w:rPr>
                                <w:bCs/>
                                <w:sz w:val="18"/>
                                <w:szCs w:val="18"/>
                                <w:lang w:val="en-GB"/>
                              </w:rPr>
                              <w:instrText xml:space="preserve"> \* MERGEFORMAT </w:instrText>
                            </w:r>
                            <w:r w:rsidR="009574F7" w:rsidRPr="009574F7">
                              <w:rPr>
                                <w:bCs/>
                                <w:sz w:val="18"/>
                                <w:szCs w:val="18"/>
                                <w:lang w:val="en-GB"/>
                              </w:rPr>
                            </w:r>
                            <w:r w:rsidR="009574F7" w:rsidRPr="009574F7">
                              <w:rPr>
                                <w:bCs/>
                                <w:sz w:val="18"/>
                                <w:szCs w:val="18"/>
                                <w:lang w:val="en-GB"/>
                              </w:rPr>
                              <w:fldChar w:fldCharType="separate"/>
                            </w:r>
                            <w:r w:rsidR="0009615C" w:rsidRPr="0009615C">
                              <w:rPr>
                                <w:bCs/>
                                <w:color w:val="0070C0"/>
                                <w:sz w:val="18"/>
                                <w:szCs w:val="18"/>
                                <w:lang w:val="en-GB"/>
                              </w:rPr>
                              <w:t xml:space="preserve">Box </w:t>
                            </w:r>
                            <w:r w:rsidR="0009615C" w:rsidRPr="0009615C">
                              <w:rPr>
                                <w:bCs/>
                                <w:noProof/>
                                <w:color w:val="0070C0"/>
                                <w:sz w:val="18"/>
                                <w:szCs w:val="18"/>
                                <w:lang w:val="en-GB"/>
                              </w:rPr>
                              <w:t>24</w:t>
                            </w:r>
                            <w:r w:rsidR="009574F7" w:rsidRPr="009574F7">
                              <w:rPr>
                                <w:bCs/>
                                <w:sz w:val="18"/>
                                <w:szCs w:val="18"/>
                                <w:lang w:val="en-GB"/>
                              </w:rPr>
                              <w:fldChar w:fldCharType="end"/>
                            </w:r>
                          </w:p>
                          <w:p w14:paraId="3248D09A" w14:textId="634B4945" w:rsidR="00BD2AA0" w:rsidRPr="009574F7" w:rsidRDefault="00BD2AA0" w:rsidP="0052474B">
                            <w:pPr>
                              <w:ind w:left="142" w:right="313" w:hanging="142"/>
                              <w:rPr>
                                <w:bCs/>
                                <w:sz w:val="18"/>
                                <w:szCs w:val="18"/>
                                <w:lang w:val="en-GB"/>
                              </w:rPr>
                            </w:pPr>
                            <w:r w:rsidRPr="009574F7">
                              <w:rPr>
                                <w:bCs/>
                                <w:sz w:val="18"/>
                                <w:szCs w:val="18"/>
                                <w:lang w:val="en-GB"/>
                              </w:rPr>
                              <w:t xml:space="preserve">-  hot water needs provided with boiler system, consumption assumed at </w:t>
                            </w:r>
                            <w:r w:rsidR="00C97644" w:rsidRPr="009574F7">
                              <w:rPr>
                                <w:bCs/>
                                <w:sz w:val="18"/>
                                <w:szCs w:val="18"/>
                                <w:lang w:val="en-GB"/>
                              </w:rPr>
                              <w:t>120 litres per apartment per day (heating difference 40 K), c</w:t>
                            </w:r>
                            <w:r w:rsidR="00C97644" w:rsidRPr="009574F7">
                              <w:rPr>
                                <w:bCs/>
                                <w:sz w:val="18"/>
                                <w:szCs w:val="18"/>
                                <w:vertAlign w:val="subscript"/>
                                <w:lang w:val="en-GB"/>
                              </w:rPr>
                              <w:t>water</w:t>
                            </w:r>
                            <w:r w:rsidR="00C97644" w:rsidRPr="009574F7">
                              <w:rPr>
                                <w:bCs/>
                                <w:sz w:val="18"/>
                                <w:szCs w:val="18"/>
                                <w:lang w:val="en-GB"/>
                              </w:rPr>
                              <w:t>= 4.186 KJ/(kg.K)</w:t>
                            </w:r>
                          </w:p>
                          <w:bookmarkEnd w:id="408"/>
                          <w:p w14:paraId="4CC6FB97" w14:textId="08AEBF94" w:rsidR="001717BB" w:rsidRPr="0052474B" w:rsidRDefault="001717BB" w:rsidP="0052474B">
                            <w:pPr>
                              <w:ind w:right="4423"/>
                              <w:rPr>
                                <w:bCs/>
                                <w:color w:val="0070C0"/>
                                <w:sz w:val="18"/>
                                <w:szCs w:val="18"/>
                                <w:lang w:val="en-GB"/>
                              </w:rPr>
                            </w:pPr>
                          </w:p>
                          <w:p w14:paraId="45336145" w14:textId="14D56295" w:rsidR="001717BB" w:rsidRPr="009574F7" w:rsidRDefault="001717BB" w:rsidP="00301A7F">
                            <w:pPr>
                              <w:spacing w:before="60"/>
                              <w:ind w:right="313"/>
                              <w:rPr>
                                <w:rFonts w:cs="Calibri"/>
                                <w:bCs/>
                                <w:sz w:val="18"/>
                                <w:szCs w:val="18"/>
                                <w:lang w:val="en-GB"/>
                              </w:rPr>
                            </w:pPr>
                            <w:r w:rsidRPr="009574F7">
                              <w:rPr>
                                <w:rFonts w:cs="Calibri"/>
                                <w:bCs/>
                                <w:sz w:val="18"/>
                                <w:szCs w:val="18"/>
                                <w:lang w:val="en-GB"/>
                              </w:rPr>
                              <w:t xml:space="preserve">Data </w:t>
                            </w:r>
                            <w:r w:rsidR="00C97644" w:rsidRPr="009574F7">
                              <w:rPr>
                                <w:rFonts w:cs="Calibri"/>
                                <w:bCs/>
                                <w:sz w:val="18"/>
                                <w:szCs w:val="18"/>
                                <w:lang w:val="en-GB"/>
                              </w:rPr>
                              <w:t xml:space="preserve">are </w:t>
                            </w:r>
                            <w:r w:rsidRPr="009574F7">
                              <w:rPr>
                                <w:rFonts w:cs="Calibri"/>
                                <w:bCs/>
                                <w:sz w:val="18"/>
                                <w:szCs w:val="18"/>
                                <w:lang w:val="en-GB"/>
                              </w:rPr>
                              <w:t>calculated based on</w:t>
                            </w:r>
                            <w:r w:rsidR="00C97644" w:rsidRPr="009574F7">
                              <w:rPr>
                                <w:rFonts w:cs="Calibri"/>
                                <w:bCs/>
                                <w:sz w:val="18"/>
                                <w:szCs w:val="18"/>
                                <w:lang w:val="en-GB"/>
                              </w:rPr>
                              <w:t xml:space="preserve"> information provided in UNDP EERB reports (see </w:t>
                            </w:r>
                            <w:r w:rsidRPr="009574F7">
                              <w:rPr>
                                <w:rFonts w:cs="Calibri"/>
                                <w:bCs/>
                                <w:sz w:val="18"/>
                                <w:szCs w:val="18"/>
                                <w:lang w:val="en-GB"/>
                              </w:rPr>
                              <w:t>UNDP 2017a</w:t>
                            </w:r>
                            <w:r w:rsidR="00C97644" w:rsidRPr="009574F7">
                              <w:rPr>
                                <w:rFonts w:cs="Calibri"/>
                                <w:bCs/>
                                <w:sz w:val="18"/>
                                <w:szCs w:val="18"/>
                                <w:lang w:val="en-GB"/>
                              </w:rPr>
                              <w:t xml:space="preserve"> and 2017b, as referenced in </w:t>
                            </w:r>
                            <w:r w:rsidR="009574F7" w:rsidRPr="009574F7">
                              <w:rPr>
                                <w:rFonts w:cs="Calibri"/>
                                <w:bCs/>
                                <w:sz w:val="18"/>
                                <w:szCs w:val="18"/>
                                <w:lang w:val="en-GB"/>
                              </w:rPr>
                              <w:fldChar w:fldCharType="begin"/>
                            </w:r>
                            <w:r w:rsidR="009574F7" w:rsidRPr="009574F7">
                              <w:rPr>
                                <w:rFonts w:cs="Calibri"/>
                                <w:bCs/>
                                <w:sz w:val="18"/>
                                <w:szCs w:val="18"/>
                                <w:lang w:val="en-GB"/>
                              </w:rPr>
                              <w:instrText xml:space="preserve"> REF _Ref127726129 \h </w:instrText>
                            </w:r>
                            <w:r w:rsidR="009574F7" w:rsidRPr="0052474B">
                              <w:rPr>
                                <w:rFonts w:cs="Calibri"/>
                                <w:bCs/>
                                <w:sz w:val="18"/>
                                <w:szCs w:val="18"/>
                                <w:lang w:val="en-GB"/>
                              </w:rPr>
                              <w:instrText xml:space="preserve"> \* MERGEFORMAT </w:instrText>
                            </w:r>
                            <w:r w:rsidR="009574F7" w:rsidRPr="009574F7">
                              <w:rPr>
                                <w:rFonts w:cs="Calibri"/>
                                <w:bCs/>
                                <w:sz w:val="18"/>
                                <w:szCs w:val="18"/>
                                <w:lang w:val="en-GB"/>
                              </w:rPr>
                            </w:r>
                            <w:r w:rsidR="009574F7" w:rsidRPr="009574F7">
                              <w:rPr>
                                <w:rFonts w:cs="Calibri"/>
                                <w:bCs/>
                                <w:sz w:val="18"/>
                                <w:szCs w:val="18"/>
                                <w:lang w:val="en-GB"/>
                              </w:rPr>
                              <w:fldChar w:fldCharType="separate"/>
                            </w:r>
                            <w:r w:rsidR="0009615C" w:rsidRPr="0009615C">
                              <w:rPr>
                                <w:bCs/>
                                <w:color w:val="0070C0"/>
                                <w:sz w:val="18"/>
                                <w:szCs w:val="18"/>
                                <w:lang w:val="en-GB"/>
                              </w:rPr>
                              <w:t xml:space="preserve">Box </w:t>
                            </w:r>
                            <w:r w:rsidR="0009615C" w:rsidRPr="0009615C">
                              <w:rPr>
                                <w:bCs/>
                                <w:noProof/>
                                <w:color w:val="0070C0"/>
                                <w:sz w:val="18"/>
                                <w:szCs w:val="18"/>
                                <w:lang w:val="en-GB"/>
                              </w:rPr>
                              <w:t>19</w:t>
                            </w:r>
                            <w:r w:rsidR="009574F7" w:rsidRPr="009574F7">
                              <w:rPr>
                                <w:rFonts w:cs="Calibri"/>
                                <w:bCs/>
                                <w:sz w:val="18"/>
                                <w:szCs w:val="18"/>
                                <w:lang w:val="en-GB"/>
                              </w:rPr>
                              <w:fldChar w:fldCharType="end"/>
                            </w:r>
                            <w:r w:rsidR="00C97644" w:rsidRPr="009574F7">
                              <w:rPr>
                                <w:rFonts w:cs="Calibri"/>
                                <w:bCs/>
                                <w:sz w:val="18"/>
                                <w:szCs w:val="18"/>
                                <w:lang w:val="en-GB"/>
                              </w:rPr>
                              <w:t xml:space="preserve">); information on internet on ventilation values and heat losses; </w:t>
                            </w:r>
                            <w:r w:rsidR="00C97644" w:rsidRPr="009574F7">
                              <w:rPr>
                                <w:rFonts w:cs="Calibri"/>
                                <w:bCs/>
                                <w:i/>
                                <w:iCs/>
                                <w:sz w:val="18"/>
                                <w:szCs w:val="18"/>
                                <w:lang w:val="en-GB"/>
                              </w:rPr>
                              <w:t xml:space="preserve">Implementing Nearly-Zero Energy Buildings, Romania, Poland  </w:t>
                            </w:r>
                            <w:r w:rsidR="00C97644" w:rsidRPr="009574F7">
                              <w:rPr>
                                <w:rFonts w:cs="Calibri"/>
                                <w:bCs/>
                                <w:sz w:val="18"/>
                                <w:szCs w:val="18"/>
                                <w:lang w:val="en-GB"/>
                              </w:rPr>
                              <w:t>(Buildings Performance Institute, BPIE; 2012)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DB8A79" id="Text Box 13" o:spid="_x0000_s1040" type="#_x0000_t202" style="position:absolute;left:0;text-align:left;margin-left:49.6pt;margin-top:62.4pt;width:512pt;height:604.8pt;z-index:251626496;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" strokecolor="#a6a6a6">
                <v:textbox>
                  <w:txbxContent>
                    <w:p w14:paraId="180528F0" w14:textId="5036D970" w:rsidR="001717BB" w:rsidRDefault="001717BB" w:rsidP="001717BB">
                      <w:pPr>
                        <w:ind w:left="851" w:hanging="851"/>
                        <w:rPr>
                          <w:b/>
                          <w:color w:val="0070C0"/>
                          <w:lang w:val="en-GB"/>
                        </w:rPr>
                      </w:pPr>
                      <w:bookmarkStart w:id="409" w:name="_Ref127726594"/>
                      <w:r w:rsidRPr="006C5D5B">
                        <w:rPr>
                          <w:b/>
                          <w:color w:val="0070C0"/>
                          <w:lang w:val="en-GB"/>
                        </w:rPr>
                        <w:t xml:space="preserve">Box </w:t>
                      </w:r>
                      <w:bookmarkEnd w:id="409"/>
                      <w:r w:rsidR="00F150B7">
                        <w:rPr>
                          <w:b/>
                          <w:color w:val="0070C0"/>
                          <w:lang w:val="en-GB"/>
                        </w:rPr>
                        <w:t>22</w:t>
                      </w:r>
                      <w:r>
                        <w:rPr>
                          <w:b/>
                          <w:color w:val="0070C0"/>
                          <w:lang w:val="en-GB"/>
                        </w:rPr>
                        <w:tab/>
                        <w:t>Calculation of energy flows (heating, cooling, ventilation) in a 9-floor residential building</w:t>
                      </w:r>
                    </w:p>
                    <w:p w14:paraId="19004194" w14:textId="77777777" w:rsidR="001717BB" w:rsidRDefault="001717BB" w:rsidP="001717BB">
                      <w:pPr>
                        <w:ind w:left="851" w:hanging="851"/>
                        <w:rPr>
                          <w:b/>
                          <w:color w:val="0070C0"/>
                          <w:lang w:val="en-GB"/>
                        </w:rPr>
                      </w:pPr>
                    </w:p>
                    <w:p w14:paraId="3938BB82" w14:textId="0D5B8E0D" w:rsidR="00724403" w:rsidRDefault="00724403" w:rsidP="00724403">
                      <w:pPr>
                        <w:tabs>
                          <w:tab w:val="left" w:pos="6379"/>
                          <w:tab w:val="left" w:pos="8364"/>
                        </w:tabs>
                        <w:ind w:left="851" w:hanging="851"/>
                        <w:rPr>
                          <w:b/>
                          <w:lang w:val="en-GB"/>
                        </w:rPr>
                      </w:pPr>
                      <w:r>
                        <w:rPr>
                          <w:b/>
                          <w:lang w:val="en-GB"/>
                        </w:rPr>
                        <w:t xml:space="preserve">                              B</w:t>
                      </w:r>
                      <w:r w:rsidRPr="0052474B">
                        <w:rPr>
                          <w:b/>
                          <w:lang w:val="en-GB"/>
                        </w:rPr>
                        <w:t>efore introduction of current SNTs</w:t>
                      </w:r>
                      <w:r>
                        <w:rPr>
                          <w:b/>
                          <w:lang w:val="en-GB"/>
                        </w:rPr>
                        <w:tab/>
                        <w:t>At current SNT</w:t>
                      </w:r>
                      <w:r w:rsidRPr="00724403">
                        <w:rPr>
                          <w:b/>
                          <w:lang w:val="en-GB"/>
                        </w:rPr>
                        <w:t xml:space="preserve"> </w:t>
                      </w:r>
                      <w:r>
                        <w:rPr>
                          <w:b/>
                          <w:lang w:val="en-GB"/>
                        </w:rPr>
                        <w:tab/>
                        <w:t>At NZE practice</w:t>
                      </w:r>
                    </w:p>
                    <w:p w14:paraId="67783521" w14:textId="51458061" w:rsidR="00724403" w:rsidRPr="0052474B" w:rsidRDefault="00724403" w:rsidP="0052474B">
                      <w:pPr>
                        <w:tabs>
                          <w:tab w:val="left" w:pos="6379"/>
                          <w:tab w:val="left" w:pos="8364"/>
                        </w:tabs>
                        <w:ind w:left="851" w:hanging="851"/>
                        <w:rPr>
                          <w:b/>
                          <w:lang w:val="en-GB"/>
                        </w:rPr>
                      </w:pPr>
                      <w:r>
                        <w:rPr>
                          <w:b/>
                          <w:lang w:val="en-GB"/>
                        </w:rPr>
                        <w:tab/>
                      </w:r>
                      <w:r>
                        <w:rPr>
                          <w:b/>
                          <w:lang w:val="en-GB"/>
                        </w:rPr>
                        <w:tab/>
                        <w:t>(EESB project)</w:t>
                      </w:r>
                      <w:r>
                        <w:rPr>
                          <w:b/>
                          <w:lang w:val="en-GB"/>
                        </w:rPr>
                        <w:tab/>
                        <w:t xml:space="preserve">(TEESB project) </w:t>
                      </w:r>
                    </w:p>
                    <w:p w14:paraId="39E07BB2" w14:textId="2E2500D0" w:rsidR="001717BB" w:rsidRDefault="00724403" w:rsidP="001717BB">
                      <w:pPr>
                        <w:rPr>
                          <w:b/>
                          <w:color w:val="0070C0"/>
                          <w:lang w:val="en-GB"/>
                        </w:rPr>
                      </w:pPr>
                      <w:r w:rsidRPr="00724403">
                        <w:rPr>
                          <w:noProof/>
                        </w:rPr>
                        <w:drawing>
                          <wp:inline distT="0" distB="0" distL="0" distR="0" wp14:anchorId="17BE64BD" wp14:editId="3C89A423">
                            <wp:extent cx="3657600" cy="3888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657600" cy="3888000"/>
                                    </a:xfrm>
                                    <a:prstGeom prst="rect">
                                      <a:avLst/>
                                    </a:prstGeom>
                                    <a:noFill/>
                                    <a:ln>
                                      <a:noFill/>
                                    </a:ln>
                                  </pic:spPr>
                                </pic:pic>
                              </a:graphicData>
                            </a:graphic>
                          </wp:inline>
                        </w:drawing>
                      </w:r>
                    </w:p>
                    <w:p w14:paraId="19895B9B" w14:textId="77777777" w:rsidR="00301A7F" w:rsidRDefault="00301A7F" w:rsidP="00301A7F">
                      <w:pPr>
                        <w:ind w:right="6975"/>
                        <w:rPr>
                          <w:bCs/>
                          <w:sz w:val="19"/>
                          <w:szCs w:val="19"/>
                          <w:lang w:val="en-GB"/>
                        </w:rPr>
                      </w:pPr>
                    </w:p>
                    <w:p w14:paraId="7BDE7369" w14:textId="07644983" w:rsidR="00301A7F" w:rsidRDefault="00301A7F" w:rsidP="00301A7F">
                      <w:pPr>
                        <w:ind w:right="6975"/>
                        <w:jc w:val="left"/>
                        <w:rPr>
                          <w:bCs/>
                          <w:sz w:val="19"/>
                          <w:szCs w:val="19"/>
                          <w:lang w:val="en-GB"/>
                        </w:rPr>
                      </w:pPr>
                      <w:r>
                        <w:rPr>
                          <w:bCs/>
                          <w:sz w:val="19"/>
                          <w:szCs w:val="19"/>
                          <w:lang w:val="en-GB"/>
                        </w:rPr>
                        <w:t>The tables provide an example of how gas consumption (for heating) and electricity (for cooling) when building according to current norms (approved in 2020) and to more stringent net-zero energy (NZE) norms in comparison without the situation before the EESB project.</w:t>
                      </w:r>
                    </w:p>
                    <w:p w14:paraId="2ACF4967" w14:textId="77777777" w:rsidR="00301A7F" w:rsidRDefault="00301A7F" w:rsidP="00301A7F">
                      <w:pPr>
                        <w:ind w:right="6975"/>
                        <w:jc w:val="left"/>
                        <w:rPr>
                          <w:bCs/>
                          <w:sz w:val="19"/>
                          <w:szCs w:val="19"/>
                          <w:lang w:val="en-GB"/>
                        </w:rPr>
                      </w:pPr>
                    </w:p>
                    <w:p w14:paraId="1B49EF07" w14:textId="059211D7" w:rsidR="001717BB" w:rsidRPr="0034151B" w:rsidRDefault="0034151B" w:rsidP="0052474B">
                      <w:pPr>
                        <w:ind w:right="313"/>
                        <w:rPr>
                          <w:bCs/>
                          <w:sz w:val="19"/>
                          <w:szCs w:val="19"/>
                          <w:lang w:val="en-GB"/>
                        </w:rPr>
                      </w:pPr>
                      <w:r w:rsidRPr="0034151B">
                        <w:rPr>
                          <w:bCs/>
                          <w:sz w:val="19"/>
                          <w:szCs w:val="19"/>
                          <w:lang w:val="en-GB"/>
                        </w:rPr>
                        <w:t>Notes:</w:t>
                      </w:r>
                    </w:p>
                    <w:p w14:paraId="5CCB8D1D" w14:textId="541662A0" w:rsidR="0034151B" w:rsidRPr="009574F7" w:rsidRDefault="0034151B" w:rsidP="0052474B">
                      <w:pPr>
                        <w:ind w:left="142" w:right="313" w:hanging="142"/>
                        <w:rPr>
                          <w:bCs/>
                          <w:sz w:val="18"/>
                          <w:szCs w:val="18"/>
                          <w:lang w:val="en-GB"/>
                        </w:rPr>
                      </w:pPr>
                      <w:r w:rsidRPr="00A62BC7">
                        <w:rPr>
                          <w:bCs/>
                          <w:sz w:val="18"/>
                          <w:szCs w:val="18"/>
                          <w:lang w:val="en-GB"/>
                        </w:rPr>
                        <w:t xml:space="preserve">- </w:t>
                      </w:r>
                      <w:r w:rsidR="00BD2AA0" w:rsidRPr="00A62BC7">
                        <w:rPr>
                          <w:bCs/>
                          <w:sz w:val="18"/>
                          <w:szCs w:val="18"/>
                          <w:lang w:val="en-GB"/>
                        </w:rPr>
                        <w:tab/>
                      </w:r>
                      <w:r w:rsidRPr="00A62BC7">
                        <w:rPr>
                          <w:bCs/>
                          <w:sz w:val="18"/>
                          <w:szCs w:val="18"/>
                          <w:lang w:val="en-GB"/>
                        </w:rPr>
                        <w:t>degree</w:t>
                      </w:r>
                      <w:r w:rsidRPr="009574F7">
                        <w:rPr>
                          <w:bCs/>
                          <w:sz w:val="18"/>
                          <w:szCs w:val="18"/>
                          <w:lang w:val="en-GB"/>
                        </w:rPr>
                        <w:t xml:space="preserve"> hours are taken from item q in </w:t>
                      </w:r>
                      <w:r w:rsidR="00301A7F" w:rsidRPr="009574F7">
                        <w:rPr>
                          <w:bCs/>
                          <w:sz w:val="18"/>
                          <w:szCs w:val="18"/>
                          <w:lang w:val="en-GB"/>
                        </w:rPr>
                        <w:fldChar w:fldCharType="begin"/>
                      </w:r>
                      <w:r w:rsidR="00301A7F" w:rsidRPr="009574F7">
                        <w:rPr>
                          <w:bCs/>
                          <w:sz w:val="18"/>
                          <w:szCs w:val="18"/>
                          <w:lang w:val="en-GB"/>
                        </w:rPr>
                        <w:instrText xml:space="preserve"> REF _Ref127688926 \h </w:instrText>
                      </w:r>
                      <w:r w:rsidR="009574F7" w:rsidRPr="0052474B">
                        <w:rPr>
                          <w:bCs/>
                          <w:sz w:val="18"/>
                          <w:szCs w:val="18"/>
                          <w:lang w:val="en-GB"/>
                        </w:rPr>
                        <w:instrText xml:space="preserve"> \* MERGEFORMAT </w:instrText>
                      </w:r>
                      <w:r w:rsidR="00301A7F" w:rsidRPr="009574F7">
                        <w:rPr>
                          <w:bCs/>
                          <w:sz w:val="18"/>
                          <w:szCs w:val="18"/>
                          <w:lang w:val="en-GB"/>
                        </w:rPr>
                      </w:r>
                      <w:r w:rsidR="00301A7F" w:rsidRPr="009574F7">
                        <w:rPr>
                          <w:bCs/>
                          <w:sz w:val="18"/>
                          <w:szCs w:val="18"/>
                          <w:lang w:val="en-GB"/>
                        </w:rPr>
                        <w:fldChar w:fldCharType="separate"/>
                      </w:r>
                      <w:r w:rsidR="0009615C" w:rsidRPr="0009615C">
                        <w:rPr>
                          <w:bCs/>
                          <w:color w:val="0070C0"/>
                          <w:sz w:val="18"/>
                          <w:szCs w:val="18"/>
                          <w:lang w:val="en-GB"/>
                        </w:rPr>
                        <w:t xml:space="preserve">Box </w:t>
                      </w:r>
                      <w:r w:rsidR="0009615C" w:rsidRPr="0009615C">
                        <w:rPr>
                          <w:bCs/>
                          <w:noProof/>
                          <w:color w:val="0070C0"/>
                          <w:sz w:val="18"/>
                          <w:szCs w:val="18"/>
                          <w:lang w:val="en-GB"/>
                        </w:rPr>
                        <w:t>23</w:t>
                      </w:r>
                      <w:r w:rsidR="00301A7F" w:rsidRPr="009574F7">
                        <w:rPr>
                          <w:bCs/>
                          <w:sz w:val="18"/>
                          <w:szCs w:val="18"/>
                          <w:lang w:val="en-GB"/>
                        </w:rPr>
                        <w:fldChar w:fldCharType="end"/>
                      </w:r>
                    </w:p>
                    <w:p w14:paraId="6345AA56" w14:textId="5ED04B77" w:rsidR="0034151B" w:rsidRPr="009574F7" w:rsidRDefault="0034151B" w:rsidP="0052474B">
                      <w:pPr>
                        <w:ind w:left="142" w:right="313" w:hanging="142"/>
                        <w:rPr>
                          <w:bCs/>
                          <w:sz w:val="18"/>
                          <w:szCs w:val="18"/>
                          <w:lang w:val="en-GB"/>
                        </w:rPr>
                      </w:pPr>
                      <w:r w:rsidRPr="009574F7">
                        <w:rPr>
                          <w:bCs/>
                          <w:sz w:val="18"/>
                          <w:szCs w:val="18"/>
                          <w:lang w:val="en-GB"/>
                        </w:rPr>
                        <w:t>-</w:t>
                      </w:r>
                      <w:r w:rsidR="00BD2AA0" w:rsidRPr="009574F7">
                        <w:rPr>
                          <w:bCs/>
                          <w:sz w:val="18"/>
                          <w:szCs w:val="18"/>
                          <w:lang w:val="en-GB"/>
                        </w:rPr>
                        <w:tab/>
                      </w:r>
                      <w:bookmarkStart w:id="410" w:name="_Hlk133150318"/>
                      <w:r w:rsidRPr="009574F7">
                        <w:rPr>
                          <w:bCs/>
                          <w:sz w:val="18"/>
                          <w:szCs w:val="18"/>
                          <w:lang w:val="en-GB"/>
                        </w:rPr>
                        <w:t>free heat (human body heat, heat generated by electric appliances)</w:t>
                      </w:r>
                      <w:r w:rsidR="00BD2AA0" w:rsidRPr="009574F7">
                        <w:rPr>
                          <w:bCs/>
                          <w:sz w:val="18"/>
                          <w:szCs w:val="18"/>
                          <w:lang w:val="en-GB"/>
                        </w:rPr>
                        <w:t xml:space="preserve"> estimated assuming 6.66 kWh per apartment per day calculated over heating days per year</w:t>
                      </w:r>
                      <w:r w:rsidR="00C97644" w:rsidRPr="009574F7">
                        <w:rPr>
                          <w:bCs/>
                          <w:sz w:val="18"/>
                          <w:szCs w:val="18"/>
                          <w:lang w:val="en-GB"/>
                        </w:rPr>
                        <w:t xml:space="preserve"> (giving j) </w:t>
                      </w:r>
                      <w:r w:rsidR="00BD2AA0" w:rsidRPr="009574F7">
                        <w:rPr>
                          <w:bCs/>
                          <w:sz w:val="18"/>
                          <w:szCs w:val="18"/>
                          <w:lang w:val="en-GB"/>
                        </w:rPr>
                        <w:t>and cooling days (</w:t>
                      </w:r>
                      <w:r w:rsidR="00C97644" w:rsidRPr="009574F7">
                        <w:rPr>
                          <w:bCs/>
                          <w:sz w:val="18"/>
                          <w:szCs w:val="18"/>
                          <w:lang w:val="en-GB"/>
                        </w:rPr>
                        <w:t>giving c); s</w:t>
                      </w:r>
                      <w:r w:rsidR="00BD2AA0" w:rsidRPr="009574F7">
                        <w:rPr>
                          <w:bCs/>
                          <w:sz w:val="18"/>
                          <w:szCs w:val="18"/>
                          <w:lang w:val="en-GB"/>
                        </w:rPr>
                        <w:t xml:space="preserve">ee </w:t>
                      </w:r>
                      <w:r w:rsidR="009574F7" w:rsidRPr="009574F7">
                        <w:rPr>
                          <w:bCs/>
                          <w:sz w:val="18"/>
                          <w:szCs w:val="18"/>
                          <w:lang w:val="en-GB"/>
                        </w:rPr>
                        <w:fldChar w:fldCharType="begin"/>
                      </w:r>
                      <w:r w:rsidR="009574F7" w:rsidRPr="009574F7">
                        <w:rPr>
                          <w:bCs/>
                          <w:sz w:val="18"/>
                          <w:szCs w:val="18"/>
                          <w:lang w:val="en-GB"/>
                        </w:rPr>
                        <w:instrText xml:space="preserve"> REF _Ref132225161 \h </w:instrText>
                      </w:r>
                      <w:r w:rsidR="009574F7" w:rsidRPr="0052474B">
                        <w:rPr>
                          <w:bCs/>
                          <w:sz w:val="18"/>
                          <w:szCs w:val="18"/>
                          <w:lang w:val="en-GB"/>
                        </w:rPr>
                        <w:instrText xml:space="preserve"> \* MERGEFORMAT </w:instrText>
                      </w:r>
                      <w:r w:rsidR="009574F7" w:rsidRPr="009574F7">
                        <w:rPr>
                          <w:bCs/>
                          <w:sz w:val="18"/>
                          <w:szCs w:val="18"/>
                          <w:lang w:val="en-GB"/>
                        </w:rPr>
                      </w:r>
                      <w:r w:rsidR="009574F7" w:rsidRPr="009574F7">
                        <w:rPr>
                          <w:bCs/>
                          <w:sz w:val="18"/>
                          <w:szCs w:val="18"/>
                          <w:lang w:val="en-GB"/>
                        </w:rPr>
                        <w:fldChar w:fldCharType="separate"/>
                      </w:r>
                      <w:r w:rsidR="0009615C" w:rsidRPr="0009615C">
                        <w:rPr>
                          <w:bCs/>
                          <w:color w:val="0070C0"/>
                          <w:sz w:val="18"/>
                          <w:szCs w:val="18"/>
                          <w:lang w:val="en-GB"/>
                        </w:rPr>
                        <w:t xml:space="preserve">Box </w:t>
                      </w:r>
                      <w:r w:rsidR="0009615C" w:rsidRPr="0009615C">
                        <w:rPr>
                          <w:bCs/>
                          <w:noProof/>
                          <w:color w:val="0070C0"/>
                          <w:sz w:val="18"/>
                          <w:szCs w:val="18"/>
                          <w:lang w:val="en-GB"/>
                        </w:rPr>
                        <w:t>24</w:t>
                      </w:r>
                      <w:r w:rsidR="009574F7" w:rsidRPr="009574F7">
                        <w:rPr>
                          <w:bCs/>
                          <w:sz w:val="18"/>
                          <w:szCs w:val="18"/>
                          <w:lang w:val="en-GB"/>
                        </w:rPr>
                        <w:fldChar w:fldCharType="end"/>
                      </w:r>
                    </w:p>
                    <w:p w14:paraId="3248D09A" w14:textId="634B4945" w:rsidR="00BD2AA0" w:rsidRPr="009574F7" w:rsidRDefault="00BD2AA0" w:rsidP="0052474B">
                      <w:pPr>
                        <w:ind w:left="142" w:right="313" w:hanging="142"/>
                        <w:rPr>
                          <w:bCs/>
                          <w:sz w:val="18"/>
                          <w:szCs w:val="18"/>
                          <w:lang w:val="en-GB"/>
                        </w:rPr>
                      </w:pPr>
                      <w:r w:rsidRPr="009574F7">
                        <w:rPr>
                          <w:bCs/>
                          <w:sz w:val="18"/>
                          <w:szCs w:val="18"/>
                          <w:lang w:val="en-GB"/>
                        </w:rPr>
                        <w:t xml:space="preserve">-  hot water needs provided with boiler system, consumption assumed at </w:t>
                      </w:r>
                      <w:r w:rsidR="00C97644" w:rsidRPr="009574F7">
                        <w:rPr>
                          <w:bCs/>
                          <w:sz w:val="18"/>
                          <w:szCs w:val="18"/>
                          <w:lang w:val="en-GB"/>
                        </w:rPr>
                        <w:t>120 litres per apartment per day (heating difference 40 K), c</w:t>
                      </w:r>
                      <w:r w:rsidR="00C97644" w:rsidRPr="009574F7">
                        <w:rPr>
                          <w:bCs/>
                          <w:sz w:val="18"/>
                          <w:szCs w:val="18"/>
                          <w:vertAlign w:val="subscript"/>
                          <w:lang w:val="en-GB"/>
                        </w:rPr>
                        <w:t>water</w:t>
                      </w:r>
                      <w:r w:rsidR="00C97644" w:rsidRPr="009574F7">
                        <w:rPr>
                          <w:bCs/>
                          <w:sz w:val="18"/>
                          <w:szCs w:val="18"/>
                          <w:lang w:val="en-GB"/>
                        </w:rPr>
                        <w:t>= 4.186 KJ/(kg.K)</w:t>
                      </w:r>
                    </w:p>
                    <w:bookmarkEnd w:id="410"/>
                    <w:p w14:paraId="4CC6FB97" w14:textId="08AEBF94" w:rsidR="001717BB" w:rsidRPr="0052474B" w:rsidRDefault="001717BB" w:rsidP="0052474B">
                      <w:pPr>
                        <w:ind w:right="4423"/>
                        <w:rPr>
                          <w:bCs/>
                          <w:color w:val="0070C0"/>
                          <w:sz w:val="18"/>
                          <w:szCs w:val="18"/>
                          <w:lang w:val="en-GB"/>
                        </w:rPr>
                      </w:pPr>
                    </w:p>
                    <w:p w14:paraId="45336145" w14:textId="14D56295" w:rsidR="001717BB" w:rsidRPr="009574F7" w:rsidRDefault="001717BB" w:rsidP="00301A7F">
                      <w:pPr>
                        <w:spacing w:before="60"/>
                        <w:ind w:right="313"/>
                        <w:rPr>
                          <w:rFonts w:cs="Calibri"/>
                          <w:bCs/>
                          <w:sz w:val="18"/>
                          <w:szCs w:val="18"/>
                          <w:lang w:val="en-GB"/>
                        </w:rPr>
                      </w:pPr>
                      <w:r w:rsidRPr="009574F7">
                        <w:rPr>
                          <w:rFonts w:cs="Calibri"/>
                          <w:bCs/>
                          <w:sz w:val="18"/>
                          <w:szCs w:val="18"/>
                          <w:lang w:val="en-GB"/>
                        </w:rPr>
                        <w:t xml:space="preserve">Data </w:t>
                      </w:r>
                      <w:r w:rsidR="00C97644" w:rsidRPr="009574F7">
                        <w:rPr>
                          <w:rFonts w:cs="Calibri"/>
                          <w:bCs/>
                          <w:sz w:val="18"/>
                          <w:szCs w:val="18"/>
                          <w:lang w:val="en-GB"/>
                        </w:rPr>
                        <w:t xml:space="preserve">are </w:t>
                      </w:r>
                      <w:r w:rsidRPr="009574F7">
                        <w:rPr>
                          <w:rFonts w:cs="Calibri"/>
                          <w:bCs/>
                          <w:sz w:val="18"/>
                          <w:szCs w:val="18"/>
                          <w:lang w:val="en-GB"/>
                        </w:rPr>
                        <w:t>calculated based on</w:t>
                      </w:r>
                      <w:r w:rsidR="00C97644" w:rsidRPr="009574F7">
                        <w:rPr>
                          <w:rFonts w:cs="Calibri"/>
                          <w:bCs/>
                          <w:sz w:val="18"/>
                          <w:szCs w:val="18"/>
                          <w:lang w:val="en-GB"/>
                        </w:rPr>
                        <w:t xml:space="preserve"> information provided in UNDP EERB reports (see </w:t>
                      </w:r>
                      <w:r w:rsidRPr="009574F7">
                        <w:rPr>
                          <w:rFonts w:cs="Calibri"/>
                          <w:bCs/>
                          <w:sz w:val="18"/>
                          <w:szCs w:val="18"/>
                          <w:lang w:val="en-GB"/>
                        </w:rPr>
                        <w:t>UNDP 2017a</w:t>
                      </w:r>
                      <w:r w:rsidR="00C97644" w:rsidRPr="009574F7">
                        <w:rPr>
                          <w:rFonts w:cs="Calibri"/>
                          <w:bCs/>
                          <w:sz w:val="18"/>
                          <w:szCs w:val="18"/>
                          <w:lang w:val="en-GB"/>
                        </w:rPr>
                        <w:t xml:space="preserve"> and 2017b, as referenced in </w:t>
                      </w:r>
                      <w:r w:rsidR="009574F7" w:rsidRPr="009574F7">
                        <w:rPr>
                          <w:rFonts w:cs="Calibri"/>
                          <w:bCs/>
                          <w:sz w:val="18"/>
                          <w:szCs w:val="18"/>
                          <w:lang w:val="en-GB"/>
                        </w:rPr>
                        <w:fldChar w:fldCharType="begin"/>
                      </w:r>
                      <w:r w:rsidR="009574F7" w:rsidRPr="009574F7">
                        <w:rPr>
                          <w:rFonts w:cs="Calibri"/>
                          <w:bCs/>
                          <w:sz w:val="18"/>
                          <w:szCs w:val="18"/>
                          <w:lang w:val="en-GB"/>
                        </w:rPr>
                        <w:instrText xml:space="preserve"> REF _Ref127726129 \h </w:instrText>
                      </w:r>
                      <w:r w:rsidR="009574F7" w:rsidRPr="0052474B">
                        <w:rPr>
                          <w:rFonts w:cs="Calibri"/>
                          <w:bCs/>
                          <w:sz w:val="18"/>
                          <w:szCs w:val="18"/>
                          <w:lang w:val="en-GB"/>
                        </w:rPr>
                        <w:instrText xml:space="preserve"> \* MERGEFORMAT </w:instrText>
                      </w:r>
                      <w:r w:rsidR="009574F7" w:rsidRPr="009574F7">
                        <w:rPr>
                          <w:rFonts w:cs="Calibri"/>
                          <w:bCs/>
                          <w:sz w:val="18"/>
                          <w:szCs w:val="18"/>
                          <w:lang w:val="en-GB"/>
                        </w:rPr>
                      </w:r>
                      <w:r w:rsidR="009574F7" w:rsidRPr="009574F7">
                        <w:rPr>
                          <w:rFonts w:cs="Calibri"/>
                          <w:bCs/>
                          <w:sz w:val="18"/>
                          <w:szCs w:val="18"/>
                          <w:lang w:val="en-GB"/>
                        </w:rPr>
                        <w:fldChar w:fldCharType="separate"/>
                      </w:r>
                      <w:r w:rsidR="0009615C" w:rsidRPr="0009615C">
                        <w:rPr>
                          <w:bCs/>
                          <w:color w:val="0070C0"/>
                          <w:sz w:val="18"/>
                          <w:szCs w:val="18"/>
                          <w:lang w:val="en-GB"/>
                        </w:rPr>
                        <w:t xml:space="preserve">Box </w:t>
                      </w:r>
                      <w:r w:rsidR="0009615C" w:rsidRPr="0009615C">
                        <w:rPr>
                          <w:bCs/>
                          <w:noProof/>
                          <w:color w:val="0070C0"/>
                          <w:sz w:val="18"/>
                          <w:szCs w:val="18"/>
                          <w:lang w:val="en-GB"/>
                        </w:rPr>
                        <w:t>19</w:t>
                      </w:r>
                      <w:r w:rsidR="009574F7" w:rsidRPr="009574F7">
                        <w:rPr>
                          <w:rFonts w:cs="Calibri"/>
                          <w:bCs/>
                          <w:sz w:val="18"/>
                          <w:szCs w:val="18"/>
                          <w:lang w:val="en-GB"/>
                        </w:rPr>
                        <w:fldChar w:fldCharType="end"/>
                      </w:r>
                      <w:r w:rsidR="00C97644" w:rsidRPr="009574F7">
                        <w:rPr>
                          <w:rFonts w:cs="Calibri"/>
                          <w:bCs/>
                          <w:sz w:val="18"/>
                          <w:szCs w:val="18"/>
                          <w:lang w:val="en-GB"/>
                        </w:rPr>
                        <w:t xml:space="preserve">); information on internet on ventilation values and heat losses; </w:t>
                      </w:r>
                      <w:r w:rsidR="00C97644" w:rsidRPr="009574F7">
                        <w:rPr>
                          <w:rFonts w:cs="Calibri"/>
                          <w:bCs/>
                          <w:i/>
                          <w:iCs/>
                          <w:sz w:val="18"/>
                          <w:szCs w:val="18"/>
                          <w:lang w:val="en-GB"/>
                        </w:rPr>
                        <w:t xml:space="preserve">Implementing Nearly-Zero Energy Buildings, Romania, Poland  </w:t>
                      </w:r>
                      <w:r w:rsidR="00C97644" w:rsidRPr="009574F7">
                        <w:rPr>
                          <w:rFonts w:cs="Calibri"/>
                          <w:bCs/>
                          <w:sz w:val="18"/>
                          <w:szCs w:val="18"/>
                          <w:lang w:val="en-GB"/>
                        </w:rPr>
                        <w:t>(Buildings Performance Institute, BPIE; 2012)</w:t>
                      </w:r>
                    </w:p>
                  </w:txbxContent>
                </v:textbox>
                <w10:wrap type="square" anchorx="page" anchory="page"/>
              </v:shape>
            </w:pict>
          </mc:Fallback>
        </mc:AlternateContent>
      </w:r>
      <w:r w:rsidR="00301A7F" w:rsidRPr="00301A7F">
        <w:rPr>
          <w:noProof/>
        </w:rPr>
        <w:drawing>
          <wp:anchor distT="0" distB="0" distL="114300" distR="114300" simplePos="0" relativeHeight="251693056" behindDoc="0" locked="0" layoutInCell="1" allowOverlap="1" wp14:anchorId="1EE78A2F" wp14:editId="1D5C64A7">
            <wp:simplePos x="0" y="0"/>
            <wp:positionH relativeFrom="page">
              <wp:posOffset>2682240</wp:posOffset>
            </wp:positionH>
            <wp:positionV relativeFrom="page">
              <wp:posOffset>5354320</wp:posOffset>
            </wp:positionV>
            <wp:extent cx="1615033" cy="1261745"/>
            <wp:effectExtent l="0" t="0" r="4445" b="0"/>
            <wp:wrapTopAndBottom/>
            <wp:docPr id="957298969" name="Picture 95729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618289" cy="12642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4403" w:rsidRPr="00724403">
        <w:rPr>
          <w:noProof/>
        </w:rPr>
        <w:drawing>
          <wp:anchor distT="0" distB="0" distL="114300" distR="114300" simplePos="0" relativeHeight="251692032" behindDoc="0" locked="0" layoutInCell="1" allowOverlap="1" wp14:anchorId="54C40C9B" wp14:editId="4EAF37BB">
            <wp:simplePos x="0" y="0"/>
            <wp:positionH relativeFrom="page">
              <wp:posOffset>4297680</wp:posOffset>
            </wp:positionH>
            <wp:positionV relativeFrom="page">
              <wp:posOffset>1463040</wp:posOffset>
            </wp:positionV>
            <wp:extent cx="2702560" cy="5313680"/>
            <wp:effectExtent l="0" t="0" r="2540" b="1270"/>
            <wp:wrapSquare wrapText="bothSides"/>
            <wp:docPr id="957298967" name="Picture 95729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702560" cy="5313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B3CAE5" w14:textId="0E58742A" w:rsidR="00195755" w:rsidRPr="006D6F31" w:rsidRDefault="00195755" w:rsidP="00195755">
      <w:pPr>
        <w:rPr>
          <w:lang w:val="en-GB" w:eastAsia="en-GB"/>
        </w:rPr>
      </w:pPr>
    </w:p>
    <w:p w14:paraId="56C39871" w14:textId="18B179B3" w:rsidR="00C7240A" w:rsidRPr="006D6F31" w:rsidRDefault="00C7240A" w:rsidP="00C7240A">
      <w:pPr>
        <w:pStyle w:val="HeadingA2"/>
      </w:pPr>
      <w:bookmarkStart w:id="411" w:name="_Toc152846660"/>
      <w:r w:rsidRPr="006D6F31">
        <w:lastRenderedPageBreak/>
        <w:t>Comparison of NZEB options with reference buildings</w:t>
      </w:r>
      <w:bookmarkEnd w:id="411"/>
    </w:p>
    <w:p w14:paraId="28BC0E87" w14:textId="740A45B5" w:rsidR="00C7240A" w:rsidRPr="006D6F31" w:rsidRDefault="00C7240A" w:rsidP="00C7240A">
      <w:pPr>
        <w:rPr>
          <w:lang w:val="en-GB" w:eastAsia="en-GB"/>
        </w:rPr>
      </w:pPr>
    </w:p>
    <w:p w14:paraId="020F7F09" w14:textId="65C457DC" w:rsidR="009574F7" w:rsidRDefault="00C0151F" w:rsidP="00195755">
      <w:pPr>
        <w:rPr>
          <w:lang w:val="en-GB" w:eastAsia="en-GB"/>
        </w:rPr>
      </w:pPr>
      <w:r w:rsidRPr="006D6F31">
        <w:rPr>
          <w:lang w:val="en-GB" w:eastAsia="en-GB"/>
        </w:rPr>
        <w:t xml:space="preserve">To analyse the impact of </w:t>
      </w:r>
      <w:r w:rsidR="00917874">
        <w:rPr>
          <w:lang w:val="en-GB" w:eastAsia="en-GB"/>
        </w:rPr>
        <w:t xml:space="preserve">the </w:t>
      </w:r>
      <w:r w:rsidRPr="006D6F31">
        <w:rPr>
          <w:lang w:val="en-GB" w:eastAsia="en-GB"/>
        </w:rPr>
        <w:t>introduction of ‘nearly zero energy building options’ (NZEB) two reference buildings are considered in this Annex (and form the basis for the</w:t>
      </w:r>
      <w:r w:rsidR="009D3282">
        <w:rPr>
          <w:lang w:val="en-GB" w:eastAsia="en-GB"/>
        </w:rPr>
        <w:t xml:space="preserve"> baseline </w:t>
      </w:r>
      <w:r w:rsidRPr="006D6F31">
        <w:rPr>
          <w:lang w:val="en-GB" w:eastAsia="en-GB"/>
        </w:rPr>
        <w:t xml:space="preserve">greenhouse gas emission reductions of the proposed TEESB Project. </w:t>
      </w:r>
    </w:p>
    <w:p w14:paraId="450CEDDC" w14:textId="09D7ECA9" w:rsidR="009574F7" w:rsidRDefault="009574F7" w:rsidP="00195755">
      <w:pPr>
        <w:rPr>
          <w:lang w:val="en-GB" w:eastAsia="en-GB"/>
        </w:rPr>
      </w:pPr>
    </w:p>
    <w:p w14:paraId="3CD40252" w14:textId="10A1D707" w:rsidR="00C0151F" w:rsidRPr="006D6F31" w:rsidRDefault="009D3282" w:rsidP="00195755">
      <w:pPr>
        <w:rPr>
          <w:lang w:val="en-GB" w:eastAsia="en-GB"/>
        </w:rPr>
      </w:pPr>
      <w:bookmarkStart w:id="412" w:name="_Hlk133149357"/>
      <w:r>
        <w:rPr>
          <w:lang w:val="en-GB" w:eastAsia="en-GB"/>
        </w:rPr>
        <w:t>The</w:t>
      </w:r>
      <w:r w:rsidR="007C60CF" w:rsidRPr="006D6F31">
        <w:rPr>
          <w:lang w:val="en-GB" w:eastAsia="en-GB"/>
        </w:rPr>
        <w:t xml:space="preserve"> first reference building is a </w:t>
      </w:r>
      <w:r w:rsidR="00C7240A">
        <w:rPr>
          <w:lang w:val="en-GB" w:eastAsia="en-GB"/>
        </w:rPr>
        <w:t>5</w:t>
      </w:r>
      <w:r w:rsidR="007C60CF" w:rsidRPr="006D6F31">
        <w:rPr>
          <w:lang w:val="en-GB" w:eastAsia="en-GB"/>
        </w:rPr>
        <w:t xml:space="preserve">-floor residential building with </w:t>
      </w:r>
      <w:r w:rsidR="00C7240A">
        <w:rPr>
          <w:lang w:val="en-GB" w:eastAsia="en-GB"/>
        </w:rPr>
        <w:t>30</w:t>
      </w:r>
      <w:r w:rsidR="00C7240A" w:rsidRPr="006D6F31">
        <w:rPr>
          <w:lang w:val="en-GB" w:eastAsia="en-GB"/>
        </w:rPr>
        <w:t xml:space="preserve"> </w:t>
      </w:r>
      <w:r w:rsidR="007C60CF" w:rsidRPr="006D6F31">
        <w:rPr>
          <w:lang w:val="en-GB" w:eastAsia="en-GB"/>
        </w:rPr>
        <w:t xml:space="preserve">apartments and a total floor area of </w:t>
      </w:r>
      <w:r w:rsidR="00C7240A">
        <w:rPr>
          <w:lang w:val="en-GB" w:eastAsia="en-GB"/>
        </w:rPr>
        <w:t>7,020</w:t>
      </w:r>
      <w:r w:rsidR="007C60CF" w:rsidRPr="006D6F31">
        <w:rPr>
          <w:lang w:val="en-GB" w:eastAsia="en-GB"/>
        </w:rPr>
        <w:t xml:space="preserve"> m</w:t>
      </w:r>
      <w:r w:rsidR="007C60CF" w:rsidRPr="006D6F31">
        <w:rPr>
          <w:vertAlign w:val="superscript"/>
          <w:lang w:val="en-GB" w:eastAsia="en-GB"/>
        </w:rPr>
        <w:t>2</w:t>
      </w:r>
      <w:r w:rsidR="007C60CF" w:rsidRPr="006D6F31">
        <w:rPr>
          <w:lang w:val="en-GB" w:eastAsia="en-GB"/>
        </w:rPr>
        <w:t xml:space="preserve"> (</w:t>
      </w:r>
      <w:r w:rsidR="00C7240A">
        <w:rPr>
          <w:lang w:val="en-GB" w:eastAsia="en-GB"/>
        </w:rPr>
        <w:t>of which 4,588 m</w:t>
      </w:r>
      <w:r w:rsidR="00C7240A">
        <w:rPr>
          <w:vertAlign w:val="superscript"/>
          <w:lang w:val="en-GB" w:eastAsia="en-GB"/>
        </w:rPr>
        <w:t>2</w:t>
      </w:r>
      <w:r w:rsidR="00C7240A">
        <w:rPr>
          <w:lang w:val="en-GB" w:eastAsia="en-GB"/>
        </w:rPr>
        <w:t xml:space="preserve"> of apartment space on 4 floors</w:t>
      </w:r>
      <w:r>
        <w:rPr>
          <w:lang w:val="en-GB" w:eastAsia="en-GB"/>
        </w:rPr>
        <w:t>)</w:t>
      </w:r>
      <w:r w:rsidR="007C60CF" w:rsidRPr="006D6F31">
        <w:rPr>
          <w:lang w:val="en-GB" w:eastAsia="en-GB"/>
        </w:rPr>
        <w:t xml:space="preserve">.   </w:t>
      </w:r>
      <w:r w:rsidR="00C7240A">
        <w:rPr>
          <w:lang w:val="en-GB" w:eastAsia="en-GB"/>
        </w:rPr>
        <w:t>The energy losses/gains through the building envelope and ventilation are calculated similar</w:t>
      </w:r>
      <w:r w:rsidR="00917874">
        <w:rPr>
          <w:lang w:val="en-GB" w:eastAsia="en-GB"/>
        </w:rPr>
        <w:t>ly</w:t>
      </w:r>
      <w:r w:rsidR="00C7240A">
        <w:rPr>
          <w:lang w:val="en-GB" w:eastAsia="en-GB"/>
        </w:rPr>
        <w:t xml:space="preserve"> to the 9-floor apartment building example, discussed in the preceding paragraph.  </w:t>
      </w:r>
      <w:r w:rsidR="007C60CF" w:rsidRPr="006D6F31">
        <w:rPr>
          <w:lang w:val="en-GB" w:eastAsia="en-GB"/>
        </w:rPr>
        <w:t xml:space="preserve">The roof is flat, and it </w:t>
      </w:r>
      <w:r>
        <w:rPr>
          <w:lang w:val="en-GB" w:eastAsia="en-GB"/>
        </w:rPr>
        <w:t xml:space="preserve">is </w:t>
      </w:r>
      <w:r w:rsidR="007C60CF" w:rsidRPr="006D6F31">
        <w:rPr>
          <w:lang w:val="en-GB" w:eastAsia="en-GB"/>
        </w:rPr>
        <w:t>assumed the floors are heated to 20.5</w:t>
      </w:r>
      <w:r w:rsidR="007C60CF" w:rsidRPr="006D6F31">
        <w:rPr>
          <w:vertAlign w:val="superscript"/>
          <w:lang w:val="en-GB" w:eastAsia="en-GB"/>
        </w:rPr>
        <w:t>o</w:t>
      </w:r>
      <w:r w:rsidR="007C60CF" w:rsidRPr="006D6F31">
        <w:rPr>
          <w:lang w:val="en-GB" w:eastAsia="en-GB"/>
        </w:rPr>
        <w:t xml:space="preserve">C in winter. The heating is </w:t>
      </w:r>
      <w:r w:rsidR="009574F7">
        <w:rPr>
          <w:lang w:val="en-GB" w:eastAsia="en-GB"/>
        </w:rPr>
        <w:t xml:space="preserve">assumed to be with an air heat pump system (see </w:t>
      </w:r>
      <w:r w:rsidR="009574F7" w:rsidRPr="009574F7">
        <w:rPr>
          <w:lang w:val="en-GB" w:eastAsia="en-GB"/>
        </w:rPr>
        <w:fldChar w:fldCharType="begin"/>
      </w:r>
      <w:r w:rsidR="009574F7" w:rsidRPr="009574F7">
        <w:rPr>
          <w:lang w:val="en-GB" w:eastAsia="en-GB"/>
        </w:rPr>
        <w:instrText xml:space="preserve"> REF _Ref132991404 \h </w:instrText>
      </w:r>
      <w:r w:rsidR="009574F7" w:rsidRPr="0052474B">
        <w:rPr>
          <w:lang w:val="en-GB" w:eastAsia="en-GB"/>
        </w:rPr>
        <w:instrText xml:space="preserve"> \* MERGEFORMAT </w:instrText>
      </w:r>
      <w:r w:rsidR="009574F7" w:rsidRPr="009574F7">
        <w:rPr>
          <w:lang w:val="en-GB" w:eastAsia="en-GB"/>
        </w:rPr>
      </w:r>
      <w:r w:rsidR="009574F7" w:rsidRPr="009574F7">
        <w:rPr>
          <w:lang w:val="en-GB" w:eastAsia="en-GB"/>
        </w:rPr>
        <w:fldChar w:fldCharType="separate"/>
      </w:r>
      <w:r w:rsidR="009574F7" w:rsidRPr="0052474B">
        <w:rPr>
          <w:color w:val="0070C0"/>
          <w:lang w:val="en-GB"/>
        </w:rPr>
        <w:t xml:space="preserve">Box </w:t>
      </w:r>
      <w:r w:rsidR="009574F7" w:rsidRPr="0052474B">
        <w:rPr>
          <w:noProof/>
          <w:color w:val="0070C0"/>
          <w:lang w:val="en-GB"/>
        </w:rPr>
        <w:t>25</w:t>
      </w:r>
      <w:r w:rsidR="009574F7" w:rsidRPr="009574F7">
        <w:rPr>
          <w:lang w:val="en-GB" w:eastAsia="en-GB"/>
        </w:rPr>
        <w:fldChar w:fldCharType="end"/>
      </w:r>
      <w:r w:rsidR="009574F7">
        <w:rPr>
          <w:lang w:val="en-GB" w:eastAsia="en-GB"/>
        </w:rPr>
        <w:t xml:space="preserve">) as an alternative to the assumed base case of using a central system comprised of </w:t>
      </w:r>
      <w:r w:rsidR="00917874">
        <w:rPr>
          <w:lang w:val="en-GB" w:eastAsia="en-GB"/>
        </w:rPr>
        <w:t xml:space="preserve">a </w:t>
      </w:r>
      <w:r w:rsidR="009574F7">
        <w:rPr>
          <w:lang w:val="en-GB" w:eastAsia="en-GB"/>
        </w:rPr>
        <w:t xml:space="preserve">chiller (powered by electricity) for cooling and a </w:t>
      </w:r>
      <w:r w:rsidR="0009615C">
        <w:rPr>
          <w:lang w:val="en-GB" w:eastAsia="en-GB"/>
        </w:rPr>
        <w:t>boiler</w:t>
      </w:r>
      <w:r w:rsidR="0009615C" w:rsidRPr="006D6F31">
        <w:rPr>
          <w:lang w:val="en-GB" w:eastAsia="en-GB"/>
        </w:rPr>
        <w:t xml:space="preserve"> (</w:t>
      </w:r>
      <w:r w:rsidR="009574F7">
        <w:rPr>
          <w:lang w:val="en-GB" w:eastAsia="en-GB"/>
        </w:rPr>
        <w:t xml:space="preserve">powered by natural gas) for heating. </w:t>
      </w:r>
      <w:r w:rsidR="00796CBE" w:rsidRPr="006D6F31">
        <w:rPr>
          <w:lang w:val="en-GB" w:eastAsia="en-GB"/>
        </w:rPr>
        <w:t xml:space="preserve">Cooling </w:t>
      </w:r>
      <w:r w:rsidR="009574F7">
        <w:rPr>
          <w:lang w:val="en-GB" w:eastAsia="en-GB"/>
        </w:rPr>
        <w:t>is at</w:t>
      </w:r>
      <w:r w:rsidR="00796CBE" w:rsidRPr="006D6F31">
        <w:rPr>
          <w:lang w:val="en-GB" w:eastAsia="en-GB"/>
        </w:rPr>
        <w:t xml:space="preserve"> a set point </w:t>
      </w:r>
      <w:r>
        <w:rPr>
          <w:lang w:val="en-GB" w:eastAsia="en-GB"/>
        </w:rPr>
        <w:t>of</w:t>
      </w:r>
      <w:r w:rsidR="00796CBE" w:rsidRPr="006D6F31">
        <w:rPr>
          <w:lang w:val="en-GB" w:eastAsia="en-GB"/>
        </w:rPr>
        <w:t xml:space="preserve"> 25</w:t>
      </w:r>
      <w:r w:rsidR="00796CBE" w:rsidRPr="006D6F31">
        <w:rPr>
          <w:vertAlign w:val="superscript"/>
          <w:lang w:val="en-GB" w:eastAsia="en-GB"/>
        </w:rPr>
        <w:t>o</w:t>
      </w:r>
      <w:r w:rsidR="00796CBE" w:rsidRPr="006D6F31">
        <w:rPr>
          <w:lang w:val="en-GB" w:eastAsia="en-GB"/>
        </w:rPr>
        <w:t xml:space="preserve">C.  </w:t>
      </w:r>
      <w:r>
        <w:rPr>
          <w:lang w:val="en-GB" w:eastAsia="en-GB"/>
        </w:rPr>
        <w:t>The d</w:t>
      </w:r>
      <w:r w:rsidR="007C60CF" w:rsidRPr="006D6F31">
        <w:rPr>
          <w:lang w:val="en-GB" w:eastAsia="en-GB"/>
        </w:rPr>
        <w:t>omestic hot water syste</w:t>
      </w:r>
      <w:r w:rsidR="00796CBE" w:rsidRPr="006D6F31">
        <w:rPr>
          <w:lang w:val="en-GB" w:eastAsia="en-GB"/>
        </w:rPr>
        <w:t xml:space="preserve">m is </w:t>
      </w:r>
      <w:r w:rsidR="009574F7">
        <w:rPr>
          <w:lang w:val="en-GB" w:eastAsia="en-GB"/>
        </w:rPr>
        <w:t xml:space="preserve">linked </w:t>
      </w:r>
      <w:r w:rsidR="00917874">
        <w:rPr>
          <w:lang w:val="en-GB" w:eastAsia="en-GB"/>
        </w:rPr>
        <w:t>to</w:t>
      </w:r>
      <w:r w:rsidR="009574F7">
        <w:rPr>
          <w:lang w:val="en-GB" w:eastAsia="en-GB"/>
        </w:rPr>
        <w:t xml:space="preserve"> the </w:t>
      </w:r>
      <w:r w:rsidR="00B15C61">
        <w:rPr>
          <w:lang w:val="en-GB" w:eastAsia="en-GB"/>
        </w:rPr>
        <w:t>heating system</w:t>
      </w:r>
      <w:r w:rsidR="00B15C61">
        <w:rPr>
          <w:rStyle w:val="FootnoteReference"/>
        </w:rPr>
        <w:footnoteReference w:id="45"/>
      </w:r>
      <w:r w:rsidR="00B15C61">
        <w:rPr>
          <w:lang w:val="en-GB" w:eastAsia="en-GB"/>
        </w:rPr>
        <w:t>.</w:t>
      </w:r>
      <w:r w:rsidR="006E217C">
        <w:rPr>
          <w:lang w:val="en-GB" w:eastAsia="en-GB"/>
        </w:rPr>
        <w:t xml:space="preserve">  </w:t>
      </w:r>
      <w:r w:rsidR="00B15C61">
        <w:rPr>
          <w:lang w:val="en-GB" w:eastAsia="en-GB"/>
        </w:rPr>
        <w:t>T</w:t>
      </w:r>
      <w:r>
        <w:rPr>
          <w:lang w:val="en-GB" w:eastAsia="en-GB"/>
        </w:rPr>
        <w:t>he</w:t>
      </w:r>
      <w:r w:rsidR="00796CBE" w:rsidRPr="006D6F31">
        <w:rPr>
          <w:lang w:val="en-GB" w:eastAsia="en-GB"/>
        </w:rPr>
        <w:t xml:space="preserve"> second reference is an office building with seven floors and a total floor area of </w:t>
      </w:r>
      <w:r w:rsidR="00B15C61">
        <w:rPr>
          <w:lang w:val="en-GB" w:eastAsia="en-GB"/>
        </w:rPr>
        <w:t xml:space="preserve">7,680 </w:t>
      </w:r>
      <w:r w:rsidR="00796CBE" w:rsidRPr="006D6F31">
        <w:rPr>
          <w:lang w:val="en-GB" w:eastAsia="en-GB"/>
        </w:rPr>
        <w:t>m</w:t>
      </w:r>
      <w:r w:rsidR="00796CBE" w:rsidRPr="006D6F31">
        <w:rPr>
          <w:vertAlign w:val="superscript"/>
          <w:lang w:val="en-GB" w:eastAsia="en-GB"/>
        </w:rPr>
        <w:t>2</w:t>
      </w:r>
      <w:r w:rsidR="00796CBE" w:rsidRPr="006D6F31">
        <w:rPr>
          <w:lang w:val="en-GB" w:eastAsia="en-GB"/>
        </w:rPr>
        <w:t xml:space="preserve"> with its boiler system</w:t>
      </w:r>
      <w:r w:rsidR="006E217C">
        <w:rPr>
          <w:lang w:val="en-GB" w:eastAsia="en-GB"/>
        </w:rPr>
        <w:t xml:space="preserve"> (of which 5,776 m</w:t>
      </w:r>
      <w:r w:rsidR="006E217C">
        <w:rPr>
          <w:vertAlign w:val="superscript"/>
          <w:lang w:val="en-GB" w:eastAsia="en-GB"/>
        </w:rPr>
        <w:t>2</w:t>
      </w:r>
      <w:r w:rsidR="006E217C">
        <w:rPr>
          <w:lang w:val="en-GB" w:eastAsia="en-GB"/>
        </w:rPr>
        <w:t xml:space="preserve"> </w:t>
      </w:r>
      <w:r w:rsidR="00917874">
        <w:rPr>
          <w:lang w:val="en-GB" w:eastAsia="en-GB"/>
        </w:rPr>
        <w:t xml:space="preserve">of </w:t>
      </w:r>
      <w:r w:rsidR="006E217C">
        <w:rPr>
          <w:lang w:val="en-GB" w:eastAsia="en-GB"/>
        </w:rPr>
        <w:t>office space).</w:t>
      </w:r>
      <w:r w:rsidR="00796CBE" w:rsidRPr="006D6F31">
        <w:rPr>
          <w:lang w:val="en-GB" w:eastAsia="en-GB"/>
        </w:rPr>
        <w:t xml:space="preserve">   None of the reference building</w:t>
      </w:r>
      <w:r>
        <w:rPr>
          <w:lang w:val="en-GB" w:eastAsia="en-GB"/>
        </w:rPr>
        <w:t>s</w:t>
      </w:r>
      <w:r w:rsidR="00796CBE" w:rsidRPr="006D6F31">
        <w:rPr>
          <w:lang w:val="en-GB" w:eastAsia="en-GB"/>
        </w:rPr>
        <w:t xml:space="preserve"> applies renewable energy options.   </w:t>
      </w:r>
      <w:r w:rsidR="006E217C">
        <w:rPr>
          <w:lang w:val="en-GB" w:eastAsia="en-GB"/>
        </w:rPr>
        <w:t>In both reference cases,</w:t>
      </w:r>
      <w:r w:rsidR="00796CBE" w:rsidRPr="006D6F31">
        <w:rPr>
          <w:lang w:val="en-GB" w:eastAsia="en-GB"/>
        </w:rPr>
        <w:t xml:space="preserve"> no automatic heat control system</w:t>
      </w:r>
      <w:r w:rsidR="006E217C">
        <w:rPr>
          <w:lang w:val="en-GB" w:eastAsia="en-GB"/>
        </w:rPr>
        <w:t xml:space="preserve"> or advance</w:t>
      </w:r>
      <w:r w:rsidR="00917874">
        <w:rPr>
          <w:lang w:val="en-GB" w:eastAsia="en-GB"/>
        </w:rPr>
        <w:t>d</w:t>
      </w:r>
      <w:r w:rsidR="006E217C">
        <w:rPr>
          <w:lang w:val="en-GB" w:eastAsia="en-GB"/>
        </w:rPr>
        <w:t xml:space="preserve"> energy management systems are</w:t>
      </w:r>
      <w:r w:rsidR="00796CBE" w:rsidRPr="006D6F31">
        <w:rPr>
          <w:lang w:val="en-GB" w:eastAsia="en-GB"/>
        </w:rPr>
        <w:t xml:space="preserve"> applied (that can tune to heat supply in real time to the actual outside temperature) and the apartments </w:t>
      </w:r>
      <w:r w:rsidR="006E217C">
        <w:rPr>
          <w:lang w:val="en-GB" w:eastAsia="en-GB"/>
        </w:rPr>
        <w:t xml:space="preserve">or office space s </w:t>
      </w:r>
      <w:r w:rsidR="00796CBE" w:rsidRPr="006D6F31">
        <w:rPr>
          <w:lang w:val="en-GB" w:eastAsia="en-GB"/>
        </w:rPr>
        <w:t>do not have individual heat metering</w:t>
      </w:r>
      <w:r w:rsidR="006E217C">
        <w:rPr>
          <w:lang w:val="en-GB" w:eastAsia="en-GB"/>
        </w:rPr>
        <w:t xml:space="preserve"> in the central boiler-chiller system</w:t>
      </w:r>
      <w:r w:rsidR="006E217C">
        <w:rPr>
          <w:rStyle w:val="FootnoteReference"/>
        </w:rPr>
        <w:footnoteReference w:id="46"/>
      </w:r>
      <w:r w:rsidR="006E217C">
        <w:rPr>
          <w:lang w:val="en-GB" w:eastAsia="en-GB"/>
        </w:rPr>
        <w:t>.</w:t>
      </w:r>
    </w:p>
    <w:p w14:paraId="1714FE08" w14:textId="5F916BD3" w:rsidR="00796CBE" w:rsidRPr="006D6F31" w:rsidRDefault="00796CBE" w:rsidP="00195755">
      <w:pPr>
        <w:rPr>
          <w:lang w:val="en-GB" w:eastAsia="en-GB"/>
        </w:rPr>
      </w:pPr>
    </w:p>
    <w:p w14:paraId="149A1A3C" w14:textId="2E03BAE9" w:rsidR="00195755" w:rsidRPr="006D6F31" w:rsidRDefault="00FA30AC" w:rsidP="00C0151F">
      <w:pPr>
        <w:rPr>
          <w:lang w:val="en-GB" w:eastAsia="en-GB"/>
        </w:rPr>
      </w:pPr>
      <w:r w:rsidRPr="006D6F31">
        <w:rPr>
          <w:noProof/>
          <w:highlight w:val="yellow"/>
          <w:lang w:val="en-GB"/>
        </w:rPr>
        <mc:AlternateContent>
          <mc:Choice Requires="wps">
            <w:drawing>
              <wp:anchor distT="107950" distB="107950" distL="114300" distR="114300" simplePos="0" relativeHeight="251629568" behindDoc="0" locked="0" layoutInCell="1" allowOverlap="1" wp14:anchorId="09C7987A" wp14:editId="557D87C6">
                <wp:simplePos x="0" y="0"/>
                <wp:positionH relativeFrom="page">
                  <wp:posOffset>4043680</wp:posOffset>
                </wp:positionH>
                <wp:positionV relativeFrom="page">
                  <wp:posOffset>3931920</wp:posOffset>
                </wp:positionV>
                <wp:extent cx="3190240" cy="4368800"/>
                <wp:effectExtent l="0" t="0" r="10160" b="12700"/>
                <wp:wrapSquare wrapText="bothSides"/>
                <wp:docPr id="451" name="Text Box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240" cy="4368800"/>
                        </a:xfrm>
                        <a:prstGeom prst="rect">
                          <a:avLst/>
                        </a:prstGeom>
                        <a:solidFill>
                          <a:srgbClr val="FFFFFF"/>
                        </a:solidFill>
                        <a:ln w="9525">
                          <a:solidFill>
                            <a:sysClr val="window" lastClr="FFFFFF">
                              <a:lumMod val="65000"/>
                            </a:sysClr>
                          </a:solidFill>
                          <a:miter lim="800000"/>
                          <a:headEnd/>
                          <a:tailEnd/>
                        </a:ln>
                      </wps:spPr>
                      <wps:txbx>
                        <w:txbxContent>
                          <w:p w14:paraId="1D25D11F" w14:textId="6C93C982" w:rsidR="00437762" w:rsidRDefault="00437762" w:rsidP="00437762">
                            <w:pPr>
                              <w:ind w:left="851" w:hanging="851"/>
                              <w:jc w:val="left"/>
                              <w:rPr>
                                <w:b/>
                                <w:color w:val="0070C0"/>
                                <w:lang w:val="en-GB"/>
                              </w:rPr>
                            </w:pPr>
                            <w:bookmarkStart w:id="413" w:name="_Ref127688926"/>
                            <w:bookmarkStart w:id="414" w:name="_Toc152836823"/>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942D2B">
                              <w:rPr>
                                <w:b/>
                                <w:noProof/>
                                <w:color w:val="0070C0"/>
                                <w:lang w:val="en-GB"/>
                              </w:rPr>
                              <w:t>23</w:t>
                            </w:r>
                            <w:r w:rsidRPr="006C5D5B">
                              <w:rPr>
                                <w:color w:val="0070C0"/>
                                <w:lang w:val="en-GB"/>
                              </w:rPr>
                              <w:fldChar w:fldCharType="end"/>
                            </w:r>
                            <w:bookmarkEnd w:id="413"/>
                            <w:r>
                              <w:rPr>
                                <w:b/>
                                <w:color w:val="0070C0"/>
                                <w:lang w:val="en-GB"/>
                              </w:rPr>
                              <w:tab/>
                              <w:t>Monthly average temperatures, Ashgabat/Ahal</w:t>
                            </w:r>
                            <w:bookmarkEnd w:id="414"/>
                          </w:p>
                          <w:p w14:paraId="4ED4474F" w14:textId="05D037E8" w:rsidR="00437762" w:rsidRDefault="00437762" w:rsidP="00437762">
                            <w:pPr>
                              <w:ind w:left="851" w:hanging="851"/>
                              <w:rPr>
                                <w:b/>
                                <w:color w:val="0070C0"/>
                                <w:lang w:val="en-GB"/>
                              </w:rPr>
                            </w:pPr>
                          </w:p>
                          <w:p w14:paraId="1FFD833E" w14:textId="27B7FADF" w:rsidR="00437762" w:rsidRDefault="00437762" w:rsidP="00437762">
                            <w:pPr>
                              <w:ind w:left="851" w:hanging="851"/>
                              <w:rPr>
                                <w:b/>
                                <w:color w:val="0070C0"/>
                                <w:lang w:val="en-GB"/>
                              </w:rPr>
                            </w:pPr>
                            <w:r w:rsidRPr="00437762">
                              <w:rPr>
                                <w:noProof/>
                              </w:rPr>
                              <w:drawing>
                                <wp:inline distT="0" distB="0" distL="0" distR="0" wp14:anchorId="55E84487" wp14:editId="5D3FB2BC">
                                  <wp:extent cx="2998800" cy="3351600"/>
                                  <wp:effectExtent l="0" t="0" r="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998800" cy="3351600"/>
                                          </a:xfrm>
                                          <a:prstGeom prst="rect">
                                            <a:avLst/>
                                          </a:prstGeom>
                                          <a:noFill/>
                                          <a:ln>
                                            <a:noFill/>
                                          </a:ln>
                                        </pic:spPr>
                                      </pic:pic>
                                    </a:graphicData>
                                  </a:graphic>
                                </wp:inline>
                              </w:drawing>
                            </w:r>
                          </w:p>
                          <w:p w14:paraId="40C0929E" w14:textId="35A24676" w:rsidR="00437762" w:rsidRDefault="00437762" w:rsidP="00437762">
                            <w:pPr>
                              <w:rPr>
                                <w:bCs/>
                                <w:color w:val="0070C0"/>
                                <w:lang w:val="en-GB"/>
                              </w:rPr>
                            </w:pPr>
                          </w:p>
                          <w:p w14:paraId="2D75E2C7" w14:textId="57A91281" w:rsidR="00437762" w:rsidRPr="00EC3C91" w:rsidRDefault="00437762" w:rsidP="00437762">
                            <w:pPr>
                              <w:rPr>
                                <w:bCs/>
                                <w:sz w:val="18"/>
                                <w:szCs w:val="18"/>
                                <w:lang w:val="en-GB"/>
                              </w:rPr>
                            </w:pPr>
                            <w:r>
                              <w:rPr>
                                <w:bCs/>
                                <w:sz w:val="18"/>
                                <w:szCs w:val="18"/>
                                <w:lang w:val="en-GB"/>
                              </w:rPr>
                              <w:t xml:space="preserve">Source: based on data provided in worldweatheronline.com and </w:t>
                            </w:r>
                            <w:r w:rsidR="00EC3C91">
                              <w:rPr>
                                <w:bCs/>
                                <w:i/>
                                <w:iCs/>
                                <w:sz w:val="18"/>
                                <w:szCs w:val="18"/>
                                <w:lang w:val="en-GB"/>
                              </w:rPr>
                              <w:t xml:space="preserve">Revised Building Codes </w:t>
                            </w:r>
                            <w:r w:rsidR="00EC3C91">
                              <w:rPr>
                                <w:bCs/>
                                <w:sz w:val="18"/>
                                <w:szCs w:val="18"/>
                                <w:lang w:val="en-GB"/>
                              </w:rPr>
                              <w:t>(UN</w:t>
                            </w:r>
                            <w:r w:rsidR="009D3282">
                              <w:rPr>
                                <w:bCs/>
                                <w:sz w:val="18"/>
                                <w:szCs w:val="18"/>
                                <w:lang w:val="en-GB"/>
                              </w:rPr>
                              <w:t>DP, EERB project, 2017)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C7987A" id="Text Box 451" o:spid="_x0000_s1041" type="#_x0000_t202" style="position:absolute;left:0;text-align:left;margin-left:318.4pt;margin-top:309.6pt;width:251.2pt;height:344pt;z-index:251629568;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" strokecolor="#a6a6a6">
                <v:textbox>
                  <w:txbxContent>
                    <w:p w14:paraId="1D25D11F" w14:textId="6C93C982" w:rsidR="00437762" w:rsidRDefault="00437762" w:rsidP="00437762">
                      <w:pPr>
                        <w:ind w:left="851" w:hanging="851"/>
                        <w:jc w:val="left"/>
                        <w:rPr>
                          <w:b/>
                          <w:color w:val="0070C0"/>
                          <w:lang w:val="en-GB"/>
                        </w:rPr>
                      </w:pPr>
                      <w:bookmarkStart w:id="415" w:name="_Ref127688926"/>
                      <w:bookmarkStart w:id="416" w:name="_Toc152836823"/>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942D2B">
                        <w:rPr>
                          <w:b/>
                          <w:noProof/>
                          <w:color w:val="0070C0"/>
                          <w:lang w:val="en-GB"/>
                        </w:rPr>
                        <w:t>23</w:t>
                      </w:r>
                      <w:r w:rsidRPr="006C5D5B">
                        <w:rPr>
                          <w:color w:val="0070C0"/>
                          <w:lang w:val="en-GB"/>
                        </w:rPr>
                        <w:fldChar w:fldCharType="end"/>
                      </w:r>
                      <w:bookmarkEnd w:id="415"/>
                      <w:r>
                        <w:rPr>
                          <w:b/>
                          <w:color w:val="0070C0"/>
                          <w:lang w:val="en-GB"/>
                        </w:rPr>
                        <w:tab/>
                        <w:t>Monthly average temperatures, Ashgabat/Ahal</w:t>
                      </w:r>
                      <w:bookmarkEnd w:id="416"/>
                    </w:p>
                    <w:p w14:paraId="4ED4474F" w14:textId="05D037E8" w:rsidR="00437762" w:rsidRDefault="00437762" w:rsidP="00437762">
                      <w:pPr>
                        <w:ind w:left="851" w:hanging="851"/>
                        <w:rPr>
                          <w:b/>
                          <w:color w:val="0070C0"/>
                          <w:lang w:val="en-GB"/>
                        </w:rPr>
                      </w:pPr>
                    </w:p>
                    <w:p w14:paraId="1FFD833E" w14:textId="27B7FADF" w:rsidR="00437762" w:rsidRDefault="00437762" w:rsidP="00437762">
                      <w:pPr>
                        <w:ind w:left="851" w:hanging="851"/>
                        <w:rPr>
                          <w:b/>
                          <w:color w:val="0070C0"/>
                          <w:lang w:val="en-GB"/>
                        </w:rPr>
                      </w:pPr>
                      <w:r w:rsidRPr="00437762">
                        <w:rPr>
                          <w:noProof/>
                        </w:rPr>
                        <w:drawing>
                          <wp:inline distT="0" distB="0" distL="0" distR="0" wp14:anchorId="55E84487" wp14:editId="5D3FB2BC">
                            <wp:extent cx="2998800" cy="3351600"/>
                            <wp:effectExtent l="0" t="0" r="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998800" cy="3351600"/>
                                    </a:xfrm>
                                    <a:prstGeom prst="rect">
                                      <a:avLst/>
                                    </a:prstGeom>
                                    <a:noFill/>
                                    <a:ln>
                                      <a:noFill/>
                                    </a:ln>
                                  </pic:spPr>
                                </pic:pic>
                              </a:graphicData>
                            </a:graphic>
                          </wp:inline>
                        </w:drawing>
                      </w:r>
                    </w:p>
                    <w:p w14:paraId="40C0929E" w14:textId="35A24676" w:rsidR="00437762" w:rsidRDefault="00437762" w:rsidP="00437762">
                      <w:pPr>
                        <w:rPr>
                          <w:bCs/>
                          <w:color w:val="0070C0"/>
                          <w:lang w:val="en-GB"/>
                        </w:rPr>
                      </w:pPr>
                    </w:p>
                    <w:p w14:paraId="2D75E2C7" w14:textId="57A91281" w:rsidR="00437762" w:rsidRPr="00EC3C91" w:rsidRDefault="00437762" w:rsidP="00437762">
                      <w:pPr>
                        <w:rPr>
                          <w:bCs/>
                          <w:sz w:val="18"/>
                          <w:szCs w:val="18"/>
                          <w:lang w:val="en-GB"/>
                        </w:rPr>
                      </w:pPr>
                      <w:r>
                        <w:rPr>
                          <w:bCs/>
                          <w:sz w:val="18"/>
                          <w:szCs w:val="18"/>
                          <w:lang w:val="en-GB"/>
                        </w:rPr>
                        <w:t xml:space="preserve">Source: based on data provided in worldweatheronline.com and </w:t>
                      </w:r>
                      <w:r w:rsidR="00EC3C91">
                        <w:rPr>
                          <w:bCs/>
                          <w:i/>
                          <w:iCs/>
                          <w:sz w:val="18"/>
                          <w:szCs w:val="18"/>
                          <w:lang w:val="en-GB"/>
                        </w:rPr>
                        <w:t xml:space="preserve">Revised Building Codes </w:t>
                      </w:r>
                      <w:r w:rsidR="00EC3C91">
                        <w:rPr>
                          <w:bCs/>
                          <w:sz w:val="18"/>
                          <w:szCs w:val="18"/>
                          <w:lang w:val="en-GB"/>
                        </w:rPr>
                        <w:t>(UN</w:t>
                      </w:r>
                      <w:r w:rsidR="009D3282">
                        <w:rPr>
                          <w:bCs/>
                          <w:sz w:val="18"/>
                          <w:szCs w:val="18"/>
                          <w:lang w:val="en-GB"/>
                        </w:rPr>
                        <w:t>DP, EERB project, 2017)</w:t>
                      </w:r>
                    </w:p>
                  </w:txbxContent>
                </v:textbox>
                <w10:wrap type="square" anchorx="page" anchory="page"/>
              </v:shape>
            </w:pict>
          </mc:Fallback>
        </mc:AlternateContent>
      </w:r>
      <w:r w:rsidR="00071463" w:rsidRPr="006D6F31">
        <w:rPr>
          <w:lang w:val="en-GB" w:eastAsia="en-GB"/>
        </w:rPr>
        <w:t xml:space="preserve">It is assumed that the reference buildings are </w:t>
      </w:r>
      <w:r w:rsidR="001C2350" w:rsidRPr="006D6F31">
        <w:rPr>
          <w:lang w:val="en-GB" w:eastAsia="en-GB"/>
        </w:rPr>
        <w:t>constructed</w:t>
      </w:r>
      <w:r w:rsidR="00071463" w:rsidRPr="006D6F31">
        <w:rPr>
          <w:lang w:val="en-GB" w:eastAsia="en-GB"/>
        </w:rPr>
        <w:t xml:space="preserve"> according to the current SNTs (</w:t>
      </w:r>
      <w:r w:rsidR="009D3282">
        <w:rPr>
          <w:lang w:val="en-GB" w:eastAsia="en-GB"/>
        </w:rPr>
        <w:t xml:space="preserve">2020 </w:t>
      </w:r>
      <w:r w:rsidR="00071463" w:rsidRPr="006D6F31">
        <w:rPr>
          <w:lang w:val="en-GB" w:eastAsia="en-GB"/>
        </w:rPr>
        <w:t xml:space="preserve">building construction norms).  </w:t>
      </w:r>
      <w:r w:rsidR="00195755" w:rsidRPr="006D6F31">
        <w:rPr>
          <w:lang w:val="en-GB" w:eastAsia="en-GB"/>
        </w:rPr>
        <w:t xml:space="preserve">Building requirements (including </w:t>
      </w:r>
      <w:r w:rsidR="009D3282">
        <w:rPr>
          <w:lang w:val="en-GB" w:eastAsia="en-GB"/>
        </w:rPr>
        <w:t xml:space="preserve">the </w:t>
      </w:r>
      <w:r w:rsidR="00195755" w:rsidRPr="006D6F31">
        <w:rPr>
          <w:lang w:val="en-GB" w:eastAsia="en-GB"/>
        </w:rPr>
        <w:t>minimum thermal performance of building components</w:t>
      </w:r>
      <w:r w:rsidR="009D3282">
        <w:rPr>
          <w:lang w:val="en-GB" w:eastAsia="en-GB"/>
        </w:rPr>
        <w:t>)</w:t>
      </w:r>
      <w:r w:rsidR="00195755" w:rsidRPr="006D6F31">
        <w:rPr>
          <w:lang w:val="en-GB" w:eastAsia="en-GB"/>
        </w:rPr>
        <w:t xml:space="preserve"> are controlled at the stage of construction authorisation (building permit). In principle, the requirements are respected in the design documentation, </w:t>
      </w:r>
      <w:r w:rsidR="001C2350" w:rsidRPr="006D6F31">
        <w:rPr>
          <w:lang w:val="en-GB" w:eastAsia="en-GB"/>
        </w:rPr>
        <w:t>otherwise</w:t>
      </w:r>
      <w:r w:rsidR="009D3282">
        <w:rPr>
          <w:lang w:val="en-GB" w:eastAsia="en-GB"/>
        </w:rPr>
        <w:t>,</w:t>
      </w:r>
      <w:r w:rsidR="00195755" w:rsidRPr="006D6F31">
        <w:rPr>
          <w:lang w:val="en-GB" w:eastAsia="en-GB"/>
        </w:rPr>
        <w:t xml:space="preserve"> the construction project does not pass the authorisation process. However, in practice, the execution of the work </w:t>
      </w:r>
      <w:r w:rsidR="00C0151F" w:rsidRPr="006D6F31">
        <w:rPr>
          <w:lang w:val="en-GB" w:eastAsia="en-GB"/>
        </w:rPr>
        <w:t xml:space="preserve">may not be </w:t>
      </w:r>
      <w:r w:rsidR="00195755" w:rsidRPr="006D6F31">
        <w:rPr>
          <w:lang w:val="en-GB" w:eastAsia="en-GB"/>
        </w:rPr>
        <w:t>undertaken</w:t>
      </w:r>
      <w:r w:rsidR="00C0151F" w:rsidRPr="006D6F31">
        <w:rPr>
          <w:lang w:val="en-GB" w:eastAsia="en-GB"/>
        </w:rPr>
        <w:t xml:space="preserve"> </w:t>
      </w:r>
      <w:r w:rsidR="00195755" w:rsidRPr="006D6F31">
        <w:rPr>
          <w:lang w:val="en-GB" w:eastAsia="en-GB"/>
        </w:rPr>
        <w:t>according to the design</w:t>
      </w:r>
      <w:r w:rsidR="00C0151F" w:rsidRPr="006D6F31">
        <w:rPr>
          <w:lang w:val="en-GB" w:eastAsia="en-GB"/>
        </w:rPr>
        <w:t xml:space="preserve"> as the necessary “Instruction on the composition and procedures of project documentation for the construction of buildings” has not been officially approved yet. </w:t>
      </w:r>
      <w:r w:rsidR="00071463" w:rsidRPr="006D6F31">
        <w:rPr>
          <w:lang w:val="en-GB" w:eastAsia="en-GB"/>
        </w:rPr>
        <w:t>Thus,</w:t>
      </w:r>
      <w:r w:rsidR="00C0151F" w:rsidRPr="006D6F31">
        <w:rPr>
          <w:lang w:val="en-GB" w:eastAsia="en-GB"/>
        </w:rPr>
        <w:t xml:space="preserve"> the result may depend on the budget made available </w:t>
      </w:r>
      <w:r w:rsidR="00195755" w:rsidRPr="006D6F31">
        <w:rPr>
          <w:lang w:val="en-GB" w:eastAsia="en-GB"/>
        </w:rPr>
        <w:t>by the investor.</w:t>
      </w:r>
      <w:r w:rsidR="00C0151F" w:rsidRPr="006D6F31">
        <w:rPr>
          <w:lang w:val="en-GB"/>
        </w:rPr>
        <w:t xml:space="preserve"> </w:t>
      </w:r>
      <w:r w:rsidR="00C0151F" w:rsidRPr="006D6F31">
        <w:rPr>
          <w:lang w:val="en-GB" w:eastAsia="en-GB"/>
        </w:rPr>
        <w:t>In addition, the poor execution of details/joints (thermal bridges) can lead to a reduction of the global thermal resistance of the building envelope.</w:t>
      </w:r>
    </w:p>
    <w:p w14:paraId="29AC937E" w14:textId="120ACA63" w:rsidR="000B58A5" w:rsidRDefault="000B58A5" w:rsidP="00071463">
      <w:pPr>
        <w:rPr>
          <w:lang w:val="en-GB" w:eastAsia="en-GB"/>
        </w:rPr>
      </w:pPr>
    </w:p>
    <w:p w14:paraId="46B477EF" w14:textId="27BA36F2" w:rsidR="00071463" w:rsidRPr="006D6F31" w:rsidRDefault="00071463" w:rsidP="00071463">
      <w:pPr>
        <w:rPr>
          <w:lang w:val="en-GB" w:eastAsia="en-GB"/>
        </w:rPr>
      </w:pPr>
      <w:bookmarkStart w:id="417" w:name="_Hlk126753661"/>
      <w:bookmarkEnd w:id="394"/>
      <w:r w:rsidRPr="006D6F31">
        <w:rPr>
          <w:lang w:val="en-GB" w:eastAsia="en-GB"/>
        </w:rPr>
        <w:t xml:space="preserve">For the NZEB case, a number of energy-saving improvements </w:t>
      </w:r>
      <w:r w:rsidR="002A7290">
        <w:rPr>
          <w:lang w:val="en-GB" w:eastAsia="en-GB"/>
        </w:rPr>
        <w:t>are</w:t>
      </w:r>
      <w:r w:rsidRPr="006D6F31">
        <w:rPr>
          <w:lang w:val="en-GB" w:eastAsia="en-GB"/>
        </w:rPr>
        <w:t xml:space="preserve"> considered:</w:t>
      </w:r>
    </w:p>
    <w:p w14:paraId="1469EBE3" w14:textId="6F99EC4D" w:rsidR="00071463" w:rsidRPr="006D6F31" w:rsidRDefault="00071463" w:rsidP="0052474B">
      <w:pPr>
        <w:tabs>
          <w:tab w:val="left" w:pos="284"/>
        </w:tabs>
        <w:ind w:left="284" w:hanging="284"/>
        <w:rPr>
          <w:lang w:val="en-GB" w:eastAsia="en-GB"/>
        </w:rPr>
      </w:pPr>
      <w:r w:rsidRPr="006D6F31">
        <w:rPr>
          <w:lang w:val="en-GB" w:eastAsia="en-GB"/>
        </w:rPr>
        <w:t xml:space="preserve">-  </w:t>
      </w:r>
      <w:r w:rsidR="00FA30AC">
        <w:rPr>
          <w:lang w:val="en-GB" w:eastAsia="en-GB"/>
        </w:rPr>
        <w:tab/>
      </w:r>
      <w:r w:rsidRPr="006D6F31">
        <w:rPr>
          <w:lang w:val="en-GB" w:eastAsia="en-GB"/>
        </w:rPr>
        <w:t xml:space="preserve">Construction of an improved building envelope (with </w:t>
      </w:r>
      <w:r w:rsidR="009D3282">
        <w:rPr>
          <w:lang w:val="en-GB" w:eastAsia="en-GB"/>
        </w:rPr>
        <w:t xml:space="preserve">a </w:t>
      </w:r>
      <w:r w:rsidRPr="006D6F31">
        <w:rPr>
          <w:lang w:val="en-GB" w:eastAsia="en-GB"/>
        </w:rPr>
        <w:t>higher U value for its walls, windows, attic and basement)</w:t>
      </w:r>
    </w:p>
    <w:p w14:paraId="3E8B11B2" w14:textId="1EFF8830" w:rsidR="00071463" w:rsidRDefault="00071463" w:rsidP="0052474B">
      <w:pPr>
        <w:tabs>
          <w:tab w:val="left" w:pos="284"/>
        </w:tabs>
        <w:ind w:left="284" w:hanging="284"/>
        <w:rPr>
          <w:lang w:val="en-GB" w:eastAsia="en-GB"/>
        </w:rPr>
      </w:pPr>
      <w:r w:rsidRPr="006D6F31">
        <w:rPr>
          <w:lang w:val="en-GB" w:eastAsia="en-GB"/>
        </w:rPr>
        <w:t xml:space="preserve">-  </w:t>
      </w:r>
      <w:r w:rsidR="00FA30AC">
        <w:rPr>
          <w:lang w:val="en-GB" w:eastAsia="en-GB"/>
        </w:rPr>
        <w:tab/>
      </w:r>
      <w:r w:rsidRPr="006D6F31">
        <w:rPr>
          <w:lang w:val="en-GB" w:eastAsia="en-GB"/>
        </w:rPr>
        <w:t>Heat recovery module added to the building’s (mechanical) ventilation system</w:t>
      </w:r>
    </w:p>
    <w:p w14:paraId="49453EBA" w14:textId="2BC2EA3B" w:rsidR="006E217C" w:rsidRPr="006D6F31" w:rsidRDefault="006E217C" w:rsidP="0052474B">
      <w:pPr>
        <w:tabs>
          <w:tab w:val="left" w:pos="284"/>
        </w:tabs>
        <w:ind w:left="284" w:hanging="284"/>
        <w:rPr>
          <w:lang w:val="en-GB" w:eastAsia="en-GB"/>
        </w:rPr>
      </w:pPr>
      <w:r>
        <w:rPr>
          <w:lang w:val="en-GB" w:eastAsia="en-GB"/>
        </w:rPr>
        <w:t xml:space="preserve">- </w:t>
      </w:r>
      <w:r w:rsidR="00FA30AC">
        <w:rPr>
          <w:lang w:val="en-GB" w:eastAsia="en-GB"/>
        </w:rPr>
        <w:tab/>
      </w:r>
      <w:r>
        <w:rPr>
          <w:lang w:val="en-GB" w:eastAsia="en-GB"/>
        </w:rPr>
        <w:t>Central system using a ground source heat pump in case of the office building with automated heat control and advance</w:t>
      </w:r>
      <w:r w:rsidR="00917874">
        <w:rPr>
          <w:lang w:val="en-GB" w:eastAsia="en-GB"/>
        </w:rPr>
        <w:t>d</w:t>
      </w:r>
      <w:r>
        <w:rPr>
          <w:lang w:val="en-GB" w:eastAsia="en-GB"/>
        </w:rPr>
        <w:t xml:space="preserve"> energy management information system (EMIS)</w:t>
      </w:r>
    </w:p>
    <w:p w14:paraId="7832B646" w14:textId="4C84C045" w:rsidR="00071463" w:rsidRDefault="00071463" w:rsidP="00FA30AC">
      <w:pPr>
        <w:tabs>
          <w:tab w:val="left" w:pos="284"/>
        </w:tabs>
        <w:ind w:left="284" w:hanging="284"/>
        <w:rPr>
          <w:lang w:val="en-GB" w:eastAsia="en-GB"/>
        </w:rPr>
      </w:pPr>
      <w:r w:rsidRPr="006D6F31">
        <w:rPr>
          <w:lang w:val="en-GB" w:eastAsia="en-GB"/>
        </w:rPr>
        <w:t xml:space="preserve">-  </w:t>
      </w:r>
      <w:r w:rsidR="00FA30AC">
        <w:rPr>
          <w:lang w:val="en-GB" w:eastAsia="en-GB"/>
        </w:rPr>
        <w:tab/>
      </w:r>
      <w:r w:rsidR="006E217C">
        <w:rPr>
          <w:lang w:val="en-GB" w:eastAsia="en-GB"/>
        </w:rPr>
        <w:t xml:space="preserve">Apartment-based air heat pumps in the case of the apartment building with </w:t>
      </w:r>
      <w:r w:rsidR="00FA30AC">
        <w:rPr>
          <w:lang w:val="en-GB" w:eastAsia="en-GB"/>
        </w:rPr>
        <w:t>automated heat control (AHC)</w:t>
      </w:r>
    </w:p>
    <w:p w14:paraId="67F68074" w14:textId="2F6C83AA" w:rsidR="00FA30AC" w:rsidRPr="006D6F31" w:rsidRDefault="00FA30AC" w:rsidP="0052474B">
      <w:pPr>
        <w:tabs>
          <w:tab w:val="left" w:pos="284"/>
        </w:tabs>
        <w:ind w:left="284" w:hanging="284"/>
        <w:rPr>
          <w:lang w:val="en-GB" w:eastAsia="en-GB"/>
        </w:rPr>
      </w:pPr>
      <w:r>
        <w:rPr>
          <w:lang w:val="en-GB" w:eastAsia="en-GB"/>
        </w:rPr>
        <w:t>-</w:t>
      </w:r>
      <w:r>
        <w:rPr>
          <w:lang w:val="en-GB" w:eastAsia="en-GB"/>
        </w:rPr>
        <w:tab/>
        <w:t>Addition of grey water recycling and re-use system for the office building</w:t>
      </w:r>
    </w:p>
    <w:p w14:paraId="6D0BB1D4" w14:textId="74B20F4B" w:rsidR="00CA1E4A" w:rsidRPr="006D6F31" w:rsidRDefault="00CA1E4A" w:rsidP="00071463">
      <w:pPr>
        <w:rPr>
          <w:lang w:val="en-GB" w:eastAsia="en-GB"/>
        </w:rPr>
      </w:pPr>
    </w:p>
    <w:p w14:paraId="6E01A50F" w14:textId="2D3AF877" w:rsidR="00CA1E4A" w:rsidRPr="006D6F31" w:rsidRDefault="009D3282" w:rsidP="00071463">
      <w:pPr>
        <w:rPr>
          <w:lang w:val="en-GB" w:eastAsia="en-GB"/>
        </w:rPr>
      </w:pPr>
      <w:r>
        <w:rPr>
          <w:lang w:val="en-GB" w:eastAsia="en-GB"/>
        </w:rPr>
        <w:t>In these cases</w:t>
      </w:r>
      <w:r w:rsidR="00CA1E4A" w:rsidRPr="006D6F31">
        <w:rPr>
          <w:lang w:val="en-GB" w:eastAsia="en-GB"/>
        </w:rPr>
        <w:t>, heating systems provide heating in the winter period and hot water while cooling is needed in the h</w:t>
      </w:r>
      <w:r>
        <w:rPr>
          <w:lang w:val="en-GB" w:eastAsia="en-GB"/>
        </w:rPr>
        <w:t>o</w:t>
      </w:r>
      <w:r w:rsidR="00CA1E4A" w:rsidRPr="006D6F31">
        <w:rPr>
          <w:lang w:val="en-GB" w:eastAsia="en-GB"/>
        </w:rPr>
        <w:t xml:space="preserve">t summer months. </w:t>
      </w:r>
      <w:r w:rsidR="00806915" w:rsidRPr="006D6F31">
        <w:rPr>
          <w:lang w:val="en-GB" w:eastAsia="en-GB"/>
        </w:rPr>
        <w:t xml:space="preserve">  </w:t>
      </w:r>
      <w:r>
        <w:rPr>
          <w:lang w:val="en-GB" w:eastAsia="en-GB"/>
        </w:rPr>
        <w:t>Building</w:t>
      </w:r>
      <w:r w:rsidR="00806915" w:rsidRPr="006D6F31">
        <w:rPr>
          <w:lang w:val="en-GB" w:eastAsia="en-GB"/>
        </w:rPr>
        <w:t xml:space="preserve"> space is </w:t>
      </w:r>
      <w:r>
        <w:rPr>
          <w:lang w:val="en-GB" w:eastAsia="en-GB"/>
        </w:rPr>
        <w:t xml:space="preserve">also </w:t>
      </w:r>
      <w:r w:rsidR="00806915" w:rsidRPr="006D6F31">
        <w:rPr>
          <w:lang w:val="en-GB" w:eastAsia="en-GB"/>
        </w:rPr>
        <w:t xml:space="preserve">heated </w:t>
      </w:r>
      <w:r>
        <w:rPr>
          <w:lang w:val="en-GB" w:eastAsia="en-GB"/>
        </w:rPr>
        <w:t xml:space="preserve">by </w:t>
      </w:r>
      <w:r w:rsidR="00806915" w:rsidRPr="006D6F31">
        <w:rPr>
          <w:lang w:val="en-GB" w:eastAsia="en-GB"/>
        </w:rPr>
        <w:t>‘free heat’ gains from the occupant’s bodies, lights and appliances as well as passive solar gains (solar radiation penetrating through the windows).   Heating (and cooling) is needed to add to (or compensate) for the ‘free heat’ and energy flows through the building’s envelope and keep the temperature in the building at acceptable values.  Energy flows in and out through the building fabric (its walls, roof, floor and windows) as well through ventilation (moving the air through the building and eventually inside and outside).</w:t>
      </w:r>
    </w:p>
    <w:p w14:paraId="5F6DFEBB" w14:textId="33B94C41" w:rsidR="00CA1E4A" w:rsidRPr="006D6F31" w:rsidRDefault="00CA1E4A" w:rsidP="00071463">
      <w:pPr>
        <w:rPr>
          <w:lang w:val="en-GB" w:eastAsia="en-GB"/>
        </w:rPr>
      </w:pPr>
    </w:p>
    <w:p w14:paraId="5EA2522B" w14:textId="3D379D9B" w:rsidR="00806915" w:rsidRPr="006D6F31" w:rsidRDefault="003C0228" w:rsidP="00071463">
      <w:pPr>
        <w:rPr>
          <w:lang w:val="en-GB" w:eastAsia="en-GB"/>
        </w:rPr>
      </w:pPr>
      <w:r w:rsidRPr="006D6F31">
        <w:rPr>
          <w:noProof/>
          <w:lang w:val="en-GB"/>
        </w:rPr>
        <w:drawing>
          <wp:anchor distT="71755" distB="71755" distL="114300" distR="114300" simplePos="0" relativeHeight="251632640" behindDoc="0" locked="0" layoutInCell="1" allowOverlap="1" wp14:anchorId="40869816" wp14:editId="0FD861C8">
            <wp:simplePos x="0" y="0"/>
            <wp:positionH relativeFrom="page">
              <wp:posOffset>5891530</wp:posOffset>
            </wp:positionH>
            <wp:positionV relativeFrom="page">
              <wp:posOffset>3027680</wp:posOffset>
            </wp:positionV>
            <wp:extent cx="1188000" cy="799200"/>
            <wp:effectExtent l="0" t="0" r="0" b="127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188000" cy="799200"/>
                    </a:xfrm>
                    <a:prstGeom prst="rect">
                      <a:avLst/>
                    </a:prstGeom>
                  </pic:spPr>
                </pic:pic>
              </a:graphicData>
            </a:graphic>
            <wp14:sizeRelH relativeFrom="margin">
              <wp14:pctWidth>0</wp14:pctWidth>
            </wp14:sizeRelH>
            <wp14:sizeRelV relativeFrom="margin">
              <wp14:pctHeight>0</wp14:pctHeight>
            </wp14:sizeRelV>
          </wp:anchor>
        </w:drawing>
      </w:r>
      <w:r w:rsidR="00806915" w:rsidRPr="006D6F31">
        <w:rPr>
          <w:lang w:val="en-GB" w:eastAsia="en-GB"/>
        </w:rPr>
        <w:t xml:space="preserve">Cutting the building envelope heat losses (in winter, or gains in summer) is using materials that give the wall, roof, floor or window a lower heat flow. This can be expressed by their </w:t>
      </w:r>
      <w:r w:rsidR="00806915" w:rsidRPr="006D6F31">
        <w:rPr>
          <w:i/>
          <w:iCs/>
          <w:lang w:val="en-GB" w:eastAsia="en-GB"/>
        </w:rPr>
        <w:t xml:space="preserve">U-value </w:t>
      </w:r>
      <w:r w:rsidR="00BB2631" w:rsidRPr="006D6F31">
        <w:rPr>
          <w:i/>
          <w:iCs/>
          <w:lang w:val="en-GB" w:eastAsia="en-GB"/>
        </w:rPr>
        <w:t>(heat transmittance</w:t>
      </w:r>
      <w:r w:rsidR="00BB2631" w:rsidRPr="006D6F31">
        <w:rPr>
          <w:lang w:val="en-GB" w:eastAsia="en-GB"/>
        </w:rPr>
        <w:t>). The U value is the heat flow per surface area] divided by the temperature difference (outside minus inside temperature) in</w:t>
      </w:r>
      <w:r w:rsidR="009D3282">
        <w:rPr>
          <w:lang w:val="en-GB" w:eastAsia="en-GB"/>
        </w:rPr>
        <w:t>to</w:t>
      </w:r>
      <w:r w:rsidR="00BB2631" w:rsidRPr="006D6F31">
        <w:rPr>
          <w:lang w:val="en-GB" w:eastAsia="en-GB"/>
        </w:rPr>
        <w:t xml:space="preserve"> the units Watt per (Kelvin x square metre, W/(K.m</w:t>
      </w:r>
      <w:r w:rsidR="00BB2631" w:rsidRPr="006D6F31">
        <w:rPr>
          <w:vertAlign w:val="superscript"/>
          <w:lang w:val="en-GB" w:eastAsia="en-GB"/>
        </w:rPr>
        <w:t>2</w:t>
      </w:r>
      <w:r w:rsidR="00BB2631" w:rsidRPr="006D6F31">
        <w:rPr>
          <w:lang w:val="en-GB" w:eastAsia="en-GB"/>
        </w:rPr>
        <w:t xml:space="preserve">).  The lower the U-value, the better the insulation performance. In walls, roofs and floors </w:t>
      </w:r>
      <w:r w:rsidR="00BB2631" w:rsidRPr="006D6F31">
        <w:rPr>
          <w:b/>
          <w:bCs/>
          <w:lang w:val="en-GB" w:eastAsia="en-GB"/>
        </w:rPr>
        <w:t>conduction</w:t>
      </w:r>
      <w:r w:rsidR="00BB2631" w:rsidRPr="006D6F31">
        <w:rPr>
          <w:lang w:val="en-GB" w:eastAsia="en-GB"/>
        </w:rPr>
        <w:t xml:space="preserve"> is the main mechanism of heat flow and this can be reduced by incorporating one or more of a range of insulating materials. The heat flow is determined by the characteristics of the building and insulation material (thermal conductivity</w:t>
      </w:r>
      <w:r w:rsidR="00B14A3D" w:rsidRPr="006D6F31">
        <w:rPr>
          <w:lang w:val="en-GB" w:eastAsia="en-GB"/>
        </w:rPr>
        <w:t xml:space="preserve">, in [W/(m.K] and the thickness (in metres, [m]).  The lower the conductivity and the higher the thickness, the better the insulation.   The U-value of a wall or roof is determined by the characteristics of its composite elements (such as brick or concrete, plaster, mineral insulating </w:t>
      </w:r>
      <w:r w:rsidR="006D6F31" w:rsidRPr="006D6F31">
        <w:rPr>
          <w:lang w:val="en-GB" w:eastAsia="en-GB"/>
        </w:rPr>
        <w:t>wool or</w:t>
      </w:r>
      <w:r w:rsidR="00B14A3D" w:rsidRPr="006D6F31">
        <w:rPr>
          <w:lang w:val="en-GB" w:eastAsia="en-GB"/>
        </w:rPr>
        <w:t xml:space="preserve"> polystyrene foam, etc.). </w:t>
      </w:r>
      <w:r w:rsidR="00530419" w:rsidRPr="006D6F31">
        <w:rPr>
          <w:lang w:val="en-GB" w:eastAsia="en-GB"/>
        </w:rPr>
        <w:t xml:space="preserve">  Windows were traditionally single-glazing with a high U-value of about 4.8). </w:t>
      </w:r>
      <w:r w:rsidR="00194906" w:rsidRPr="006D6F31">
        <w:rPr>
          <w:lang w:val="en-GB" w:eastAsia="en-GB"/>
        </w:rPr>
        <w:t xml:space="preserve"> </w:t>
      </w:r>
      <w:r w:rsidR="00530419" w:rsidRPr="006D6F31">
        <w:rPr>
          <w:lang w:val="en-GB" w:eastAsia="en-GB"/>
        </w:rPr>
        <w:t xml:space="preserve">A double-glazed window (argon-filled) has a value of between 2.0 and 1.5, while triple-glazing can have 1.3-0.8 (depending on coating, thickness, </w:t>
      </w:r>
      <w:r w:rsidR="009D3282">
        <w:rPr>
          <w:lang w:val="en-GB" w:eastAsia="en-GB"/>
        </w:rPr>
        <w:t xml:space="preserve">and </w:t>
      </w:r>
      <w:r w:rsidR="00530419" w:rsidRPr="006D6F31">
        <w:rPr>
          <w:lang w:val="en-GB" w:eastAsia="en-GB"/>
        </w:rPr>
        <w:t xml:space="preserve">airtightness). </w:t>
      </w:r>
    </w:p>
    <w:p w14:paraId="2FA67B98" w14:textId="73BDDBD1" w:rsidR="00CA1E4A" w:rsidRPr="006D6F31" w:rsidRDefault="00CA1E4A" w:rsidP="00071463">
      <w:pPr>
        <w:rPr>
          <w:lang w:val="en-GB" w:eastAsia="en-GB"/>
        </w:rPr>
      </w:pPr>
    </w:p>
    <w:p w14:paraId="670B878A" w14:textId="4CB407C0" w:rsidR="004472DE" w:rsidRPr="006D6F31" w:rsidRDefault="00FA30AC" w:rsidP="004472DE">
      <w:pPr>
        <w:rPr>
          <w:lang w:val="en-GB" w:eastAsia="en-GB"/>
        </w:rPr>
      </w:pPr>
      <w:r w:rsidRPr="006D6F31">
        <w:rPr>
          <w:noProof/>
          <w:highlight w:val="yellow"/>
          <w:lang w:val="en-GB"/>
        </w:rPr>
        <mc:AlternateContent>
          <mc:Choice Requires="wps">
            <w:drawing>
              <wp:anchor distT="107950" distB="107950" distL="114300" distR="114300" simplePos="0" relativeHeight="251630592" behindDoc="0" locked="0" layoutInCell="1" allowOverlap="1" wp14:anchorId="61A5803B" wp14:editId="447DBD4D">
                <wp:simplePos x="0" y="0"/>
                <wp:positionH relativeFrom="page">
                  <wp:posOffset>631190</wp:posOffset>
                </wp:positionH>
                <wp:positionV relativeFrom="page">
                  <wp:posOffset>4084320</wp:posOffset>
                </wp:positionV>
                <wp:extent cx="2705100" cy="4500880"/>
                <wp:effectExtent l="0" t="0" r="19050" b="13970"/>
                <wp:wrapSquare wrapText="bothSides"/>
                <wp:docPr id="454" name="Text Box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4500880"/>
                        </a:xfrm>
                        <a:prstGeom prst="rect">
                          <a:avLst/>
                        </a:prstGeom>
                        <a:solidFill>
                          <a:srgbClr val="FFFFFF"/>
                        </a:solidFill>
                        <a:ln w="9525">
                          <a:solidFill>
                            <a:sysClr val="window" lastClr="FFFFFF">
                              <a:lumMod val="65000"/>
                            </a:sysClr>
                          </a:solidFill>
                          <a:miter lim="800000"/>
                          <a:headEnd/>
                          <a:tailEnd/>
                        </a:ln>
                      </wps:spPr>
                      <wps:txbx>
                        <w:txbxContent>
                          <w:p w14:paraId="1A8310AF" w14:textId="20A6C02B" w:rsidR="00CF7DE7" w:rsidRDefault="00CF7DE7" w:rsidP="00CF7DE7">
                            <w:pPr>
                              <w:ind w:left="851" w:hanging="851"/>
                              <w:jc w:val="left"/>
                              <w:rPr>
                                <w:b/>
                                <w:color w:val="0070C0"/>
                                <w:lang w:val="en-GB"/>
                              </w:rPr>
                            </w:pPr>
                            <w:bookmarkStart w:id="418" w:name="_Ref132225161"/>
                            <w:bookmarkStart w:id="419" w:name="_Toc152836824"/>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942D2B">
                              <w:rPr>
                                <w:b/>
                                <w:noProof/>
                                <w:color w:val="0070C0"/>
                                <w:lang w:val="en-GB"/>
                              </w:rPr>
                              <w:t>24</w:t>
                            </w:r>
                            <w:r w:rsidRPr="006C5D5B">
                              <w:rPr>
                                <w:color w:val="0070C0"/>
                                <w:lang w:val="en-GB"/>
                              </w:rPr>
                              <w:fldChar w:fldCharType="end"/>
                            </w:r>
                            <w:bookmarkEnd w:id="418"/>
                            <w:r>
                              <w:rPr>
                                <w:b/>
                                <w:color w:val="0070C0"/>
                                <w:lang w:val="en-GB"/>
                              </w:rPr>
                              <w:tab/>
                              <w:t>Base date used in energy efficiency and renewable energy calculations</w:t>
                            </w:r>
                            <w:bookmarkEnd w:id="419"/>
                          </w:p>
                          <w:p w14:paraId="3123D780" w14:textId="77777777" w:rsidR="00CF7DE7" w:rsidRDefault="00CF7DE7" w:rsidP="00CF7DE7">
                            <w:pPr>
                              <w:ind w:left="851" w:hanging="851"/>
                              <w:rPr>
                                <w:b/>
                                <w:color w:val="0070C0"/>
                                <w:lang w:val="en-GB"/>
                              </w:rPr>
                            </w:pPr>
                          </w:p>
                          <w:p w14:paraId="470F1FBE" w14:textId="3B8D1C6D" w:rsidR="00CF7DE7" w:rsidRDefault="00FA30AC" w:rsidP="00CF7DE7">
                            <w:pPr>
                              <w:ind w:left="851" w:hanging="851"/>
                              <w:rPr>
                                <w:b/>
                                <w:color w:val="0070C0"/>
                                <w:lang w:val="en-GB"/>
                              </w:rPr>
                            </w:pPr>
                            <w:r w:rsidRPr="00FA30AC">
                              <w:rPr>
                                <w:noProof/>
                              </w:rPr>
                              <w:drawing>
                                <wp:inline distT="0" distB="0" distL="0" distR="0" wp14:anchorId="39D34051" wp14:editId="6EF1F72A">
                                  <wp:extent cx="2513330" cy="2603500"/>
                                  <wp:effectExtent l="0" t="0" r="127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513330" cy="2603500"/>
                                          </a:xfrm>
                                          <a:prstGeom prst="rect">
                                            <a:avLst/>
                                          </a:prstGeom>
                                          <a:noFill/>
                                          <a:ln>
                                            <a:noFill/>
                                          </a:ln>
                                        </pic:spPr>
                                      </pic:pic>
                                    </a:graphicData>
                                  </a:graphic>
                                </wp:inline>
                              </w:drawing>
                            </w:r>
                          </w:p>
                          <w:p w14:paraId="2A41987D" w14:textId="77777777" w:rsidR="00CF7DE7" w:rsidRPr="00194906" w:rsidRDefault="00CF7DE7" w:rsidP="00CF7DE7">
                            <w:pPr>
                              <w:rPr>
                                <w:bCs/>
                                <w:color w:val="0070C0"/>
                                <w:sz w:val="10"/>
                                <w:szCs w:val="10"/>
                                <w:lang w:val="en-GB"/>
                              </w:rPr>
                            </w:pPr>
                          </w:p>
                          <w:p w14:paraId="13590677" w14:textId="53DE5349" w:rsidR="00AD0D2A" w:rsidRDefault="00CF7DE7" w:rsidP="00CF7DE7">
                            <w:pPr>
                              <w:rPr>
                                <w:bCs/>
                                <w:sz w:val="18"/>
                                <w:szCs w:val="18"/>
                                <w:lang w:val="en-GB"/>
                              </w:rPr>
                            </w:pPr>
                            <w:r>
                              <w:rPr>
                                <w:bCs/>
                                <w:sz w:val="18"/>
                                <w:szCs w:val="18"/>
                                <w:lang w:val="en-GB"/>
                              </w:rPr>
                              <w:t>Source:  power sector data from solar data from project papers produced by the UNDP/GEF GURB project (</w:t>
                            </w:r>
                            <w:r w:rsidRPr="00CF7DE7">
                              <w:rPr>
                                <w:bCs/>
                                <w:sz w:val="18"/>
                                <w:szCs w:val="18"/>
                                <w:lang w:val="en-GB"/>
                              </w:rPr>
                              <w:t>Integrated Green Urban Development</w:t>
                            </w:r>
                            <w:r>
                              <w:rPr>
                                <w:bCs/>
                                <w:sz w:val="18"/>
                                <w:szCs w:val="18"/>
                                <w:lang w:val="en-GB"/>
                              </w:rPr>
                              <w:t xml:space="preserve">).  </w:t>
                            </w:r>
                          </w:p>
                          <w:p w14:paraId="65A2C2CE" w14:textId="6A029036" w:rsidR="00AD0D2A" w:rsidRDefault="00CF7DE7" w:rsidP="00CF7DE7">
                            <w:pPr>
                              <w:rPr>
                                <w:bCs/>
                                <w:sz w:val="18"/>
                                <w:szCs w:val="18"/>
                              </w:rPr>
                            </w:pPr>
                            <w:r w:rsidRPr="00CF7DE7">
                              <w:rPr>
                                <w:bCs/>
                                <w:sz w:val="18"/>
                                <w:szCs w:val="18"/>
                              </w:rPr>
                              <w:t>Heating values</w:t>
                            </w:r>
                            <w:r>
                              <w:rPr>
                                <w:bCs/>
                                <w:sz w:val="18"/>
                                <w:szCs w:val="18"/>
                              </w:rPr>
                              <w:t xml:space="preserve"> from </w:t>
                            </w:r>
                            <w:r w:rsidRPr="00AD0D2A">
                              <w:rPr>
                                <w:bCs/>
                                <w:sz w:val="18"/>
                                <w:szCs w:val="18"/>
                              </w:rPr>
                              <w:t>www.engineeringtoolbox.com</w:t>
                            </w:r>
                            <w:r>
                              <w:rPr>
                                <w:bCs/>
                                <w:sz w:val="18"/>
                                <w:szCs w:val="18"/>
                              </w:rPr>
                              <w:t xml:space="preserve">.  </w:t>
                            </w:r>
                          </w:p>
                          <w:p w14:paraId="055ECB47" w14:textId="5959D08E" w:rsidR="00CF7DE7" w:rsidRDefault="00CF7DE7" w:rsidP="00CF7DE7">
                            <w:pPr>
                              <w:rPr>
                                <w:bCs/>
                                <w:sz w:val="18"/>
                                <w:szCs w:val="18"/>
                              </w:rPr>
                            </w:pPr>
                            <w:r>
                              <w:rPr>
                                <w:bCs/>
                                <w:sz w:val="18"/>
                                <w:szCs w:val="18"/>
                              </w:rPr>
                              <w:t>Prices of solar PV and SWH based on</w:t>
                            </w:r>
                            <w:r w:rsidRPr="00AD0D2A">
                              <w:rPr>
                                <w:bCs/>
                                <w:i/>
                                <w:iCs/>
                                <w:sz w:val="18"/>
                                <w:szCs w:val="18"/>
                              </w:rPr>
                              <w:t xml:space="preserve"> </w:t>
                            </w:r>
                            <w:r w:rsidR="00AD0D2A" w:rsidRPr="00AD0D2A">
                              <w:rPr>
                                <w:bCs/>
                                <w:i/>
                                <w:iCs/>
                                <w:sz w:val="18"/>
                                <w:szCs w:val="18"/>
                              </w:rPr>
                              <w:t>Implementing nearly Zero-Energy Buildings</w:t>
                            </w:r>
                            <w:r w:rsidR="00AD0D2A" w:rsidRPr="00AD0D2A">
                              <w:rPr>
                                <w:bCs/>
                                <w:sz w:val="18"/>
                                <w:szCs w:val="18"/>
                              </w:rPr>
                              <w:t xml:space="preserve"> (nZEB)</w:t>
                            </w:r>
                            <w:r w:rsidR="00AD0D2A">
                              <w:rPr>
                                <w:bCs/>
                                <w:sz w:val="18"/>
                                <w:szCs w:val="18"/>
                              </w:rPr>
                              <w:t xml:space="preserve"> series (BIEE)</w:t>
                            </w:r>
                          </w:p>
                          <w:p w14:paraId="3183AC6F" w14:textId="23C672A3" w:rsidR="00CF7DE7" w:rsidRPr="00AD0D2A" w:rsidRDefault="00AD0D2A" w:rsidP="00CF7DE7">
                            <w:pPr>
                              <w:rPr>
                                <w:bCs/>
                                <w:sz w:val="18"/>
                                <w:szCs w:val="18"/>
                              </w:rPr>
                            </w:pPr>
                            <w:r w:rsidRPr="00AD0D2A">
                              <w:rPr>
                                <w:bCs/>
                                <w:sz w:val="18"/>
                                <w:szCs w:val="18"/>
                              </w:rPr>
                              <w:t>www.globalsolaratlas.info/map?s=38.02438,58.708989&amp;m=site&amp;c=37.99508,58.539619,11:  solar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A5803B" id="Text Box 454" o:spid="_x0000_s1042" type="#_x0000_t202" style="position:absolute;left:0;text-align:left;margin-left:49.7pt;margin-top:321.6pt;width:213pt;height:354.4pt;z-index:251630592;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" strokecolor="#a6a6a6">
                <v:textbox>
                  <w:txbxContent>
                    <w:p w14:paraId="1A8310AF" w14:textId="20A6C02B" w:rsidR="00CF7DE7" w:rsidRDefault="00CF7DE7" w:rsidP="00CF7DE7">
                      <w:pPr>
                        <w:ind w:left="851" w:hanging="851"/>
                        <w:jc w:val="left"/>
                        <w:rPr>
                          <w:b/>
                          <w:color w:val="0070C0"/>
                          <w:lang w:val="en-GB"/>
                        </w:rPr>
                      </w:pPr>
                      <w:bookmarkStart w:id="420" w:name="_Ref132225161"/>
                      <w:bookmarkStart w:id="421" w:name="_Toc152836824"/>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942D2B">
                        <w:rPr>
                          <w:b/>
                          <w:noProof/>
                          <w:color w:val="0070C0"/>
                          <w:lang w:val="en-GB"/>
                        </w:rPr>
                        <w:t>24</w:t>
                      </w:r>
                      <w:r w:rsidRPr="006C5D5B">
                        <w:rPr>
                          <w:color w:val="0070C0"/>
                          <w:lang w:val="en-GB"/>
                        </w:rPr>
                        <w:fldChar w:fldCharType="end"/>
                      </w:r>
                      <w:bookmarkEnd w:id="420"/>
                      <w:r>
                        <w:rPr>
                          <w:b/>
                          <w:color w:val="0070C0"/>
                          <w:lang w:val="en-GB"/>
                        </w:rPr>
                        <w:tab/>
                        <w:t>Base date used in energy efficiency and renewable energy calculations</w:t>
                      </w:r>
                      <w:bookmarkEnd w:id="421"/>
                    </w:p>
                    <w:p w14:paraId="3123D780" w14:textId="77777777" w:rsidR="00CF7DE7" w:rsidRDefault="00CF7DE7" w:rsidP="00CF7DE7">
                      <w:pPr>
                        <w:ind w:left="851" w:hanging="851"/>
                        <w:rPr>
                          <w:b/>
                          <w:color w:val="0070C0"/>
                          <w:lang w:val="en-GB"/>
                        </w:rPr>
                      </w:pPr>
                    </w:p>
                    <w:p w14:paraId="470F1FBE" w14:textId="3B8D1C6D" w:rsidR="00CF7DE7" w:rsidRDefault="00FA30AC" w:rsidP="00CF7DE7">
                      <w:pPr>
                        <w:ind w:left="851" w:hanging="851"/>
                        <w:rPr>
                          <w:b/>
                          <w:color w:val="0070C0"/>
                          <w:lang w:val="en-GB"/>
                        </w:rPr>
                      </w:pPr>
                      <w:r w:rsidRPr="00FA30AC">
                        <w:rPr>
                          <w:noProof/>
                        </w:rPr>
                        <w:drawing>
                          <wp:inline distT="0" distB="0" distL="0" distR="0" wp14:anchorId="39D34051" wp14:editId="6EF1F72A">
                            <wp:extent cx="2513330" cy="2603500"/>
                            <wp:effectExtent l="0" t="0" r="127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513330" cy="2603500"/>
                                    </a:xfrm>
                                    <a:prstGeom prst="rect">
                                      <a:avLst/>
                                    </a:prstGeom>
                                    <a:noFill/>
                                    <a:ln>
                                      <a:noFill/>
                                    </a:ln>
                                  </pic:spPr>
                                </pic:pic>
                              </a:graphicData>
                            </a:graphic>
                          </wp:inline>
                        </w:drawing>
                      </w:r>
                    </w:p>
                    <w:p w14:paraId="2A41987D" w14:textId="77777777" w:rsidR="00CF7DE7" w:rsidRPr="00194906" w:rsidRDefault="00CF7DE7" w:rsidP="00CF7DE7">
                      <w:pPr>
                        <w:rPr>
                          <w:bCs/>
                          <w:color w:val="0070C0"/>
                          <w:sz w:val="10"/>
                          <w:szCs w:val="10"/>
                          <w:lang w:val="en-GB"/>
                        </w:rPr>
                      </w:pPr>
                    </w:p>
                    <w:p w14:paraId="13590677" w14:textId="53DE5349" w:rsidR="00AD0D2A" w:rsidRDefault="00CF7DE7" w:rsidP="00CF7DE7">
                      <w:pPr>
                        <w:rPr>
                          <w:bCs/>
                          <w:sz w:val="18"/>
                          <w:szCs w:val="18"/>
                          <w:lang w:val="en-GB"/>
                        </w:rPr>
                      </w:pPr>
                      <w:r>
                        <w:rPr>
                          <w:bCs/>
                          <w:sz w:val="18"/>
                          <w:szCs w:val="18"/>
                          <w:lang w:val="en-GB"/>
                        </w:rPr>
                        <w:t>Source:  power sector data from solar data from project papers produced by the UNDP/GEF GURB project (</w:t>
                      </w:r>
                      <w:r w:rsidRPr="00CF7DE7">
                        <w:rPr>
                          <w:bCs/>
                          <w:sz w:val="18"/>
                          <w:szCs w:val="18"/>
                          <w:lang w:val="en-GB"/>
                        </w:rPr>
                        <w:t>Integrated Green Urban Development</w:t>
                      </w:r>
                      <w:r>
                        <w:rPr>
                          <w:bCs/>
                          <w:sz w:val="18"/>
                          <w:szCs w:val="18"/>
                          <w:lang w:val="en-GB"/>
                        </w:rPr>
                        <w:t xml:space="preserve">).  </w:t>
                      </w:r>
                    </w:p>
                    <w:p w14:paraId="65A2C2CE" w14:textId="6A029036" w:rsidR="00AD0D2A" w:rsidRDefault="00CF7DE7" w:rsidP="00CF7DE7">
                      <w:pPr>
                        <w:rPr>
                          <w:bCs/>
                          <w:sz w:val="18"/>
                          <w:szCs w:val="18"/>
                        </w:rPr>
                      </w:pPr>
                      <w:r w:rsidRPr="00CF7DE7">
                        <w:rPr>
                          <w:bCs/>
                          <w:sz w:val="18"/>
                          <w:szCs w:val="18"/>
                        </w:rPr>
                        <w:t>Heating values</w:t>
                      </w:r>
                      <w:r>
                        <w:rPr>
                          <w:bCs/>
                          <w:sz w:val="18"/>
                          <w:szCs w:val="18"/>
                        </w:rPr>
                        <w:t xml:space="preserve"> from </w:t>
                      </w:r>
                      <w:r w:rsidRPr="00AD0D2A">
                        <w:rPr>
                          <w:bCs/>
                          <w:sz w:val="18"/>
                          <w:szCs w:val="18"/>
                        </w:rPr>
                        <w:t>www.engineeringtoolbox.com</w:t>
                      </w:r>
                      <w:r>
                        <w:rPr>
                          <w:bCs/>
                          <w:sz w:val="18"/>
                          <w:szCs w:val="18"/>
                        </w:rPr>
                        <w:t xml:space="preserve">.  </w:t>
                      </w:r>
                    </w:p>
                    <w:p w14:paraId="055ECB47" w14:textId="5959D08E" w:rsidR="00CF7DE7" w:rsidRDefault="00CF7DE7" w:rsidP="00CF7DE7">
                      <w:pPr>
                        <w:rPr>
                          <w:bCs/>
                          <w:sz w:val="18"/>
                          <w:szCs w:val="18"/>
                        </w:rPr>
                      </w:pPr>
                      <w:r>
                        <w:rPr>
                          <w:bCs/>
                          <w:sz w:val="18"/>
                          <w:szCs w:val="18"/>
                        </w:rPr>
                        <w:t>Prices of solar PV and SWH based on</w:t>
                      </w:r>
                      <w:r w:rsidRPr="00AD0D2A">
                        <w:rPr>
                          <w:bCs/>
                          <w:i/>
                          <w:iCs/>
                          <w:sz w:val="18"/>
                          <w:szCs w:val="18"/>
                        </w:rPr>
                        <w:t xml:space="preserve"> </w:t>
                      </w:r>
                      <w:r w:rsidR="00AD0D2A" w:rsidRPr="00AD0D2A">
                        <w:rPr>
                          <w:bCs/>
                          <w:i/>
                          <w:iCs/>
                          <w:sz w:val="18"/>
                          <w:szCs w:val="18"/>
                        </w:rPr>
                        <w:t>Implementing nearly Zero-Energy Buildings</w:t>
                      </w:r>
                      <w:r w:rsidR="00AD0D2A" w:rsidRPr="00AD0D2A">
                        <w:rPr>
                          <w:bCs/>
                          <w:sz w:val="18"/>
                          <w:szCs w:val="18"/>
                        </w:rPr>
                        <w:t xml:space="preserve"> (nZEB)</w:t>
                      </w:r>
                      <w:r w:rsidR="00AD0D2A">
                        <w:rPr>
                          <w:bCs/>
                          <w:sz w:val="18"/>
                          <w:szCs w:val="18"/>
                        </w:rPr>
                        <w:t xml:space="preserve"> series (BIEE)</w:t>
                      </w:r>
                    </w:p>
                    <w:p w14:paraId="3183AC6F" w14:textId="23C672A3" w:rsidR="00CF7DE7" w:rsidRPr="00AD0D2A" w:rsidRDefault="00AD0D2A" w:rsidP="00CF7DE7">
                      <w:pPr>
                        <w:rPr>
                          <w:bCs/>
                          <w:sz w:val="18"/>
                          <w:szCs w:val="18"/>
                        </w:rPr>
                      </w:pPr>
                      <w:r w:rsidRPr="00AD0D2A">
                        <w:rPr>
                          <w:bCs/>
                          <w:sz w:val="18"/>
                          <w:szCs w:val="18"/>
                        </w:rPr>
                        <w:t>www.globalsolaratlas.info/map?s=38.02438,58.708989&amp;m=site&amp;c=37.99508,58.539619,11:  solar data</w:t>
                      </w:r>
                    </w:p>
                  </w:txbxContent>
                </v:textbox>
                <w10:wrap type="square" anchorx="page" anchory="page"/>
              </v:shape>
            </w:pict>
          </mc:Fallback>
        </mc:AlternateContent>
      </w:r>
      <w:r w:rsidR="00530419" w:rsidRPr="006D6F31">
        <w:rPr>
          <w:lang w:val="en-GB" w:eastAsia="en-GB"/>
        </w:rPr>
        <w:t xml:space="preserve">Buildings also lose heat by </w:t>
      </w:r>
      <w:r w:rsidR="00530419" w:rsidRPr="006D6F31">
        <w:rPr>
          <w:b/>
          <w:bCs/>
          <w:lang w:val="en-GB" w:eastAsia="en-GB"/>
        </w:rPr>
        <w:t>ventilation</w:t>
      </w:r>
      <w:r w:rsidR="00530419" w:rsidRPr="006D6F31">
        <w:rPr>
          <w:lang w:val="en-GB" w:eastAsia="en-GB"/>
        </w:rPr>
        <w:t xml:space="preserve">, i.e., the passage of air through them. </w:t>
      </w:r>
      <w:r w:rsidR="009D3282">
        <w:rPr>
          <w:lang w:val="en-GB" w:eastAsia="en-GB"/>
        </w:rPr>
        <w:t>T</w:t>
      </w:r>
      <w:r w:rsidR="00530419" w:rsidRPr="006D6F31">
        <w:rPr>
          <w:lang w:val="en-GB" w:eastAsia="en-GB"/>
        </w:rPr>
        <w:t xml:space="preserve">his normally means the controllable air movement through openable windows, extractor fans, or, in the case of larger buildings, a mechanical ventilation system. Some form of ventilation in a building is essential </w:t>
      </w:r>
      <w:r w:rsidR="004472DE" w:rsidRPr="006D6F31">
        <w:rPr>
          <w:lang w:val="en-GB" w:eastAsia="en-GB"/>
        </w:rPr>
        <w:t>to remove moisture from kitchens, toilets and bathrooms</w:t>
      </w:r>
      <w:r w:rsidR="00917874">
        <w:rPr>
          <w:lang w:val="en-GB" w:eastAsia="en-GB"/>
        </w:rPr>
        <w:t>, and</w:t>
      </w:r>
      <w:r w:rsidR="004472DE" w:rsidRPr="006D6F31">
        <w:rPr>
          <w:lang w:val="en-GB" w:eastAsia="en-GB"/>
        </w:rPr>
        <w:t xml:space="preserve"> to provide fresh air for occupants and to keep them cool in summer.</w:t>
      </w:r>
      <w:r w:rsidR="004472DE" w:rsidRPr="006D6F31">
        <w:rPr>
          <w:lang w:val="en-GB"/>
        </w:rPr>
        <w:t xml:space="preserve"> </w:t>
      </w:r>
      <w:r w:rsidR="004472DE" w:rsidRPr="006D6F31">
        <w:rPr>
          <w:lang w:val="en-GB" w:eastAsia="en-GB"/>
        </w:rPr>
        <w:t xml:space="preserve">The key factor in determining the ventilation heat loss in a building is the </w:t>
      </w:r>
      <w:r w:rsidR="004472DE" w:rsidRPr="006D6F31">
        <w:rPr>
          <w:i/>
          <w:iCs/>
          <w:lang w:val="en-GB" w:eastAsia="en-GB"/>
        </w:rPr>
        <w:t>ventilation rate</w:t>
      </w:r>
      <w:r w:rsidR="004472DE" w:rsidRPr="006D6F31">
        <w:rPr>
          <w:lang w:val="en-GB" w:eastAsia="en-GB"/>
        </w:rPr>
        <w:t>, which</w:t>
      </w:r>
      <w:r w:rsidR="009D3282">
        <w:rPr>
          <w:lang w:val="en-GB" w:eastAsia="en-GB"/>
        </w:rPr>
        <w:t xml:space="preserve"> can be</w:t>
      </w:r>
      <w:r w:rsidR="004472DE" w:rsidRPr="006D6F31">
        <w:rPr>
          <w:lang w:val="en-GB" w:eastAsia="en-GB"/>
        </w:rPr>
        <w:t xml:space="preserve"> specified as the number of complete air changes that take place per hour (ACH). A typical rate i</w:t>
      </w:r>
      <w:r w:rsidR="009D3282">
        <w:rPr>
          <w:lang w:val="en-GB" w:eastAsia="en-GB"/>
        </w:rPr>
        <w:t>s</w:t>
      </w:r>
      <w:r w:rsidR="004472DE" w:rsidRPr="006D6F31">
        <w:rPr>
          <w:lang w:val="en-GB" w:eastAsia="en-GB"/>
        </w:rPr>
        <w:t xml:space="preserve"> 0.5 ACH, meaning that it will take two hours for the air to be completely replaced by new, incoming air.</w:t>
      </w:r>
      <w:r w:rsidR="004472DE" w:rsidRPr="006D6F31">
        <w:rPr>
          <w:lang w:val="en-GB"/>
        </w:rPr>
        <w:t xml:space="preserve"> </w:t>
      </w:r>
      <w:r w:rsidR="004472DE" w:rsidRPr="006D6F31">
        <w:rPr>
          <w:lang w:val="en-GB" w:eastAsia="en-GB"/>
        </w:rPr>
        <w:t xml:space="preserve">If the volume of a house is V m3, and the air change rate is n ACH, then the total amount of air passing through it per hour will be n × V [m3].  The total ventilation heat loss Qv follows </w:t>
      </w:r>
    </w:p>
    <w:p w14:paraId="48F1759F" w14:textId="2112384F" w:rsidR="00530419" w:rsidRPr="006D6F31" w:rsidRDefault="004472DE" w:rsidP="004472DE">
      <w:pPr>
        <w:rPr>
          <w:lang w:val="en-GB" w:eastAsia="en-GB"/>
        </w:rPr>
      </w:pPr>
      <w:r w:rsidRPr="006D6F31">
        <w:rPr>
          <w:lang w:val="en-GB" w:eastAsia="en-GB"/>
        </w:rPr>
        <w:t>Qv = 0.33 × n × V × ΔT [in Watts] with the heat capacity of air is 0.33 [Wh/(K.m</w:t>
      </w:r>
      <w:r w:rsidRPr="006D6F31">
        <w:rPr>
          <w:vertAlign w:val="superscript"/>
          <w:lang w:val="en-GB" w:eastAsia="en-GB"/>
        </w:rPr>
        <w:t>3</w:t>
      </w:r>
      <w:r w:rsidRPr="006D6F31">
        <w:rPr>
          <w:lang w:val="en-GB" w:eastAsia="en-GB"/>
        </w:rPr>
        <w:t xml:space="preserve">]. </w:t>
      </w:r>
    </w:p>
    <w:p w14:paraId="4C8788C0" w14:textId="5E72448C" w:rsidR="00071463" w:rsidRPr="006D6F31" w:rsidRDefault="00071463" w:rsidP="00071463">
      <w:pPr>
        <w:rPr>
          <w:lang w:val="en-GB" w:eastAsia="en-GB"/>
        </w:rPr>
      </w:pPr>
    </w:p>
    <w:bookmarkEnd w:id="417"/>
    <w:p w14:paraId="39317CAA" w14:textId="6CF5B95D" w:rsidR="00B40EA0" w:rsidRDefault="004472DE" w:rsidP="00071463">
      <w:pPr>
        <w:rPr>
          <w:lang w:val="en-GB" w:eastAsia="en-GB"/>
        </w:rPr>
      </w:pPr>
      <w:r w:rsidRPr="006D6F31">
        <w:rPr>
          <w:lang w:val="en-GB" w:eastAsia="en-GB"/>
        </w:rPr>
        <w:t>Heat loss can also be reduced by recovering some of the heat from ventilation air before it is released.</w:t>
      </w:r>
      <w:r w:rsidR="00CF7DE7" w:rsidRPr="006D6F31">
        <w:rPr>
          <w:lang w:val="en-GB"/>
        </w:rPr>
        <w:t xml:space="preserve"> </w:t>
      </w:r>
      <w:r w:rsidR="00CF7DE7" w:rsidRPr="006D6F31">
        <w:rPr>
          <w:lang w:val="en-GB" w:eastAsia="en-GB"/>
        </w:rPr>
        <w:t xml:space="preserve">Many large buildings </w:t>
      </w:r>
      <w:bookmarkStart w:id="422" w:name="_Hlk126753686"/>
      <w:r w:rsidR="00CF7DE7" w:rsidRPr="006D6F31">
        <w:rPr>
          <w:lang w:val="en-GB" w:eastAsia="en-GB"/>
        </w:rPr>
        <w:t xml:space="preserve">use mechanical ventilation driven by electric fans. One way of reducing ventilation heat loss is to use mechanical ventilation with heat recovery (MVHR), which involves allowing warm outgoing air to preheat cold incoming air. This can be done by passing both air streams through a heat exchanger. </w:t>
      </w:r>
      <w:r w:rsidR="009D3282">
        <w:rPr>
          <w:lang w:val="en-GB" w:eastAsia="en-GB"/>
        </w:rPr>
        <w:t>They must b</w:t>
      </w:r>
      <w:r w:rsidR="00CF7DE7" w:rsidRPr="006D6F31">
        <w:rPr>
          <w:lang w:val="en-GB" w:eastAsia="en-GB"/>
        </w:rPr>
        <w:t>e installed in buildings that are airtight to start with, otherwise</w:t>
      </w:r>
      <w:r w:rsidR="009D3282">
        <w:rPr>
          <w:lang w:val="en-GB" w:eastAsia="en-GB"/>
        </w:rPr>
        <w:t>,</w:t>
      </w:r>
      <w:r w:rsidR="00CF7DE7" w:rsidRPr="006D6F31">
        <w:rPr>
          <w:lang w:val="en-GB" w:eastAsia="en-GB"/>
        </w:rPr>
        <w:t xml:space="preserve"> any attempt to pump air around the system may just increase the flow of air through unwanted air infiltration paths.</w:t>
      </w:r>
      <w:r w:rsidR="000A00C1">
        <w:rPr>
          <w:lang w:val="en-GB" w:eastAsia="en-GB"/>
        </w:rPr>
        <w:t xml:space="preserve"> </w:t>
      </w:r>
      <w:r w:rsidR="00B40EA0">
        <w:rPr>
          <w:lang w:val="en-GB" w:eastAsia="en-GB"/>
        </w:rPr>
        <w:t xml:space="preserve">Energy-recovery </w:t>
      </w:r>
      <w:r w:rsidR="00FA30AC">
        <w:rPr>
          <w:lang w:val="en-GB" w:eastAsia="en-GB"/>
        </w:rPr>
        <w:t>ventilation significantly</w:t>
      </w:r>
      <w:r w:rsidR="00B40EA0" w:rsidRPr="00B40EA0">
        <w:rPr>
          <w:lang w:val="en-GB" w:eastAsia="en-GB"/>
        </w:rPr>
        <w:t xml:space="preserve"> reduce</w:t>
      </w:r>
      <w:r w:rsidR="00B40EA0">
        <w:rPr>
          <w:lang w:val="en-GB" w:eastAsia="en-GB"/>
        </w:rPr>
        <w:t>s</w:t>
      </w:r>
      <w:r w:rsidR="00B40EA0" w:rsidRPr="00B40EA0">
        <w:rPr>
          <w:lang w:val="en-GB" w:eastAsia="en-GB"/>
        </w:rPr>
        <w:t xml:space="preserve"> the energy use the coldest winter months and hottest summer months) owing to the large outdoor-indoor temperature differences</w:t>
      </w:r>
      <w:r w:rsidR="00FA30AC">
        <w:rPr>
          <w:lang w:val="en-GB" w:eastAsia="en-GB"/>
        </w:rPr>
        <w:t>.</w:t>
      </w:r>
    </w:p>
    <w:bookmarkEnd w:id="412"/>
    <w:p w14:paraId="1B4CD354" w14:textId="61AA0E56" w:rsidR="00B40EA0" w:rsidRDefault="00B40EA0" w:rsidP="00071463">
      <w:pPr>
        <w:rPr>
          <w:lang w:val="en-GB" w:eastAsia="en-GB"/>
        </w:rPr>
      </w:pPr>
    </w:p>
    <w:p w14:paraId="7B337E87" w14:textId="319A3887" w:rsidR="00E15620" w:rsidRDefault="00E15620" w:rsidP="00071463">
      <w:pPr>
        <w:rPr>
          <w:lang w:val="en-GB" w:eastAsia="en-GB"/>
        </w:rPr>
      </w:pPr>
      <w:r w:rsidRPr="006D6F31">
        <w:rPr>
          <w:noProof/>
          <w:lang w:val="en-GB"/>
        </w:rPr>
        <w:lastRenderedPageBreak/>
        <mc:AlternateContent>
          <mc:Choice Requires="wps">
            <w:drawing>
              <wp:anchor distT="107950" distB="107950" distL="114300" distR="114300" simplePos="0" relativeHeight="251654144" behindDoc="0" locked="0" layoutInCell="1" allowOverlap="1" wp14:anchorId="0132D025" wp14:editId="67CBF23F">
                <wp:simplePos x="0" y="0"/>
                <wp:positionH relativeFrom="page">
                  <wp:posOffset>599440</wp:posOffset>
                </wp:positionH>
                <wp:positionV relativeFrom="page">
                  <wp:posOffset>680720</wp:posOffset>
                </wp:positionV>
                <wp:extent cx="6634480" cy="7284720"/>
                <wp:effectExtent l="0" t="0" r="13970" b="11430"/>
                <wp:wrapSquare wrapText="bothSides"/>
                <wp:docPr id="404863207" name="Text Box 404863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4480" cy="7284720"/>
                        </a:xfrm>
                        <a:prstGeom prst="rect">
                          <a:avLst/>
                        </a:prstGeom>
                        <a:solidFill>
                          <a:srgbClr val="FFFFFF"/>
                        </a:solidFill>
                        <a:ln w="9525">
                          <a:solidFill>
                            <a:sysClr val="window" lastClr="FFFFFF">
                              <a:lumMod val="65000"/>
                            </a:sysClr>
                          </a:solidFill>
                          <a:miter lim="800000"/>
                          <a:headEnd/>
                          <a:tailEnd/>
                        </a:ln>
                      </wps:spPr>
                      <wps:txbx>
                        <w:txbxContent>
                          <w:p w14:paraId="4E056659" w14:textId="455B63EE" w:rsidR="000F0A81" w:rsidRDefault="000F0A81" w:rsidP="000F0A81">
                            <w:pPr>
                              <w:ind w:left="851" w:hanging="851"/>
                              <w:rPr>
                                <w:b/>
                                <w:color w:val="0070C0"/>
                                <w:lang w:val="en-GB"/>
                              </w:rPr>
                            </w:pPr>
                            <w:bookmarkStart w:id="423" w:name="_Ref132991404"/>
                            <w:bookmarkStart w:id="424" w:name="_Toc152836825"/>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Pr>
                                <w:b/>
                                <w:noProof/>
                                <w:color w:val="0070C0"/>
                                <w:lang w:val="en-GB"/>
                              </w:rPr>
                              <w:t>25</w:t>
                            </w:r>
                            <w:r w:rsidRPr="006C5D5B">
                              <w:rPr>
                                <w:color w:val="0070C0"/>
                                <w:lang w:val="en-GB"/>
                              </w:rPr>
                              <w:fldChar w:fldCharType="end"/>
                            </w:r>
                            <w:bookmarkEnd w:id="423"/>
                            <w:r>
                              <w:rPr>
                                <w:b/>
                                <w:color w:val="0070C0"/>
                                <w:lang w:val="en-GB"/>
                              </w:rPr>
                              <w:tab/>
                            </w:r>
                            <w:r w:rsidR="00A87F56">
                              <w:rPr>
                                <w:b/>
                                <w:color w:val="0070C0"/>
                                <w:lang w:val="en-GB"/>
                              </w:rPr>
                              <w:t>Heat pumps</w:t>
                            </w:r>
                            <w:bookmarkEnd w:id="424"/>
                          </w:p>
                          <w:p w14:paraId="6869E0AF" w14:textId="77777777" w:rsidR="00A87F56" w:rsidRDefault="00A87F56" w:rsidP="000F0A81">
                            <w:pPr>
                              <w:ind w:left="851" w:hanging="851"/>
                              <w:rPr>
                                <w:b/>
                                <w:color w:val="0070C0"/>
                                <w:lang w:val="en-GB"/>
                              </w:rPr>
                            </w:pPr>
                          </w:p>
                          <w:p w14:paraId="69D80A1A" w14:textId="09EADA32" w:rsidR="00815987" w:rsidRDefault="00A87F56" w:rsidP="00A87F56">
                            <w:pPr>
                              <w:rPr>
                                <w:color w:val="000000" w:themeColor="text1"/>
                                <w:sz w:val="19"/>
                                <w:szCs w:val="19"/>
                                <w:lang w:val="en-GB"/>
                              </w:rPr>
                            </w:pPr>
                            <w:r>
                              <w:rPr>
                                <w:color w:val="000000" w:themeColor="text1"/>
                                <w:sz w:val="19"/>
                                <w:szCs w:val="19"/>
                                <w:lang w:val="en-GB"/>
                              </w:rPr>
                              <w:t>A H</w:t>
                            </w:r>
                            <w:r w:rsidRPr="0052474B">
                              <w:rPr>
                                <w:color w:val="000000" w:themeColor="text1"/>
                                <w:sz w:val="19"/>
                                <w:szCs w:val="19"/>
                                <w:lang w:val="en-GB"/>
                              </w:rPr>
                              <w:t xml:space="preserve">eat pump is a device that uses a small amount of energy to move heat from one location to another. Heat pumps are typically used to pull heat out of the air or ground to heat a home or office building, but they can be reversed to cool </w:t>
                            </w:r>
                            <w:r>
                              <w:rPr>
                                <w:color w:val="000000" w:themeColor="text1"/>
                                <w:sz w:val="19"/>
                                <w:szCs w:val="19"/>
                                <w:lang w:val="en-GB"/>
                              </w:rPr>
                              <w:t>the</w:t>
                            </w:r>
                            <w:r w:rsidRPr="0052474B">
                              <w:rPr>
                                <w:color w:val="000000" w:themeColor="text1"/>
                                <w:sz w:val="19"/>
                                <w:szCs w:val="19"/>
                                <w:lang w:val="en-GB"/>
                              </w:rPr>
                              <w:t xml:space="preserve"> building</w:t>
                            </w:r>
                            <w:r>
                              <w:rPr>
                                <w:color w:val="000000" w:themeColor="text1"/>
                                <w:sz w:val="19"/>
                                <w:szCs w:val="19"/>
                                <w:lang w:val="en-GB"/>
                              </w:rPr>
                              <w:t xml:space="preserve">. One </w:t>
                            </w:r>
                            <w:r w:rsidRPr="00A87F56">
                              <w:rPr>
                                <w:color w:val="000000" w:themeColor="text1"/>
                                <w:sz w:val="19"/>
                                <w:szCs w:val="19"/>
                                <w:lang w:val="en-GB"/>
                              </w:rPr>
                              <w:t>biggest advantages of a heat pump over a standard heating, ventilating and air conditioning (HVAC) unit</w:t>
                            </w:r>
                            <w:r>
                              <w:rPr>
                                <w:color w:val="000000" w:themeColor="text1"/>
                                <w:sz w:val="19"/>
                                <w:szCs w:val="19"/>
                                <w:lang w:val="en-GB"/>
                              </w:rPr>
                              <w:t>s</w:t>
                            </w:r>
                            <w:r w:rsidRPr="00A87F56">
                              <w:rPr>
                                <w:color w:val="000000" w:themeColor="text1"/>
                                <w:sz w:val="19"/>
                                <w:szCs w:val="19"/>
                                <w:lang w:val="en-GB"/>
                              </w:rPr>
                              <w:t xml:space="preserve"> is that there</w:t>
                            </w:r>
                            <w:r>
                              <w:rPr>
                                <w:color w:val="000000" w:themeColor="text1"/>
                                <w:sz w:val="19"/>
                                <w:szCs w:val="19"/>
                                <w:lang w:val="en-GB"/>
                              </w:rPr>
                              <w:t xml:space="preserve"> i</w:t>
                            </w:r>
                            <w:r w:rsidRPr="00A87F56">
                              <w:rPr>
                                <w:color w:val="000000" w:themeColor="text1"/>
                                <w:sz w:val="19"/>
                                <w:szCs w:val="19"/>
                                <w:lang w:val="en-GB"/>
                              </w:rPr>
                              <w:t>s no need to install separate systems to heat and coo</w:t>
                            </w:r>
                            <w:r>
                              <w:rPr>
                                <w:color w:val="000000" w:themeColor="text1"/>
                                <w:sz w:val="19"/>
                                <w:szCs w:val="19"/>
                                <w:lang w:val="en-GB"/>
                              </w:rPr>
                              <w:t xml:space="preserve">l the building. </w:t>
                            </w:r>
                            <w:r w:rsidR="00815987">
                              <w:rPr>
                                <w:color w:val="000000" w:themeColor="text1"/>
                                <w:sz w:val="19"/>
                                <w:szCs w:val="19"/>
                                <w:lang w:val="en-GB"/>
                              </w:rPr>
                              <w:t>Heat pumps can provide space heating and cooling and hot water heating,</w:t>
                            </w:r>
                          </w:p>
                          <w:p w14:paraId="7F8E3C66" w14:textId="77777777" w:rsidR="00815987" w:rsidRDefault="00815987" w:rsidP="00A87F56">
                            <w:pPr>
                              <w:rPr>
                                <w:color w:val="000000" w:themeColor="text1"/>
                                <w:sz w:val="19"/>
                                <w:szCs w:val="19"/>
                                <w:lang w:val="en-GB"/>
                              </w:rPr>
                            </w:pPr>
                          </w:p>
                          <w:p w14:paraId="4B883567" w14:textId="1B27D642" w:rsidR="00A87F56" w:rsidRDefault="00A87F56" w:rsidP="003F3088">
                            <w:pPr>
                              <w:rPr>
                                <w:color w:val="000000" w:themeColor="text1"/>
                                <w:sz w:val="19"/>
                                <w:szCs w:val="19"/>
                                <w:lang w:val="en-GB"/>
                              </w:rPr>
                            </w:pPr>
                            <w:r>
                              <w:rPr>
                                <w:color w:val="000000" w:themeColor="text1"/>
                                <w:sz w:val="19"/>
                                <w:szCs w:val="19"/>
                                <w:lang w:val="en-GB"/>
                              </w:rPr>
                              <w:t>There are various type</w:t>
                            </w:r>
                            <w:r w:rsidR="00CF455B">
                              <w:rPr>
                                <w:color w:val="000000" w:themeColor="text1"/>
                                <w:sz w:val="19"/>
                                <w:szCs w:val="19"/>
                                <w:lang w:val="en-GB"/>
                              </w:rPr>
                              <w:t>s</w:t>
                            </w:r>
                            <w:r>
                              <w:rPr>
                                <w:color w:val="000000" w:themeColor="text1"/>
                                <w:sz w:val="19"/>
                                <w:szCs w:val="19"/>
                                <w:lang w:val="en-GB"/>
                              </w:rPr>
                              <w:t xml:space="preserve"> of heat </w:t>
                            </w:r>
                            <w:r w:rsidR="00815987">
                              <w:rPr>
                                <w:color w:val="000000" w:themeColor="text1"/>
                                <w:sz w:val="19"/>
                                <w:szCs w:val="19"/>
                                <w:lang w:val="en-GB"/>
                              </w:rPr>
                              <w:t xml:space="preserve">pumps used in buildings, depending on sources and sinks used. </w:t>
                            </w:r>
                            <w:r w:rsidR="00815987" w:rsidRPr="00815987">
                              <w:rPr>
                                <w:color w:val="000000" w:themeColor="text1"/>
                                <w:sz w:val="19"/>
                                <w:szCs w:val="19"/>
                                <w:lang w:val="en-GB"/>
                              </w:rPr>
                              <w:t>For air source heat pumps</w:t>
                            </w:r>
                            <w:r w:rsidR="00815987">
                              <w:rPr>
                                <w:color w:val="000000" w:themeColor="text1"/>
                                <w:sz w:val="19"/>
                                <w:szCs w:val="19"/>
                                <w:lang w:val="en-GB"/>
                              </w:rPr>
                              <w:t xml:space="preserve"> (ASHP)</w:t>
                            </w:r>
                            <w:r w:rsidR="00815987" w:rsidRPr="00815987">
                              <w:rPr>
                                <w:color w:val="000000" w:themeColor="text1"/>
                                <w:sz w:val="19"/>
                                <w:szCs w:val="19"/>
                                <w:lang w:val="en-GB"/>
                              </w:rPr>
                              <w:t>, air is the fundamental heat source. Air source heat pumps</w:t>
                            </w:r>
                            <w:r w:rsidR="00815987">
                              <w:rPr>
                                <w:color w:val="000000" w:themeColor="text1"/>
                                <w:sz w:val="19"/>
                                <w:szCs w:val="19"/>
                                <w:lang w:val="en-GB"/>
                              </w:rPr>
                              <w:t xml:space="preserve"> </w:t>
                            </w:r>
                            <w:r w:rsidR="00815987" w:rsidRPr="00815987">
                              <w:rPr>
                                <w:color w:val="000000" w:themeColor="text1"/>
                                <w:sz w:val="19"/>
                                <w:szCs w:val="19"/>
                                <w:lang w:val="en-GB"/>
                              </w:rPr>
                              <w:t>consist of air-to-air or air-to-water heat pumps.</w:t>
                            </w:r>
                            <w:r w:rsidR="00815987">
                              <w:rPr>
                                <w:color w:val="000000" w:themeColor="text1"/>
                                <w:sz w:val="19"/>
                                <w:szCs w:val="19"/>
                                <w:lang w:val="en-GB"/>
                              </w:rPr>
                              <w:t xml:space="preserve"> Water-source heat pumps (WSHPs) use water as a heat source and include water-to-air and water-to-eater pumps.  </w:t>
                            </w:r>
                            <w:r w:rsidR="00BF7656" w:rsidRPr="00BF7656">
                              <w:rPr>
                                <w:color w:val="000000" w:themeColor="text1"/>
                                <w:sz w:val="19"/>
                                <w:szCs w:val="19"/>
                                <w:lang w:val="en-GB"/>
                              </w:rPr>
                              <w:t>Water can be groundwater extracted from wells or surface</w:t>
                            </w:r>
                            <w:r w:rsidR="00BF7656">
                              <w:rPr>
                                <w:color w:val="000000" w:themeColor="text1"/>
                                <w:sz w:val="19"/>
                                <w:szCs w:val="19"/>
                                <w:lang w:val="en-GB"/>
                              </w:rPr>
                              <w:t xml:space="preserve"> w</w:t>
                            </w:r>
                            <w:r w:rsidR="00BF7656" w:rsidRPr="00BF7656">
                              <w:rPr>
                                <w:color w:val="000000" w:themeColor="text1"/>
                                <w:sz w:val="19"/>
                                <w:szCs w:val="19"/>
                                <w:lang w:val="en-GB"/>
                              </w:rPr>
                              <w:t>ater extracted from ponds, lakes, or rivers.</w:t>
                            </w:r>
                            <w:r w:rsidR="00BF7656" w:rsidRPr="00BF7656">
                              <w:t xml:space="preserve"> </w:t>
                            </w:r>
                            <w:r w:rsidR="00BF7656">
                              <w:t xml:space="preserve">Ground source heat pumps use </w:t>
                            </w:r>
                            <w:r w:rsidR="00BF7656" w:rsidRPr="00BF7656">
                              <w:rPr>
                                <w:color w:val="000000" w:themeColor="text1"/>
                                <w:sz w:val="19"/>
                                <w:szCs w:val="19"/>
                                <w:lang w:val="en-GB"/>
                              </w:rPr>
                              <w:t>he ground is widely used as a heat source and sink in heat pumps</w:t>
                            </w:r>
                            <w:r w:rsidR="00BF7656">
                              <w:rPr>
                                <w:color w:val="000000" w:themeColor="text1"/>
                                <w:sz w:val="19"/>
                                <w:szCs w:val="19"/>
                                <w:lang w:val="en-GB"/>
                              </w:rPr>
                              <w:t xml:space="preserve">. </w:t>
                            </w:r>
                            <w:r w:rsidR="00BF7656" w:rsidRPr="00BF7656">
                              <w:rPr>
                                <w:color w:val="000000" w:themeColor="text1"/>
                                <w:sz w:val="19"/>
                                <w:szCs w:val="19"/>
                                <w:lang w:val="en-GB"/>
                              </w:rPr>
                              <w:t xml:space="preserve">During the heating season, a </w:t>
                            </w:r>
                            <w:r w:rsidR="00BF7656">
                              <w:rPr>
                                <w:color w:val="000000" w:themeColor="text1"/>
                                <w:sz w:val="19"/>
                                <w:szCs w:val="19"/>
                                <w:lang w:val="en-GB"/>
                              </w:rPr>
                              <w:t>GSHP</w:t>
                            </w:r>
                            <w:r w:rsidR="00BF7656" w:rsidRPr="00BF7656">
                              <w:rPr>
                                <w:color w:val="000000" w:themeColor="text1"/>
                                <w:sz w:val="19"/>
                                <w:szCs w:val="19"/>
                                <w:lang w:val="en-GB"/>
                              </w:rPr>
                              <w:t xml:space="preserve"> can move heat taken from the ground and apply it to a building. In the cooling season, this process is reversed, as the building's excess heat is moved back to the ground to provide air conditioning</w:t>
                            </w:r>
                            <w:r w:rsidR="00BF7656">
                              <w:rPr>
                                <w:color w:val="000000" w:themeColor="text1"/>
                                <w:sz w:val="19"/>
                                <w:szCs w:val="19"/>
                                <w:lang w:val="en-GB"/>
                              </w:rPr>
                              <w:t xml:space="preserve">. Water has a higher heat capacity than air, so, WSHP have a higher efficiency (with a COP of up to 3 or 4.5) than ASHP (with COP of 2 to 3.5). </w:t>
                            </w:r>
                            <w:r w:rsidR="00BF7656" w:rsidRPr="00BF7656">
                              <w:rPr>
                                <w:color w:val="000000" w:themeColor="text1"/>
                                <w:sz w:val="19"/>
                                <w:szCs w:val="19"/>
                                <w:lang w:val="en-GB"/>
                              </w:rPr>
                              <w:t xml:space="preserve">Due to the relative stability of ground temperature, geothermal heat pump systems are inherently more efficient than </w:t>
                            </w:r>
                            <w:r w:rsidR="00BF7656">
                              <w:rPr>
                                <w:color w:val="000000" w:themeColor="text1"/>
                                <w:sz w:val="19"/>
                                <w:szCs w:val="19"/>
                                <w:lang w:val="en-GB"/>
                              </w:rPr>
                              <w:t>other</w:t>
                            </w:r>
                            <w:r w:rsidR="00BF7656" w:rsidRPr="00BF7656">
                              <w:rPr>
                                <w:color w:val="000000" w:themeColor="text1"/>
                                <w:sz w:val="19"/>
                                <w:szCs w:val="19"/>
                                <w:lang w:val="en-GB"/>
                              </w:rPr>
                              <w:t xml:space="preserve"> heat pumps</w:t>
                            </w:r>
                            <w:r w:rsidR="00CF455B">
                              <w:rPr>
                                <w:color w:val="000000" w:themeColor="text1"/>
                                <w:sz w:val="19"/>
                                <w:szCs w:val="19"/>
                                <w:lang w:val="en-GB"/>
                              </w:rPr>
                              <w:t xml:space="preserve"> with COP in </w:t>
                            </w:r>
                            <w:r w:rsidR="003F3088">
                              <w:rPr>
                                <w:color w:val="000000" w:themeColor="text1"/>
                                <w:sz w:val="19"/>
                                <w:szCs w:val="19"/>
                                <w:lang w:val="en-GB"/>
                              </w:rPr>
                              <w:t>the</w:t>
                            </w:r>
                            <w:r w:rsidR="00CF455B">
                              <w:rPr>
                                <w:color w:val="000000" w:themeColor="text1"/>
                                <w:sz w:val="19"/>
                                <w:szCs w:val="19"/>
                                <w:lang w:val="en-GB"/>
                              </w:rPr>
                              <w:t xml:space="preserve"> range pf 3.8-5.0 *.</w:t>
                            </w:r>
                            <w:r w:rsidR="003F3088" w:rsidRPr="003F3088">
                              <w:t xml:space="preserve"> </w:t>
                            </w:r>
                            <w:r w:rsidR="003F3088">
                              <w:t>AHSP have the lowest investment cost (per kW) but h</w:t>
                            </w:r>
                            <w:r w:rsidR="003F3088" w:rsidRPr="003F3088">
                              <w:rPr>
                                <w:color w:val="000000" w:themeColor="text1"/>
                                <w:sz w:val="19"/>
                                <w:szCs w:val="19"/>
                                <w:lang w:val="en-GB"/>
                              </w:rPr>
                              <w:t>eating capacity and COP may decrease under</w:t>
                            </w:r>
                            <w:r w:rsidR="003F3088">
                              <w:rPr>
                                <w:color w:val="000000" w:themeColor="text1"/>
                                <w:sz w:val="19"/>
                                <w:szCs w:val="19"/>
                                <w:lang w:val="en-GB"/>
                              </w:rPr>
                              <w:t xml:space="preserve"> </w:t>
                            </w:r>
                            <w:r w:rsidR="003F3088" w:rsidRPr="003F3088">
                              <w:rPr>
                                <w:color w:val="000000" w:themeColor="text1"/>
                                <w:sz w:val="19"/>
                                <w:szCs w:val="19"/>
                                <w:lang w:val="en-GB"/>
                              </w:rPr>
                              <w:t>cold climates.</w:t>
                            </w:r>
                            <w:r w:rsidR="003F3088">
                              <w:rPr>
                                <w:color w:val="000000" w:themeColor="text1"/>
                                <w:sz w:val="19"/>
                                <w:szCs w:val="19"/>
                                <w:lang w:val="en-GB"/>
                              </w:rPr>
                              <w:t xml:space="preserve"> WSHPs have higher COP but water availability restricts the use of WHSP. GSHPs have the highest COPs and are more suitable in colder climates, but investment cost is higher. </w:t>
                            </w:r>
                          </w:p>
                          <w:p w14:paraId="64F29305" w14:textId="77777777" w:rsidR="003F3088" w:rsidRDefault="003F3088" w:rsidP="003F3088">
                            <w:pPr>
                              <w:rPr>
                                <w:color w:val="000000" w:themeColor="text1"/>
                                <w:sz w:val="19"/>
                                <w:szCs w:val="19"/>
                                <w:lang w:val="en-GB"/>
                              </w:rPr>
                            </w:pPr>
                          </w:p>
                          <w:p w14:paraId="7E88E7FF" w14:textId="48E07073" w:rsidR="003F3088" w:rsidRDefault="003F3088" w:rsidP="003F3088">
                            <w:pPr>
                              <w:rPr>
                                <w:color w:val="000000" w:themeColor="text1"/>
                                <w:sz w:val="19"/>
                                <w:szCs w:val="19"/>
                                <w:lang w:val="en-GB"/>
                              </w:rPr>
                            </w:pPr>
                            <w:r>
                              <w:rPr>
                                <w:color w:val="000000" w:themeColor="text1"/>
                                <w:sz w:val="19"/>
                                <w:szCs w:val="19"/>
                                <w:lang w:val="en-GB"/>
                              </w:rPr>
                              <w:t xml:space="preserve">Apart from type of heat pump, systems can be classified according to the level the integration in the building is realized. </w:t>
                            </w:r>
                          </w:p>
                          <w:p w14:paraId="37741F6F" w14:textId="77777777" w:rsidR="00CF455B" w:rsidRDefault="00CF455B" w:rsidP="00BF7656">
                            <w:pPr>
                              <w:rPr>
                                <w:color w:val="000000" w:themeColor="text1"/>
                                <w:sz w:val="19"/>
                                <w:szCs w:val="19"/>
                                <w:lang w:val="en-GB"/>
                              </w:rPr>
                            </w:pPr>
                          </w:p>
                          <w:p w14:paraId="3BA7FB46" w14:textId="23D03D07" w:rsidR="00CF455B" w:rsidRDefault="003F3088" w:rsidP="00BF7656">
                            <w:pPr>
                              <w:rPr>
                                <w:color w:val="000000" w:themeColor="text1"/>
                                <w:sz w:val="19"/>
                                <w:szCs w:val="19"/>
                                <w:lang w:val="en-GB"/>
                              </w:rPr>
                            </w:pPr>
                            <w:r>
                              <w:rPr>
                                <w:noProof/>
                              </w:rPr>
                              <w:drawing>
                                <wp:inline distT="0" distB="0" distL="0" distR="0" wp14:anchorId="06C1EB45" wp14:editId="43D7308D">
                                  <wp:extent cx="6148070" cy="1512570"/>
                                  <wp:effectExtent l="0" t="0" r="508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148070" cy="1512570"/>
                                          </a:xfrm>
                                          <a:prstGeom prst="rect">
                                            <a:avLst/>
                                          </a:prstGeom>
                                        </pic:spPr>
                                      </pic:pic>
                                    </a:graphicData>
                                  </a:graphic>
                                </wp:inline>
                              </w:drawing>
                            </w:r>
                          </w:p>
                          <w:p w14:paraId="0A66CE77" w14:textId="77777777" w:rsidR="00CF455B" w:rsidRDefault="00CF455B" w:rsidP="00BF7656">
                            <w:pPr>
                              <w:rPr>
                                <w:color w:val="000000" w:themeColor="text1"/>
                                <w:sz w:val="19"/>
                                <w:szCs w:val="19"/>
                                <w:lang w:val="en-GB"/>
                              </w:rPr>
                            </w:pPr>
                          </w:p>
                          <w:p w14:paraId="56BBE6FE" w14:textId="76919C16" w:rsidR="00780D55" w:rsidRPr="00780D55" w:rsidRDefault="00780D55" w:rsidP="00780D55">
                            <w:pPr>
                              <w:rPr>
                                <w:color w:val="000000" w:themeColor="text1"/>
                                <w:sz w:val="19"/>
                                <w:szCs w:val="19"/>
                                <w:lang w:val="en-GB"/>
                              </w:rPr>
                            </w:pPr>
                            <w:r>
                              <w:rPr>
                                <w:color w:val="000000" w:themeColor="text1"/>
                                <w:sz w:val="19"/>
                                <w:szCs w:val="19"/>
                                <w:lang w:val="en-GB"/>
                              </w:rPr>
                              <w:t xml:space="preserve">The </w:t>
                            </w:r>
                            <w:r w:rsidRPr="00780D55">
                              <w:rPr>
                                <w:color w:val="000000" w:themeColor="text1"/>
                                <w:sz w:val="19"/>
                                <w:szCs w:val="19"/>
                                <w:lang w:val="en-GB"/>
                              </w:rPr>
                              <w:t>central heat pump system for the whole</w:t>
                            </w:r>
                            <w:r>
                              <w:rPr>
                                <w:color w:val="000000" w:themeColor="text1"/>
                                <w:sz w:val="19"/>
                                <w:szCs w:val="19"/>
                                <w:lang w:val="en-GB"/>
                              </w:rPr>
                              <w:t xml:space="preserve"> </w:t>
                            </w:r>
                            <w:r w:rsidRPr="00780D55">
                              <w:rPr>
                                <w:color w:val="000000" w:themeColor="text1"/>
                                <w:sz w:val="19"/>
                                <w:szCs w:val="19"/>
                                <w:lang w:val="en-GB"/>
                              </w:rPr>
                              <w:t xml:space="preserve">building, both for space heating and </w:t>
                            </w:r>
                            <w:r>
                              <w:rPr>
                                <w:color w:val="000000" w:themeColor="text1"/>
                                <w:sz w:val="19"/>
                                <w:szCs w:val="19"/>
                                <w:lang w:val="en-GB"/>
                              </w:rPr>
                              <w:t>hot water, or heating and hot water separately</w:t>
                            </w:r>
                            <w:r w:rsidRPr="00780D55">
                              <w:rPr>
                                <w:color w:val="000000" w:themeColor="text1"/>
                                <w:sz w:val="19"/>
                                <w:szCs w:val="19"/>
                                <w:lang w:val="en-GB"/>
                              </w:rPr>
                              <w:t>. In case of large</w:t>
                            </w:r>
                            <w:r>
                              <w:rPr>
                                <w:color w:val="000000" w:themeColor="text1"/>
                                <w:sz w:val="19"/>
                                <w:szCs w:val="19"/>
                                <w:lang w:val="en-GB"/>
                              </w:rPr>
                              <w:t xml:space="preserve"> </w:t>
                            </w:r>
                            <w:r w:rsidRPr="00780D55">
                              <w:rPr>
                                <w:color w:val="000000" w:themeColor="text1"/>
                                <w:sz w:val="19"/>
                                <w:szCs w:val="19"/>
                                <w:lang w:val="en-GB"/>
                              </w:rPr>
                              <w:t>buildings, more than 1 heat pump may be</w:t>
                            </w:r>
                            <w:r>
                              <w:rPr>
                                <w:color w:val="000000" w:themeColor="text1"/>
                                <w:sz w:val="19"/>
                                <w:szCs w:val="19"/>
                                <w:lang w:val="en-GB"/>
                              </w:rPr>
                              <w:t xml:space="preserve"> </w:t>
                            </w:r>
                            <w:r w:rsidRPr="00780D55">
                              <w:rPr>
                                <w:color w:val="000000" w:themeColor="text1"/>
                                <w:sz w:val="19"/>
                                <w:szCs w:val="19"/>
                                <w:lang w:val="en-GB"/>
                              </w:rPr>
                              <w:t>necessary to meet the required heating capacity</w:t>
                            </w:r>
                          </w:p>
                          <w:p w14:paraId="40E3CFED" w14:textId="4A530A0F" w:rsidR="00CF455B" w:rsidRDefault="00780D55" w:rsidP="00780D55">
                            <w:pPr>
                              <w:rPr>
                                <w:color w:val="000000" w:themeColor="text1"/>
                                <w:sz w:val="19"/>
                                <w:szCs w:val="19"/>
                                <w:lang w:val="en-GB"/>
                              </w:rPr>
                            </w:pPr>
                            <w:r w:rsidRPr="00780D55">
                              <w:rPr>
                                <w:color w:val="000000" w:themeColor="text1"/>
                                <w:sz w:val="19"/>
                                <w:szCs w:val="19"/>
                                <w:lang w:val="en-GB"/>
                              </w:rPr>
                              <w:t>(cascade solution)</w:t>
                            </w:r>
                            <w:r>
                              <w:rPr>
                                <w:color w:val="000000" w:themeColor="text1"/>
                                <w:sz w:val="19"/>
                                <w:szCs w:val="19"/>
                                <w:lang w:val="en-GB"/>
                              </w:rPr>
                              <w:t xml:space="preserve">. Each of the modalities have their pros and cons. More decentralised systems have higher investment but also lower distribution losses. When retrofiring buildings, some variants may be easier to implement than others. </w:t>
                            </w:r>
                          </w:p>
                          <w:p w14:paraId="3BDCA8E5" w14:textId="77777777" w:rsidR="00CF455B" w:rsidRDefault="00CF455B" w:rsidP="00BF7656">
                            <w:pPr>
                              <w:rPr>
                                <w:color w:val="000000" w:themeColor="text1"/>
                                <w:sz w:val="19"/>
                                <w:szCs w:val="19"/>
                                <w:lang w:val="en-GB"/>
                              </w:rPr>
                            </w:pPr>
                          </w:p>
                          <w:p w14:paraId="3DA676E3" w14:textId="3E802E4B" w:rsidR="00CF455B" w:rsidRPr="002A7290" w:rsidRDefault="00004ADA" w:rsidP="00004ADA">
                            <w:pPr>
                              <w:rPr>
                                <w:color w:val="000000" w:themeColor="text1"/>
                                <w:sz w:val="18"/>
                                <w:szCs w:val="18"/>
                                <w:lang w:val="en-GB"/>
                              </w:rPr>
                            </w:pPr>
                            <w:r w:rsidRPr="0052474B">
                              <w:rPr>
                                <w:color w:val="000000" w:themeColor="text1"/>
                                <w:sz w:val="18"/>
                                <w:szCs w:val="18"/>
                                <w:lang w:val="en-GB"/>
                              </w:rPr>
                              <w:t xml:space="preserve">Sources: </w:t>
                            </w:r>
                            <w:r>
                              <w:rPr>
                                <w:color w:val="000000" w:themeColor="text1"/>
                                <w:sz w:val="18"/>
                                <w:szCs w:val="18"/>
                                <w:lang w:val="en-GB"/>
                              </w:rPr>
                              <w:t xml:space="preserve">a) </w:t>
                            </w:r>
                            <w:r w:rsidRPr="0052474B">
                              <w:rPr>
                                <w:i/>
                                <w:iCs/>
                                <w:color w:val="000000" w:themeColor="text1"/>
                                <w:sz w:val="18"/>
                                <w:szCs w:val="18"/>
                                <w:lang w:val="en-GB"/>
                              </w:rPr>
                              <w:t>Heat Pumps in Multi-Fam</w:t>
                            </w:r>
                            <w:r w:rsidRPr="002A7290">
                              <w:rPr>
                                <w:i/>
                                <w:iCs/>
                                <w:color w:val="000000" w:themeColor="text1"/>
                                <w:sz w:val="18"/>
                                <w:szCs w:val="18"/>
                                <w:lang w:val="en-GB"/>
                              </w:rPr>
                              <w:t>ily Buildings for Space Heating and Domestic Hot Water, Annex 50 HPT-TCP, International Energy Agenc</w:t>
                            </w:r>
                            <w:r w:rsidRPr="002A7290">
                              <w:rPr>
                                <w:color w:val="000000" w:themeColor="text1"/>
                                <w:sz w:val="18"/>
                                <w:szCs w:val="18"/>
                                <w:lang w:val="en-GB"/>
                              </w:rPr>
                              <w:t>y (IEA, 2022), b)</w:t>
                            </w:r>
                            <w:r w:rsidRPr="002A7290">
                              <w:rPr>
                                <w:i/>
                                <w:iCs/>
                                <w:color w:val="000000" w:themeColor="text1"/>
                                <w:sz w:val="18"/>
                                <w:szCs w:val="18"/>
                                <w:lang w:val="en-GB"/>
                              </w:rPr>
                              <w:t xml:space="preserve"> How Heat Pumps Work, </w:t>
                            </w:r>
                            <w:r w:rsidRPr="002A7290">
                              <w:rPr>
                                <w:sz w:val="18"/>
                                <w:szCs w:val="18"/>
                              </w:rPr>
                              <w:t>https://home.howstuffworks.com/home-improvement/heating-and-cooling/electric-heat-pumps-existing-tech-news.htm</w:t>
                            </w:r>
                            <w:r w:rsidRPr="002A7290">
                              <w:rPr>
                                <w:color w:val="000000" w:themeColor="text1"/>
                                <w:sz w:val="18"/>
                                <w:szCs w:val="18"/>
                                <w:lang w:val="en-GB"/>
                              </w:rPr>
                              <w:t xml:space="preserve">, c) </w:t>
                            </w:r>
                            <w:r w:rsidRPr="002A7290">
                              <w:rPr>
                                <w:i/>
                                <w:iCs/>
                                <w:color w:val="000000" w:themeColor="text1"/>
                                <w:sz w:val="18"/>
                                <w:szCs w:val="18"/>
                                <w:lang w:val="en-GB"/>
                              </w:rPr>
                              <w:t xml:space="preserve">Heating and Cooling With a Heat Pump, </w:t>
                            </w:r>
                            <w:r w:rsidRPr="002A7290">
                              <w:rPr>
                                <w:sz w:val="18"/>
                                <w:szCs w:val="18"/>
                              </w:rPr>
                              <w:t>https://natural-resources.canada.ca/energy-efficiency/energy-star-canada/about/energy-star-announcements/publications/heating-and-cooling-heat-pump/6817</w:t>
                            </w:r>
                            <w:r w:rsidRPr="002A7290">
                              <w:rPr>
                                <w:color w:val="000000" w:themeColor="text1"/>
                                <w:sz w:val="18"/>
                                <w:szCs w:val="18"/>
                                <w:lang w:val="en-GB"/>
                              </w:rPr>
                              <w:t xml:space="preserve">; d) </w:t>
                            </w:r>
                            <w:r w:rsidRPr="002A7290">
                              <w:rPr>
                                <w:i/>
                                <w:iCs/>
                                <w:color w:val="000000" w:themeColor="text1"/>
                                <w:sz w:val="18"/>
                                <w:szCs w:val="18"/>
                                <w:lang w:val="en-GB"/>
                              </w:rPr>
                              <w:t xml:space="preserve">The Use of Ground Source Heat Pump to Achieve a Net Zero Energy Building, </w:t>
                            </w:r>
                            <w:r w:rsidRPr="002A7290">
                              <w:rPr>
                                <w:color w:val="000000" w:themeColor="text1"/>
                                <w:sz w:val="18"/>
                                <w:szCs w:val="18"/>
                                <w:lang w:val="en-GB"/>
                              </w:rPr>
                              <w:t xml:space="preserve">by Agostino, D. et.al in: Energies 2020, 13, 3450, </w:t>
                            </w:r>
                          </w:p>
                          <w:p w14:paraId="23369F68" w14:textId="77777777" w:rsidR="00CF455B" w:rsidRDefault="00CF455B" w:rsidP="00BF7656">
                            <w:pPr>
                              <w:rPr>
                                <w:color w:val="000000" w:themeColor="text1"/>
                                <w:sz w:val="19"/>
                                <w:szCs w:val="19"/>
                                <w:lang w:val="en-GB"/>
                              </w:rPr>
                            </w:pPr>
                          </w:p>
                          <w:p w14:paraId="44926DF4" w14:textId="74584778" w:rsidR="00CF455B" w:rsidRPr="0052474B" w:rsidRDefault="00CF455B" w:rsidP="00BF7656">
                            <w:pPr>
                              <w:rPr>
                                <w:color w:val="000000" w:themeColor="text1"/>
                                <w:sz w:val="18"/>
                                <w:szCs w:val="18"/>
                                <w:lang w:val="en-GB"/>
                              </w:rPr>
                            </w:pPr>
                            <w:r>
                              <w:rPr>
                                <w:color w:val="000000" w:themeColor="text1"/>
                                <w:sz w:val="19"/>
                                <w:szCs w:val="19"/>
                                <w:lang w:val="en-GB"/>
                              </w:rPr>
                              <w:t xml:space="preserve">* </w:t>
                            </w:r>
                            <w:r w:rsidRPr="0052474B">
                              <w:rPr>
                                <w:color w:val="000000" w:themeColor="text1"/>
                                <w:sz w:val="18"/>
                                <w:szCs w:val="18"/>
                                <w:lang w:val="en-GB"/>
                              </w:rPr>
                              <w:t xml:space="preserve"> The COP is defined as the relationship between the power (kW) that is drawn out of the heat pump as cooling or heat, and the power (kW) that is supplied. The COP usually exceeds 1, especially in heat pumps, because, instead of just converting work to heat (which, if 100% efficient, would be a COP of 1), it pumps additional heat from a heat source to where the heat is required. Most air conditioners have a COP of 2.3 to 3.5. Less work is required to move heat than for conversion into heat, and because of this, heat pumps, air conditioners and refrigeration systems can have a coefficient of performance</w:t>
                            </w:r>
                          </w:p>
                          <w:p w14:paraId="2F68F4D9" w14:textId="77777777" w:rsidR="00A87F56" w:rsidRPr="0052474B" w:rsidRDefault="00A87F56" w:rsidP="0052474B">
                            <w:pPr>
                              <w:rPr>
                                <w:color w:val="000000" w:themeColor="text1"/>
                                <w:sz w:val="19"/>
                                <w:szCs w:val="19"/>
                                <w:lang w:val="en-GB"/>
                              </w:rPr>
                            </w:pPr>
                          </w:p>
                          <w:p w14:paraId="4034369B" w14:textId="24FDFC04" w:rsidR="000F0A81" w:rsidRPr="0052474B" w:rsidRDefault="000F0A81" w:rsidP="00A87F56">
                            <w:pPr>
                              <w:rPr>
                                <w:color w:val="000000" w:themeColor="text1"/>
                                <w:sz w:val="19"/>
                                <w:szCs w:val="19"/>
                              </w:rPr>
                            </w:pPr>
                          </w:p>
                          <w:p w14:paraId="207BFA84" w14:textId="77777777" w:rsidR="000F0A81" w:rsidRPr="0052474B" w:rsidRDefault="000F0A81" w:rsidP="00A87F56">
                            <w:pPr>
                              <w:rPr>
                                <w:color w:val="000000" w:themeColor="text1"/>
                                <w:sz w:val="19"/>
                                <w:szCs w:val="19"/>
                                <w:lang w:val="en-GB"/>
                              </w:rPr>
                            </w:pPr>
                          </w:p>
                          <w:p w14:paraId="2E1F9CB8" w14:textId="77777777" w:rsidR="000F0A81" w:rsidRPr="0052474B" w:rsidRDefault="000F0A81" w:rsidP="00A87F56">
                            <w:pPr>
                              <w:rPr>
                                <w:bCs/>
                                <w:color w:val="000000" w:themeColor="text1"/>
                                <w:sz w:val="19"/>
                                <w:szCs w:val="19"/>
                                <w:lang w:val="en-GB"/>
                              </w:rPr>
                            </w:pPr>
                          </w:p>
                          <w:p w14:paraId="0DCC1278" w14:textId="77777777" w:rsidR="000F0A81" w:rsidRPr="0052474B" w:rsidRDefault="000F0A81" w:rsidP="00A87F56">
                            <w:pPr>
                              <w:rPr>
                                <w:bCs/>
                                <w:color w:val="000000" w:themeColor="text1"/>
                                <w:sz w:val="19"/>
                                <w:szCs w:val="19"/>
                                <w:lang w:val="en-GB"/>
                              </w:rPr>
                            </w:pPr>
                          </w:p>
                          <w:p w14:paraId="68ED2DFA" w14:textId="77777777" w:rsidR="000F0A81" w:rsidRPr="0052474B" w:rsidRDefault="000F0A81" w:rsidP="00A87F56">
                            <w:pPr>
                              <w:rPr>
                                <w:bCs/>
                                <w:color w:val="000000" w:themeColor="text1"/>
                                <w:sz w:val="19"/>
                                <w:szCs w:val="19"/>
                                <w:lang w:val="en-GB"/>
                              </w:rPr>
                            </w:pPr>
                          </w:p>
                          <w:p w14:paraId="6E09CC59" w14:textId="77777777" w:rsidR="000F0A81" w:rsidRDefault="000F0A81" w:rsidP="000F0A81">
                            <w:pPr>
                              <w:rPr>
                                <w:bCs/>
                                <w:sz w:val="19"/>
                                <w:szCs w:val="19"/>
                                <w:lang w:val="en-GB"/>
                              </w:rPr>
                            </w:pPr>
                          </w:p>
                          <w:p w14:paraId="4DCC3C8B" w14:textId="0359E9AB" w:rsidR="000F0A81" w:rsidRPr="00C97644" w:rsidRDefault="000F0A81" w:rsidP="000F0A81">
                            <w:pPr>
                              <w:spacing w:before="60"/>
                              <w:rPr>
                                <w:rFonts w:cs="Calibri"/>
                                <w:sz w:val="18"/>
                                <w:szCs w:val="18"/>
                                <w:lang w:val="en-GB"/>
                              </w:rPr>
                            </w:pPr>
                            <w:r>
                              <w:rPr>
                                <w:bCs/>
                                <w:sz w:val="19"/>
                                <w:szCs w:val="19"/>
                                <w:lang w:val="en-G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32D025" id="Text Box 404863207" o:spid="_x0000_s1043" type="#_x0000_t202" style="position:absolute;left:0;text-align:left;margin-left:47.2pt;margin-top:53.6pt;width:522.4pt;height:573.6pt;z-index:251654144;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" strokecolor="#a6a6a6">
                <v:textbox>
                  <w:txbxContent>
                    <w:p w14:paraId="4E056659" w14:textId="455B63EE" w:rsidR="000F0A81" w:rsidRDefault="000F0A81" w:rsidP="000F0A81">
                      <w:pPr>
                        <w:ind w:left="851" w:hanging="851"/>
                        <w:rPr>
                          <w:b/>
                          <w:color w:val="0070C0"/>
                          <w:lang w:val="en-GB"/>
                        </w:rPr>
                      </w:pPr>
                      <w:bookmarkStart w:id="425" w:name="_Ref132991404"/>
                      <w:bookmarkStart w:id="426" w:name="_Toc152836825"/>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Pr>
                          <w:b/>
                          <w:noProof/>
                          <w:color w:val="0070C0"/>
                          <w:lang w:val="en-GB"/>
                        </w:rPr>
                        <w:t>25</w:t>
                      </w:r>
                      <w:r w:rsidRPr="006C5D5B">
                        <w:rPr>
                          <w:color w:val="0070C0"/>
                          <w:lang w:val="en-GB"/>
                        </w:rPr>
                        <w:fldChar w:fldCharType="end"/>
                      </w:r>
                      <w:bookmarkEnd w:id="425"/>
                      <w:r>
                        <w:rPr>
                          <w:b/>
                          <w:color w:val="0070C0"/>
                          <w:lang w:val="en-GB"/>
                        </w:rPr>
                        <w:tab/>
                      </w:r>
                      <w:r w:rsidR="00A87F56">
                        <w:rPr>
                          <w:b/>
                          <w:color w:val="0070C0"/>
                          <w:lang w:val="en-GB"/>
                        </w:rPr>
                        <w:t>Heat pumps</w:t>
                      </w:r>
                      <w:bookmarkEnd w:id="426"/>
                    </w:p>
                    <w:p w14:paraId="6869E0AF" w14:textId="77777777" w:rsidR="00A87F56" w:rsidRDefault="00A87F56" w:rsidP="000F0A81">
                      <w:pPr>
                        <w:ind w:left="851" w:hanging="851"/>
                        <w:rPr>
                          <w:b/>
                          <w:color w:val="0070C0"/>
                          <w:lang w:val="en-GB"/>
                        </w:rPr>
                      </w:pPr>
                    </w:p>
                    <w:p w14:paraId="69D80A1A" w14:textId="09EADA32" w:rsidR="00815987" w:rsidRDefault="00A87F56" w:rsidP="00A87F56">
                      <w:pPr>
                        <w:rPr>
                          <w:color w:val="000000" w:themeColor="text1"/>
                          <w:sz w:val="19"/>
                          <w:szCs w:val="19"/>
                          <w:lang w:val="en-GB"/>
                        </w:rPr>
                      </w:pPr>
                      <w:r>
                        <w:rPr>
                          <w:color w:val="000000" w:themeColor="text1"/>
                          <w:sz w:val="19"/>
                          <w:szCs w:val="19"/>
                          <w:lang w:val="en-GB"/>
                        </w:rPr>
                        <w:t>A H</w:t>
                      </w:r>
                      <w:r w:rsidRPr="0052474B">
                        <w:rPr>
                          <w:color w:val="000000" w:themeColor="text1"/>
                          <w:sz w:val="19"/>
                          <w:szCs w:val="19"/>
                          <w:lang w:val="en-GB"/>
                        </w:rPr>
                        <w:t xml:space="preserve">eat pump is a device that uses a small amount of energy to move heat from one location to another. Heat pumps are typically used to pull heat out of the air or ground to heat a home or office building, but they can be reversed to cool </w:t>
                      </w:r>
                      <w:r>
                        <w:rPr>
                          <w:color w:val="000000" w:themeColor="text1"/>
                          <w:sz w:val="19"/>
                          <w:szCs w:val="19"/>
                          <w:lang w:val="en-GB"/>
                        </w:rPr>
                        <w:t>the</w:t>
                      </w:r>
                      <w:r w:rsidRPr="0052474B">
                        <w:rPr>
                          <w:color w:val="000000" w:themeColor="text1"/>
                          <w:sz w:val="19"/>
                          <w:szCs w:val="19"/>
                          <w:lang w:val="en-GB"/>
                        </w:rPr>
                        <w:t xml:space="preserve"> building</w:t>
                      </w:r>
                      <w:r>
                        <w:rPr>
                          <w:color w:val="000000" w:themeColor="text1"/>
                          <w:sz w:val="19"/>
                          <w:szCs w:val="19"/>
                          <w:lang w:val="en-GB"/>
                        </w:rPr>
                        <w:t xml:space="preserve">. One </w:t>
                      </w:r>
                      <w:r w:rsidRPr="00A87F56">
                        <w:rPr>
                          <w:color w:val="000000" w:themeColor="text1"/>
                          <w:sz w:val="19"/>
                          <w:szCs w:val="19"/>
                          <w:lang w:val="en-GB"/>
                        </w:rPr>
                        <w:t>biggest advantages of a heat pump over a standard heating, ventilating and air conditioning (HVAC) unit</w:t>
                      </w:r>
                      <w:r>
                        <w:rPr>
                          <w:color w:val="000000" w:themeColor="text1"/>
                          <w:sz w:val="19"/>
                          <w:szCs w:val="19"/>
                          <w:lang w:val="en-GB"/>
                        </w:rPr>
                        <w:t>s</w:t>
                      </w:r>
                      <w:r w:rsidRPr="00A87F56">
                        <w:rPr>
                          <w:color w:val="000000" w:themeColor="text1"/>
                          <w:sz w:val="19"/>
                          <w:szCs w:val="19"/>
                          <w:lang w:val="en-GB"/>
                        </w:rPr>
                        <w:t xml:space="preserve"> is that there</w:t>
                      </w:r>
                      <w:r>
                        <w:rPr>
                          <w:color w:val="000000" w:themeColor="text1"/>
                          <w:sz w:val="19"/>
                          <w:szCs w:val="19"/>
                          <w:lang w:val="en-GB"/>
                        </w:rPr>
                        <w:t xml:space="preserve"> i</w:t>
                      </w:r>
                      <w:r w:rsidRPr="00A87F56">
                        <w:rPr>
                          <w:color w:val="000000" w:themeColor="text1"/>
                          <w:sz w:val="19"/>
                          <w:szCs w:val="19"/>
                          <w:lang w:val="en-GB"/>
                        </w:rPr>
                        <w:t>s no need to install separate systems to heat and coo</w:t>
                      </w:r>
                      <w:r>
                        <w:rPr>
                          <w:color w:val="000000" w:themeColor="text1"/>
                          <w:sz w:val="19"/>
                          <w:szCs w:val="19"/>
                          <w:lang w:val="en-GB"/>
                        </w:rPr>
                        <w:t xml:space="preserve">l the building. </w:t>
                      </w:r>
                      <w:r w:rsidR="00815987">
                        <w:rPr>
                          <w:color w:val="000000" w:themeColor="text1"/>
                          <w:sz w:val="19"/>
                          <w:szCs w:val="19"/>
                          <w:lang w:val="en-GB"/>
                        </w:rPr>
                        <w:t>Heat pumps can provide space heating and cooling and hot water heating,</w:t>
                      </w:r>
                    </w:p>
                    <w:p w14:paraId="7F8E3C66" w14:textId="77777777" w:rsidR="00815987" w:rsidRDefault="00815987" w:rsidP="00A87F56">
                      <w:pPr>
                        <w:rPr>
                          <w:color w:val="000000" w:themeColor="text1"/>
                          <w:sz w:val="19"/>
                          <w:szCs w:val="19"/>
                          <w:lang w:val="en-GB"/>
                        </w:rPr>
                      </w:pPr>
                    </w:p>
                    <w:p w14:paraId="4B883567" w14:textId="1B27D642" w:rsidR="00A87F56" w:rsidRDefault="00A87F56" w:rsidP="003F3088">
                      <w:pPr>
                        <w:rPr>
                          <w:color w:val="000000" w:themeColor="text1"/>
                          <w:sz w:val="19"/>
                          <w:szCs w:val="19"/>
                          <w:lang w:val="en-GB"/>
                        </w:rPr>
                      </w:pPr>
                      <w:r>
                        <w:rPr>
                          <w:color w:val="000000" w:themeColor="text1"/>
                          <w:sz w:val="19"/>
                          <w:szCs w:val="19"/>
                          <w:lang w:val="en-GB"/>
                        </w:rPr>
                        <w:t>There are various type</w:t>
                      </w:r>
                      <w:r w:rsidR="00CF455B">
                        <w:rPr>
                          <w:color w:val="000000" w:themeColor="text1"/>
                          <w:sz w:val="19"/>
                          <w:szCs w:val="19"/>
                          <w:lang w:val="en-GB"/>
                        </w:rPr>
                        <w:t>s</w:t>
                      </w:r>
                      <w:r>
                        <w:rPr>
                          <w:color w:val="000000" w:themeColor="text1"/>
                          <w:sz w:val="19"/>
                          <w:szCs w:val="19"/>
                          <w:lang w:val="en-GB"/>
                        </w:rPr>
                        <w:t xml:space="preserve"> of heat </w:t>
                      </w:r>
                      <w:r w:rsidR="00815987">
                        <w:rPr>
                          <w:color w:val="000000" w:themeColor="text1"/>
                          <w:sz w:val="19"/>
                          <w:szCs w:val="19"/>
                          <w:lang w:val="en-GB"/>
                        </w:rPr>
                        <w:t xml:space="preserve">pumps used in buildings, depending on sources and sinks used. </w:t>
                      </w:r>
                      <w:r w:rsidR="00815987" w:rsidRPr="00815987">
                        <w:rPr>
                          <w:color w:val="000000" w:themeColor="text1"/>
                          <w:sz w:val="19"/>
                          <w:szCs w:val="19"/>
                          <w:lang w:val="en-GB"/>
                        </w:rPr>
                        <w:t>For air source heat pumps</w:t>
                      </w:r>
                      <w:r w:rsidR="00815987">
                        <w:rPr>
                          <w:color w:val="000000" w:themeColor="text1"/>
                          <w:sz w:val="19"/>
                          <w:szCs w:val="19"/>
                          <w:lang w:val="en-GB"/>
                        </w:rPr>
                        <w:t xml:space="preserve"> (ASHP)</w:t>
                      </w:r>
                      <w:r w:rsidR="00815987" w:rsidRPr="00815987">
                        <w:rPr>
                          <w:color w:val="000000" w:themeColor="text1"/>
                          <w:sz w:val="19"/>
                          <w:szCs w:val="19"/>
                          <w:lang w:val="en-GB"/>
                        </w:rPr>
                        <w:t>, air is the fundamental heat source. Air source heat pumps</w:t>
                      </w:r>
                      <w:r w:rsidR="00815987">
                        <w:rPr>
                          <w:color w:val="000000" w:themeColor="text1"/>
                          <w:sz w:val="19"/>
                          <w:szCs w:val="19"/>
                          <w:lang w:val="en-GB"/>
                        </w:rPr>
                        <w:t xml:space="preserve"> </w:t>
                      </w:r>
                      <w:r w:rsidR="00815987" w:rsidRPr="00815987">
                        <w:rPr>
                          <w:color w:val="000000" w:themeColor="text1"/>
                          <w:sz w:val="19"/>
                          <w:szCs w:val="19"/>
                          <w:lang w:val="en-GB"/>
                        </w:rPr>
                        <w:t>consist of air-to-air or air-to-water heat pumps.</w:t>
                      </w:r>
                      <w:r w:rsidR="00815987">
                        <w:rPr>
                          <w:color w:val="000000" w:themeColor="text1"/>
                          <w:sz w:val="19"/>
                          <w:szCs w:val="19"/>
                          <w:lang w:val="en-GB"/>
                        </w:rPr>
                        <w:t xml:space="preserve"> Water-source heat pumps (WSHPs) use water as a heat source and include water-to-air and water-to-eater pumps.  </w:t>
                      </w:r>
                      <w:r w:rsidR="00BF7656" w:rsidRPr="00BF7656">
                        <w:rPr>
                          <w:color w:val="000000" w:themeColor="text1"/>
                          <w:sz w:val="19"/>
                          <w:szCs w:val="19"/>
                          <w:lang w:val="en-GB"/>
                        </w:rPr>
                        <w:t>Water can be groundwater extracted from wells or surface</w:t>
                      </w:r>
                      <w:r w:rsidR="00BF7656">
                        <w:rPr>
                          <w:color w:val="000000" w:themeColor="text1"/>
                          <w:sz w:val="19"/>
                          <w:szCs w:val="19"/>
                          <w:lang w:val="en-GB"/>
                        </w:rPr>
                        <w:t xml:space="preserve"> w</w:t>
                      </w:r>
                      <w:r w:rsidR="00BF7656" w:rsidRPr="00BF7656">
                        <w:rPr>
                          <w:color w:val="000000" w:themeColor="text1"/>
                          <w:sz w:val="19"/>
                          <w:szCs w:val="19"/>
                          <w:lang w:val="en-GB"/>
                        </w:rPr>
                        <w:t>ater extracted from ponds, lakes, or rivers.</w:t>
                      </w:r>
                      <w:r w:rsidR="00BF7656" w:rsidRPr="00BF7656">
                        <w:t xml:space="preserve"> </w:t>
                      </w:r>
                      <w:r w:rsidR="00BF7656">
                        <w:t xml:space="preserve">Ground source heat pumps use </w:t>
                      </w:r>
                      <w:r w:rsidR="00BF7656" w:rsidRPr="00BF7656">
                        <w:rPr>
                          <w:color w:val="000000" w:themeColor="text1"/>
                          <w:sz w:val="19"/>
                          <w:szCs w:val="19"/>
                          <w:lang w:val="en-GB"/>
                        </w:rPr>
                        <w:t>he ground is widely used as a heat source and sink in heat pumps</w:t>
                      </w:r>
                      <w:r w:rsidR="00BF7656">
                        <w:rPr>
                          <w:color w:val="000000" w:themeColor="text1"/>
                          <w:sz w:val="19"/>
                          <w:szCs w:val="19"/>
                          <w:lang w:val="en-GB"/>
                        </w:rPr>
                        <w:t xml:space="preserve">. </w:t>
                      </w:r>
                      <w:r w:rsidR="00BF7656" w:rsidRPr="00BF7656">
                        <w:rPr>
                          <w:color w:val="000000" w:themeColor="text1"/>
                          <w:sz w:val="19"/>
                          <w:szCs w:val="19"/>
                          <w:lang w:val="en-GB"/>
                        </w:rPr>
                        <w:t xml:space="preserve">During the heating season, a </w:t>
                      </w:r>
                      <w:r w:rsidR="00BF7656">
                        <w:rPr>
                          <w:color w:val="000000" w:themeColor="text1"/>
                          <w:sz w:val="19"/>
                          <w:szCs w:val="19"/>
                          <w:lang w:val="en-GB"/>
                        </w:rPr>
                        <w:t>GSHP</w:t>
                      </w:r>
                      <w:r w:rsidR="00BF7656" w:rsidRPr="00BF7656">
                        <w:rPr>
                          <w:color w:val="000000" w:themeColor="text1"/>
                          <w:sz w:val="19"/>
                          <w:szCs w:val="19"/>
                          <w:lang w:val="en-GB"/>
                        </w:rPr>
                        <w:t xml:space="preserve"> can move heat taken from the ground and apply it to a building. In the cooling season, this process is reversed, as the building's excess heat is moved back to the ground to provide air conditioning</w:t>
                      </w:r>
                      <w:r w:rsidR="00BF7656">
                        <w:rPr>
                          <w:color w:val="000000" w:themeColor="text1"/>
                          <w:sz w:val="19"/>
                          <w:szCs w:val="19"/>
                          <w:lang w:val="en-GB"/>
                        </w:rPr>
                        <w:t xml:space="preserve">. Water has a higher heat capacity than air, so, WSHP have a higher efficiency (with a COP of up to 3 or 4.5) than ASHP (with COP of 2 to 3.5). </w:t>
                      </w:r>
                      <w:r w:rsidR="00BF7656" w:rsidRPr="00BF7656">
                        <w:rPr>
                          <w:color w:val="000000" w:themeColor="text1"/>
                          <w:sz w:val="19"/>
                          <w:szCs w:val="19"/>
                          <w:lang w:val="en-GB"/>
                        </w:rPr>
                        <w:t xml:space="preserve">Due to the relative stability of ground temperature, geothermal heat pump systems are inherently more efficient than </w:t>
                      </w:r>
                      <w:r w:rsidR="00BF7656">
                        <w:rPr>
                          <w:color w:val="000000" w:themeColor="text1"/>
                          <w:sz w:val="19"/>
                          <w:szCs w:val="19"/>
                          <w:lang w:val="en-GB"/>
                        </w:rPr>
                        <w:t>other</w:t>
                      </w:r>
                      <w:r w:rsidR="00BF7656" w:rsidRPr="00BF7656">
                        <w:rPr>
                          <w:color w:val="000000" w:themeColor="text1"/>
                          <w:sz w:val="19"/>
                          <w:szCs w:val="19"/>
                          <w:lang w:val="en-GB"/>
                        </w:rPr>
                        <w:t xml:space="preserve"> heat pumps</w:t>
                      </w:r>
                      <w:r w:rsidR="00CF455B">
                        <w:rPr>
                          <w:color w:val="000000" w:themeColor="text1"/>
                          <w:sz w:val="19"/>
                          <w:szCs w:val="19"/>
                          <w:lang w:val="en-GB"/>
                        </w:rPr>
                        <w:t xml:space="preserve"> with COP in </w:t>
                      </w:r>
                      <w:r w:rsidR="003F3088">
                        <w:rPr>
                          <w:color w:val="000000" w:themeColor="text1"/>
                          <w:sz w:val="19"/>
                          <w:szCs w:val="19"/>
                          <w:lang w:val="en-GB"/>
                        </w:rPr>
                        <w:t>the</w:t>
                      </w:r>
                      <w:r w:rsidR="00CF455B">
                        <w:rPr>
                          <w:color w:val="000000" w:themeColor="text1"/>
                          <w:sz w:val="19"/>
                          <w:szCs w:val="19"/>
                          <w:lang w:val="en-GB"/>
                        </w:rPr>
                        <w:t xml:space="preserve"> range pf 3.8-5.0 *.</w:t>
                      </w:r>
                      <w:r w:rsidR="003F3088" w:rsidRPr="003F3088">
                        <w:t xml:space="preserve"> </w:t>
                      </w:r>
                      <w:r w:rsidR="003F3088">
                        <w:t>AHSP have the lowest investment cost (per kW) but h</w:t>
                      </w:r>
                      <w:r w:rsidR="003F3088" w:rsidRPr="003F3088">
                        <w:rPr>
                          <w:color w:val="000000" w:themeColor="text1"/>
                          <w:sz w:val="19"/>
                          <w:szCs w:val="19"/>
                          <w:lang w:val="en-GB"/>
                        </w:rPr>
                        <w:t>eating capacity and COP may decrease under</w:t>
                      </w:r>
                      <w:r w:rsidR="003F3088">
                        <w:rPr>
                          <w:color w:val="000000" w:themeColor="text1"/>
                          <w:sz w:val="19"/>
                          <w:szCs w:val="19"/>
                          <w:lang w:val="en-GB"/>
                        </w:rPr>
                        <w:t xml:space="preserve"> </w:t>
                      </w:r>
                      <w:r w:rsidR="003F3088" w:rsidRPr="003F3088">
                        <w:rPr>
                          <w:color w:val="000000" w:themeColor="text1"/>
                          <w:sz w:val="19"/>
                          <w:szCs w:val="19"/>
                          <w:lang w:val="en-GB"/>
                        </w:rPr>
                        <w:t>cold climates.</w:t>
                      </w:r>
                      <w:r w:rsidR="003F3088">
                        <w:rPr>
                          <w:color w:val="000000" w:themeColor="text1"/>
                          <w:sz w:val="19"/>
                          <w:szCs w:val="19"/>
                          <w:lang w:val="en-GB"/>
                        </w:rPr>
                        <w:t xml:space="preserve"> WSHPs have higher COP but water availability restricts the use of WHSP. GSHPs have the highest COPs and are more suitable in colder climates, but investment cost is higher. </w:t>
                      </w:r>
                    </w:p>
                    <w:p w14:paraId="64F29305" w14:textId="77777777" w:rsidR="003F3088" w:rsidRDefault="003F3088" w:rsidP="003F3088">
                      <w:pPr>
                        <w:rPr>
                          <w:color w:val="000000" w:themeColor="text1"/>
                          <w:sz w:val="19"/>
                          <w:szCs w:val="19"/>
                          <w:lang w:val="en-GB"/>
                        </w:rPr>
                      </w:pPr>
                    </w:p>
                    <w:p w14:paraId="7E88E7FF" w14:textId="48E07073" w:rsidR="003F3088" w:rsidRDefault="003F3088" w:rsidP="003F3088">
                      <w:pPr>
                        <w:rPr>
                          <w:color w:val="000000" w:themeColor="text1"/>
                          <w:sz w:val="19"/>
                          <w:szCs w:val="19"/>
                          <w:lang w:val="en-GB"/>
                        </w:rPr>
                      </w:pPr>
                      <w:r>
                        <w:rPr>
                          <w:color w:val="000000" w:themeColor="text1"/>
                          <w:sz w:val="19"/>
                          <w:szCs w:val="19"/>
                          <w:lang w:val="en-GB"/>
                        </w:rPr>
                        <w:t xml:space="preserve">Apart from type of heat pump, systems can be classified according to the level the integration in the building is realized. </w:t>
                      </w:r>
                    </w:p>
                    <w:p w14:paraId="37741F6F" w14:textId="77777777" w:rsidR="00CF455B" w:rsidRDefault="00CF455B" w:rsidP="00BF7656">
                      <w:pPr>
                        <w:rPr>
                          <w:color w:val="000000" w:themeColor="text1"/>
                          <w:sz w:val="19"/>
                          <w:szCs w:val="19"/>
                          <w:lang w:val="en-GB"/>
                        </w:rPr>
                      </w:pPr>
                    </w:p>
                    <w:p w14:paraId="3BA7FB46" w14:textId="23D03D07" w:rsidR="00CF455B" w:rsidRDefault="003F3088" w:rsidP="00BF7656">
                      <w:pPr>
                        <w:rPr>
                          <w:color w:val="000000" w:themeColor="text1"/>
                          <w:sz w:val="19"/>
                          <w:szCs w:val="19"/>
                          <w:lang w:val="en-GB"/>
                        </w:rPr>
                      </w:pPr>
                      <w:r>
                        <w:rPr>
                          <w:noProof/>
                        </w:rPr>
                        <w:drawing>
                          <wp:inline distT="0" distB="0" distL="0" distR="0" wp14:anchorId="06C1EB45" wp14:editId="43D7308D">
                            <wp:extent cx="6148070" cy="1512570"/>
                            <wp:effectExtent l="0" t="0" r="508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148070" cy="1512570"/>
                                    </a:xfrm>
                                    <a:prstGeom prst="rect">
                                      <a:avLst/>
                                    </a:prstGeom>
                                  </pic:spPr>
                                </pic:pic>
                              </a:graphicData>
                            </a:graphic>
                          </wp:inline>
                        </w:drawing>
                      </w:r>
                    </w:p>
                    <w:p w14:paraId="0A66CE77" w14:textId="77777777" w:rsidR="00CF455B" w:rsidRDefault="00CF455B" w:rsidP="00BF7656">
                      <w:pPr>
                        <w:rPr>
                          <w:color w:val="000000" w:themeColor="text1"/>
                          <w:sz w:val="19"/>
                          <w:szCs w:val="19"/>
                          <w:lang w:val="en-GB"/>
                        </w:rPr>
                      </w:pPr>
                    </w:p>
                    <w:p w14:paraId="56BBE6FE" w14:textId="76919C16" w:rsidR="00780D55" w:rsidRPr="00780D55" w:rsidRDefault="00780D55" w:rsidP="00780D55">
                      <w:pPr>
                        <w:rPr>
                          <w:color w:val="000000" w:themeColor="text1"/>
                          <w:sz w:val="19"/>
                          <w:szCs w:val="19"/>
                          <w:lang w:val="en-GB"/>
                        </w:rPr>
                      </w:pPr>
                      <w:r>
                        <w:rPr>
                          <w:color w:val="000000" w:themeColor="text1"/>
                          <w:sz w:val="19"/>
                          <w:szCs w:val="19"/>
                          <w:lang w:val="en-GB"/>
                        </w:rPr>
                        <w:t xml:space="preserve">The </w:t>
                      </w:r>
                      <w:r w:rsidRPr="00780D55">
                        <w:rPr>
                          <w:color w:val="000000" w:themeColor="text1"/>
                          <w:sz w:val="19"/>
                          <w:szCs w:val="19"/>
                          <w:lang w:val="en-GB"/>
                        </w:rPr>
                        <w:t>central heat pump system for the whole</w:t>
                      </w:r>
                      <w:r>
                        <w:rPr>
                          <w:color w:val="000000" w:themeColor="text1"/>
                          <w:sz w:val="19"/>
                          <w:szCs w:val="19"/>
                          <w:lang w:val="en-GB"/>
                        </w:rPr>
                        <w:t xml:space="preserve"> </w:t>
                      </w:r>
                      <w:r w:rsidRPr="00780D55">
                        <w:rPr>
                          <w:color w:val="000000" w:themeColor="text1"/>
                          <w:sz w:val="19"/>
                          <w:szCs w:val="19"/>
                          <w:lang w:val="en-GB"/>
                        </w:rPr>
                        <w:t xml:space="preserve">building, both for space heating and </w:t>
                      </w:r>
                      <w:r>
                        <w:rPr>
                          <w:color w:val="000000" w:themeColor="text1"/>
                          <w:sz w:val="19"/>
                          <w:szCs w:val="19"/>
                          <w:lang w:val="en-GB"/>
                        </w:rPr>
                        <w:t>hot water, or heating and hot water separately</w:t>
                      </w:r>
                      <w:r w:rsidRPr="00780D55">
                        <w:rPr>
                          <w:color w:val="000000" w:themeColor="text1"/>
                          <w:sz w:val="19"/>
                          <w:szCs w:val="19"/>
                          <w:lang w:val="en-GB"/>
                        </w:rPr>
                        <w:t>. In case of large</w:t>
                      </w:r>
                      <w:r>
                        <w:rPr>
                          <w:color w:val="000000" w:themeColor="text1"/>
                          <w:sz w:val="19"/>
                          <w:szCs w:val="19"/>
                          <w:lang w:val="en-GB"/>
                        </w:rPr>
                        <w:t xml:space="preserve"> </w:t>
                      </w:r>
                      <w:r w:rsidRPr="00780D55">
                        <w:rPr>
                          <w:color w:val="000000" w:themeColor="text1"/>
                          <w:sz w:val="19"/>
                          <w:szCs w:val="19"/>
                          <w:lang w:val="en-GB"/>
                        </w:rPr>
                        <w:t>buildings, more than 1 heat pump may be</w:t>
                      </w:r>
                      <w:r>
                        <w:rPr>
                          <w:color w:val="000000" w:themeColor="text1"/>
                          <w:sz w:val="19"/>
                          <w:szCs w:val="19"/>
                          <w:lang w:val="en-GB"/>
                        </w:rPr>
                        <w:t xml:space="preserve"> </w:t>
                      </w:r>
                      <w:r w:rsidRPr="00780D55">
                        <w:rPr>
                          <w:color w:val="000000" w:themeColor="text1"/>
                          <w:sz w:val="19"/>
                          <w:szCs w:val="19"/>
                          <w:lang w:val="en-GB"/>
                        </w:rPr>
                        <w:t>necessary to meet the required heating capacity</w:t>
                      </w:r>
                    </w:p>
                    <w:p w14:paraId="40E3CFED" w14:textId="4A530A0F" w:rsidR="00CF455B" w:rsidRDefault="00780D55" w:rsidP="00780D55">
                      <w:pPr>
                        <w:rPr>
                          <w:color w:val="000000" w:themeColor="text1"/>
                          <w:sz w:val="19"/>
                          <w:szCs w:val="19"/>
                          <w:lang w:val="en-GB"/>
                        </w:rPr>
                      </w:pPr>
                      <w:r w:rsidRPr="00780D55">
                        <w:rPr>
                          <w:color w:val="000000" w:themeColor="text1"/>
                          <w:sz w:val="19"/>
                          <w:szCs w:val="19"/>
                          <w:lang w:val="en-GB"/>
                        </w:rPr>
                        <w:t>(cascade solution)</w:t>
                      </w:r>
                      <w:r>
                        <w:rPr>
                          <w:color w:val="000000" w:themeColor="text1"/>
                          <w:sz w:val="19"/>
                          <w:szCs w:val="19"/>
                          <w:lang w:val="en-GB"/>
                        </w:rPr>
                        <w:t xml:space="preserve">. Each of the modalities have their pros and cons. More decentralised systems have higher investment but also lower distribution losses. When retrofiring buildings, some variants may be easier to implement than others. </w:t>
                      </w:r>
                    </w:p>
                    <w:p w14:paraId="3BDCA8E5" w14:textId="77777777" w:rsidR="00CF455B" w:rsidRDefault="00CF455B" w:rsidP="00BF7656">
                      <w:pPr>
                        <w:rPr>
                          <w:color w:val="000000" w:themeColor="text1"/>
                          <w:sz w:val="19"/>
                          <w:szCs w:val="19"/>
                          <w:lang w:val="en-GB"/>
                        </w:rPr>
                      </w:pPr>
                    </w:p>
                    <w:p w14:paraId="3DA676E3" w14:textId="3E802E4B" w:rsidR="00CF455B" w:rsidRPr="002A7290" w:rsidRDefault="00004ADA" w:rsidP="00004ADA">
                      <w:pPr>
                        <w:rPr>
                          <w:color w:val="000000" w:themeColor="text1"/>
                          <w:sz w:val="18"/>
                          <w:szCs w:val="18"/>
                          <w:lang w:val="en-GB"/>
                        </w:rPr>
                      </w:pPr>
                      <w:r w:rsidRPr="0052474B">
                        <w:rPr>
                          <w:color w:val="000000" w:themeColor="text1"/>
                          <w:sz w:val="18"/>
                          <w:szCs w:val="18"/>
                          <w:lang w:val="en-GB"/>
                        </w:rPr>
                        <w:t xml:space="preserve">Sources: </w:t>
                      </w:r>
                      <w:r>
                        <w:rPr>
                          <w:color w:val="000000" w:themeColor="text1"/>
                          <w:sz w:val="18"/>
                          <w:szCs w:val="18"/>
                          <w:lang w:val="en-GB"/>
                        </w:rPr>
                        <w:t xml:space="preserve">a) </w:t>
                      </w:r>
                      <w:r w:rsidRPr="0052474B">
                        <w:rPr>
                          <w:i/>
                          <w:iCs/>
                          <w:color w:val="000000" w:themeColor="text1"/>
                          <w:sz w:val="18"/>
                          <w:szCs w:val="18"/>
                          <w:lang w:val="en-GB"/>
                        </w:rPr>
                        <w:t>Heat Pumps in Multi-Fam</w:t>
                      </w:r>
                      <w:r w:rsidRPr="002A7290">
                        <w:rPr>
                          <w:i/>
                          <w:iCs/>
                          <w:color w:val="000000" w:themeColor="text1"/>
                          <w:sz w:val="18"/>
                          <w:szCs w:val="18"/>
                          <w:lang w:val="en-GB"/>
                        </w:rPr>
                        <w:t>ily Buildings for Space Heating and Domestic Hot Water, Annex 50 HPT-TCP, International Energy Agenc</w:t>
                      </w:r>
                      <w:r w:rsidRPr="002A7290">
                        <w:rPr>
                          <w:color w:val="000000" w:themeColor="text1"/>
                          <w:sz w:val="18"/>
                          <w:szCs w:val="18"/>
                          <w:lang w:val="en-GB"/>
                        </w:rPr>
                        <w:t>y (IEA, 2022), b)</w:t>
                      </w:r>
                      <w:r w:rsidRPr="002A7290">
                        <w:rPr>
                          <w:i/>
                          <w:iCs/>
                          <w:color w:val="000000" w:themeColor="text1"/>
                          <w:sz w:val="18"/>
                          <w:szCs w:val="18"/>
                          <w:lang w:val="en-GB"/>
                        </w:rPr>
                        <w:t xml:space="preserve"> How Heat Pumps Work, </w:t>
                      </w:r>
                      <w:r w:rsidRPr="002A7290">
                        <w:rPr>
                          <w:sz w:val="18"/>
                          <w:szCs w:val="18"/>
                        </w:rPr>
                        <w:t>https://home.howstuffworks.com/home-improvement/heating-and-cooling/electric-heat-pumps-existing-tech-news.htm</w:t>
                      </w:r>
                      <w:r w:rsidRPr="002A7290">
                        <w:rPr>
                          <w:color w:val="000000" w:themeColor="text1"/>
                          <w:sz w:val="18"/>
                          <w:szCs w:val="18"/>
                          <w:lang w:val="en-GB"/>
                        </w:rPr>
                        <w:t xml:space="preserve">, c) </w:t>
                      </w:r>
                      <w:r w:rsidRPr="002A7290">
                        <w:rPr>
                          <w:i/>
                          <w:iCs/>
                          <w:color w:val="000000" w:themeColor="text1"/>
                          <w:sz w:val="18"/>
                          <w:szCs w:val="18"/>
                          <w:lang w:val="en-GB"/>
                        </w:rPr>
                        <w:t xml:space="preserve">Heating and Cooling With a Heat Pump, </w:t>
                      </w:r>
                      <w:r w:rsidRPr="002A7290">
                        <w:rPr>
                          <w:sz w:val="18"/>
                          <w:szCs w:val="18"/>
                        </w:rPr>
                        <w:t>https://natural-resources.canada.ca/energy-efficiency/energy-star-canada/about/energy-star-announcements/publications/heating-and-cooling-heat-pump/6817</w:t>
                      </w:r>
                      <w:r w:rsidRPr="002A7290">
                        <w:rPr>
                          <w:color w:val="000000" w:themeColor="text1"/>
                          <w:sz w:val="18"/>
                          <w:szCs w:val="18"/>
                          <w:lang w:val="en-GB"/>
                        </w:rPr>
                        <w:t xml:space="preserve">; d) </w:t>
                      </w:r>
                      <w:r w:rsidRPr="002A7290">
                        <w:rPr>
                          <w:i/>
                          <w:iCs/>
                          <w:color w:val="000000" w:themeColor="text1"/>
                          <w:sz w:val="18"/>
                          <w:szCs w:val="18"/>
                          <w:lang w:val="en-GB"/>
                        </w:rPr>
                        <w:t xml:space="preserve">The Use of Ground Source Heat Pump to Achieve a Net Zero Energy Building, </w:t>
                      </w:r>
                      <w:r w:rsidRPr="002A7290">
                        <w:rPr>
                          <w:color w:val="000000" w:themeColor="text1"/>
                          <w:sz w:val="18"/>
                          <w:szCs w:val="18"/>
                          <w:lang w:val="en-GB"/>
                        </w:rPr>
                        <w:t xml:space="preserve">by Agostino, D. et.al in: Energies 2020, 13, 3450, </w:t>
                      </w:r>
                    </w:p>
                    <w:p w14:paraId="23369F68" w14:textId="77777777" w:rsidR="00CF455B" w:rsidRDefault="00CF455B" w:rsidP="00BF7656">
                      <w:pPr>
                        <w:rPr>
                          <w:color w:val="000000" w:themeColor="text1"/>
                          <w:sz w:val="19"/>
                          <w:szCs w:val="19"/>
                          <w:lang w:val="en-GB"/>
                        </w:rPr>
                      </w:pPr>
                    </w:p>
                    <w:p w14:paraId="44926DF4" w14:textId="74584778" w:rsidR="00CF455B" w:rsidRPr="0052474B" w:rsidRDefault="00CF455B" w:rsidP="00BF7656">
                      <w:pPr>
                        <w:rPr>
                          <w:color w:val="000000" w:themeColor="text1"/>
                          <w:sz w:val="18"/>
                          <w:szCs w:val="18"/>
                          <w:lang w:val="en-GB"/>
                        </w:rPr>
                      </w:pPr>
                      <w:r>
                        <w:rPr>
                          <w:color w:val="000000" w:themeColor="text1"/>
                          <w:sz w:val="19"/>
                          <w:szCs w:val="19"/>
                          <w:lang w:val="en-GB"/>
                        </w:rPr>
                        <w:t xml:space="preserve">* </w:t>
                      </w:r>
                      <w:r w:rsidRPr="0052474B">
                        <w:rPr>
                          <w:color w:val="000000" w:themeColor="text1"/>
                          <w:sz w:val="18"/>
                          <w:szCs w:val="18"/>
                          <w:lang w:val="en-GB"/>
                        </w:rPr>
                        <w:t xml:space="preserve"> The COP is defined as the relationship between the power (kW) that is drawn out of the heat pump as cooling or heat, and the power (kW) that is supplied. The COP usually exceeds 1, especially in heat pumps, because, instead of just converting work to heat (which, if 100% efficient, would be a COP of 1), it pumps additional heat from a heat source to where the heat is required. Most air conditioners have a COP of 2.3 to 3.5. Less work is required to move heat than for conversion into heat, and because of this, heat pumps, air conditioners and refrigeration systems can have a coefficient of performance</w:t>
                      </w:r>
                    </w:p>
                    <w:p w14:paraId="2F68F4D9" w14:textId="77777777" w:rsidR="00A87F56" w:rsidRPr="0052474B" w:rsidRDefault="00A87F56" w:rsidP="0052474B">
                      <w:pPr>
                        <w:rPr>
                          <w:color w:val="000000" w:themeColor="text1"/>
                          <w:sz w:val="19"/>
                          <w:szCs w:val="19"/>
                          <w:lang w:val="en-GB"/>
                        </w:rPr>
                      </w:pPr>
                    </w:p>
                    <w:p w14:paraId="4034369B" w14:textId="24FDFC04" w:rsidR="000F0A81" w:rsidRPr="0052474B" w:rsidRDefault="000F0A81" w:rsidP="00A87F56">
                      <w:pPr>
                        <w:rPr>
                          <w:color w:val="000000" w:themeColor="text1"/>
                          <w:sz w:val="19"/>
                          <w:szCs w:val="19"/>
                        </w:rPr>
                      </w:pPr>
                    </w:p>
                    <w:p w14:paraId="207BFA84" w14:textId="77777777" w:rsidR="000F0A81" w:rsidRPr="0052474B" w:rsidRDefault="000F0A81" w:rsidP="00A87F56">
                      <w:pPr>
                        <w:rPr>
                          <w:color w:val="000000" w:themeColor="text1"/>
                          <w:sz w:val="19"/>
                          <w:szCs w:val="19"/>
                          <w:lang w:val="en-GB"/>
                        </w:rPr>
                      </w:pPr>
                    </w:p>
                    <w:p w14:paraId="2E1F9CB8" w14:textId="77777777" w:rsidR="000F0A81" w:rsidRPr="0052474B" w:rsidRDefault="000F0A81" w:rsidP="00A87F56">
                      <w:pPr>
                        <w:rPr>
                          <w:bCs/>
                          <w:color w:val="000000" w:themeColor="text1"/>
                          <w:sz w:val="19"/>
                          <w:szCs w:val="19"/>
                          <w:lang w:val="en-GB"/>
                        </w:rPr>
                      </w:pPr>
                    </w:p>
                    <w:p w14:paraId="0DCC1278" w14:textId="77777777" w:rsidR="000F0A81" w:rsidRPr="0052474B" w:rsidRDefault="000F0A81" w:rsidP="00A87F56">
                      <w:pPr>
                        <w:rPr>
                          <w:bCs/>
                          <w:color w:val="000000" w:themeColor="text1"/>
                          <w:sz w:val="19"/>
                          <w:szCs w:val="19"/>
                          <w:lang w:val="en-GB"/>
                        </w:rPr>
                      </w:pPr>
                    </w:p>
                    <w:p w14:paraId="68ED2DFA" w14:textId="77777777" w:rsidR="000F0A81" w:rsidRPr="0052474B" w:rsidRDefault="000F0A81" w:rsidP="00A87F56">
                      <w:pPr>
                        <w:rPr>
                          <w:bCs/>
                          <w:color w:val="000000" w:themeColor="text1"/>
                          <w:sz w:val="19"/>
                          <w:szCs w:val="19"/>
                          <w:lang w:val="en-GB"/>
                        </w:rPr>
                      </w:pPr>
                    </w:p>
                    <w:p w14:paraId="6E09CC59" w14:textId="77777777" w:rsidR="000F0A81" w:rsidRDefault="000F0A81" w:rsidP="000F0A81">
                      <w:pPr>
                        <w:rPr>
                          <w:bCs/>
                          <w:sz w:val="19"/>
                          <w:szCs w:val="19"/>
                          <w:lang w:val="en-GB"/>
                        </w:rPr>
                      </w:pPr>
                    </w:p>
                    <w:p w14:paraId="4DCC3C8B" w14:textId="0359E9AB" w:rsidR="000F0A81" w:rsidRPr="00C97644" w:rsidRDefault="000F0A81" w:rsidP="000F0A81">
                      <w:pPr>
                        <w:spacing w:before="60"/>
                        <w:rPr>
                          <w:rFonts w:cs="Calibri"/>
                          <w:sz w:val="18"/>
                          <w:szCs w:val="18"/>
                          <w:lang w:val="en-GB"/>
                        </w:rPr>
                      </w:pPr>
                      <w:r>
                        <w:rPr>
                          <w:bCs/>
                          <w:sz w:val="19"/>
                          <w:szCs w:val="19"/>
                          <w:lang w:val="en-GB"/>
                        </w:rPr>
                        <w:t>.</w:t>
                      </w:r>
                    </w:p>
                  </w:txbxContent>
                </v:textbox>
                <w10:wrap type="square" anchorx="page" anchory="page"/>
              </v:shape>
            </w:pict>
          </mc:Fallback>
        </mc:AlternateContent>
      </w:r>
      <w:r w:rsidR="000F0A81" w:rsidRPr="006D6F31">
        <w:rPr>
          <w:lang w:val="en-GB" w:eastAsia="en-GB"/>
        </w:rPr>
        <w:t>The TEESB project will promote the use of insulated pipes and ducts</w:t>
      </w:r>
      <w:r>
        <w:rPr>
          <w:lang w:val="en-GB" w:eastAsia="en-GB"/>
        </w:rPr>
        <w:t xml:space="preserve">. </w:t>
      </w:r>
      <w:r w:rsidR="000F0A81">
        <w:rPr>
          <w:lang w:val="en-GB" w:eastAsia="en-GB"/>
        </w:rPr>
        <w:t xml:space="preserve">Compared to the </w:t>
      </w:r>
      <w:r>
        <w:rPr>
          <w:lang w:val="en-GB" w:eastAsia="en-GB"/>
        </w:rPr>
        <w:t xml:space="preserve">use of </w:t>
      </w:r>
      <w:r w:rsidR="000F0A81">
        <w:rPr>
          <w:lang w:val="en-GB" w:eastAsia="en-GB"/>
        </w:rPr>
        <w:t>boiler</w:t>
      </w:r>
      <w:r>
        <w:rPr>
          <w:lang w:val="en-GB" w:eastAsia="en-GB"/>
        </w:rPr>
        <w:t xml:space="preserve">s and </w:t>
      </w:r>
      <w:r w:rsidR="000F0A81">
        <w:rPr>
          <w:lang w:val="en-GB" w:eastAsia="en-GB"/>
        </w:rPr>
        <w:t xml:space="preserve">chiller option, the use of heat pumps </w:t>
      </w:r>
      <w:r>
        <w:rPr>
          <w:lang w:val="en-GB" w:eastAsia="en-GB"/>
        </w:rPr>
        <w:t xml:space="preserve">(providing for heating, cooling and hot water) </w:t>
      </w:r>
      <w:r w:rsidR="000F0A81">
        <w:rPr>
          <w:lang w:val="en-GB" w:eastAsia="en-GB"/>
        </w:rPr>
        <w:t xml:space="preserve">allows for larger energy efficiency. Thus, it is </w:t>
      </w:r>
      <w:r w:rsidR="000A00C1">
        <w:rPr>
          <w:lang w:val="en-GB" w:eastAsia="en-GB"/>
        </w:rPr>
        <w:t xml:space="preserve">assumed that the baseline of gas boiler (for space and hot water heating) and chiller (for cooling) is replaced by an advanced ground </w:t>
      </w:r>
      <w:r w:rsidR="000A00C1">
        <w:rPr>
          <w:lang w:val="en-GB" w:eastAsia="en-GB"/>
        </w:rPr>
        <w:lastRenderedPageBreak/>
        <w:t>source heat pump system</w:t>
      </w:r>
      <w:r>
        <w:rPr>
          <w:lang w:val="en-GB" w:eastAsia="en-GB"/>
        </w:rPr>
        <w:t xml:space="preserve"> in </w:t>
      </w:r>
      <w:r w:rsidR="00917874">
        <w:rPr>
          <w:lang w:val="en-GB" w:eastAsia="en-GB"/>
        </w:rPr>
        <w:t xml:space="preserve">the </w:t>
      </w:r>
      <w:r>
        <w:rPr>
          <w:lang w:val="en-GB" w:eastAsia="en-GB"/>
        </w:rPr>
        <w:t>case of the office building and individual air source heat pump system in case of the apartment building</w:t>
      </w:r>
      <w:r>
        <w:rPr>
          <w:rStyle w:val="FootnoteReference"/>
        </w:rPr>
        <w:footnoteReference w:id="47"/>
      </w:r>
      <w:r>
        <w:rPr>
          <w:lang w:val="en-GB" w:eastAsia="en-GB"/>
        </w:rPr>
        <w:t xml:space="preserve">. </w:t>
      </w:r>
    </w:p>
    <w:p w14:paraId="26C61AFB" w14:textId="77777777" w:rsidR="00E15620" w:rsidRDefault="00E15620" w:rsidP="00071463">
      <w:pPr>
        <w:rPr>
          <w:lang w:val="en-GB" w:eastAsia="en-GB"/>
        </w:rPr>
      </w:pPr>
    </w:p>
    <w:p w14:paraId="2EB1DA05" w14:textId="0C2E9A87" w:rsidR="003C0228" w:rsidRPr="003C0228" w:rsidRDefault="003C0228" w:rsidP="003C0228">
      <w:pPr>
        <w:rPr>
          <w:lang w:val="en-GB" w:eastAsia="en-GB"/>
        </w:rPr>
      </w:pPr>
      <w:r w:rsidRPr="003C0228">
        <w:rPr>
          <w:lang w:val="en-GB" w:eastAsia="en-GB"/>
        </w:rPr>
        <w:t>Currently, the apartment occupants are charged per square meter of floor space, irrespective of their energy-for-heating use. Temperature valves need to be installed on</w:t>
      </w:r>
      <w:r w:rsidR="00917874">
        <w:rPr>
          <w:lang w:val="en-GB" w:eastAsia="en-GB"/>
        </w:rPr>
        <w:t xml:space="preserve"> </w:t>
      </w:r>
      <w:r w:rsidRPr="003C0228">
        <w:rPr>
          <w:lang w:val="en-GB" w:eastAsia="en-GB"/>
        </w:rPr>
        <w:t>room heat radiator</w:t>
      </w:r>
      <w:r w:rsidR="00917874">
        <w:rPr>
          <w:lang w:val="en-GB" w:eastAsia="en-GB"/>
        </w:rPr>
        <w:t>s</w:t>
      </w:r>
      <w:r w:rsidRPr="003C0228">
        <w:rPr>
          <w:lang w:val="en-GB" w:eastAsia="en-GB"/>
        </w:rPr>
        <w:t xml:space="preserve"> (to finetune heat supply to actual demand).  In </w:t>
      </w:r>
      <w:r w:rsidR="00917874">
        <w:rPr>
          <w:lang w:val="en-GB" w:eastAsia="en-GB"/>
        </w:rPr>
        <w:t xml:space="preserve">the </w:t>
      </w:r>
      <w:r w:rsidRPr="003C0228">
        <w:rPr>
          <w:lang w:val="en-GB" w:eastAsia="en-GB"/>
        </w:rPr>
        <w:t xml:space="preserve">case of (partly) central systems, apartments or office departments need meters to be installed to be able to measure </w:t>
      </w:r>
      <w:r w:rsidR="00917874">
        <w:rPr>
          <w:lang w:val="en-GB" w:eastAsia="en-GB"/>
        </w:rPr>
        <w:t xml:space="preserve">the </w:t>
      </w:r>
      <w:r w:rsidRPr="003C0228">
        <w:rPr>
          <w:lang w:val="en-GB" w:eastAsia="en-GB"/>
        </w:rPr>
        <w:t>heat supplied for each apartment or office department, By using an automated heat control (AHC) system it is possible to use ‘compensated’ control whereby the circulating water temperature (heated in the central boiler system that serves a group of buildings) is modulated according to the weather, reducing heat output when the weather is mild and increasing it when it is cold</w:t>
      </w:r>
      <w:r>
        <w:rPr>
          <w:rStyle w:val="FootnoteReference"/>
        </w:rPr>
        <w:footnoteReference w:id="48"/>
      </w:r>
      <w:r w:rsidRPr="003C0228">
        <w:rPr>
          <w:lang w:val="en-GB" w:eastAsia="en-GB"/>
        </w:rPr>
        <w:t>.</w:t>
      </w:r>
      <w:r>
        <w:rPr>
          <w:lang w:val="en-GB" w:eastAsia="en-GB"/>
        </w:rPr>
        <w:t xml:space="preserve">  E</w:t>
      </w:r>
      <w:r w:rsidRPr="003C0228">
        <w:rPr>
          <w:lang w:val="en-GB" w:eastAsia="en-GB"/>
        </w:rPr>
        <w:t xml:space="preserve">MIS </w:t>
      </w:r>
      <w:r>
        <w:rPr>
          <w:lang w:val="en-GB" w:eastAsia="en-GB"/>
        </w:rPr>
        <w:t xml:space="preserve">(energy management information systems) </w:t>
      </w:r>
      <w:r w:rsidRPr="003C0228">
        <w:rPr>
          <w:lang w:val="en-GB" w:eastAsia="en-GB"/>
        </w:rPr>
        <w:t xml:space="preserve">are the broad and rapidly evolving family of tools that monitor, </w:t>
      </w:r>
      <w:r w:rsidR="0009615C" w:rsidRPr="003C0228">
        <w:rPr>
          <w:lang w:val="en-GB" w:eastAsia="en-GB"/>
        </w:rPr>
        <w:t>analyse</w:t>
      </w:r>
      <w:r w:rsidRPr="003C0228">
        <w:rPr>
          <w:lang w:val="en-GB" w:eastAsia="en-GB"/>
        </w:rPr>
        <w:t xml:space="preserve">, and control building energy use and system performance. The data generated from EMIS tools enable building owners to operate their buildings more efficiently and with improved occupant comfort by providing visibility into and analysis of the energy consumed by lighting, space conditioning and ventilation, and other end uses.  A building automation system (BAS) can be used to control building heating, ventilation, and cooling systems (and in some cases, building lighting and security systems. The BAS controls indoor temperature, humidity, ventilation, and lighting conditions. EMIS tools such as energy information systems (EIS), fault detection and diagnostics systems (FDD), and automated system optimization tools (ASO) supplement the BAS to facilitate analysis and management of building performance, including energy, comfort conditions, and ventilation. An EIS can Track, weather-normalized energy data on an interval basis (and more advanced versions are integrated with the BAS). An ASO continuously </w:t>
      </w:r>
      <w:r w:rsidR="0009615C" w:rsidRPr="003C0228">
        <w:rPr>
          <w:lang w:val="en-GB" w:eastAsia="en-GB"/>
        </w:rPr>
        <w:t>analyses</w:t>
      </w:r>
      <w:r w:rsidRPr="003C0228">
        <w:rPr>
          <w:lang w:val="en-GB" w:eastAsia="en-GB"/>
        </w:rPr>
        <w:t xml:space="preserve"> and modifies BAS control settings to optimize heating, ventilation and cooling energy usage while maintaining occupant comfort. A FDD identifies abnormalities in the heating, ventilation and cooling systems or equipment performance and in some instances can isolate the root cause of anomalies.   In the Project is proposed that EMIS is installed in two (new) pilot office buildings. </w:t>
      </w:r>
    </w:p>
    <w:p w14:paraId="49A9918B" w14:textId="77777777" w:rsidR="003C0228" w:rsidRDefault="003C0228" w:rsidP="00071463">
      <w:pPr>
        <w:rPr>
          <w:lang w:val="en-GB" w:eastAsia="en-GB"/>
        </w:rPr>
      </w:pPr>
    </w:p>
    <w:p w14:paraId="147B06B0" w14:textId="72EADEA5" w:rsidR="00377126" w:rsidRPr="006D6F31" w:rsidRDefault="00CF7DE7" w:rsidP="00071463">
      <w:pPr>
        <w:rPr>
          <w:lang w:val="en-GB" w:eastAsia="en-GB"/>
        </w:rPr>
      </w:pPr>
      <w:r w:rsidRPr="006D6F31">
        <w:rPr>
          <w:lang w:val="en-GB" w:eastAsia="en-GB"/>
        </w:rPr>
        <w:t>All the measures mentioned above (better energy performance of the building envelope, triple-glazing windows, heat recovery in ventilation) wi</w:t>
      </w:r>
      <w:r w:rsidR="00071463" w:rsidRPr="006D6F31">
        <w:rPr>
          <w:lang w:val="en-GB" w:eastAsia="en-GB"/>
        </w:rPr>
        <w:t>ll reduce the energy loss,</w:t>
      </w:r>
      <w:r w:rsidR="00AB55C1" w:rsidRPr="006D6F31" w:rsidDel="00AB55C1">
        <w:rPr>
          <w:lang w:val="en-GB" w:eastAsia="en-GB"/>
        </w:rPr>
        <w:t xml:space="preserve"> </w:t>
      </w:r>
      <w:r w:rsidR="00071463" w:rsidRPr="006D6F31">
        <w:rPr>
          <w:lang w:val="en-GB" w:eastAsia="en-GB"/>
        </w:rPr>
        <w:t>, of the building</w:t>
      </w:r>
      <w:r w:rsidR="00AB55C1">
        <w:rPr>
          <w:lang w:val="en-GB" w:eastAsia="en-GB"/>
        </w:rPr>
        <w:t xml:space="preserve"> or contribute to using energy more </w:t>
      </w:r>
      <w:r w:rsidR="000F0A81">
        <w:rPr>
          <w:lang w:val="en-GB" w:eastAsia="en-GB"/>
        </w:rPr>
        <w:t>efficiently, and will reduce the as</w:t>
      </w:r>
      <w:r w:rsidR="00AB55C1" w:rsidRPr="006D6F31">
        <w:rPr>
          <w:lang w:val="en-GB" w:eastAsia="en-GB"/>
        </w:rPr>
        <w:t>sociated greenhouse gas emission</w:t>
      </w:r>
      <w:r w:rsidR="000F0A81">
        <w:rPr>
          <w:lang w:val="en-GB" w:eastAsia="en-GB"/>
        </w:rPr>
        <w:t>s.</w:t>
      </w:r>
      <w:r w:rsidR="00071463" w:rsidRPr="006D6F31">
        <w:rPr>
          <w:lang w:val="en-GB" w:eastAsia="en-GB"/>
        </w:rPr>
        <w:t xml:space="preserve"> Energy consumption i</w:t>
      </w:r>
      <w:r w:rsidRPr="006D6F31">
        <w:rPr>
          <w:lang w:val="en-GB" w:eastAsia="en-GB"/>
        </w:rPr>
        <w:t xml:space="preserve">n Turkmenistan’s buildings is based on natural gas, </w:t>
      </w:r>
      <w:r w:rsidR="00071463" w:rsidRPr="006D6F31">
        <w:rPr>
          <w:lang w:val="en-GB" w:eastAsia="en-GB"/>
        </w:rPr>
        <w:t>whether direct use or in the form of natural gas used for power generation</w:t>
      </w:r>
      <w:r w:rsidR="00AB55C1">
        <w:rPr>
          <w:lang w:val="en-GB" w:eastAsia="en-GB"/>
        </w:rPr>
        <w:t>. T</w:t>
      </w:r>
      <w:r w:rsidR="00AB55C1" w:rsidRPr="006D6F31">
        <w:rPr>
          <w:lang w:val="en-GB" w:eastAsia="en-GB"/>
        </w:rPr>
        <w:t xml:space="preserve">he remaining energy consumption (after </w:t>
      </w:r>
      <w:r w:rsidR="00917874">
        <w:rPr>
          <w:lang w:val="en-GB" w:eastAsia="en-GB"/>
        </w:rPr>
        <w:t xml:space="preserve">the </w:t>
      </w:r>
      <w:r w:rsidR="00AB55C1">
        <w:rPr>
          <w:lang w:val="en-GB" w:eastAsia="en-GB"/>
        </w:rPr>
        <w:t>implementation of N</w:t>
      </w:r>
      <w:r w:rsidR="00AB55C1" w:rsidRPr="006D6F31">
        <w:rPr>
          <w:lang w:val="en-GB" w:eastAsia="en-GB"/>
        </w:rPr>
        <w:t xml:space="preserve">ZEB </w:t>
      </w:r>
      <w:r w:rsidR="00AB55C1">
        <w:rPr>
          <w:lang w:val="en-GB" w:eastAsia="en-GB"/>
        </w:rPr>
        <w:t>technologies</w:t>
      </w:r>
      <w:r w:rsidR="00AB55C1" w:rsidRPr="006D6F31">
        <w:rPr>
          <w:lang w:val="en-GB" w:eastAsia="en-GB"/>
        </w:rPr>
        <w:t>) must be compensated for by using renewable energy</w:t>
      </w:r>
      <w:r w:rsidR="000F0A81">
        <w:rPr>
          <w:lang w:val="en-GB" w:eastAsia="en-GB"/>
        </w:rPr>
        <w:t>.   It is assumed that a PV system can supply (</w:t>
      </w:r>
      <w:r w:rsidR="003C0228">
        <w:rPr>
          <w:lang w:val="en-GB" w:eastAsia="en-GB"/>
        </w:rPr>
        <w:t xml:space="preserve">the </w:t>
      </w:r>
      <w:r w:rsidR="000F0A81">
        <w:rPr>
          <w:lang w:val="en-GB" w:eastAsia="en-GB"/>
        </w:rPr>
        <w:t>large</w:t>
      </w:r>
      <w:r w:rsidR="003C0228">
        <w:rPr>
          <w:lang w:val="en-GB" w:eastAsia="en-GB"/>
        </w:rPr>
        <w:t>r</w:t>
      </w:r>
      <w:r w:rsidR="000F0A81">
        <w:rPr>
          <w:lang w:val="en-GB" w:eastAsia="en-GB"/>
        </w:rPr>
        <w:t xml:space="preserve"> part of) the </w:t>
      </w:r>
      <w:r w:rsidR="00866832">
        <w:rPr>
          <w:lang w:val="en-GB" w:eastAsia="en-GB"/>
        </w:rPr>
        <w:t>electricity</w:t>
      </w:r>
      <w:r w:rsidR="000F0A81">
        <w:rPr>
          <w:lang w:val="en-GB" w:eastAsia="en-GB"/>
        </w:rPr>
        <w:t xml:space="preserve"> demand of the heat pump.</w:t>
      </w:r>
      <w:r w:rsidR="00866832">
        <w:rPr>
          <w:lang w:val="en-GB" w:eastAsia="en-GB"/>
        </w:rPr>
        <w:t xml:space="preserve"> </w:t>
      </w:r>
      <w:r w:rsidR="000F0A81">
        <w:rPr>
          <w:lang w:val="en-GB" w:eastAsia="en-GB"/>
        </w:rPr>
        <w:t xml:space="preserve">Thus, the emissions by the remaining gas and electricity are compensated for to a large extent, which leads to </w:t>
      </w:r>
      <w:r w:rsidR="0009615C">
        <w:rPr>
          <w:lang w:val="en-GB" w:eastAsia="en-GB"/>
        </w:rPr>
        <w:t>having</w:t>
      </w:r>
      <w:r w:rsidR="00071463" w:rsidRPr="006D6F31">
        <w:rPr>
          <w:lang w:val="en-GB" w:eastAsia="en-GB"/>
        </w:rPr>
        <w:t xml:space="preserve"> a ‘nearly zero emission building’, </w:t>
      </w:r>
    </w:p>
    <w:p w14:paraId="64BBD4D1" w14:textId="77777777" w:rsidR="00AB55C1" w:rsidRDefault="00AB55C1" w:rsidP="00071463">
      <w:pPr>
        <w:rPr>
          <w:highlight w:val="yellow"/>
          <w:lang w:val="en-GB" w:eastAsia="en-GB"/>
        </w:rPr>
      </w:pPr>
    </w:p>
    <w:p w14:paraId="6CFCEE7A" w14:textId="7FFA3612" w:rsidR="00275AE6" w:rsidRPr="006D6F31" w:rsidRDefault="006D6F31" w:rsidP="00071463">
      <w:pPr>
        <w:rPr>
          <w:lang w:val="en-GB" w:eastAsia="en-GB"/>
        </w:rPr>
      </w:pPr>
      <w:r w:rsidRPr="006D6F31">
        <w:rPr>
          <w:highlight w:val="yellow"/>
          <w:lang w:val="en-GB" w:eastAsia="en-GB"/>
        </w:rPr>
        <w:fldChar w:fldCharType="begin"/>
      </w:r>
      <w:r w:rsidRPr="006D6F31">
        <w:rPr>
          <w:lang w:val="en-GB" w:eastAsia="en-GB"/>
        </w:rPr>
        <w:instrText xml:space="preserve"> REF _Ref127726219 \h </w:instrText>
      </w:r>
      <w:r w:rsidRPr="006D6F31">
        <w:rPr>
          <w:highlight w:val="yellow"/>
          <w:lang w:val="en-GB" w:eastAsia="en-GB"/>
        </w:rPr>
        <w:instrText xml:space="preserve"> \* MERGEFORMAT </w:instrText>
      </w:r>
      <w:r w:rsidRPr="006D6F31">
        <w:rPr>
          <w:highlight w:val="yellow"/>
          <w:lang w:val="en-GB" w:eastAsia="en-GB"/>
        </w:rPr>
      </w:r>
      <w:r w:rsidRPr="006D6F31">
        <w:rPr>
          <w:highlight w:val="yellow"/>
          <w:lang w:val="en-GB" w:eastAsia="en-GB"/>
        </w:rPr>
        <w:fldChar w:fldCharType="separate"/>
      </w:r>
      <w:r w:rsidR="0009615C" w:rsidRPr="0009615C">
        <w:rPr>
          <w:color w:val="0070C0"/>
          <w:lang w:val="en-GB"/>
        </w:rPr>
        <w:t xml:space="preserve">Box </w:t>
      </w:r>
      <w:r w:rsidR="0009615C" w:rsidRPr="0009615C">
        <w:rPr>
          <w:noProof/>
          <w:color w:val="0070C0"/>
          <w:lang w:val="en-GB"/>
        </w:rPr>
        <w:t>26</w:t>
      </w:r>
      <w:r w:rsidRPr="006D6F31">
        <w:rPr>
          <w:highlight w:val="yellow"/>
          <w:lang w:val="en-GB" w:eastAsia="en-GB"/>
        </w:rPr>
        <w:fldChar w:fldCharType="end"/>
      </w:r>
      <w:r>
        <w:rPr>
          <w:lang w:val="en-GB" w:eastAsia="en-GB"/>
        </w:rPr>
        <w:t xml:space="preserve"> </w:t>
      </w:r>
      <w:r w:rsidR="00071463" w:rsidRPr="006D6F31">
        <w:rPr>
          <w:lang w:val="en-GB" w:eastAsia="en-GB"/>
        </w:rPr>
        <w:t xml:space="preserve">provides </w:t>
      </w:r>
      <w:r w:rsidR="005F4383" w:rsidRPr="006D6F31">
        <w:rPr>
          <w:lang w:val="en-GB" w:eastAsia="en-GB"/>
        </w:rPr>
        <w:t xml:space="preserve">the energy-relevant characteristics and </w:t>
      </w:r>
      <w:r w:rsidR="00071463" w:rsidRPr="006D6F31">
        <w:rPr>
          <w:lang w:val="en-GB" w:eastAsia="en-GB"/>
        </w:rPr>
        <w:t xml:space="preserve">an estimate of the energy consumption </w:t>
      </w:r>
      <w:r w:rsidR="005F4383" w:rsidRPr="006D6F31">
        <w:rPr>
          <w:lang w:val="en-GB" w:eastAsia="en-GB"/>
        </w:rPr>
        <w:t>for</w:t>
      </w:r>
      <w:r w:rsidR="00071463" w:rsidRPr="006D6F31">
        <w:rPr>
          <w:lang w:val="en-GB" w:eastAsia="en-GB"/>
        </w:rPr>
        <w:t xml:space="preserve"> heating, ventilation and cooling) of the reference residential </w:t>
      </w:r>
      <w:r w:rsidR="005F4383" w:rsidRPr="006D6F31">
        <w:rPr>
          <w:lang w:val="en-GB" w:eastAsia="en-GB"/>
        </w:rPr>
        <w:t>building and one with NZEB options</w:t>
      </w:r>
      <w:r>
        <w:rPr>
          <w:lang w:val="en-GB" w:eastAsia="en-GB"/>
        </w:rPr>
        <w:t xml:space="preserve"> and</w:t>
      </w:r>
      <w:r w:rsidRPr="006D6F31">
        <w:rPr>
          <w:lang w:val="en-GB" w:eastAsia="en-GB"/>
        </w:rPr>
        <w:t xml:space="preserve"> </w:t>
      </w:r>
      <w:r w:rsidRPr="006D6F31">
        <w:rPr>
          <w:highlight w:val="yellow"/>
          <w:lang w:val="en-GB" w:eastAsia="en-GB"/>
        </w:rPr>
        <w:fldChar w:fldCharType="begin"/>
      </w:r>
      <w:r w:rsidRPr="006D6F31">
        <w:rPr>
          <w:lang w:val="en-GB" w:eastAsia="en-GB"/>
        </w:rPr>
        <w:instrText xml:space="preserve"> REF _Ref127726231 \h </w:instrText>
      </w:r>
      <w:r w:rsidRPr="006D6F31">
        <w:rPr>
          <w:highlight w:val="yellow"/>
          <w:lang w:val="en-GB" w:eastAsia="en-GB"/>
        </w:rPr>
        <w:instrText xml:space="preserve"> \* MERGEFORMAT </w:instrText>
      </w:r>
      <w:r w:rsidRPr="006D6F31">
        <w:rPr>
          <w:highlight w:val="yellow"/>
          <w:lang w:val="en-GB" w:eastAsia="en-GB"/>
        </w:rPr>
      </w:r>
      <w:r w:rsidRPr="006D6F31">
        <w:rPr>
          <w:highlight w:val="yellow"/>
          <w:lang w:val="en-GB" w:eastAsia="en-GB"/>
        </w:rPr>
        <w:fldChar w:fldCharType="separate"/>
      </w:r>
      <w:r w:rsidR="0009615C" w:rsidRPr="0009615C">
        <w:rPr>
          <w:color w:val="0070C0"/>
          <w:lang w:val="en-GB"/>
        </w:rPr>
        <w:t xml:space="preserve">Box </w:t>
      </w:r>
      <w:r w:rsidR="0009615C" w:rsidRPr="0009615C">
        <w:rPr>
          <w:noProof/>
          <w:color w:val="0070C0"/>
          <w:lang w:val="en-GB"/>
        </w:rPr>
        <w:t>27</w:t>
      </w:r>
      <w:r w:rsidRPr="006D6F31">
        <w:rPr>
          <w:highlight w:val="yellow"/>
          <w:lang w:val="en-GB" w:eastAsia="en-GB"/>
        </w:rPr>
        <w:fldChar w:fldCharType="end"/>
      </w:r>
      <w:r w:rsidR="00D34605" w:rsidRPr="006D6F31">
        <w:rPr>
          <w:lang w:val="en-GB" w:eastAsia="en-GB"/>
        </w:rPr>
        <w:t xml:space="preserve"> </w:t>
      </w:r>
      <w:r w:rsidR="005F4383" w:rsidRPr="006D6F31">
        <w:rPr>
          <w:lang w:val="en-GB" w:eastAsia="en-GB"/>
        </w:rPr>
        <w:t>presents the reference office building and the case with NZEB options.</w:t>
      </w:r>
      <w:r w:rsidR="00D34605" w:rsidRPr="006D6F31">
        <w:rPr>
          <w:lang w:val="en-GB" w:eastAsia="en-GB"/>
        </w:rPr>
        <w:t xml:space="preserve">     The boxes show the </w:t>
      </w:r>
      <w:r w:rsidR="009D3282">
        <w:rPr>
          <w:lang w:val="en-GB" w:eastAsia="en-GB"/>
        </w:rPr>
        <w:t xml:space="preserve">calculated </w:t>
      </w:r>
      <w:r w:rsidR="00275AE6" w:rsidRPr="006D6F31">
        <w:rPr>
          <w:lang w:val="en-GB" w:eastAsia="en-GB"/>
        </w:rPr>
        <w:t xml:space="preserve">energy savings that can be obtained for heating (resulting in savings of </w:t>
      </w:r>
      <w:r w:rsidRPr="006D6F31">
        <w:rPr>
          <w:lang w:val="en-GB" w:eastAsia="en-GB"/>
        </w:rPr>
        <w:t>direct natural</w:t>
      </w:r>
      <w:r w:rsidR="00275AE6" w:rsidRPr="006D6F31">
        <w:rPr>
          <w:lang w:val="en-GB" w:eastAsia="en-GB"/>
        </w:rPr>
        <w:t xml:space="preserve"> gas use) as well as cooling and ventilation (resulting in electricity savings).   Since most of all electricity is generated from natural gas, saving power results in savings in natural gas).   It </w:t>
      </w:r>
      <w:r w:rsidRPr="006D6F31">
        <w:rPr>
          <w:lang w:val="en-GB" w:eastAsia="en-GB"/>
        </w:rPr>
        <w:t>should be</w:t>
      </w:r>
      <w:r w:rsidR="00275AE6" w:rsidRPr="006D6F31">
        <w:rPr>
          <w:lang w:val="en-GB" w:eastAsia="en-GB"/>
        </w:rPr>
        <w:t xml:space="preserve"> noted that in cases where the PV can produce more electricity than the energy need</w:t>
      </w:r>
      <w:r w:rsidR="009D3282">
        <w:rPr>
          <w:lang w:val="en-GB" w:eastAsia="en-GB"/>
        </w:rPr>
        <w:t>ed</w:t>
      </w:r>
      <w:r w:rsidR="00275AE6" w:rsidRPr="006D6F31">
        <w:rPr>
          <w:lang w:val="en-GB" w:eastAsia="en-GB"/>
        </w:rPr>
        <w:t xml:space="preserve"> for heating, cooling or ventilation, in which case it is assumed that the access power can be delivered to the grid</w:t>
      </w:r>
      <w:r w:rsidR="00CA1E4A" w:rsidRPr="006D6F31">
        <w:rPr>
          <w:lang w:val="en-GB" w:eastAsia="en-GB"/>
        </w:rPr>
        <w:t xml:space="preserve"> (and thus the corresponding CO</w:t>
      </w:r>
      <w:r w:rsidR="00CA1E4A" w:rsidRPr="006D6F31">
        <w:rPr>
          <w:vertAlign w:val="subscript"/>
          <w:lang w:val="en-GB" w:eastAsia="en-GB"/>
        </w:rPr>
        <w:t>2</w:t>
      </w:r>
      <w:r w:rsidR="00CA1E4A" w:rsidRPr="006D6F31">
        <w:rPr>
          <w:lang w:val="en-GB" w:eastAsia="en-GB"/>
        </w:rPr>
        <w:t xml:space="preserve"> emission reduction can still be accounted as compensation for energy consumption, albeit outside the building).</w:t>
      </w:r>
    </w:p>
    <w:p w14:paraId="593B37EB" w14:textId="63A41A5F" w:rsidR="000F0A81" w:rsidRDefault="000F0A81" w:rsidP="000F0A81">
      <w:pPr>
        <w:rPr>
          <w:lang w:val="en-GB" w:eastAsia="en-GB"/>
        </w:rPr>
      </w:pPr>
    </w:p>
    <w:p w14:paraId="67DD4D03" w14:textId="05D2BE1A" w:rsidR="00B130D5" w:rsidRPr="006D6F31" w:rsidRDefault="00543C12" w:rsidP="006B4681">
      <w:pPr>
        <w:spacing w:line="252" w:lineRule="auto"/>
        <w:rPr>
          <w:rFonts w:cs="Calibri"/>
          <w:szCs w:val="20"/>
          <w:lang w:val="en-GB"/>
        </w:rPr>
      </w:pPr>
      <w:r w:rsidRPr="006D6F31">
        <w:rPr>
          <w:noProof/>
          <w:lang w:val="en-GB"/>
        </w:rPr>
        <w:lastRenderedPageBreak/>
        <mc:AlternateContent>
          <mc:Choice Requires="wps">
            <w:drawing>
              <wp:anchor distT="107950" distB="107950" distL="114300" distR="114300" simplePos="0" relativeHeight="251627520" behindDoc="0" locked="0" layoutInCell="1" allowOverlap="1" wp14:anchorId="08B4CB6A" wp14:editId="76E5F3C8">
                <wp:simplePos x="0" y="0"/>
                <wp:positionH relativeFrom="page">
                  <wp:posOffset>640080</wp:posOffset>
                </wp:positionH>
                <wp:positionV relativeFrom="page">
                  <wp:posOffset>599440</wp:posOffset>
                </wp:positionV>
                <wp:extent cx="6339840" cy="8564880"/>
                <wp:effectExtent l="0" t="0" r="22860" b="26670"/>
                <wp:wrapSquare wrapText="bothSides"/>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9840" cy="8564880"/>
                        </a:xfrm>
                        <a:prstGeom prst="rect">
                          <a:avLst/>
                        </a:prstGeom>
                        <a:solidFill>
                          <a:srgbClr val="FFFFFF"/>
                        </a:solidFill>
                        <a:ln w="9525">
                          <a:solidFill>
                            <a:sysClr val="window" lastClr="FFFFFF">
                              <a:lumMod val="65000"/>
                            </a:sysClr>
                          </a:solidFill>
                          <a:miter lim="800000"/>
                          <a:headEnd/>
                          <a:tailEnd/>
                        </a:ln>
                      </wps:spPr>
                      <wps:txbx>
                        <w:txbxContent>
                          <w:p w14:paraId="43F2DF3E" w14:textId="591EACFC" w:rsidR="00E15620" w:rsidRDefault="00A62BC7" w:rsidP="00A62BC7">
                            <w:pPr>
                              <w:ind w:left="851" w:hanging="851"/>
                              <w:rPr>
                                <w:b/>
                                <w:color w:val="0070C0"/>
                                <w:lang w:val="en-GB"/>
                              </w:rPr>
                            </w:pPr>
                            <w:bookmarkStart w:id="427" w:name="_Ref127726219"/>
                            <w:bookmarkStart w:id="428" w:name="_Toc152836826"/>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780D55">
                              <w:rPr>
                                <w:b/>
                                <w:noProof/>
                                <w:color w:val="0070C0"/>
                                <w:lang w:val="en-GB"/>
                              </w:rPr>
                              <w:t>26</w:t>
                            </w:r>
                            <w:r w:rsidRPr="006C5D5B">
                              <w:rPr>
                                <w:color w:val="0070C0"/>
                                <w:lang w:val="en-GB"/>
                              </w:rPr>
                              <w:fldChar w:fldCharType="end"/>
                            </w:r>
                            <w:bookmarkEnd w:id="427"/>
                            <w:r>
                              <w:rPr>
                                <w:b/>
                                <w:color w:val="0070C0"/>
                                <w:lang w:val="en-GB"/>
                              </w:rPr>
                              <w:tab/>
                              <w:t xml:space="preserve">Calculation of energy flows (heating, cooling, ventilation) in </w:t>
                            </w:r>
                            <w:r w:rsidR="00942D2B">
                              <w:rPr>
                                <w:b/>
                                <w:color w:val="0070C0"/>
                                <w:lang w:val="en-GB"/>
                              </w:rPr>
                              <w:t>a</w:t>
                            </w:r>
                            <w:r>
                              <w:rPr>
                                <w:b/>
                                <w:color w:val="0070C0"/>
                                <w:lang w:val="en-GB"/>
                              </w:rPr>
                              <w:t xml:space="preserve"> </w:t>
                            </w:r>
                            <w:r w:rsidR="0052474B">
                              <w:rPr>
                                <w:b/>
                                <w:color w:val="0070C0"/>
                                <w:lang w:val="en-GB"/>
                              </w:rPr>
                              <w:t xml:space="preserve">pilot </w:t>
                            </w:r>
                            <w:r>
                              <w:rPr>
                                <w:b/>
                                <w:color w:val="0070C0"/>
                                <w:lang w:val="en-GB"/>
                              </w:rPr>
                              <w:t xml:space="preserve">residential </w:t>
                            </w:r>
                            <w:r w:rsidR="00E15620">
                              <w:rPr>
                                <w:b/>
                                <w:color w:val="0070C0"/>
                                <w:lang w:val="en-GB"/>
                              </w:rPr>
                              <w:t xml:space="preserve">apartment </w:t>
                            </w:r>
                            <w:r>
                              <w:rPr>
                                <w:b/>
                                <w:color w:val="0070C0"/>
                                <w:lang w:val="en-GB"/>
                              </w:rPr>
                              <w:t>building</w:t>
                            </w:r>
                            <w:bookmarkEnd w:id="428"/>
                            <w:r>
                              <w:rPr>
                                <w:b/>
                                <w:color w:val="0070C0"/>
                                <w:lang w:val="en-GB"/>
                              </w:rPr>
                              <w:t xml:space="preserve"> </w:t>
                            </w:r>
                          </w:p>
                          <w:p w14:paraId="06083042" w14:textId="7955025C" w:rsidR="00A62BC7" w:rsidRDefault="00E15620" w:rsidP="00A62BC7">
                            <w:pPr>
                              <w:ind w:left="851" w:hanging="851"/>
                              <w:rPr>
                                <w:b/>
                                <w:color w:val="0070C0"/>
                                <w:lang w:val="en-GB"/>
                              </w:rPr>
                            </w:pPr>
                            <w:r>
                              <w:rPr>
                                <w:b/>
                                <w:color w:val="0070C0"/>
                                <w:lang w:val="en-GB"/>
                              </w:rPr>
                              <w:tab/>
                            </w:r>
                            <w:r w:rsidR="00A62BC7">
                              <w:rPr>
                                <w:b/>
                                <w:color w:val="0070C0"/>
                                <w:lang w:val="en-GB"/>
                              </w:rPr>
                              <w:t>(reference case and with NZEB options</w:t>
                            </w:r>
                            <w:r w:rsidR="00942D2B">
                              <w:rPr>
                                <w:b/>
                                <w:color w:val="0070C0"/>
                                <w:lang w:val="en-GB"/>
                              </w:rPr>
                              <w:t>)</w:t>
                            </w:r>
                          </w:p>
                          <w:p w14:paraId="033013F8" w14:textId="5A64AA58" w:rsidR="00A62BC7" w:rsidRDefault="00A62BC7" w:rsidP="00A62BC7">
                            <w:pPr>
                              <w:rPr>
                                <w:b/>
                                <w:color w:val="0070C0"/>
                                <w:lang w:val="en-GB"/>
                              </w:rPr>
                            </w:pPr>
                          </w:p>
                          <w:p w14:paraId="6DDC5FE3" w14:textId="206E9C5F" w:rsidR="00A62BC7" w:rsidRDefault="00486794" w:rsidP="00A62BC7">
                            <w:pPr>
                              <w:rPr>
                                <w:bCs/>
                                <w:sz w:val="19"/>
                                <w:szCs w:val="19"/>
                                <w:lang w:val="en-GB"/>
                              </w:rPr>
                            </w:pPr>
                            <w:r w:rsidRPr="00486794">
                              <w:rPr>
                                <w:noProof/>
                              </w:rPr>
                              <w:drawing>
                                <wp:inline distT="0" distB="0" distL="0" distR="0" wp14:anchorId="60419174" wp14:editId="41F1FE84">
                                  <wp:extent cx="5767200" cy="7966800"/>
                                  <wp:effectExtent l="0" t="0" r="508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67200" cy="7966800"/>
                                          </a:xfrm>
                                          <a:prstGeom prst="rect">
                                            <a:avLst/>
                                          </a:prstGeom>
                                          <a:noFill/>
                                          <a:ln>
                                            <a:noFill/>
                                          </a:ln>
                                        </pic:spPr>
                                      </pic:pic>
                                    </a:graphicData>
                                  </a:graphic>
                                </wp:inline>
                              </w:drawing>
                            </w:r>
                          </w:p>
                          <w:p w14:paraId="4A80EDE5" w14:textId="77777777" w:rsidR="00A62BC7" w:rsidRDefault="00A62BC7" w:rsidP="00A62BC7">
                            <w:pPr>
                              <w:rPr>
                                <w:bCs/>
                                <w:sz w:val="19"/>
                                <w:szCs w:val="19"/>
                                <w:lang w:val="en-GB"/>
                              </w:rPr>
                            </w:pPr>
                          </w:p>
                          <w:p w14:paraId="7A5BB461" w14:textId="77777777" w:rsidR="00A62BC7" w:rsidRDefault="00A62BC7" w:rsidP="00A62BC7">
                            <w:pPr>
                              <w:rPr>
                                <w:bCs/>
                                <w:sz w:val="19"/>
                                <w:szCs w:val="19"/>
                                <w:lang w:val="en-GB"/>
                              </w:rPr>
                            </w:pPr>
                          </w:p>
                          <w:p w14:paraId="1CD47450" w14:textId="77777777" w:rsidR="00A62BC7" w:rsidRDefault="00A62BC7" w:rsidP="00A62BC7">
                            <w:pPr>
                              <w:rPr>
                                <w:bCs/>
                                <w:sz w:val="19"/>
                                <w:szCs w:val="19"/>
                                <w:lang w:val="en-GB"/>
                              </w:rPr>
                            </w:pPr>
                          </w:p>
                          <w:p w14:paraId="29E2734F" w14:textId="77777777" w:rsidR="00A62BC7" w:rsidRDefault="00A62BC7" w:rsidP="00A62BC7">
                            <w:pPr>
                              <w:rPr>
                                <w:bCs/>
                                <w:sz w:val="19"/>
                                <w:szCs w:val="19"/>
                                <w:lang w:val="en-GB"/>
                              </w:rPr>
                            </w:pPr>
                          </w:p>
                          <w:p w14:paraId="7A3AAE54" w14:textId="77777777" w:rsidR="00A62BC7" w:rsidRDefault="00A62BC7" w:rsidP="00A62BC7">
                            <w:pPr>
                              <w:rPr>
                                <w:bCs/>
                                <w:sz w:val="19"/>
                                <w:szCs w:val="19"/>
                                <w:lang w:val="en-GB"/>
                              </w:rPr>
                            </w:pPr>
                          </w:p>
                          <w:p w14:paraId="5D76F29F" w14:textId="77777777" w:rsidR="00A62BC7" w:rsidRDefault="00A62BC7" w:rsidP="00A62BC7">
                            <w:pPr>
                              <w:rPr>
                                <w:bCs/>
                                <w:sz w:val="19"/>
                                <w:szCs w:val="19"/>
                                <w:lang w:val="en-GB"/>
                              </w:rPr>
                            </w:pPr>
                          </w:p>
                          <w:p w14:paraId="2D773AFC" w14:textId="77777777" w:rsidR="00A62BC7" w:rsidRDefault="00A62BC7" w:rsidP="00A62BC7">
                            <w:pPr>
                              <w:rPr>
                                <w:bCs/>
                                <w:sz w:val="19"/>
                                <w:szCs w:val="19"/>
                                <w:lang w:val="en-GB"/>
                              </w:rPr>
                            </w:pPr>
                          </w:p>
                          <w:p w14:paraId="7CABAC9C" w14:textId="77777777" w:rsidR="00A62BC7" w:rsidRDefault="00A62BC7" w:rsidP="00A62BC7">
                            <w:pPr>
                              <w:rPr>
                                <w:bCs/>
                                <w:sz w:val="19"/>
                                <w:szCs w:val="19"/>
                                <w:lang w:val="en-GB"/>
                              </w:rPr>
                            </w:pPr>
                          </w:p>
                          <w:p w14:paraId="51F57480" w14:textId="77777777" w:rsidR="00A62BC7" w:rsidRDefault="00A62BC7" w:rsidP="00A62BC7">
                            <w:pPr>
                              <w:rPr>
                                <w:bCs/>
                                <w:sz w:val="19"/>
                                <w:szCs w:val="19"/>
                                <w:lang w:val="en-GB"/>
                              </w:rPr>
                            </w:pPr>
                          </w:p>
                          <w:p w14:paraId="51E18771" w14:textId="77777777" w:rsidR="00A62BC7" w:rsidRDefault="00A62BC7" w:rsidP="00A62BC7">
                            <w:pPr>
                              <w:rPr>
                                <w:bCs/>
                                <w:sz w:val="19"/>
                                <w:szCs w:val="19"/>
                                <w:lang w:val="en-GB"/>
                              </w:rPr>
                            </w:pPr>
                          </w:p>
                          <w:p w14:paraId="501978E4" w14:textId="4E01E3AA" w:rsidR="00A62BC7" w:rsidRPr="00C97644" w:rsidRDefault="00A62BC7" w:rsidP="003B1D78">
                            <w:pPr>
                              <w:spacing w:before="60"/>
                              <w:rPr>
                                <w:rFonts w:cs="Calibri"/>
                                <w:sz w:val="18"/>
                                <w:szCs w:val="18"/>
                                <w:lang w:val="en-GB"/>
                              </w:rPr>
                            </w:pPr>
                            <w:r>
                              <w:rPr>
                                <w:rFonts w:cs="Calibri"/>
                                <w:sz w:val="18"/>
                                <w:szCs w:val="18"/>
                                <w:lang w:val="en-GB"/>
                              </w:rPr>
                              <w:t xml:space="preserve">Data are calculated based on information provided in UNDP EERB reports (see UNDP 2017a and 2017b, as referenced in Box…); information on internet on ventilation values and heat losses; </w:t>
                            </w:r>
                            <w:r>
                              <w:rPr>
                                <w:rFonts w:cs="Calibri"/>
                                <w:i/>
                                <w:iCs/>
                                <w:sz w:val="18"/>
                                <w:szCs w:val="18"/>
                                <w:lang w:val="en-GB"/>
                              </w:rPr>
                              <w:t xml:space="preserve">Implementing Nearly-Zero Energy Buildings, Romania, Poland  </w:t>
                            </w:r>
                            <w:r>
                              <w:rPr>
                                <w:rFonts w:cs="Calibri"/>
                                <w:sz w:val="18"/>
                                <w:szCs w:val="18"/>
                                <w:lang w:val="en-GB"/>
                              </w:rPr>
                              <w:t>(Buildings Performance Institute, BPIE; 2012)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B4CB6A" id="Text Box 19" o:spid="_x0000_s1044" type="#_x0000_t202" style="position:absolute;left:0;text-align:left;margin-left:50.4pt;margin-top:47.2pt;width:499.2pt;height:674.4pt;z-index:251627520;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" strokecolor="#a6a6a6">
                <v:textbox>
                  <w:txbxContent>
                    <w:p w14:paraId="43F2DF3E" w14:textId="591EACFC" w:rsidR="00E15620" w:rsidRDefault="00A62BC7" w:rsidP="00A62BC7">
                      <w:pPr>
                        <w:ind w:left="851" w:hanging="851"/>
                        <w:rPr>
                          <w:b/>
                          <w:color w:val="0070C0"/>
                          <w:lang w:val="en-GB"/>
                        </w:rPr>
                      </w:pPr>
                      <w:bookmarkStart w:id="429" w:name="_Ref127726219"/>
                      <w:bookmarkStart w:id="430" w:name="_Toc152836826"/>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780D55">
                        <w:rPr>
                          <w:b/>
                          <w:noProof/>
                          <w:color w:val="0070C0"/>
                          <w:lang w:val="en-GB"/>
                        </w:rPr>
                        <w:t>26</w:t>
                      </w:r>
                      <w:r w:rsidRPr="006C5D5B">
                        <w:rPr>
                          <w:color w:val="0070C0"/>
                          <w:lang w:val="en-GB"/>
                        </w:rPr>
                        <w:fldChar w:fldCharType="end"/>
                      </w:r>
                      <w:bookmarkEnd w:id="429"/>
                      <w:r>
                        <w:rPr>
                          <w:b/>
                          <w:color w:val="0070C0"/>
                          <w:lang w:val="en-GB"/>
                        </w:rPr>
                        <w:tab/>
                        <w:t xml:space="preserve">Calculation of energy flows (heating, cooling, ventilation) in </w:t>
                      </w:r>
                      <w:r w:rsidR="00942D2B">
                        <w:rPr>
                          <w:b/>
                          <w:color w:val="0070C0"/>
                          <w:lang w:val="en-GB"/>
                        </w:rPr>
                        <w:t>a</w:t>
                      </w:r>
                      <w:r>
                        <w:rPr>
                          <w:b/>
                          <w:color w:val="0070C0"/>
                          <w:lang w:val="en-GB"/>
                        </w:rPr>
                        <w:t xml:space="preserve"> </w:t>
                      </w:r>
                      <w:r w:rsidR="0052474B">
                        <w:rPr>
                          <w:b/>
                          <w:color w:val="0070C0"/>
                          <w:lang w:val="en-GB"/>
                        </w:rPr>
                        <w:t xml:space="preserve">pilot </w:t>
                      </w:r>
                      <w:r>
                        <w:rPr>
                          <w:b/>
                          <w:color w:val="0070C0"/>
                          <w:lang w:val="en-GB"/>
                        </w:rPr>
                        <w:t xml:space="preserve">residential </w:t>
                      </w:r>
                      <w:r w:rsidR="00E15620">
                        <w:rPr>
                          <w:b/>
                          <w:color w:val="0070C0"/>
                          <w:lang w:val="en-GB"/>
                        </w:rPr>
                        <w:t xml:space="preserve">apartment </w:t>
                      </w:r>
                      <w:r>
                        <w:rPr>
                          <w:b/>
                          <w:color w:val="0070C0"/>
                          <w:lang w:val="en-GB"/>
                        </w:rPr>
                        <w:t>building</w:t>
                      </w:r>
                      <w:bookmarkEnd w:id="430"/>
                      <w:r>
                        <w:rPr>
                          <w:b/>
                          <w:color w:val="0070C0"/>
                          <w:lang w:val="en-GB"/>
                        </w:rPr>
                        <w:t xml:space="preserve"> </w:t>
                      </w:r>
                    </w:p>
                    <w:p w14:paraId="06083042" w14:textId="7955025C" w:rsidR="00A62BC7" w:rsidRDefault="00E15620" w:rsidP="00A62BC7">
                      <w:pPr>
                        <w:ind w:left="851" w:hanging="851"/>
                        <w:rPr>
                          <w:b/>
                          <w:color w:val="0070C0"/>
                          <w:lang w:val="en-GB"/>
                        </w:rPr>
                      </w:pPr>
                      <w:r>
                        <w:rPr>
                          <w:b/>
                          <w:color w:val="0070C0"/>
                          <w:lang w:val="en-GB"/>
                        </w:rPr>
                        <w:tab/>
                      </w:r>
                      <w:r w:rsidR="00A62BC7">
                        <w:rPr>
                          <w:b/>
                          <w:color w:val="0070C0"/>
                          <w:lang w:val="en-GB"/>
                        </w:rPr>
                        <w:t>(reference case and with NZEB options</w:t>
                      </w:r>
                      <w:r w:rsidR="00942D2B">
                        <w:rPr>
                          <w:b/>
                          <w:color w:val="0070C0"/>
                          <w:lang w:val="en-GB"/>
                        </w:rPr>
                        <w:t>)</w:t>
                      </w:r>
                    </w:p>
                    <w:p w14:paraId="033013F8" w14:textId="5A64AA58" w:rsidR="00A62BC7" w:rsidRDefault="00A62BC7" w:rsidP="00A62BC7">
                      <w:pPr>
                        <w:rPr>
                          <w:b/>
                          <w:color w:val="0070C0"/>
                          <w:lang w:val="en-GB"/>
                        </w:rPr>
                      </w:pPr>
                    </w:p>
                    <w:p w14:paraId="6DDC5FE3" w14:textId="206E9C5F" w:rsidR="00A62BC7" w:rsidRDefault="00486794" w:rsidP="00A62BC7">
                      <w:pPr>
                        <w:rPr>
                          <w:bCs/>
                          <w:sz w:val="19"/>
                          <w:szCs w:val="19"/>
                          <w:lang w:val="en-GB"/>
                        </w:rPr>
                      </w:pPr>
                      <w:r w:rsidRPr="00486794">
                        <w:rPr>
                          <w:noProof/>
                        </w:rPr>
                        <w:drawing>
                          <wp:inline distT="0" distB="0" distL="0" distR="0" wp14:anchorId="60419174" wp14:editId="41F1FE84">
                            <wp:extent cx="5767200" cy="7966800"/>
                            <wp:effectExtent l="0" t="0" r="508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67200" cy="7966800"/>
                                    </a:xfrm>
                                    <a:prstGeom prst="rect">
                                      <a:avLst/>
                                    </a:prstGeom>
                                    <a:noFill/>
                                    <a:ln>
                                      <a:noFill/>
                                    </a:ln>
                                  </pic:spPr>
                                </pic:pic>
                              </a:graphicData>
                            </a:graphic>
                          </wp:inline>
                        </w:drawing>
                      </w:r>
                    </w:p>
                    <w:p w14:paraId="4A80EDE5" w14:textId="77777777" w:rsidR="00A62BC7" w:rsidRDefault="00A62BC7" w:rsidP="00A62BC7">
                      <w:pPr>
                        <w:rPr>
                          <w:bCs/>
                          <w:sz w:val="19"/>
                          <w:szCs w:val="19"/>
                          <w:lang w:val="en-GB"/>
                        </w:rPr>
                      </w:pPr>
                    </w:p>
                    <w:p w14:paraId="7A5BB461" w14:textId="77777777" w:rsidR="00A62BC7" w:rsidRDefault="00A62BC7" w:rsidP="00A62BC7">
                      <w:pPr>
                        <w:rPr>
                          <w:bCs/>
                          <w:sz w:val="19"/>
                          <w:szCs w:val="19"/>
                          <w:lang w:val="en-GB"/>
                        </w:rPr>
                      </w:pPr>
                    </w:p>
                    <w:p w14:paraId="1CD47450" w14:textId="77777777" w:rsidR="00A62BC7" w:rsidRDefault="00A62BC7" w:rsidP="00A62BC7">
                      <w:pPr>
                        <w:rPr>
                          <w:bCs/>
                          <w:sz w:val="19"/>
                          <w:szCs w:val="19"/>
                          <w:lang w:val="en-GB"/>
                        </w:rPr>
                      </w:pPr>
                    </w:p>
                    <w:p w14:paraId="29E2734F" w14:textId="77777777" w:rsidR="00A62BC7" w:rsidRDefault="00A62BC7" w:rsidP="00A62BC7">
                      <w:pPr>
                        <w:rPr>
                          <w:bCs/>
                          <w:sz w:val="19"/>
                          <w:szCs w:val="19"/>
                          <w:lang w:val="en-GB"/>
                        </w:rPr>
                      </w:pPr>
                    </w:p>
                    <w:p w14:paraId="7A3AAE54" w14:textId="77777777" w:rsidR="00A62BC7" w:rsidRDefault="00A62BC7" w:rsidP="00A62BC7">
                      <w:pPr>
                        <w:rPr>
                          <w:bCs/>
                          <w:sz w:val="19"/>
                          <w:szCs w:val="19"/>
                          <w:lang w:val="en-GB"/>
                        </w:rPr>
                      </w:pPr>
                    </w:p>
                    <w:p w14:paraId="5D76F29F" w14:textId="77777777" w:rsidR="00A62BC7" w:rsidRDefault="00A62BC7" w:rsidP="00A62BC7">
                      <w:pPr>
                        <w:rPr>
                          <w:bCs/>
                          <w:sz w:val="19"/>
                          <w:szCs w:val="19"/>
                          <w:lang w:val="en-GB"/>
                        </w:rPr>
                      </w:pPr>
                    </w:p>
                    <w:p w14:paraId="2D773AFC" w14:textId="77777777" w:rsidR="00A62BC7" w:rsidRDefault="00A62BC7" w:rsidP="00A62BC7">
                      <w:pPr>
                        <w:rPr>
                          <w:bCs/>
                          <w:sz w:val="19"/>
                          <w:szCs w:val="19"/>
                          <w:lang w:val="en-GB"/>
                        </w:rPr>
                      </w:pPr>
                    </w:p>
                    <w:p w14:paraId="7CABAC9C" w14:textId="77777777" w:rsidR="00A62BC7" w:rsidRDefault="00A62BC7" w:rsidP="00A62BC7">
                      <w:pPr>
                        <w:rPr>
                          <w:bCs/>
                          <w:sz w:val="19"/>
                          <w:szCs w:val="19"/>
                          <w:lang w:val="en-GB"/>
                        </w:rPr>
                      </w:pPr>
                    </w:p>
                    <w:p w14:paraId="51F57480" w14:textId="77777777" w:rsidR="00A62BC7" w:rsidRDefault="00A62BC7" w:rsidP="00A62BC7">
                      <w:pPr>
                        <w:rPr>
                          <w:bCs/>
                          <w:sz w:val="19"/>
                          <w:szCs w:val="19"/>
                          <w:lang w:val="en-GB"/>
                        </w:rPr>
                      </w:pPr>
                    </w:p>
                    <w:p w14:paraId="51E18771" w14:textId="77777777" w:rsidR="00A62BC7" w:rsidRDefault="00A62BC7" w:rsidP="00A62BC7">
                      <w:pPr>
                        <w:rPr>
                          <w:bCs/>
                          <w:sz w:val="19"/>
                          <w:szCs w:val="19"/>
                          <w:lang w:val="en-GB"/>
                        </w:rPr>
                      </w:pPr>
                    </w:p>
                    <w:p w14:paraId="501978E4" w14:textId="4E01E3AA" w:rsidR="00A62BC7" w:rsidRPr="00C97644" w:rsidRDefault="00A62BC7" w:rsidP="003B1D78">
                      <w:pPr>
                        <w:spacing w:before="60"/>
                        <w:rPr>
                          <w:rFonts w:cs="Calibri"/>
                          <w:sz w:val="18"/>
                          <w:szCs w:val="18"/>
                          <w:lang w:val="en-GB"/>
                        </w:rPr>
                      </w:pPr>
                      <w:r>
                        <w:rPr>
                          <w:rFonts w:cs="Calibri"/>
                          <w:sz w:val="18"/>
                          <w:szCs w:val="18"/>
                          <w:lang w:val="en-GB"/>
                        </w:rPr>
                        <w:t xml:space="preserve">Data are calculated based on information provided in UNDP EERB reports (see UNDP 2017a and 2017b, as referenced in Box…); information on internet on ventilation values and heat losses; </w:t>
                      </w:r>
                      <w:r>
                        <w:rPr>
                          <w:rFonts w:cs="Calibri"/>
                          <w:i/>
                          <w:iCs/>
                          <w:sz w:val="18"/>
                          <w:szCs w:val="18"/>
                          <w:lang w:val="en-GB"/>
                        </w:rPr>
                        <w:t xml:space="preserve">Implementing Nearly-Zero Energy Buildings, Romania, Poland  </w:t>
                      </w:r>
                      <w:r>
                        <w:rPr>
                          <w:rFonts w:cs="Calibri"/>
                          <w:sz w:val="18"/>
                          <w:szCs w:val="18"/>
                          <w:lang w:val="en-GB"/>
                        </w:rPr>
                        <w:t>(Buildings Performance Institute, BPIE; 2012)</w:t>
                      </w:r>
                    </w:p>
                  </w:txbxContent>
                </v:textbox>
                <w10:wrap type="square" anchorx="page" anchory="page"/>
              </v:shape>
            </w:pict>
          </mc:Fallback>
        </mc:AlternateContent>
      </w:r>
      <w:bookmarkEnd w:id="422"/>
    </w:p>
    <w:p w14:paraId="59BF1D85" w14:textId="519CB618" w:rsidR="003F2780" w:rsidRPr="006D6F31" w:rsidRDefault="00437762" w:rsidP="006B4681">
      <w:pPr>
        <w:spacing w:line="252" w:lineRule="auto"/>
        <w:rPr>
          <w:rFonts w:cs="Calibri"/>
          <w:szCs w:val="20"/>
          <w:lang w:val="en-GB"/>
        </w:rPr>
      </w:pPr>
      <w:r w:rsidRPr="006D6F31">
        <w:rPr>
          <w:noProof/>
          <w:lang w:val="en-GB"/>
        </w:rPr>
        <w:lastRenderedPageBreak/>
        <mc:AlternateContent>
          <mc:Choice Requires="wps">
            <w:drawing>
              <wp:anchor distT="107950" distB="107950" distL="114300" distR="114300" simplePos="0" relativeHeight="251628544" behindDoc="0" locked="0" layoutInCell="1" allowOverlap="1" wp14:anchorId="04029881" wp14:editId="2DEFB7B1">
                <wp:simplePos x="0" y="0"/>
                <wp:positionH relativeFrom="page">
                  <wp:posOffset>619760</wp:posOffset>
                </wp:positionH>
                <wp:positionV relativeFrom="page">
                  <wp:posOffset>609600</wp:posOffset>
                </wp:positionV>
                <wp:extent cx="6339840" cy="8595360"/>
                <wp:effectExtent l="0" t="0" r="22860" b="15240"/>
                <wp:wrapSquare wrapText="bothSides"/>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9840" cy="8595360"/>
                        </a:xfrm>
                        <a:prstGeom prst="rect">
                          <a:avLst/>
                        </a:prstGeom>
                        <a:solidFill>
                          <a:srgbClr val="FFFFFF"/>
                        </a:solidFill>
                        <a:ln w="9525">
                          <a:solidFill>
                            <a:sysClr val="window" lastClr="FFFFFF">
                              <a:lumMod val="65000"/>
                            </a:sysClr>
                          </a:solidFill>
                          <a:miter lim="800000"/>
                          <a:headEnd/>
                          <a:tailEnd/>
                        </a:ln>
                      </wps:spPr>
                      <wps:txbx>
                        <w:txbxContent>
                          <w:p w14:paraId="736650C9" w14:textId="69186AFB" w:rsidR="00E15620" w:rsidRDefault="00437762" w:rsidP="00437762">
                            <w:pPr>
                              <w:ind w:left="851" w:hanging="851"/>
                              <w:rPr>
                                <w:b/>
                                <w:color w:val="0070C0"/>
                                <w:lang w:val="en-GB"/>
                              </w:rPr>
                            </w:pPr>
                            <w:bookmarkStart w:id="431" w:name="_Ref127726231"/>
                            <w:bookmarkStart w:id="432" w:name="_Toc152836827"/>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780D55">
                              <w:rPr>
                                <w:b/>
                                <w:noProof/>
                                <w:color w:val="0070C0"/>
                                <w:lang w:val="en-GB"/>
                              </w:rPr>
                              <w:t>27</w:t>
                            </w:r>
                            <w:r w:rsidRPr="006C5D5B">
                              <w:rPr>
                                <w:color w:val="0070C0"/>
                                <w:lang w:val="en-GB"/>
                              </w:rPr>
                              <w:fldChar w:fldCharType="end"/>
                            </w:r>
                            <w:bookmarkEnd w:id="431"/>
                            <w:r>
                              <w:rPr>
                                <w:b/>
                                <w:color w:val="0070C0"/>
                                <w:lang w:val="en-GB"/>
                              </w:rPr>
                              <w:tab/>
                              <w:t xml:space="preserve">Calculation of energy flows (heating, cooling, ventilation) in </w:t>
                            </w:r>
                            <w:r w:rsidR="00942D2B">
                              <w:rPr>
                                <w:b/>
                                <w:color w:val="0070C0"/>
                                <w:lang w:val="en-GB"/>
                              </w:rPr>
                              <w:t>a</w:t>
                            </w:r>
                            <w:r w:rsidR="0052474B">
                              <w:rPr>
                                <w:b/>
                                <w:color w:val="0070C0"/>
                                <w:lang w:val="en-GB"/>
                              </w:rPr>
                              <w:t xml:space="preserve"> pilot</w:t>
                            </w:r>
                            <w:r w:rsidR="00942D2B">
                              <w:rPr>
                                <w:b/>
                                <w:color w:val="0070C0"/>
                                <w:lang w:val="en-GB"/>
                              </w:rPr>
                              <w:t xml:space="preserve"> office (public)</w:t>
                            </w:r>
                            <w:r>
                              <w:rPr>
                                <w:b/>
                                <w:color w:val="0070C0"/>
                                <w:lang w:val="en-GB"/>
                              </w:rPr>
                              <w:t xml:space="preserve"> building</w:t>
                            </w:r>
                            <w:bookmarkEnd w:id="432"/>
                            <w:r>
                              <w:rPr>
                                <w:b/>
                                <w:color w:val="0070C0"/>
                                <w:lang w:val="en-GB"/>
                              </w:rPr>
                              <w:t xml:space="preserve"> </w:t>
                            </w:r>
                          </w:p>
                          <w:p w14:paraId="5381F601" w14:textId="5D1468E8" w:rsidR="00437762" w:rsidRDefault="00E15620" w:rsidP="00437762">
                            <w:pPr>
                              <w:ind w:left="851" w:hanging="851"/>
                              <w:rPr>
                                <w:b/>
                                <w:color w:val="0070C0"/>
                                <w:lang w:val="en-GB"/>
                              </w:rPr>
                            </w:pPr>
                            <w:r>
                              <w:rPr>
                                <w:b/>
                                <w:color w:val="0070C0"/>
                                <w:lang w:val="en-GB"/>
                              </w:rPr>
                              <w:tab/>
                            </w:r>
                            <w:r w:rsidR="00437762">
                              <w:rPr>
                                <w:b/>
                                <w:color w:val="0070C0"/>
                                <w:lang w:val="en-GB"/>
                              </w:rPr>
                              <w:t>(reference case and with NZEB options</w:t>
                            </w:r>
                            <w:r w:rsidR="00942D2B">
                              <w:rPr>
                                <w:b/>
                                <w:color w:val="0070C0"/>
                                <w:lang w:val="en-GB"/>
                              </w:rPr>
                              <w:t>)</w:t>
                            </w:r>
                          </w:p>
                          <w:p w14:paraId="7AE0995B" w14:textId="4322879F" w:rsidR="00437762" w:rsidRDefault="00437762" w:rsidP="00437762">
                            <w:pPr>
                              <w:rPr>
                                <w:b/>
                                <w:color w:val="0070C0"/>
                                <w:lang w:val="en-GB"/>
                              </w:rPr>
                            </w:pPr>
                          </w:p>
                          <w:p w14:paraId="6C0B1053" w14:textId="0D21B35B" w:rsidR="00437762" w:rsidRDefault="00486794" w:rsidP="00437762">
                            <w:pPr>
                              <w:rPr>
                                <w:bCs/>
                                <w:sz w:val="19"/>
                                <w:szCs w:val="19"/>
                                <w:lang w:val="en-GB"/>
                              </w:rPr>
                            </w:pPr>
                            <w:r w:rsidRPr="00486794">
                              <w:rPr>
                                <w:noProof/>
                              </w:rPr>
                              <w:drawing>
                                <wp:inline distT="0" distB="0" distL="0" distR="0" wp14:anchorId="2FB85C9C" wp14:editId="70C62BB6">
                                  <wp:extent cx="5749200" cy="8168400"/>
                                  <wp:effectExtent l="0" t="0" r="4445"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49200" cy="8168400"/>
                                          </a:xfrm>
                                          <a:prstGeom prst="rect">
                                            <a:avLst/>
                                          </a:prstGeom>
                                          <a:noFill/>
                                          <a:ln>
                                            <a:noFill/>
                                          </a:ln>
                                        </pic:spPr>
                                      </pic:pic>
                                    </a:graphicData>
                                  </a:graphic>
                                </wp:inline>
                              </w:drawing>
                            </w:r>
                          </w:p>
                          <w:p w14:paraId="7F7E3A48" w14:textId="77777777" w:rsidR="00437762" w:rsidRDefault="00437762" w:rsidP="00437762">
                            <w:pPr>
                              <w:rPr>
                                <w:bCs/>
                                <w:sz w:val="19"/>
                                <w:szCs w:val="19"/>
                                <w:lang w:val="en-GB"/>
                              </w:rPr>
                            </w:pPr>
                          </w:p>
                          <w:p w14:paraId="288EDF5C" w14:textId="77777777" w:rsidR="00437762" w:rsidRDefault="00437762" w:rsidP="00437762">
                            <w:pPr>
                              <w:rPr>
                                <w:bCs/>
                                <w:sz w:val="19"/>
                                <w:szCs w:val="19"/>
                                <w:lang w:val="en-GB"/>
                              </w:rPr>
                            </w:pPr>
                          </w:p>
                          <w:p w14:paraId="0C1B8200" w14:textId="77777777" w:rsidR="00437762" w:rsidRDefault="00437762" w:rsidP="00437762">
                            <w:pPr>
                              <w:rPr>
                                <w:bCs/>
                                <w:sz w:val="19"/>
                                <w:szCs w:val="19"/>
                                <w:lang w:val="en-GB"/>
                              </w:rPr>
                            </w:pPr>
                          </w:p>
                          <w:p w14:paraId="1656E89C" w14:textId="77777777" w:rsidR="00437762" w:rsidRDefault="00437762" w:rsidP="00437762">
                            <w:pPr>
                              <w:rPr>
                                <w:bCs/>
                                <w:sz w:val="19"/>
                                <w:szCs w:val="19"/>
                                <w:lang w:val="en-GB"/>
                              </w:rPr>
                            </w:pPr>
                          </w:p>
                          <w:p w14:paraId="1F265B67" w14:textId="77777777" w:rsidR="00437762" w:rsidRDefault="00437762" w:rsidP="00437762">
                            <w:pPr>
                              <w:rPr>
                                <w:bCs/>
                                <w:sz w:val="19"/>
                                <w:szCs w:val="19"/>
                                <w:lang w:val="en-GB"/>
                              </w:rPr>
                            </w:pPr>
                          </w:p>
                          <w:p w14:paraId="1D8D30C6" w14:textId="77777777" w:rsidR="00437762" w:rsidRDefault="00437762" w:rsidP="00437762">
                            <w:pPr>
                              <w:rPr>
                                <w:bCs/>
                                <w:sz w:val="19"/>
                                <w:szCs w:val="19"/>
                                <w:lang w:val="en-GB"/>
                              </w:rPr>
                            </w:pPr>
                          </w:p>
                          <w:p w14:paraId="4C94D1CD" w14:textId="77777777" w:rsidR="00437762" w:rsidRDefault="00437762" w:rsidP="00437762">
                            <w:pPr>
                              <w:rPr>
                                <w:bCs/>
                                <w:sz w:val="19"/>
                                <w:szCs w:val="19"/>
                                <w:lang w:val="en-GB"/>
                              </w:rPr>
                            </w:pPr>
                          </w:p>
                          <w:p w14:paraId="04419652" w14:textId="77777777" w:rsidR="00437762" w:rsidRDefault="00437762" w:rsidP="00437762">
                            <w:pPr>
                              <w:rPr>
                                <w:bCs/>
                                <w:sz w:val="19"/>
                                <w:szCs w:val="19"/>
                                <w:lang w:val="en-GB"/>
                              </w:rPr>
                            </w:pPr>
                          </w:p>
                          <w:p w14:paraId="63306A08" w14:textId="77777777" w:rsidR="00437762" w:rsidRDefault="00437762" w:rsidP="00437762">
                            <w:pPr>
                              <w:rPr>
                                <w:bCs/>
                                <w:sz w:val="19"/>
                                <w:szCs w:val="19"/>
                                <w:lang w:val="en-GB"/>
                              </w:rPr>
                            </w:pPr>
                          </w:p>
                          <w:p w14:paraId="180E070E" w14:textId="3AC96655" w:rsidR="00437762" w:rsidRPr="00C97644" w:rsidRDefault="00437762" w:rsidP="00543C12">
                            <w:pPr>
                              <w:spacing w:before="60"/>
                              <w:rPr>
                                <w:rFonts w:cs="Calibri"/>
                                <w:sz w:val="18"/>
                                <w:szCs w:val="18"/>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029881" id="Text Box 26" o:spid="_x0000_s1045" type="#_x0000_t202" style="position:absolute;left:0;text-align:left;margin-left:48.8pt;margin-top:48pt;width:499.2pt;height:676.8pt;z-index:251628544;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" strokecolor="#a6a6a6">
                <v:textbox>
                  <w:txbxContent>
                    <w:p w14:paraId="736650C9" w14:textId="69186AFB" w:rsidR="00E15620" w:rsidRDefault="00437762" w:rsidP="00437762">
                      <w:pPr>
                        <w:ind w:left="851" w:hanging="851"/>
                        <w:rPr>
                          <w:b/>
                          <w:color w:val="0070C0"/>
                          <w:lang w:val="en-GB"/>
                        </w:rPr>
                      </w:pPr>
                      <w:bookmarkStart w:id="433" w:name="_Ref127726231"/>
                      <w:bookmarkStart w:id="434" w:name="_Toc152836827"/>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780D55">
                        <w:rPr>
                          <w:b/>
                          <w:noProof/>
                          <w:color w:val="0070C0"/>
                          <w:lang w:val="en-GB"/>
                        </w:rPr>
                        <w:t>27</w:t>
                      </w:r>
                      <w:r w:rsidRPr="006C5D5B">
                        <w:rPr>
                          <w:color w:val="0070C0"/>
                          <w:lang w:val="en-GB"/>
                        </w:rPr>
                        <w:fldChar w:fldCharType="end"/>
                      </w:r>
                      <w:bookmarkEnd w:id="433"/>
                      <w:r>
                        <w:rPr>
                          <w:b/>
                          <w:color w:val="0070C0"/>
                          <w:lang w:val="en-GB"/>
                        </w:rPr>
                        <w:tab/>
                        <w:t xml:space="preserve">Calculation of energy flows (heating, cooling, ventilation) in </w:t>
                      </w:r>
                      <w:r w:rsidR="00942D2B">
                        <w:rPr>
                          <w:b/>
                          <w:color w:val="0070C0"/>
                          <w:lang w:val="en-GB"/>
                        </w:rPr>
                        <w:t>a</w:t>
                      </w:r>
                      <w:r w:rsidR="0052474B">
                        <w:rPr>
                          <w:b/>
                          <w:color w:val="0070C0"/>
                          <w:lang w:val="en-GB"/>
                        </w:rPr>
                        <w:t xml:space="preserve"> pilot</w:t>
                      </w:r>
                      <w:r w:rsidR="00942D2B">
                        <w:rPr>
                          <w:b/>
                          <w:color w:val="0070C0"/>
                          <w:lang w:val="en-GB"/>
                        </w:rPr>
                        <w:t xml:space="preserve"> office (public)</w:t>
                      </w:r>
                      <w:r>
                        <w:rPr>
                          <w:b/>
                          <w:color w:val="0070C0"/>
                          <w:lang w:val="en-GB"/>
                        </w:rPr>
                        <w:t xml:space="preserve"> building</w:t>
                      </w:r>
                      <w:bookmarkEnd w:id="434"/>
                      <w:r>
                        <w:rPr>
                          <w:b/>
                          <w:color w:val="0070C0"/>
                          <w:lang w:val="en-GB"/>
                        </w:rPr>
                        <w:t xml:space="preserve"> </w:t>
                      </w:r>
                    </w:p>
                    <w:p w14:paraId="5381F601" w14:textId="5D1468E8" w:rsidR="00437762" w:rsidRDefault="00E15620" w:rsidP="00437762">
                      <w:pPr>
                        <w:ind w:left="851" w:hanging="851"/>
                        <w:rPr>
                          <w:b/>
                          <w:color w:val="0070C0"/>
                          <w:lang w:val="en-GB"/>
                        </w:rPr>
                      </w:pPr>
                      <w:r>
                        <w:rPr>
                          <w:b/>
                          <w:color w:val="0070C0"/>
                          <w:lang w:val="en-GB"/>
                        </w:rPr>
                        <w:tab/>
                      </w:r>
                      <w:r w:rsidR="00437762">
                        <w:rPr>
                          <w:b/>
                          <w:color w:val="0070C0"/>
                          <w:lang w:val="en-GB"/>
                        </w:rPr>
                        <w:t>(reference case and with NZEB options</w:t>
                      </w:r>
                      <w:r w:rsidR="00942D2B">
                        <w:rPr>
                          <w:b/>
                          <w:color w:val="0070C0"/>
                          <w:lang w:val="en-GB"/>
                        </w:rPr>
                        <w:t>)</w:t>
                      </w:r>
                    </w:p>
                    <w:p w14:paraId="7AE0995B" w14:textId="4322879F" w:rsidR="00437762" w:rsidRDefault="00437762" w:rsidP="00437762">
                      <w:pPr>
                        <w:rPr>
                          <w:b/>
                          <w:color w:val="0070C0"/>
                          <w:lang w:val="en-GB"/>
                        </w:rPr>
                      </w:pPr>
                    </w:p>
                    <w:p w14:paraId="6C0B1053" w14:textId="0D21B35B" w:rsidR="00437762" w:rsidRDefault="00486794" w:rsidP="00437762">
                      <w:pPr>
                        <w:rPr>
                          <w:bCs/>
                          <w:sz w:val="19"/>
                          <w:szCs w:val="19"/>
                          <w:lang w:val="en-GB"/>
                        </w:rPr>
                      </w:pPr>
                      <w:r w:rsidRPr="00486794">
                        <w:rPr>
                          <w:noProof/>
                        </w:rPr>
                        <w:drawing>
                          <wp:inline distT="0" distB="0" distL="0" distR="0" wp14:anchorId="2FB85C9C" wp14:editId="70C62BB6">
                            <wp:extent cx="5749200" cy="8168400"/>
                            <wp:effectExtent l="0" t="0" r="4445" b="44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49200" cy="8168400"/>
                                    </a:xfrm>
                                    <a:prstGeom prst="rect">
                                      <a:avLst/>
                                    </a:prstGeom>
                                    <a:noFill/>
                                    <a:ln>
                                      <a:noFill/>
                                    </a:ln>
                                  </pic:spPr>
                                </pic:pic>
                              </a:graphicData>
                            </a:graphic>
                          </wp:inline>
                        </w:drawing>
                      </w:r>
                    </w:p>
                    <w:p w14:paraId="7F7E3A48" w14:textId="77777777" w:rsidR="00437762" w:rsidRDefault="00437762" w:rsidP="00437762">
                      <w:pPr>
                        <w:rPr>
                          <w:bCs/>
                          <w:sz w:val="19"/>
                          <w:szCs w:val="19"/>
                          <w:lang w:val="en-GB"/>
                        </w:rPr>
                      </w:pPr>
                    </w:p>
                    <w:p w14:paraId="288EDF5C" w14:textId="77777777" w:rsidR="00437762" w:rsidRDefault="00437762" w:rsidP="00437762">
                      <w:pPr>
                        <w:rPr>
                          <w:bCs/>
                          <w:sz w:val="19"/>
                          <w:szCs w:val="19"/>
                          <w:lang w:val="en-GB"/>
                        </w:rPr>
                      </w:pPr>
                    </w:p>
                    <w:p w14:paraId="0C1B8200" w14:textId="77777777" w:rsidR="00437762" w:rsidRDefault="00437762" w:rsidP="00437762">
                      <w:pPr>
                        <w:rPr>
                          <w:bCs/>
                          <w:sz w:val="19"/>
                          <w:szCs w:val="19"/>
                          <w:lang w:val="en-GB"/>
                        </w:rPr>
                      </w:pPr>
                    </w:p>
                    <w:p w14:paraId="1656E89C" w14:textId="77777777" w:rsidR="00437762" w:rsidRDefault="00437762" w:rsidP="00437762">
                      <w:pPr>
                        <w:rPr>
                          <w:bCs/>
                          <w:sz w:val="19"/>
                          <w:szCs w:val="19"/>
                          <w:lang w:val="en-GB"/>
                        </w:rPr>
                      </w:pPr>
                    </w:p>
                    <w:p w14:paraId="1F265B67" w14:textId="77777777" w:rsidR="00437762" w:rsidRDefault="00437762" w:rsidP="00437762">
                      <w:pPr>
                        <w:rPr>
                          <w:bCs/>
                          <w:sz w:val="19"/>
                          <w:szCs w:val="19"/>
                          <w:lang w:val="en-GB"/>
                        </w:rPr>
                      </w:pPr>
                    </w:p>
                    <w:p w14:paraId="1D8D30C6" w14:textId="77777777" w:rsidR="00437762" w:rsidRDefault="00437762" w:rsidP="00437762">
                      <w:pPr>
                        <w:rPr>
                          <w:bCs/>
                          <w:sz w:val="19"/>
                          <w:szCs w:val="19"/>
                          <w:lang w:val="en-GB"/>
                        </w:rPr>
                      </w:pPr>
                    </w:p>
                    <w:p w14:paraId="4C94D1CD" w14:textId="77777777" w:rsidR="00437762" w:rsidRDefault="00437762" w:rsidP="00437762">
                      <w:pPr>
                        <w:rPr>
                          <w:bCs/>
                          <w:sz w:val="19"/>
                          <w:szCs w:val="19"/>
                          <w:lang w:val="en-GB"/>
                        </w:rPr>
                      </w:pPr>
                    </w:p>
                    <w:p w14:paraId="04419652" w14:textId="77777777" w:rsidR="00437762" w:rsidRDefault="00437762" w:rsidP="00437762">
                      <w:pPr>
                        <w:rPr>
                          <w:bCs/>
                          <w:sz w:val="19"/>
                          <w:szCs w:val="19"/>
                          <w:lang w:val="en-GB"/>
                        </w:rPr>
                      </w:pPr>
                    </w:p>
                    <w:p w14:paraId="63306A08" w14:textId="77777777" w:rsidR="00437762" w:rsidRDefault="00437762" w:rsidP="00437762">
                      <w:pPr>
                        <w:rPr>
                          <w:bCs/>
                          <w:sz w:val="19"/>
                          <w:szCs w:val="19"/>
                          <w:lang w:val="en-GB"/>
                        </w:rPr>
                      </w:pPr>
                    </w:p>
                    <w:p w14:paraId="180E070E" w14:textId="3AC96655" w:rsidR="00437762" w:rsidRPr="00C97644" w:rsidRDefault="00437762" w:rsidP="00543C12">
                      <w:pPr>
                        <w:spacing w:before="60"/>
                        <w:rPr>
                          <w:rFonts w:cs="Calibri"/>
                          <w:sz w:val="18"/>
                          <w:szCs w:val="18"/>
                          <w:lang w:val="en-GB"/>
                        </w:rPr>
                      </w:pPr>
                    </w:p>
                  </w:txbxContent>
                </v:textbox>
                <w10:wrap type="square" anchorx="page" anchory="page"/>
              </v:shape>
            </w:pict>
          </mc:Fallback>
        </mc:AlternateContent>
      </w:r>
    </w:p>
    <w:p w14:paraId="1551AEE3" w14:textId="703D6CDF" w:rsidR="00B31D89" w:rsidRDefault="00463A0F" w:rsidP="001A4A79">
      <w:pPr>
        <w:rPr>
          <w:lang w:val="en-GB" w:eastAsia="en-GB"/>
        </w:rPr>
      </w:pPr>
      <w:bookmarkStart w:id="435" w:name="_Hlk126753715"/>
      <w:r w:rsidRPr="006D6F31">
        <w:rPr>
          <w:lang w:val="en-GB" w:eastAsia="en-GB"/>
        </w:rPr>
        <w:lastRenderedPageBreak/>
        <w:t xml:space="preserve">The estimates in this </w:t>
      </w:r>
      <w:r w:rsidR="009D3282">
        <w:rPr>
          <w:lang w:val="en-GB" w:eastAsia="en-GB"/>
        </w:rPr>
        <w:t>A</w:t>
      </w:r>
      <w:r w:rsidRPr="006D6F31">
        <w:rPr>
          <w:lang w:val="en-GB" w:eastAsia="en-GB"/>
        </w:rPr>
        <w:t xml:space="preserve">nnex do not include </w:t>
      </w:r>
      <w:r w:rsidR="009D3282">
        <w:rPr>
          <w:lang w:val="en-GB" w:eastAsia="en-GB"/>
        </w:rPr>
        <w:t xml:space="preserve">the </w:t>
      </w:r>
      <w:r w:rsidRPr="006D6F31">
        <w:rPr>
          <w:lang w:val="en-GB" w:eastAsia="en-GB"/>
        </w:rPr>
        <w:t>energy</w:t>
      </w:r>
      <w:r w:rsidR="009D3282">
        <w:rPr>
          <w:lang w:val="en-GB" w:eastAsia="en-GB"/>
        </w:rPr>
        <w:t xml:space="preserve"> consumption of e</w:t>
      </w:r>
      <w:r w:rsidRPr="006D6F31">
        <w:rPr>
          <w:lang w:val="en-GB" w:eastAsia="en-GB"/>
        </w:rPr>
        <w:t xml:space="preserve">lectric appliances used by households and in offices, such as refrigerators and freezers, washing machines and dryers, lighting products, computers, printers, etc.  </w:t>
      </w:r>
      <w:r w:rsidR="009D3282">
        <w:rPr>
          <w:lang w:val="en-GB" w:eastAsia="en-GB"/>
        </w:rPr>
        <w:t>The i</w:t>
      </w:r>
      <w:r w:rsidRPr="006D6F31">
        <w:rPr>
          <w:lang w:val="en-GB" w:eastAsia="en-GB"/>
        </w:rPr>
        <w:t>ntroduction of energy</w:t>
      </w:r>
      <w:r w:rsidR="009D3282">
        <w:rPr>
          <w:lang w:val="en-GB" w:eastAsia="en-GB"/>
        </w:rPr>
        <w:t>-</w:t>
      </w:r>
      <w:r w:rsidRPr="006D6F31">
        <w:rPr>
          <w:lang w:val="en-GB" w:eastAsia="en-GB"/>
        </w:rPr>
        <w:t>efficient appliances with minimum performance standards and labelling has been the subject of separate GEF-supported projects in many countries.</w:t>
      </w:r>
      <w:r w:rsidR="006D6F31">
        <w:rPr>
          <w:lang w:val="en-GB" w:eastAsia="en-GB"/>
        </w:rPr>
        <w:t xml:space="preserve">  </w:t>
      </w:r>
    </w:p>
    <w:p w14:paraId="6A346D09" w14:textId="77777777" w:rsidR="002A7290" w:rsidRPr="006D6F31" w:rsidRDefault="002A7290" w:rsidP="001A4A79">
      <w:pPr>
        <w:rPr>
          <w:lang w:val="en-GB" w:eastAsia="en-GB"/>
        </w:rPr>
      </w:pPr>
    </w:p>
    <w:p w14:paraId="12CF8F8F" w14:textId="79BA5963" w:rsidR="00EB4C00" w:rsidRPr="006D6F31" w:rsidRDefault="003C6DC7" w:rsidP="003C6DC7">
      <w:pPr>
        <w:rPr>
          <w:lang w:val="en-GB" w:eastAsia="en-GB"/>
        </w:rPr>
      </w:pPr>
      <w:r w:rsidRPr="006D6F31">
        <w:rPr>
          <w:lang w:val="en-GB" w:eastAsia="en-GB"/>
        </w:rPr>
        <w:t>The main source of water (84%) for Turkmenistan is the Amudarya River</w:t>
      </w:r>
      <w:r w:rsidRPr="006D6F31">
        <w:rPr>
          <w:lang w:val="en-GB"/>
        </w:rPr>
        <w:t xml:space="preserve">, whose water </w:t>
      </w:r>
      <w:r w:rsidRPr="006D6F31">
        <w:rPr>
          <w:lang w:val="en-GB" w:eastAsia="en-GB"/>
        </w:rPr>
        <w:t xml:space="preserve">use is controlled by multilateral agreements, </w:t>
      </w:r>
      <w:r w:rsidR="009D3282">
        <w:rPr>
          <w:lang w:val="en-GB" w:eastAsia="en-GB"/>
        </w:rPr>
        <w:t>which</w:t>
      </w:r>
      <w:r w:rsidRPr="006D6F31">
        <w:rPr>
          <w:lang w:val="en-GB" w:eastAsia="en-GB"/>
        </w:rPr>
        <w:t xml:space="preserve"> allocate to Turkmenistan 22 billion m</w:t>
      </w:r>
      <w:r w:rsidRPr="006D6F31">
        <w:rPr>
          <w:vertAlign w:val="superscript"/>
          <w:lang w:val="en-GB" w:eastAsia="en-GB"/>
        </w:rPr>
        <w:t>3</w:t>
      </w:r>
      <w:r w:rsidRPr="006D6F31">
        <w:rPr>
          <w:lang w:val="en-GB" w:eastAsia="en-GB"/>
        </w:rPr>
        <w:t>, or 36% of Amudarya flow per year. The remaining water resources are groundwater (5%) and other rivers (11%).  Most of the water is used for irrigation (about two-thirds</w:t>
      </w:r>
      <w:r w:rsidR="00EB4C00" w:rsidRPr="006D6F31">
        <w:rPr>
          <w:lang w:val="en-GB" w:eastAsia="en-GB"/>
        </w:rPr>
        <w:t>, but half is lost between delivery and withdrawal</w:t>
      </w:r>
      <w:r w:rsidRPr="006D6F31">
        <w:rPr>
          <w:lang w:val="en-GB" w:eastAsia="en-GB"/>
        </w:rPr>
        <w:t xml:space="preserve">) and households use 2%. </w:t>
      </w:r>
      <w:r w:rsidR="00EB4C00" w:rsidRPr="006D6F31">
        <w:rPr>
          <w:lang w:val="en-GB" w:eastAsia="en-GB"/>
        </w:rPr>
        <w:t xml:space="preserve">Efficient water use in rural areas and for agriculture has been </w:t>
      </w:r>
      <w:r w:rsidRPr="006D6F31">
        <w:rPr>
          <w:lang w:val="en-GB" w:eastAsia="en-GB"/>
        </w:rPr>
        <w:t>the focus of the UNDP/GEF-supported project</w:t>
      </w:r>
      <w:r w:rsidR="00EB4C00" w:rsidRPr="006D6F31">
        <w:rPr>
          <w:lang w:val="en-GB" w:eastAsia="en-GB"/>
        </w:rPr>
        <w:t xml:space="preserve">s, such as </w:t>
      </w:r>
      <w:r w:rsidRPr="006D6F31">
        <w:rPr>
          <w:lang w:val="en-GB" w:eastAsia="en-GB"/>
        </w:rPr>
        <w:t>‘</w:t>
      </w:r>
      <w:r w:rsidR="00EB4C00" w:rsidRPr="006D6F31">
        <w:rPr>
          <w:lang w:val="en-GB" w:eastAsia="en-GB"/>
        </w:rPr>
        <w:t xml:space="preserve">Energy efficiency and renewable energy for sustainable water management in Turkmenistan’ and the recent “Supporting climate resilient livelihoods in agricultural communities in drought-prone areas of Turkmenistan’     </w:t>
      </w:r>
    </w:p>
    <w:p w14:paraId="3C353147" w14:textId="0294FB98" w:rsidR="00EB4C00" w:rsidRPr="006D6F31" w:rsidRDefault="002A7290" w:rsidP="003C6DC7">
      <w:pPr>
        <w:rPr>
          <w:lang w:val="en-GB" w:eastAsia="en-GB"/>
        </w:rPr>
      </w:pPr>
      <w:r w:rsidRPr="006D6F31">
        <w:rPr>
          <w:noProof/>
          <w:lang w:val="en-GB"/>
        </w:rPr>
        <w:drawing>
          <wp:anchor distT="107950" distB="107950" distL="114300" distR="114300" simplePos="0" relativeHeight="251631616" behindDoc="0" locked="0" layoutInCell="1" allowOverlap="1" wp14:anchorId="71617855" wp14:editId="11D7D972">
            <wp:simplePos x="0" y="0"/>
            <wp:positionH relativeFrom="page">
              <wp:posOffset>660400</wp:posOffset>
            </wp:positionH>
            <wp:positionV relativeFrom="page">
              <wp:posOffset>2915920</wp:posOffset>
            </wp:positionV>
            <wp:extent cx="2264400" cy="2638800"/>
            <wp:effectExtent l="0" t="0" r="3175" b="0"/>
            <wp:wrapSquare wrapText="bothSides"/>
            <wp:docPr id="5" name="Picture 5" descr="greys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eysys"/>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264400" cy="2638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01877B" w14:textId="703028AA" w:rsidR="00463A0F" w:rsidRPr="006D6F31" w:rsidRDefault="00EB4C00" w:rsidP="003C6DC7">
      <w:pPr>
        <w:rPr>
          <w:lang w:val="en-GB" w:eastAsia="en-GB"/>
        </w:rPr>
      </w:pPr>
      <w:r w:rsidRPr="006D6F31">
        <w:rPr>
          <w:lang w:val="en-GB" w:eastAsia="en-GB"/>
        </w:rPr>
        <w:t xml:space="preserve">Also, </w:t>
      </w:r>
      <w:bookmarkStart w:id="436" w:name="_Hlk127710840"/>
      <w:r w:rsidRPr="006D6F31">
        <w:rPr>
          <w:lang w:val="en-GB" w:eastAsia="en-GB"/>
        </w:rPr>
        <w:t>in urban area</w:t>
      </w:r>
      <w:r w:rsidR="009D3282">
        <w:rPr>
          <w:lang w:val="en-GB" w:eastAsia="en-GB"/>
        </w:rPr>
        <w:t>s</w:t>
      </w:r>
      <w:r w:rsidRPr="006D6F31">
        <w:rPr>
          <w:lang w:val="en-GB" w:eastAsia="en-GB"/>
        </w:rPr>
        <w:t xml:space="preserve"> water can be used more efficiently. One way is by using more water-efficient appliances and devices (toilets, showerheads, </w:t>
      </w:r>
      <w:r w:rsidR="006A5F5A" w:rsidRPr="006D6F31">
        <w:rPr>
          <w:lang w:val="en-GB" w:eastAsia="en-GB"/>
        </w:rPr>
        <w:t>efficient dishwasher</w:t>
      </w:r>
      <w:r w:rsidR="009D3282">
        <w:rPr>
          <w:lang w:val="en-GB" w:eastAsia="en-GB"/>
        </w:rPr>
        <w:t>s</w:t>
      </w:r>
      <w:r w:rsidR="006A5F5A" w:rsidRPr="006D6F31">
        <w:rPr>
          <w:lang w:val="en-GB" w:eastAsia="en-GB"/>
        </w:rPr>
        <w:t xml:space="preserve"> and washing machines). Another way is to recycle wastewater. There are two kinds of wastewater in domestic buildings: greywater and blackwater. Blackwater comes from toilets, contains harmful pathogens, and cannot be reused unless treated in </w:t>
      </w:r>
      <w:r w:rsidR="009D3282">
        <w:rPr>
          <w:lang w:val="en-GB" w:eastAsia="en-GB"/>
        </w:rPr>
        <w:t xml:space="preserve">a </w:t>
      </w:r>
      <w:r w:rsidR="0032495C" w:rsidRPr="006D6F31">
        <w:rPr>
          <w:lang w:val="en-GB" w:eastAsia="en-GB"/>
        </w:rPr>
        <w:t>dedicated</w:t>
      </w:r>
      <w:r w:rsidR="006A5F5A" w:rsidRPr="006D6F31">
        <w:rPr>
          <w:lang w:val="en-GB" w:eastAsia="en-GB"/>
        </w:rPr>
        <w:t xml:space="preserve"> sewage facility. Greywater (</w:t>
      </w:r>
      <w:r w:rsidR="006D6F31">
        <w:rPr>
          <w:lang w:val="en-GB" w:eastAsia="en-GB"/>
        </w:rPr>
        <w:t xml:space="preserve">typically </w:t>
      </w:r>
      <w:r w:rsidR="006A5F5A" w:rsidRPr="006D6F31">
        <w:rPr>
          <w:lang w:val="en-GB" w:eastAsia="en-GB"/>
        </w:rPr>
        <w:t>50-80% of wastewater in a building</w:t>
      </w:r>
      <w:r w:rsidR="006D6F31">
        <w:rPr>
          <w:lang w:val="en-GB" w:eastAsia="en-GB"/>
        </w:rPr>
        <w:t>)</w:t>
      </w:r>
      <w:r w:rsidR="006A5F5A" w:rsidRPr="006D6F31">
        <w:rPr>
          <w:lang w:val="en-GB" w:eastAsia="en-GB"/>
        </w:rPr>
        <w:t xml:space="preserve"> is generated from domestic activities such as laundry, dishwashing, and bathing. It can be recycled and reused for watering the garden or flushing toilets after some form of treatment such as filtering and disinfectant to remove bacteria and other biological material. Reusing greywater can save up to 30-50% of water use in a residential building.</w:t>
      </w:r>
      <w:bookmarkEnd w:id="436"/>
      <w:r w:rsidR="006A5F5A" w:rsidRPr="006D6F31">
        <w:rPr>
          <w:lang w:val="en-GB" w:eastAsia="en-GB"/>
        </w:rPr>
        <w:t xml:space="preserve"> </w:t>
      </w:r>
      <w:r w:rsidR="00543C12">
        <w:rPr>
          <w:lang w:val="en-GB" w:eastAsia="en-GB"/>
        </w:rPr>
        <w:t xml:space="preserve">  In </w:t>
      </w:r>
      <w:r w:rsidR="00917874">
        <w:rPr>
          <w:lang w:val="en-GB" w:eastAsia="en-GB"/>
        </w:rPr>
        <w:t xml:space="preserve">the </w:t>
      </w:r>
      <w:r w:rsidR="00543C12">
        <w:rPr>
          <w:lang w:val="en-GB" w:eastAsia="en-GB"/>
        </w:rPr>
        <w:t xml:space="preserve">case of the pilot buildings, the grey water system is assumed to be applied in the office building where building management can more easily absorb the system in comparison with individually owned apartments. However, if </w:t>
      </w:r>
      <w:r w:rsidR="00917874">
        <w:rPr>
          <w:lang w:val="en-GB" w:eastAsia="en-GB"/>
        </w:rPr>
        <w:t xml:space="preserve">the </w:t>
      </w:r>
      <w:r w:rsidR="00543C12">
        <w:rPr>
          <w:lang w:val="en-GB" w:eastAsia="en-GB"/>
        </w:rPr>
        <w:t xml:space="preserve">results of the pilot </w:t>
      </w:r>
      <w:r w:rsidR="00917874">
        <w:rPr>
          <w:lang w:val="en-GB" w:eastAsia="en-GB"/>
        </w:rPr>
        <w:t>are</w:t>
      </w:r>
      <w:r w:rsidR="00543C12">
        <w:rPr>
          <w:lang w:val="en-GB" w:eastAsia="en-GB"/>
        </w:rPr>
        <w:t xml:space="preserve"> positive the options could be extended to future NZE apartment buildings.</w:t>
      </w:r>
    </w:p>
    <w:p w14:paraId="5D993616" w14:textId="61FAE5E1" w:rsidR="0032495C" w:rsidRDefault="0032495C" w:rsidP="003C6DC7">
      <w:pPr>
        <w:rPr>
          <w:lang w:val="en-GB" w:eastAsia="en-GB"/>
        </w:rPr>
      </w:pPr>
    </w:p>
    <w:p w14:paraId="07AA3459" w14:textId="77777777" w:rsidR="006D6F31" w:rsidRPr="006D6F31" w:rsidRDefault="006D6F31" w:rsidP="003C6DC7">
      <w:pPr>
        <w:rPr>
          <w:lang w:val="en-GB" w:eastAsia="en-GB"/>
        </w:rPr>
      </w:pPr>
    </w:p>
    <w:bookmarkEnd w:id="435"/>
    <w:p w14:paraId="3A808ABD" w14:textId="2891B187" w:rsidR="0032495C" w:rsidRPr="006D6F31" w:rsidRDefault="0032495C" w:rsidP="003C6DC7">
      <w:pPr>
        <w:rPr>
          <w:lang w:val="en-GB" w:eastAsia="en-GB"/>
        </w:rPr>
      </w:pPr>
    </w:p>
    <w:p w14:paraId="4AE22CFE" w14:textId="4980C81C" w:rsidR="001C6CC4" w:rsidRPr="006D6F31" w:rsidRDefault="001C6CC4" w:rsidP="001C6CC4">
      <w:pPr>
        <w:pStyle w:val="HeadingA2"/>
      </w:pPr>
      <w:bookmarkStart w:id="437" w:name="_Toc152846661"/>
      <w:r w:rsidRPr="006D6F31">
        <w:t>Financial analysis of</w:t>
      </w:r>
      <w:r w:rsidR="009F7681" w:rsidRPr="006D6F31">
        <w:t xml:space="preserve"> NZEB buildings</w:t>
      </w:r>
      <w:bookmarkEnd w:id="437"/>
    </w:p>
    <w:p w14:paraId="04F2637A" w14:textId="61DEE7B4" w:rsidR="009F7681" w:rsidRPr="006D6F31" w:rsidRDefault="009F7681" w:rsidP="009F7681">
      <w:pPr>
        <w:rPr>
          <w:lang w:val="en-GB" w:eastAsia="en-GB"/>
        </w:rPr>
      </w:pPr>
    </w:p>
    <w:p w14:paraId="6AD4737E" w14:textId="051DBACF" w:rsidR="0003197E" w:rsidRPr="006D6F31" w:rsidRDefault="009F7681" w:rsidP="009F7681">
      <w:pPr>
        <w:rPr>
          <w:lang w:val="en-GB" w:eastAsia="en-GB"/>
        </w:rPr>
      </w:pPr>
      <w:r w:rsidRPr="006D6F31">
        <w:rPr>
          <w:lang w:val="en-GB" w:eastAsia="en-GB"/>
        </w:rPr>
        <w:t xml:space="preserve">The financial impacts of implementing NZEB options have been calculated for the </w:t>
      </w:r>
      <w:r w:rsidR="00543C12">
        <w:rPr>
          <w:lang w:val="en-GB" w:eastAsia="en-GB"/>
        </w:rPr>
        <w:t>residential apartment</w:t>
      </w:r>
      <w:r w:rsidRPr="006D6F31">
        <w:rPr>
          <w:lang w:val="en-GB" w:eastAsia="en-GB"/>
        </w:rPr>
        <w:t xml:space="preserve"> building (see </w:t>
      </w:r>
      <w:r w:rsidR="006D6F31" w:rsidRPr="006D6F31">
        <w:rPr>
          <w:lang w:val="en-GB" w:eastAsia="en-GB"/>
        </w:rPr>
        <w:fldChar w:fldCharType="begin"/>
      </w:r>
      <w:r w:rsidR="006D6F31" w:rsidRPr="006D6F31">
        <w:rPr>
          <w:lang w:val="en-GB" w:eastAsia="en-GB"/>
        </w:rPr>
        <w:instrText xml:space="preserve"> REF _Ref127726219 \h  \* MERGEFORMAT </w:instrText>
      </w:r>
      <w:r w:rsidR="006D6F31" w:rsidRPr="006D6F31">
        <w:rPr>
          <w:lang w:val="en-GB" w:eastAsia="en-GB"/>
        </w:rPr>
      </w:r>
      <w:r w:rsidR="006D6F31" w:rsidRPr="006D6F31">
        <w:rPr>
          <w:lang w:val="en-GB" w:eastAsia="en-GB"/>
        </w:rPr>
        <w:fldChar w:fldCharType="separate"/>
      </w:r>
      <w:r w:rsidR="00543C12" w:rsidRPr="0052474B">
        <w:rPr>
          <w:color w:val="0070C0"/>
          <w:lang w:val="en-GB"/>
        </w:rPr>
        <w:t xml:space="preserve">Box </w:t>
      </w:r>
      <w:r w:rsidR="00543C12" w:rsidRPr="0052474B">
        <w:rPr>
          <w:noProof/>
          <w:color w:val="0070C0"/>
          <w:lang w:val="en-GB"/>
        </w:rPr>
        <w:t>26</w:t>
      </w:r>
      <w:r w:rsidR="006D6F31" w:rsidRPr="006D6F31">
        <w:rPr>
          <w:lang w:val="en-GB" w:eastAsia="en-GB"/>
        </w:rPr>
        <w:fldChar w:fldCharType="end"/>
      </w:r>
      <w:r w:rsidRPr="006D6F31">
        <w:rPr>
          <w:lang w:val="en-GB" w:eastAsia="en-GB"/>
        </w:rPr>
        <w:t xml:space="preserve">) and the office building (see </w:t>
      </w:r>
      <w:r w:rsidR="00543C12" w:rsidRPr="00543C12">
        <w:rPr>
          <w:lang w:val="en-GB" w:eastAsia="en-GB"/>
        </w:rPr>
        <w:fldChar w:fldCharType="begin"/>
      </w:r>
      <w:r w:rsidR="00543C12" w:rsidRPr="00543C12">
        <w:rPr>
          <w:lang w:val="en-GB" w:eastAsia="en-GB"/>
        </w:rPr>
        <w:instrText xml:space="preserve"> REF _Ref127726231 \h </w:instrText>
      </w:r>
      <w:r w:rsidR="00543C12" w:rsidRPr="0052474B">
        <w:rPr>
          <w:lang w:val="en-GB" w:eastAsia="en-GB"/>
        </w:rPr>
        <w:instrText xml:space="preserve"> \* MERGEFORMAT </w:instrText>
      </w:r>
      <w:r w:rsidR="00543C12" w:rsidRPr="00543C12">
        <w:rPr>
          <w:lang w:val="en-GB" w:eastAsia="en-GB"/>
        </w:rPr>
      </w:r>
      <w:r w:rsidR="00543C12" w:rsidRPr="00543C12">
        <w:rPr>
          <w:lang w:val="en-GB" w:eastAsia="en-GB"/>
        </w:rPr>
        <w:fldChar w:fldCharType="separate"/>
      </w:r>
      <w:r w:rsidR="0009615C" w:rsidRPr="0009615C">
        <w:rPr>
          <w:color w:val="0070C0"/>
          <w:lang w:val="en-GB"/>
        </w:rPr>
        <w:t xml:space="preserve">Box </w:t>
      </w:r>
      <w:r w:rsidR="0009615C" w:rsidRPr="0009615C">
        <w:rPr>
          <w:noProof/>
          <w:color w:val="0070C0"/>
          <w:lang w:val="en-GB"/>
        </w:rPr>
        <w:t>27</w:t>
      </w:r>
      <w:r w:rsidR="00543C12" w:rsidRPr="00543C12">
        <w:rPr>
          <w:lang w:val="en-GB" w:eastAsia="en-GB"/>
        </w:rPr>
        <w:fldChar w:fldCharType="end"/>
      </w:r>
      <w:r w:rsidRPr="006D6F31">
        <w:rPr>
          <w:lang w:val="en-GB" w:eastAsia="en-GB"/>
        </w:rPr>
        <w:t xml:space="preserve">) by assuming the </w:t>
      </w:r>
      <w:r w:rsidR="0003197E" w:rsidRPr="006D6F31">
        <w:rPr>
          <w:i/>
          <w:iCs/>
          <w:lang w:val="en-GB" w:eastAsia="en-GB"/>
        </w:rPr>
        <w:t>incremental</w:t>
      </w:r>
      <w:r w:rsidRPr="006D6F31">
        <w:rPr>
          <w:i/>
          <w:iCs/>
          <w:lang w:val="en-GB" w:eastAsia="en-GB"/>
        </w:rPr>
        <w:t xml:space="preserve"> </w:t>
      </w:r>
      <w:r w:rsidRPr="006D6F31">
        <w:rPr>
          <w:lang w:val="en-GB" w:eastAsia="en-GB"/>
        </w:rPr>
        <w:t>investment cost of energy efficiency options (e.g. wall insulation with higher thickness and the wall insulation implemented in the reference case;</w:t>
      </w:r>
      <w:r w:rsidR="00543C12">
        <w:rPr>
          <w:lang w:val="en-GB" w:eastAsia="en-GB"/>
        </w:rPr>
        <w:t xml:space="preserve"> hear pump replacing </w:t>
      </w:r>
      <w:r w:rsidR="0009615C">
        <w:rPr>
          <w:lang w:val="en-GB" w:eastAsia="en-GB"/>
        </w:rPr>
        <w:t>boiler</w:t>
      </w:r>
      <w:r w:rsidR="00543C12">
        <w:rPr>
          <w:lang w:val="en-GB" w:eastAsia="en-GB"/>
        </w:rPr>
        <w:t xml:space="preserve"> and chiller</w:t>
      </w:r>
      <w:r w:rsidRPr="006D6F31">
        <w:rPr>
          <w:lang w:val="en-GB" w:eastAsia="en-GB"/>
        </w:rPr>
        <w:t xml:space="preserve">) and </w:t>
      </w:r>
      <w:r w:rsidR="0003197E" w:rsidRPr="006D6F31">
        <w:rPr>
          <w:i/>
          <w:iCs/>
          <w:lang w:val="en-GB" w:eastAsia="en-GB"/>
        </w:rPr>
        <w:t xml:space="preserve">add-on </w:t>
      </w:r>
      <w:r w:rsidRPr="006D6F31">
        <w:rPr>
          <w:lang w:val="en-GB" w:eastAsia="en-GB"/>
        </w:rPr>
        <w:t xml:space="preserve">investment cost of implementing heat recovery in ventilation (HRV) and solar energy.   </w:t>
      </w:r>
      <w:r w:rsidR="00C62F16">
        <w:rPr>
          <w:lang w:val="en-GB" w:eastAsia="en-GB"/>
        </w:rPr>
        <w:t xml:space="preserve">The results of the cost estimates are given in </w:t>
      </w:r>
      <w:r w:rsidR="006D6F31" w:rsidRPr="009D3282">
        <w:rPr>
          <w:lang w:val="en-GB" w:eastAsia="en-GB"/>
        </w:rPr>
        <w:fldChar w:fldCharType="begin"/>
      </w:r>
      <w:r w:rsidR="006D6F31" w:rsidRPr="009D3282">
        <w:rPr>
          <w:lang w:val="en-GB" w:eastAsia="en-GB"/>
        </w:rPr>
        <w:instrText xml:space="preserve"> REF _Ref127726450 \h </w:instrText>
      </w:r>
      <w:r w:rsidR="009D3282" w:rsidRPr="009D3282">
        <w:rPr>
          <w:lang w:val="en-GB" w:eastAsia="en-GB"/>
        </w:rPr>
        <w:instrText xml:space="preserve"> \* MERGEFORMAT </w:instrText>
      </w:r>
      <w:r w:rsidR="006D6F31" w:rsidRPr="009D3282">
        <w:rPr>
          <w:lang w:val="en-GB" w:eastAsia="en-GB"/>
        </w:rPr>
      </w:r>
      <w:r w:rsidR="006D6F31" w:rsidRPr="009D3282">
        <w:rPr>
          <w:lang w:val="en-GB" w:eastAsia="en-GB"/>
        </w:rPr>
        <w:fldChar w:fldCharType="separate"/>
      </w:r>
      <w:r w:rsidR="00780D55" w:rsidRPr="0052474B">
        <w:rPr>
          <w:color w:val="0070C0"/>
          <w:lang w:val="en-GB"/>
        </w:rPr>
        <w:t xml:space="preserve">Box </w:t>
      </w:r>
      <w:r w:rsidR="00780D55" w:rsidRPr="0052474B">
        <w:rPr>
          <w:noProof/>
          <w:color w:val="0070C0"/>
          <w:lang w:val="en-GB"/>
        </w:rPr>
        <w:t>28</w:t>
      </w:r>
      <w:r w:rsidR="006D6F31" w:rsidRPr="009D3282">
        <w:rPr>
          <w:lang w:val="en-GB" w:eastAsia="en-GB"/>
        </w:rPr>
        <w:fldChar w:fldCharType="end"/>
      </w:r>
      <w:r w:rsidR="00C62F16">
        <w:rPr>
          <w:lang w:val="en-GB" w:eastAsia="en-GB"/>
        </w:rPr>
        <w:t>.</w:t>
      </w:r>
    </w:p>
    <w:p w14:paraId="35B4B532" w14:textId="430845BB" w:rsidR="0003197E" w:rsidRPr="006D6F31" w:rsidRDefault="0003197E" w:rsidP="009F7681">
      <w:pPr>
        <w:rPr>
          <w:lang w:val="en-GB" w:eastAsia="en-GB"/>
        </w:rPr>
      </w:pPr>
    </w:p>
    <w:p w14:paraId="238A0824" w14:textId="4A6A718F" w:rsidR="0003197E" w:rsidRPr="006D6F31" w:rsidRDefault="0003197E" w:rsidP="009F7681">
      <w:pPr>
        <w:rPr>
          <w:lang w:val="en-GB" w:eastAsia="en-GB"/>
        </w:rPr>
      </w:pPr>
      <w:r w:rsidRPr="006D6F31">
        <w:rPr>
          <w:lang w:val="en-GB" w:eastAsia="en-GB"/>
        </w:rPr>
        <w:t>It should be noted which option will be applied and to what extent will depend on a detailed design and feasibility analysis as part of the overall building construction design.  The numbers on energy savings and investments are indicative only and meant to give the order of magnitude of the energy saving and financial implications to be able to assess the direct emission reduction of the TEESB’s pilot buildings and level o</w:t>
      </w:r>
      <w:r w:rsidR="00194906" w:rsidRPr="006D6F31">
        <w:rPr>
          <w:lang w:val="en-GB" w:eastAsia="en-GB"/>
        </w:rPr>
        <w:t>f</w:t>
      </w:r>
      <w:r w:rsidRPr="006D6F31">
        <w:rPr>
          <w:lang w:val="en-GB" w:eastAsia="en-GB"/>
        </w:rPr>
        <w:t xml:space="preserve"> GEF and co-financing investment support (discussed in </w:t>
      </w:r>
      <w:r w:rsidRPr="0009615C">
        <w:rPr>
          <w:color w:val="0070C0"/>
          <w:lang w:val="en-GB" w:eastAsia="en-GB"/>
        </w:rPr>
        <w:t xml:space="preserve">Annex </w:t>
      </w:r>
      <w:r w:rsidR="00433BCB">
        <w:rPr>
          <w:color w:val="0070C0"/>
          <w:lang w:val="en-GB" w:eastAsia="en-GB"/>
        </w:rPr>
        <w:t>G</w:t>
      </w:r>
      <w:r w:rsidRPr="006D6F31">
        <w:rPr>
          <w:lang w:val="en-GB" w:eastAsia="en-GB"/>
        </w:rPr>
        <w:t>).</w:t>
      </w:r>
    </w:p>
    <w:p w14:paraId="7E6BE2FA" w14:textId="1599F72D" w:rsidR="0003197E" w:rsidRPr="006D6F31" w:rsidRDefault="0003197E" w:rsidP="009F7681">
      <w:pPr>
        <w:rPr>
          <w:lang w:val="en-GB" w:eastAsia="en-GB"/>
        </w:rPr>
      </w:pPr>
    </w:p>
    <w:p w14:paraId="4583AF6F" w14:textId="6468D03A" w:rsidR="00543C12" w:rsidRDefault="00B929D2">
      <w:pPr>
        <w:jc w:val="left"/>
        <w:rPr>
          <w:lang w:val="en-GB"/>
        </w:rPr>
      </w:pPr>
      <w:bookmarkStart w:id="438" w:name="_Hlk106607489"/>
      <w:r w:rsidRPr="006D6F31">
        <w:rPr>
          <w:noProof/>
          <w:highlight w:val="yellow"/>
          <w:lang w:val="en-GB"/>
        </w:rPr>
        <w:lastRenderedPageBreak/>
        <mc:AlternateContent>
          <mc:Choice Requires="wps">
            <w:drawing>
              <wp:anchor distT="107950" distB="107950" distL="114300" distR="114300" simplePos="0" relativeHeight="251633664" behindDoc="0" locked="0" layoutInCell="1" allowOverlap="1" wp14:anchorId="6AA0359B" wp14:editId="0CEA7432">
                <wp:simplePos x="0" y="0"/>
                <wp:positionH relativeFrom="page">
                  <wp:posOffset>558800</wp:posOffset>
                </wp:positionH>
                <wp:positionV relativeFrom="page">
                  <wp:posOffset>690880</wp:posOffset>
                </wp:positionV>
                <wp:extent cx="6766560" cy="8260080"/>
                <wp:effectExtent l="0" t="0" r="15240" b="2667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6560" cy="8260080"/>
                        </a:xfrm>
                        <a:prstGeom prst="rect">
                          <a:avLst/>
                        </a:prstGeom>
                        <a:solidFill>
                          <a:srgbClr val="FFFFFF"/>
                        </a:solidFill>
                        <a:ln w="9525">
                          <a:solidFill>
                            <a:sysClr val="window" lastClr="FFFFFF">
                              <a:lumMod val="65000"/>
                            </a:sysClr>
                          </a:solidFill>
                          <a:miter lim="800000"/>
                          <a:headEnd/>
                          <a:tailEnd/>
                        </a:ln>
                      </wps:spPr>
                      <wps:txbx>
                        <w:txbxContent>
                          <w:p w14:paraId="1E5AF314" w14:textId="5B678D57" w:rsidR="0003197E" w:rsidRDefault="0003197E" w:rsidP="0003197E">
                            <w:pPr>
                              <w:ind w:left="851" w:hanging="851"/>
                              <w:jc w:val="left"/>
                              <w:rPr>
                                <w:b/>
                                <w:color w:val="0070C0"/>
                                <w:lang w:val="en-GB"/>
                              </w:rPr>
                            </w:pPr>
                            <w:bookmarkStart w:id="439" w:name="_Ref127726450"/>
                            <w:bookmarkStart w:id="440" w:name="_Toc152836828"/>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543C12">
                              <w:rPr>
                                <w:b/>
                                <w:noProof/>
                                <w:color w:val="0070C0"/>
                                <w:lang w:val="en-GB"/>
                              </w:rPr>
                              <w:t>28</w:t>
                            </w:r>
                            <w:r w:rsidRPr="006C5D5B">
                              <w:rPr>
                                <w:color w:val="0070C0"/>
                                <w:lang w:val="en-GB"/>
                              </w:rPr>
                              <w:fldChar w:fldCharType="end"/>
                            </w:r>
                            <w:bookmarkEnd w:id="439"/>
                            <w:r>
                              <w:rPr>
                                <w:b/>
                                <w:color w:val="0070C0"/>
                                <w:lang w:val="en-GB"/>
                              </w:rPr>
                              <w:tab/>
                            </w:r>
                            <w:r w:rsidR="006D6F31">
                              <w:rPr>
                                <w:b/>
                                <w:color w:val="0070C0"/>
                                <w:lang w:val="en-GB"/>
                              </w:rPr>
                              <w:t>Estimated investment cost of the TEESB pilot buildings (residential apartments; public)</w:t>
                            </w:r>
                            <w:bookmarkEnd w:id="440"/>
                          </w:p>
                          <w:p w14:paraId="336886BC" w14:textId="77777777" w:rsidR="00C71508" w:rsidRDefault="00C71508" w:rsidP="0003197E">
                            <w:pPr>
                              <w:ind w:left="851" w:hanging="851"/>
                              <w:jc w:val="left"/>
                              <w:rPr>
                                <w:b/>
                                <w:color w:val="0070C0"/>
                                <w:lang w:val="en-GB"/>
                              </w:rPr>
                            </w:pPr>
                          </w:p>
                          <w:p w14:paraId="222C06C8" w14:textId="69DFB131" w:rsidR="0003197E" w:rsidRDefault="00F05D70" w:rsidP="0003197E">
                            <w:pPr>
                              <w:ind w:left="851" w:hanging="851"/>
                              <w:rPr>
                                <w:b/>
                                <w:color w:val="0070C0"/>
                                <w:lang w:val="en-GB"/>
                              </w:rPr>
                            </w:pPr>
                            <w:r>
                              <w:rPr>
                                <w:b/>
                                <w:color w:val="0070C0"/>
                                <w:lang w:val="en-GB"/>
                              </w:rPr>
                              <w:t xml:space="preserve">   </w:t>
                            </w:r>
                            <w:r w:rsidR="00D21A74" w:rsidRPr="00ED3017">
                              <w:rPr>
                                <w:noProof/>
                              </w:rPr>
                              <w:drawing>
                                <wp:inline distT="0" distB="0" distL="0" distR="0" wp14:anchorId="305D504B" wp14:editId="06DE0E4A">
                                  <wp:extent cx="5394960" cy="3230880"/>
                                  <wp:effectExtent l="0" t="0" r="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394960" cy="3230880"/>
                                          </a:xfrm>
                                          <a:prstGeom prst="rect">
                                            <a:avLst/>
                                          </a:prstGeom>
                                          <a:noFill/>
                                          <a:ln>
                                            <a:noFill/>
                                          </a:ln>
                                        </pic:spPr>
                                      </pic:pic>
                                    </a:graphicData>
                                  </a:graphic>
                                </wp:inline>
                              </w:drawing>
                            </w:r>
                          </w:p>
                          <w:p w14:paraId="002614C9" w14:textId="7FB40D69" w:rsidR="00194906" w:rsidRDefault="009D3282" w:rsidP="0052474B">
                            <w:pPr>
                              <w:spacing w:before="80"/>
                              <w:ind w:left="142"/>
                              <w:rPr>
                                <w:bCs/>
                                <w:sz w:val="18"/>
                                <w:szCs w:val="18"/>
                                <w:lang w:val="en-GB"/>
                              </w:rPr>
                            </w:pPr>
                            <w:r w:rsidRPr="0052474B">
                              <w:rPr>
                                <w:bCs/>
                                <w:sz w:val="19"/>
                                <w:szCs w:val="19"/>
                                <w:lang w:val="en-GB"/>
                              </w:rPr>
                              <w:t xml:space="preserve">Notes for </w:t>
                            </w:r>
                            <w:r w:rsidRPr="0052474B">
                              <w:rPr>
                                <w:bCs/>
                                <w:sz w:val="19"/>
                                <w:szCs w:val="19"/>
                                <w:lang w:val="en-GB"/>
                              </w:rPr>
                              <w:fldChar w:fldCharType="begin"/>
                            </w:r>
                            <w:r w:rsidRPr="0052474B">
                              <w:rPr>
                                <w:bCs/>
                                <w:sz w:val="19"/>
                                <w:szCs w:val="19"/>
                                <w:lang w:val="en-GB"/>
                              </w:rPr>
                              <w:instrText xml:space="preserve"> REF _Ref127726219 \h  \* MERGEFORMAT </w:instrText>
                            </w:r>
                            <w:r w:rsidRPr="0052474B">
                              <w:rPr>
                                <w:bCs/>
                                <w:sz w:val="19"/>
                                <w:szCs w:val="19"/>
                                <w:lang w:val="en-GB"/>
                              </w:rPr>
                            </w:r>
                            <w:r w:rsidRPr="0052474B">
                              <w:rPr>
                                <w:bCs/>
                                <w:sz w:val="19"/>
                                <w:szCs w:val="19"/>
                                <w:lang w:val="en-GB"/>
                              </w:rPr>
                              <w:fldChar w:fldCharType="separate"/>
                            </w:r>
                            <w:r w:rsidR="00780D55" w:rsidRPr="0052474B">
                              <w:rPr>
                                <w:bCs/>
                                <w:color w:val="0070C0"/>
                                <w:sz w:val="19"/>
                                <w:szCs w:val="19"/>
                                <w:lang w:val="en-GB"/>
                              </w:rPr>
                              <w:t xml:space="preserve">Box </w:t>
                            </w:r>
                            <w:r w:rsidR="00780D55" w:rsidRPr="0052474B">
                              <w:rPr>
                                <w:bCs/>
                                <w:noProof/>
                                <w:color w:val="0070C0"/>
                                <w:sz w:val="19"/>
                                <w:szCs w:val="19"/>
                                <w:lang w:val="en-GB"/>
                              </w:rPr>
                              <w:t>26</w:t>
                            </w:r>
                            <w:r w:rsidRPr="0052474B">
                              <w:rPr>
                                <w:bCs/>
                                <w:sz w:val="19"/>
                                <w:szCs w:val="19"/>
                                <w:lang w:val="en-GB"/>
                              </w:rPr>
                              <w:fldChar w:fldCharType="end"/>
                            </w:r>
                            <w:r w:rsidRPr="0052474B">
                              <w:rPr>
                                <w:bCs/>
                                <w:sz w:val="19"/>
                                <w:szCs w:val="19"/>
                                <w:lang w:val="en-GB"/>
                              </w:rPr>
                              <w:t xml:space="preserve">, </w:t>
                            </w:r>
                            <w:r w:rsidRPr="0052474B">
                              <w:rPr>
                                <w:bCs/>
                                <w:sz w:val="19"/>
                                <w:szCs w:val="19"/>
                                <w:lang w:val="en-GB"/>
                              </w:rPr>
                              <w:fldChar w:fldCharType="begin"/>
                            </w:r>
                            <w:r w:rsidRPr="0052474B">
                              <w:rPr>
                                <w:bCs/>
                                <w:sz w:val="19"/>
                                <w:szCs w:val="19"/>
                                <w:lang w:val="en-GB"/>
                              </w:rPr>
                              <w:instrText xml:space="preserve"> REF _Ref127726231 \h  \* MERGEFORMAT </w:instrText>
                            </w:r>
                            <w:r w:rsidRPr="0052474B">
                              <w:rPr>
                                <w:bCs/>
                                <w:sz w:val="19"/>
                                <w:szCs w:val="19"/>
                                <w:lang w:val="en-GB"/>
                              </w:rPr>
                            </w:r>
                            <w:r w:rsidRPr="0052474B">
                              <w:rPr>
                                <w:bCs/>
                                <w:sz w:val="19"/>
                                <w:szCs w:val="19"/>
                                <w:lang w:val="en-GB"/>
                              </w:rPr>
                              <w:fldChar w:fldCharType="separate"/>
                            </w:r>
                            <w:r w:rsidR="00780D55" w:rsidRPr="0052474B">
                              <w:rPr>
                                <w:bCs/>
                                <w:color w:val="0070C0"/>
                                <w:sz w:val="19"/>
                                <w:szCs w:val="19"/>
                                <w:lang w:val="en-GB"/>
                              </w:rPr>
                              <w:t xml:space="preserve">Box </w:t>
                            </w:r>
                            <w:r w:rsidR="00780D55" w:rsidRPr="0052474B">
                              <w:rPr>
                                <w:bCs/>
                                <w:noProof/>
                                <w:color w:val="0070C0"/>
                                <w:sz w:val="19"/>
                                <w:szCs w:val="19"/>
                                <w:lang w:val="en-GB"/>
                              </w:rPr>
                              <w:t>27</w:t>
                            </w:r>
                            <w:r w:rsidRPr="0052474B">
                              <w:rPr>
                                <w:bCs/>
                                <w:sz w:val="19"/>
                                <w:szCs w:val="19"/>
                                <w:lang w:val="en-GB"/>
                              </w:rPr>
                              <w:fldChar w:fldCharType="end"/>
                            </w:r>
                            <w:r w:rsidR="00780D55" w:rsidRPr="0052474B">
                              <w:rPr>
                                <w:bCs/>
                                <w:sz w:val="19"/>
                                <w:szCs w:val="19"/>
                                <w:lang w:val="en-GB"/>
                              </w:rPr>
                              <w:t xml:space="preserve">, and </w:t>
                            </w:r>
                            <w:r w:rsidRPr="0052474B">
                              <w:rPr>
                                <w:bCs/>
                                <w:sz w:val="19"/>
                                <w:szCs w:val="19"/>
                                <w:lang w:val="en-GB"/>
                              </w:rPr>
                              <w:fldChar w:fldCharType="begin"/>
                            </w:r>
                            <w:r w:rsidRPr="0052474B">
                              <w:rPr>
                                <w:bCs/>
                                <w:sz w:val="19"/>
                                <w:szCs w:val="19"/>
                                <w:lang w:val="en-GB"/>
                              </w:rPr>
                              <w:instrText xml:space="preserve"> REF _Ref127726450 \h  \* MERGEFORMAT </w:instrText>
                            </w:r>
                            <w:r w:rsidRPr="0052474B">
                              <w:rPr>
                                <w:bCs/>
                                <w:sz w:val="19"/>
                                <w:szCs w:val="19"/>
                                <w:lang w:val="en-GB"/>
                              </w:rPr>
                            </w:r>
                            <w:r w:rsidRPr="0052474B">
                              <w:rPr>
                                <w:bCs/>
                                <w:sz w:val="19"/>
                                <w:szCs w:val="19"/>
                                <w:lang w:val="en-GB"/>
                              </w:rPr>
                              <w:fldChar w:fldCharType="separate"/>
                            </w:r>
                            <w:r w:rsidR="00780D55" w:rsidRPr="0052474B">
                              <w:rPr>
                                <w:bCs/>
                                <w:color w:val="0070C0"/>
                                <w:sz w:val="19"/>
                                <w:szCs w:val="19"/>
                                <w:lang w:val="en-GB"/>
                              </w:rPr>
                              <w:t xml:space="preserve">Box </w:t>
                            </w:r>
                            <w:r w:rsidR="00780D55" w:rsidRPr="0052474B">
                              <w:rPr>
                                <w:bCs/>
                                <w:noProof/>
                                <w:color w:val="0070C0"/>
                                <w:sz w:val="19"/>
                                <w:szCs w:val="19"/>
                                <w:lang w:val="en-GB"/>
                              </w:rPr>
                              <w:t>28</w:t>
                            </w:r>
                            <w:r w:rsidRPr="0052474B">
                              <w:rPr>
                                <w:bCs/>
                                <w:sz w:val="19"/>
                                <w:szCs w:val="19"/>
                                <w:lang w:val="en-GB"/>
                              </w:rPr>
                              <w:fldChar w:fldCharType="end"/>
                            </w:r>
                            <w:r>
                              <w:rPr>
                                <w:bCs/>
                                <w:sz w:val="18"/>
                                <w:szCs w:val="18"/>
                                <w:lang w:val="en-GB"/>
                              </w:rPr>
                              <w:t>:</w:t>
                            </w:r>
                          </w:p>
                          <w:p w14:paraId="3D49E501" w14:textId="255B72D6" w:rsidR="00194906" w:rsidRPr="00802DC5" w:rsidRDefault="00194906" w:rsidP="0052474B">
                            <w:pPr>
                              <w:tabs>
                                <w:tab w:val="left" w:pos="142"/>
                              </w:tabs>
                              <w:ind w:left="142" w:hanging="142"/>
                              <w:jc w:val="left"/>
                              <w:rPr>
                                <w:bCs/>
                                <w:sz w:val="18"/>
                                <w:szCs w:val="18"/>
                              </w:rPr>
                            </w:pPr>
                            <w:r>
                              <w:rPr>
                                <w:bCs/>
                                <w:sz w:val="18"/>
                                <w:szCs w:val="18"/>
                                <w:lang w:val="en-GB"/>
                              </w:rPr>
                              <w:t xml:space="preserve">-  </w:t>
                            </w:r>
                            <w:r w:rsidR="00073B76" w:rsidRPr="00802DC5">
                              <w:rPr>
                                <w:bCs/>
                                <w:sz w:val="18"/>
                                <w:szCs w:val="18"/>
                                <w:lang w:val="en-GB"/>
                              </w:rPr>
                              <w:t>D</w:t>
                            </w:r>
                            <w:r w:rsidRPr="00802DC5">
                              <w:rPr>
                                <w:bCs/>
                                <w:sz w:val="18"/>
                                <w:szCs w:val="18"/>
                                <w:lang w:val="en-GB"/>
                              </w:rPr>
                              <w:t xml:space="preserve">ata on U-values and incremental costs based on NZEB reports Romania and Poland (BPIE, 2012) and </w:t>
                            </w:r>
                            <w:r w:rsidR="00F93DC9" w:rsidRPr="00802DC5">
                              <w:rPr>
                                <w:sz w:val="18"/>
                                <w:szCs w:val="18"/>
                              </w:rPr>
                              <w:t>www.globalpanel.com</w:t>
                            </w:r>
                            <w:r w:rsidRPr="00802DC5">
                              <w:rPr>
                                <w:bCs/>
                                <w:sz w:val="18"/>
                                <w:szCs w:val="18"/>
                                <w:lang w:val="en-GB"/>
                              </w:rPr>
                              <w:t xml:space="preserve">, assuming g thickness increase of insulation materials of </w:t>
                            </w:r>
                            <w:r w:rsidR="00F93DC9" w:rsidRPr="00802DC5">
                              <w:rPr>
                                <w:bCs/>
                                <w:sz w:val="18"/>
                                <w:szCs w:val="18"/>
                                <w:lang w:val="en-GB"/>
                              </w:rPr>
                              <w:t xml:space="preserve">5 </w:t>
                            </w:r>
                            <w:r w:rsidRPr="00802DC5">
                              <w:rPr>
                                <w:bCs/>
                                <w:sz w:val="18"/>
                                <w:szCs w:val="18"/>
                                <w:lang w:val="en-GB"/>
                              </w:rPr>
                              <w:t xml:space="preserve">cm (wall, </w:t>
                            </w:r>
                            <w:r w:rsidR="00F93DC9" w:rsidRPr="00802DC5">
                              <w:rPr>
                                <w:bCs/>
                                <w:sz w:val="18"/>
                                <w:szCs w:val="18"/>
                                <w:lang w:val="en-GB"/>
                              </w:rPr>
                              <w:t xml:space="preserve">11.5 </w:t>
                            </w:r>
                            <w:r w:rsidRPr="00802DC5">
                              <w:rPr>
                                <w:bCs/>
                                <w:sz w:val="18"/>
                                <w:szCs w:val="18"/>
                                <w:lang w:val="en-GB"/>
                              </w:rPr>
                              <w:t xml:space="preserve">cm (roof), </w:t>
                            </w:r>
                            <w:r w:rsidR="00F93DC9" w:rsidRPr="00802DC5">
                              <w:rPr>
                                <w:bCs/>
                                <w:sz w:val="18"/>
                                <w:szCs w:val="18"/>
                                <w:lang w:val="en-GB"/>
                              </w:rPr>
                              <w:t xml:space="preserve">5 </w:t>
                            </w:r>
                            <w:r w:rsidRPr="00802DC5">
                              <w:rPr>
                                <w:bCs/>
                                <w:sz w:val="18"/>
                                <w:szCs w:val="18"/>
                                <w:lang w:val="en-GB"/>
                              </w:rPr>
                              <w:t>cm (basement) and changing from double to triple glazing.</w:t>
                            </w:r>
                            <w:r w:rsidR="00F93DC9" w:rsidRPr="00802DC5">
                              <w:rPr>
                                <w:bCs/>
                                <w:sz w:val="18"/>
                                <w:szCs w:val="18"/>
                                <w:lang w:val="en-GB"/>
                              </w:rPr>
                              <w:t xml:space="preserve">  The total full cost of insulation is USD 10.33 per m</w:t>
                            </w:r>
                            <w:r w:rsidR="00F93DC9" w:rsidRPr="00802DC5">
                              <w:rPr>
                                <w:bCs/>
                                <w:sz w:val="18"/>
                                <w:szCs w:val="18"/>
                                <w:vertAlign w:val="superscript"/>
                                <w:lang w:val="en-GB"/>
                              </w:rPr>
                              <w:t>2</w:t>
                            </w:r>
                            <w:r w:rsidR="00F93DC9" w:rsidRPr="00802DC5">
                              <w:rPr>
                                <w:bCs/>
                                <w:sz w:val="18"/>
                                <w:szCs w:val="18"/>
                                <w:lang w:val="en-GB"/>
                              </w:rPr>
                              <w:t xml:space="preserve">  to which 10% installation cost is added. </w:t>
                            </w:r>
                            <w:r w:rsidR="00F93DC9" w:rsidRPr="00802DC5">
                              <w:rPr>
                                <w:bCs/>
                                <w:sz w:val="18"/>
                                <w:szCs w:val="18"/>
                                <w:lang w:val="fr-FR"/>
                              </w:rPr>
                              <w:t>Source: (</w:t>
                            </w:r>
                            <w:r w:rsidR="009C0BC3" w:rsidRPr="00802DC5">
                              <w:rPr>
                                <w:sz w:val="18"/>
                                <w:szCs w:val="18"/>
                                <w:lang w:val="fr-FR"/>
                              </w:rPr>
                              <w:t>https://glavsnab.net/bazaltovaya-vata-rockwool-venti-batts-1000kh600kh100-mm-4-shtuki-v-upakovke.html?specification</w:t>
                            </w:r>
                            <w:r w:rsidR="00F93DC9" w:rsidRPr="00802DC5">
                              <w:rPr>
                                <w:bCs/>
                                <w:sz w:val="18"/>
                                <w:szCs w:val="18"/>
                                <w:lang w:val="fr-FR"/>
                              </w:rPr>
                              <w:t xml:space="preserve">). </w:t>
                            </w:r>
                            <w:r w:rsidR="00F93DC9" w:rsidRPr="00802DC5">
                              <w:rPr>
                                <w:bCs/>
                                <w:sz w:val="18"/>
                                <w:szCs w:val="18"/>
                              </w:rPr>
                              <w:t>Full cost of window id USD 86 per m</w:t>
                            </w:r>
                            <w:r w:rsidR="00F93DC9" w:rsidRPr="00802DC5">
                              <w:rPr>
                                <w:bCs/>
                                <w:sz w:val="18"/>
                                <w:szCs w:val="18"/>
                                <w:vertAlign w:val="superscript"/>
                              </w:rPr>
                              <w:t>2</w:t>
                            </w:r>
                            <w:r w:rsidR="00F93DC9" w:rsidRPr="00802DC5">
                              <w:rPr>
                                <w:bCs/>
                                <w:sz w:val="18"/>
                                <w:szCs w:val="18"/>
                              </w:rPr>
                              <w:t xml:space="preserve"> based on https://1-ok.com.ua/tceny/steklopakety-tceny#!/tproduct/492634085-1663184494269)</w:t>
                            </w:r>
                          </w:p>
                          <w:p w14:paraId="6E6B73C3" w14:textId="2D7E46A7" w:rsidR="00194906" w:rsidRPr="00802DC5" w:rsidRDefault="00194906" w:rsidP="0052474B">
                            <w:pPr>
                              <w:tabs>
                                <w:tab w:val="left" w:pos="142"/>
                              </w:tabs>
                              <w:ind w:left="142" w:hanging="142"/>
                              <w:jc w:val="left"/>
                              <w:rPr>
                                <w:bCs/>
                                <w:sz w:val="18"/>
                                <w:szCs w:val="18"/>
                                <w:lang w:val="en-GB"/>
                              </w:rPr>
                            </w:pPr>
                            <w:r w:rsidRPr="00802DC5">
                              <w:rPr>
                                <w:bCs/>
                                <w:sz w:val="18"/>
                                <w:szCs w:val="18"/>
                                <w:lang w:val="en-GB"/>
                              </w:rPr>
                              <w:t>-  HRV cost based on values mentioned in above</w:t>
                            </w:r>
                            <w:r w:rsidR="00F93DC9" w:rsidRPr="00802DC5">
                              <w:rPr>
                                <w:bCs/>
                                <w:sz w:val="18"/>
                                <w:szCs w:val="18"/>
                                <w:lang w:val="en-GB"/>
                              </w:rPr>
                              <w:t xml:space="preserve">-mentioned NZEB </w:t>
                            </w:r>
                            <w:r w:rsidRPr="00802DC5">
                              <w:rPr>
                                <w:bCs/>
                                <w:sz w:val="18"/>
                                <w:szCs w:val="18"/>
                                <w:lang w:val="en-GB"/>
                              </w:rPr>
                              <w:t xml:space="preserve"> reports</w:t>
                            </w:r>
                            <w:r w:rsidR="00073B76" w:rsidRPr="00802DC5">
                              <w:rPr>
                                <w:bCs/>
                                <w:sz w:val="18"/>
                                <w:szCs w:val="18"/>
                                <w:lang w:val="en-GB"/>
                              </w:rPr>
                              <w:t xml:space="preserve"> with m</w:t>
                            </w:r>
                            <w:r w:rsidR="00073B76" w:rsidRPr="00802DC5">
                              <w:rPr>
                                <w:bCs/>
                                <w:sz w:val="18"/>
                                <w:szCs w:val="18"/>
                                <w:vertAlign w:val="superscript"/>
                                <w:lang w:val="en-GB"/>
                              </w:rPr>
                              <w:t>3</w:t>
                            </w:r>
                            <w:r w:rsidR="00073B76" w:rsidRPr="00802DC5">
                              <w:rPr>
                                <w:bCs/>
                                <w:sz w:val="18"/>
                                <w:szCs w:val="18"/>
                                <w:lang w:val="en-GB"/>
                              </w:rPr>
                              <w:t>/h value = volume building*85%</w:t>
                            </w:r>
                          </w:p>
                          <w:p w14:paraId="13B59BDE" w14:textId="7B7229FE" w:rsidR="00F03338" w:rsidRPr="00802DC5" w:rsidRDefault="00F03338" w:rsidP="0052474B">
                            <w:pPr>
                              <w:tabs>
                                <w:tab w:val="left" w:pos="142"/>
                              </w:tabs>
                              <w:ind w:left="142" w:hanging="142"/>
                              <w:jc w:val="left"/>
                              <w:rPr>
                                <w:bCs/>
                                <w:sz w:val="18"/>
                                <w:szCs w:val="18"/>
                                <w:lang w:val="en-GB"/>
                              </w:rPr>
                            </w:pPr>
                            <w:r w:rsidRPr="00802DC5">
                              <w:rPr>
                                <w:bCs/>
                                <w:sz w:val="18"/>
                                <w:szCs w:val="18"/>
                                <w:lang w:val="en-GB"/>
                              </w:rPr>
                              <w:t>-  Cost of automated heating and cooling control</w:t>
                            </w:r>
                            <w:r w:rsidR="00B929D2" w:rsidRPr="00802DC5">
                              <w:rPr>
                                <w:bCs/>
                                <w:sz w:val="18"/>
                                <w:szCs w:val="18"/>
                                <w:lang w:val="en-GB"/>
                              </w:rPr>
                              <w:t>, meters</w:t>
                            </w:r>
                            <w:r w:rsidRPr="00802DC5">
                              <w:rPr>
                                <w:bCs/>
                                <w:sz w:val="18"/>
                                <w:szCs w:val="18"/>
                                <w:lang w:val="en-GB"/>
                              </w:rPr>
                              <w:t xml:space="preserve">, USD </w:t>
                            </w:r>
                            <w:r w:rsidR="00B929D2" w:rsidRPr="00802DC5">
                              <w:rPr>
                                <w:bCs/>
                                <w:sz w:val="18"/>
                                <w:szCs w:val="18"/>
                                <w:lang w:val="en-GB"/>
                              </w:rPr>
                              <w:t>20</w:t>
                            </w:r>
                            <w:r w:rsidRPr="00802DC5">
                              <w:rPr>
                                <w:bCs/>
                                <w:sz w:val="18"/>
                                <w:szCs w:val="18"/>
                                <w:lang w:val="en-GB"/>
                              </w:rPr>
                              <w:t xml:space="preserve">,000. Cost of </w:t>
                            </w:r>
                            <w:r w:rsidR="001F3E05" w:rsidRPr="00802DC5">
                              <w:rPr>
                                <w:bCs/>
                                <w:sz w:val="18"/>
                                <w:szCs w:val="18"/>
                                <w:lang w:val="en-GB"/>
                              </w:rPr>
                              <w:t>additional E</w:t>
                            </w:r>
                            <w:r w:rsidRPr="00802DC5">
                              <w:rPr>
                                <w:bCs/>
                                <w:sz w:val="18"/>
                                <w:szCs w:val="18"/>
                                <w:lang w:val="en-GB"/>
                              </w:rPr>
                              <w:t xml:space="preserve">MIS </w:t>
                            </w:r>
                            <w:r w:rsidR="001F3E05" w:rsidRPr="00802DC5">
                              <w:rPr>
                                <w:bCs/>
                                <w:sz w:val="18"/>
                                <w:szCs w:val="18"/>
                                <w:lang w:val="en-GB"/>
                              </w:rPr>
                              <w:t xml:space="preserve">features </w:t>
                            </w:r>
                            <w:r w:rsidRPr="00802DC5">
                              <w:rPr>
                                <w:bCs/>
                                <w:sz w:val="18"/>
                                <w:szCs w:val="18"/>
                                <w:lang w:val="en-GB"/>
                              </w:rPr>
                              <w:t>(energy information system</w:t>
                            </w:r>
                            <w:r w:rsidR="001F3E05" w:rsidRPr="00802DC5">
                              <w:rPr>
                                <w:bCs/>
                                <w:sz w:val="18"/>
                                <w:szCs w:val="18"/>
                                <w:lang w:val="en-GB"/>
                              </w:rPr>
                              <w:t xml:space="preserve">, EIS, and fault detection, diagnostics, FDD, USD 15,000). Based on </w:t>
                            </w:r>
                            <w:r w:rsidR="001F3E05" w:rsidRPr="00802DC5">
                              <w:rPr>
                                <w:bCs/>
                                <w:i/>
                                <w:iCs/>
                                <w:sz w:val="18"/>
                                <w:szCs w:val="18"/>
                                <w:lang w:val="en-GB"/>
                              </w:rPr>
                              <w:t xml:space="preserve">Proving the Business Case for Building Analytics, </w:t>
                            </w:r>
                            <w:r w:rsidR="001F3E05" w:rsidRPr="00802DC5">
                              <w:rPr>
                                <w:bCs/>
                                <w:sz w:val="18"/>
                                <w:szCs w:val="18"/>
                                <w:lang w:val="en-GB"/>
                              </w:rPr>
                              <w:t>Lawrence Berkeley National Laboratory (2020)</w:t>
                            </w:r>
                          </w:p>
                          <w:p w14:paraId="093504D1" w14:textId="3D57D3D2" w:rsidR="001F3E05" w:rsidRPr="00802DC5" w:rsidRDefault="001F3E05" w:rsidP="0052474B">
                            <w:pPr>
                              <w:tabs>
                                <w:tab w:val="left" w:pos="142"/>
                              </w:tabs>
                              <w:ind w:left="142" w:hanging="142"/>
                              <w:jc w:val="left"/>
                              <w:rPr>
                                <w:bCs/>
                                <w:sz w:val="18"/>
                                <w:szCs w:val="18"/>
                                <w:lang w:val="en-GB"/>
                              </w:rPr>
                            </w:pPr>
                            <w:r w:rsidRPr="00802DC5">
                              <w:rPr>
                                <w:bCs/>
                                <w:sz w:val="18"/>
                                <w:szCs w:val="18"/>
                                <w:lang w:val="en-GB"/>
                              </w:rPr>
                              <w:t xml:space="preserve">- </w:t>
                            </w:r>
                            <w:r w:rsidR="006D6F31" w:rsidRPr="00802DC5">
                              <w:rPr>
                                <w:bCs/>
                                <w:sz w:val="18"/>
                                <w:szCs w:val="18"/>
                                <w:lang w:val="en-GB"/>
                              </w:rPr>
                              <w:t xml:space="preserve"> </w:t>
                            </w:r>
                            <w:r w:rsidRPr="00802DC5">
                              <w:rPr>
                                <w:bCs/>
                                <w:sz w:val="18"/>
                                <w:szCs w:val="18"/>
                                <w:lang w:val="en-GB"/>
                              </w:rPr>
                              <w:t xml:space="preserve">Free heat based and </w:t>
                            </w:r>
                            <w:r w:rsidR="002053FC" w:rsidRPr="00802DC5">
                              <w:rPr>
                                <w:bCs/>
                                <w:sz w:val="18"/>
                                <w:szCs w:val="18"/>
                                <w:lang w:val="en-GB"/>
                              </w:rPr>
                              <w:t xml:space="preserve">residential building </w:t>
                            </w:r>
                            <w:r w:rsidRPr="00802DC5">
                              <w:rPr>
                                <w:bCs/>
                                <w:sz w:val="18"/>
                                <w:szCs w:val="18"/>
                                <w:lang w:val="en-GB"/>
                              </w:rPr>
                              <w:t xml:space="preserve">hot water needs: see </w:t>
                            </w:r>
                            <w:r w:rsidR="006D6F31" w:rsidRPr="00802DC5">
                              <w:rPr>
                                <w:bCs/>
                                <w:sz w:val="18"/>
                                <w:szCs w:val="18"/>
                                <w:lang w:val="en-GB"/>
                              </w:rPr>
                              <w:fldChar w:fldCharType="begin"/>
                            </w:r>
                            <w:r w:rsidR="006D6F31" w:rsidRPr="00802DC5">
                              <w:rPr>
                                <w:bCs/>
                                <w:sz w:val="18"/>
                                <w:szCs w:val="18"/>
                                <w:lang w:val="en-GB"/>
                              </w:rPr>
                              <w:instrText xml:space="preserve"> REF _Ref127726594 \h  \* MERGEFORMAT </w:instrText>
                            </w:r>
                            <w:r w:rsidR="006D6F31" w:rsidRPr="00802DC5">
                              <w:rPr>
                                <w:bCs/>
                                <w:sz w:val="18"/>
                                <w:szCs w:val="18"/>
                                <w:lang w:val="en-GB"/>
                              </w:rPr>
                            </w:r>
                            <w:r w:rsidR="006D6F31" w:rsidRPr="00802DC5">
                              <w:rPr>
                                <w:bCs/>
                                <w:sz w:val="18"/>
                                <w:szCs w:val="18"/>
                                <w:lang w:val="en-GB"/>
                              </w:rPr>
                              <w:fldChar w:fldCharType="separate"/>
                            </w:r>
                            <w:r w:rsidR="00296C59" w:rsidRPr="00802DC5">
                              <w:rPr>
                                <w:bCs/>
                                <w:color w:val="0070C0"/>
                                <w:sz w:val="18"/>
                                <w:szCs w:val="18"/>
                                <w:lang w:val="en-GB"/>
                              </w:rPr>
                              <w:t xml:space="preserve">Box </w:t>
                            </w:r>
                            <w:r w:rsidR="00296C59" w:rsidRPr="00802DC5">
                              <w:rPr>
                                <w:bCs/>
                                <w:noProof/>
                                <w:color w:val="0070C0"/>
                                <w:sz w:val="18"/>
                                <w:szCs w:val="18"/>
                                <w:lang w:val="en-GB"/>
                              </w:rPr>
                              <w:t>2</w:t>
                            </w:r>
                            <w:r w:rsidR="00F150B7">
                              <w:rPr>
                                <w:bCs/>
                                <w:noProof/>
                                <w:color w:val="0070C0"/>
                                <w:sz w:val="18"/>
                                <w:szCs w:val="18"/>
                                <w:lang w:val="en-GB"/>
                              </w:rPr>
                              <w:t>Box</w:t>
                            </w:r>
                            <w:r w:rsidR="000D7F41">
                              <w:rPr>
                                <w:bCs/>
                                <w:noProof/>
                                <w:color w:val="0070C0"/>
                                <w:sz w:val="18"/>
                                <w:szCs w:val="18"/>
                                <w:lang w:val="en-GB"/>
                              </w:rPr>
                              <w:t xml:space="preserve"> 22</w:t>
                            </w:r>
                            <w:r w:rsidR="00296C59" w:rsidRPr="00802DC5">
                              <w:rPr>
                                <w:bCs/>
                                <w:noProof/>
                                <w:color w:val="0070C0"/>
                                <w:sz w:val="18"/>
                                <w:szCs w:val="18"/>
                                <w:lang w:val="en-GB"/>
                              </w:rPr>
                              <w:t>1</w:t>
                            </w:r>
                            <w:r w:rsidR="006D6F31" w:rsidRPr="00802DC5">
                              <w:rPr>
                                <w:bCs/>
                                <w:sz w:val="18"/>
                                <w:szCs w:val="18"/>
                                <w:lang w:val="en-GB"/>
                              </w:rPr>
                              <w:fldChar w:fldCharType="end"/>
                            </w:r>
                            <w:r w:rsidR="006D6F31" w:rsidRPr="00802DC5">
                              <w:rPr>
                                <w:bCs/>
                                <w:sz w:val="18"/>
                                <w:szCs w:val="18"/>
                                <w:lang w:val="en-GB"/>
                              </w:rPr>
                              <w:t xml:space="preserve">. </w:t>
                            </w:r>
                            <w:r w:rsidRPr="00802DC5">
                              <w:rPr>
                                <w:bCs/>
                                <w:sz w:val="18"/>
                                <w:szCs w:val="18"/>
                                <w:lang w:val="en-GB"/>
                              </w:rPr>
                              <w:t xml:space="preserve">Office hot water needs: </w:t>
                            </w:r>
                            <w:r w:rsidR="00423407" w:rsidRPr="00802DC5">
                              <w:rPr>
                                <w:bCs/>
                                <w:sz w:val="18"/>
                                <w:szCs w:val="18"/>
                                <w:lang w:val="en-GB"/>
                              </w:rPr>
                              <w:t xml:space="preserve">5 </w:t>
                            </w:r>
                            <w:r w:rsidRPr="00802DC5">
                              <w:rPr>
                                <w:bCs/>
                                <w:sz w:val="18"/>
                                <w:szCs w:val="18"/>
                                <w:lang w:val="en-GB"/>
                              </w:rPr>
                              <w:t>litre per person,</w:t>
                            </w:r>
                            <w:r w:rsidR="00423407" w:rsidRPr="00802DC5">
                              <w:rPr>
                                <w:bCs/>
                                <w:sz w:val="18"/>
                                <w:szCs w:val="18"/>
                                <w:lang w:val="en-GB"/>
                              </w:rPr>
                              <w:t xml:space="preserve"> 654</w:t>
                            </w:r>
                            <w:r w:rsidRPr="00802DC5">
                              <w:rPr>
                                <w:bCs/>
                                <w:sz w:val="18"/>
                                <w:szCs w:val="18"/>
                                <w:lang w:val="en-GB"/>
                              </w:rPr>
                              <w:t xml:space="preserve"> employees (office space of 10 m</w:t>
                            </w:r>
                            <w:r w:rsidRPr="00802DC5">
                              <w:rPr>
                                <w:bCs/>
                                <w:sz w:val="18"/>
                                <w:szCs w:val="18"/>
                                <w:vertAlign w:val="superscript"/>
                                <w:lang w:val="en-GB"/>
                              </w:rPr>
                              <w:t>2</w:t>
                            </w:r>
                            <w:r w:rsidRPr="00802DC5">
                              <w:rPr>
                                <w:bCs/>
                                <w:sz w:val="18"/>
                                <w:szCs w:val="18"/>
                                <w:lang w:val="en-GB"/>
                              </w:rPr>
                              <w:t xml:space="preserve"> per employee). </w:t>
                            </w:r>
                          </w:p>
                          <w:p w14:paraId="7796185B" w14:textId="25AABE80" w:rsidR="007E71EB" w:rsidRPr="00802DC5" w:rsidRDefault="007E71EB" w:rsidP="0052474B">
                            <w:pPr>
                              <w:tabs>
                                <w:tab w:val="left" w:pos="142"/>
                              </w:tabs>
                              <w:ind w:left="142" w:hanging="142"/>
                              <w:jc w:val="left"/>
                              <w:rPr>
                                <w:bCs/>
                                <w:sz w:val="18"/>
                                <w:szCs w:val="18"/>
                                <w:lang w:val="en-GB"/>
                              </w:rPr>
                            </w:pPr>
                            <w:r w:rsidRPr="00802DC5">
                              <w:rPr>
                                <w:bCs/>
                                <w:sz w:val="18"/>
                                <w:szCs w:val="18"/>
                                <w:lang w:val="en-GB"/>
                              </w:rPr>
                              <w:t xml:space="preserve">- </w:t>
                            </w:r>
                            <w:r w:rsidRPr="00802DC5">
                              <w:rPr>
                                <w:bCs/>
                                <w:sz w:val="18"/>
                                <w:szCs w:val="18"/>
                                <w:lang w:val="en-GB"/>
                              </w:rPr>
                              <w:tab/>
                              <w:t>For solar PV energy generation and cost data of solar PV systems (per kW)</w:t>
                            </w:r>
                            <w:r w:rsidR="00B929D2" w:rsidRPr="00802DC5">
                              <w:rPr>
                                <w:bCs/>
                                <w:sz w:val="18"/>
                                <w:szCs w:val="18"/>
                                <w:lang w:val="en-GB"/>
                              </w:rPr>
                              <w:t>,</w:t>
                            </w:r>
                            <w:r w:rsidRPr="00802DC5">
                              <w:rPr>
                                <w:bCs/>
                                <w:sz w:val="18"/>
                                <w:szCs w:val="18"/>
                                <w:lang w:val="en-GB"/>
                              </w:rPr>
                              <w:t xml:space="preserve"> see Box</w:t>
                            </w:r>
                            <w:r w:rsidR="009801A3" w:rsidRPr="00802DC5">
                              <w:rPr>
                                <w:bCs/>
                                <w:sz w:val="18"/>
                                <w:szCs w:val="18"/>
                                <w:lang w:val="en-GB"/>
                              </w:rPr>
                              <w:t xml:space="preserve"> 24</w:t>
                            </w:r>
                          </w:p>
                          <w:p w14:paraId="546946E6" w14:textId="225B0E57" w:rsidR="007E71EB" w:rsidRPr="00802DC5" w:rsidRDefault="007E71EB" w:rsidP="0052474B">
                            <w:pPr>
                              <w:tabs>
                                <w:tab w:val="left" w:pos="142"/>
                              </w:tabs>
                              <w:ind w:left="142" w:hanging="142"/>
                              <w:jc w:val="left"/>
                              <w:rPr>
                                <w:bCs/>
                                <w:sz w:val="18"/>
                                <w:szCs w:val="18"/>
                                <w:lang w:val="en-GB"/>
                              </w:rPr>
                            </w:pPr>
                            <w:r w:rsidRPr="00802DC5">
                              <w:rPr>
                                <w:bCs/>
                                <w:sz w:val="18"/>
                                <w:szCs w:val="18"/>
                                <w:lang w:val="en-GB"/>
                              </w:rPr>
                              <w:t xml:space="preserve">- </w:t>
                            </w:r>
                            <w:r w:rsidRPr="00802DC5">
                              <w:rPr>
                                <w:bCs/>
                                <w:sz w:val="18"/>
                                <w:szCs w:val="18"/>
                                <w:lang w:val="en-GB"/>
                              </w:rPr>
                              <w:tab/>
                              <w:t xml:space="preserve">Grey water recycling and re-use cost is average of prices mentioned  in a) </w:t>
                            </w:r>
                            <w:r w:rsidRPr="00802DC5">
                              <w:rPr>
                                <w:bCs/>
                                <w:i/>
                                <w:iCs/>
                                <w:sz w:val="18"/>
                                <w:szCs w:val="18"/>
                                <w:lang w:val="en-GB"/>
                              </w:rPr>
                              <w:t xml:space="preserve">Feasibility and impact of greywater recycling in four types of buildings in Sharjah, United Arab Emirates </w:t>
                            </w:r>
                            <w:r w:rsidRPr="00802DC5">
                              <w:rPr>
                                <w:bCs/>
                                <w:sz w:val="18"/>
                                <w:szCs w:val="18"/>
                                <w:lang w:val="en-GB"/>
                              </w:rPr>
                              <w:t xml:space="preserve">(Tayara, et.al., 2020), in IOP Conf. Series: Earth and Environmental Science 725 (2021) 012009; b) </w:t>
                            </w:r>
                            <w:r w:rsidRPr="00802DC5">
                              <w:rPr>
                                <w:bCs/>
                                <w:i/>
                                <w:iCs/>
                                <w:sz w:val="18"/>
                                <w:szCs w:val="18"/>
                                <w:lang w:val="en-GB"/>
                              </w:rPr>
                              <w:t xml:space="preserve">Greywater Reuse System Design and Economic Analysis for Residential Buildings in Taiwan </w:t>
                            </w:r>
                            <w:r w:rsidRPr="00802DC5">
                              <w:rPr>
                                <w:bCs/>
                                <w:sz w:val="18"/>
                                <w:szCs w:val="18"/>
                                <w:lang w:val="en-GB"/>
                              </w:rPr>
                              <w:t xml:space="preserve">(Yuan, et.al.; 2016), in: Water 2016, 8, 546; doi:10.3390/w8110546; c) </w:t>
                            </w:r>
                            <w:r w:rsidRPr="00802DC5">
                              <w:rPr>
                                <w:bCs/>
                                <w:i/>
                                <w:iCs/>
                                <w:sz w:val="18"/>
                                <w:szCs w:val="18"/>
                                <w:lang w:val="en-GB"/>
                              </w:rPr>
                              <w:t xml:space="preserve">Feasibility of Recycling Grey-water in Multi-Storey Buildings in Melbourne </w:t>
                            </w:r>
                            <w:r w:rsidRPr="00802DC5">
                              <w:rPr>
                                <w:bCs/>
                                <w:sz w:val="18"/>
                                <w:szCs w:val="18"/>
                                <w:lang w:val="en-GB"/>
                              </w:rPr>
                              <w:t xml:space="preserve">(Imteaz &amp; Shanableh; 2012; </w:t>
                            </w:r>
                            <w:r w:rsidR="00F93DC9" w:rsidRPr="00802DC5">
                              <w:rPr>
                                <w:sz w:val="18"/>
                                <w:szCs w:val="18"/>
                              </w:rPr>
                              <w:t>www.wsforum.org</w:t>
                            </w:r>
                            <w:r w:rsidRPr="00802DC5">
                              <w:rPr>
                                <w:bCs/>
                                <w:sz w:val="18"/>
                                <w:szCs w:val="18"/>
                                <w:lang w:val="en-GB"/>
                              </w:rPr>
                              <w:t xml:space="preserve">); d) </w:t>
                            </w:r>
                            <w:r w:rsidR="002053FC" w:rsidRPr="00802DC5">
                              <w:rPr>
                                <w:bCs/>
                                <w:i/>
                                <w:iCs/>
                                <w:sz w:val="18"/>
                                <w:szCs w:val="18"/>
                                <w:lang w:val="en-GB"/>
                              </w:rPr>
                              <w:t xml:space="preserve">Feasibility study grey water use </w:t>
                            </w:r>
                            <w:r w:rsidR="002053FC" w:rsidRPr="00802DC5">
                              <w:rPr>
                                <w:bCs/>
                                <w:sz w:val="18"/>
                                <w:szCs w:val="18"/>
                                <w:lang w:val="en-GB"/>
                              </w:rPr>
                              <w:t>(Jiang et.al., Proceeding 11</w:t>
                            </w:r>
                            <w:r w:rsidR="002053FC" w:rsidRPr="00802DC5">
                              <w:rPr>
                                <w:bCs/>
                                <w:sz w:val="18"/>
                                <w:szCs w:val="18"/>
                                <w:vertAlign w:val="superscript"/>
                                <w:lang w:val="en-GB"/>
                              </w:rPr>
                              <w:t>th</w:t>
                            </w:r>
                            <w:r w:rsidR="002053FC" w:rsidRPr="00802DC5">
                              <w:rPr>
                                <w:bCs/>
                                <w:sz w:val="18"/>
                                <w:szCs w:val="18"/>
                                <w:lang w:val="en-GB"/>
                              </w:rPr>
                              <w:t xml:space="preserve"> Conference on Science and Technology)</w:t>
                            </w:r>
                          </w:p>
                          <w:p w14:paraId="08043676" w14:textId="74850B7F" w:rsidR="00B929D2" w:rsidRPr="00802DC5" w:rsidRDefault="009801A3" w:rsidP="0052474B">
                            <w:pPr>
                              <w:tabs>
                                <w:tab w:val="left" w:pos="142"/>
                              </w:tabs>
                              <w:ind w:left="142" w:hanging="142"/>
                              <w:jc w:val="left"/>
                              <w:rPr>
                                <w:bCs/>
                                <w:sz w:val="18"/>
                                <w:szCs w:val="18"/>
                                <w:lang w:val="en-GB"/>
                              </w:rPr>
                            </w:pPr>
                            <w:r w:rsidRPr="00802DC5">
                              <w:rPr>
                                <w:bCs/>
                                <w:sz w:val="18"/>
                                <w:szCs w:val="18"/>
                                <w:lang w:val="en-GB"/>
                              </w:rPr>
                              <w:t xml:space="preserve">- </w:t>
                            </w:r>
                            <w:r w:rsidR="00B929D2" w:rsidRPr="00802DC5">
                              <w:rPr>
                                <w:bCs/>
                                <w:sz w:val="18"/>
                                <w:szCs w:val="18"/>
                                <w:lang w:val="en-GB"/>
                              </w:rPr>
                              <w:tab/>
                              <w:t>Chiller baseline cost based on data provided in Annex of the UNDP/GEF project document “Super-efficient technologies and thermal comfort in buildings, India” (2021)</w:t>
                            </w:r>
                            <w:r w:rsidR="00F93DC9" w:rsidRPr="00802DC5">
                              <w:rPr>
                                <w:bCs/>
                                <w:sz w:val="18"/>
                                <w:szCs w:val="18"/>
                                <w:lang w:val="en-GB"/>
                              </w:rPr>
                              <w:t xml:space="preserve">. </w:t>
                            </w:r>
                            <w:r w:rsidR="00B929D2" w:rsidRPr="00802DC5">
                              <w:rPr>
                                <w:bCs/>
                                <w:sz w:val="18"/>
                                <w:szCs w:val="18"/>
                                <w:lang w:val="en-GB"/>
                              </w:rPr>
                              <w:t xml:space="preserve">The cost of a boiler is assumed to be USD 155 and 120 per kW respectively. Including 10% installation cost, this gives USD 27143 for the apartment building and USD </w:t>
                            </w:r>
                            <w:r w:rsidR="00423407" w:rsidRPr="00802DC5">
                              <w:rPr>
                                <w:bCs/>
                                <w:sz w:val="18"/>
                                <w:szCs w:val="18"/>
                                <w:lang w:val="en-GB"/>
                              </w:rPr>
                              <w:t>250,033</w:t>
                            </w:r>
                            <w:r w:rsidR="00B929D2" w:rsidRPr="00802DC5">
                              <w:rPr>
                                <w:bCs/>
                                <w:sz w:val="18"/>
                                <w:szCs w:val="18"/>
                                <w:lang w:val="en-GB"/>
                              </w:rPr>
                              <w:t xml:space="preserve">7 for the office building, </w:t>
                            </w:r>
                          </w:p>
                          <w:p w14:paraId="7FDB3DD1" w14:textId="79027CDA" w:rsidR="00B929D2" w:rsidRPr="00802DC5" w:rsidRDefault="00B929D2" w:rsidP="0052474B">
                            <w:pPr>
                              <w:tabs>
                                <w:tab w:val="left" w:pos="142"/>
                              </w:tabs>
                              <w:ind w:left="142" w:hanging="142"/>
                              <w:jc w:val="left"/>
                              <w:rPr>
                                <w:bCs/>
                                <w:sz w:val="18"/>
                                <w:szCs w:val="18"/>
                                <w:lang w:val="en-GB"/>
                              </w:rPr>
                            </w:pPr>
                            <w:r w:rsidRPr="00802DC5">
                              <w:rPr>
                                <w:bCs/>
                                <w:sz w:val="18"/>
                                <w:szCs w:val="18"/>
                                <w:lang w:val="en-GB"/>
                              </w:rPr>
                              <w:t>-</w:t>
                            </w:r>
                            <w:r w:rsidRPr="00802DC5">
                              <w:rPr>
                                <w:bCs/>
                                <w:sz w:val="18"/>
                                <w:szCs w:val="18"/>
                                <w:lang w:val="en-GB"/>
                              </w:rPr>
                              <w:tab/>
                              <w:t>The cost of GSHP (for the central office building system)</w:t>
                            </w:r>
                            <w:r w:rsidR="00F93DC9" w:rsidRPr="00802DC5">
                              <w:rPr>
                                <w:bCs/>
                                <w:sz w:val="18"/>
                                <w:szCs w:val="18"/>
                                <w:lang w:val="en-GB"/>
                              </w:rPr>
                              <w:t xml:space="preserve"> is based on USD 1200/kW plus 10% installation cost. Data based on comparison of various sources, including a) </w:t>
                            </w:r>
                            <w:r w:rsidR="009C0BC3" w:rsidRPr="00802DC5">
                              <w:rPr>
                                <w:sz w:val="18"/>
                                <w:szCs w:val="18"/>
                              </w:rPr>
                              <w:t>http://2050-calculator-tool-wiki.decc.gov.uk/</w:t>
                            </w:r>
                            <w:r w:rsidR="00F93DC9" w:rsidRPr="00802DC5">
                              <w:rPr>
                                <w:bCs/>
                                <w:sz w:val="18"/>
                                <w:szCs w:val="18"/>
                                <w:lang w:val="en-GB"/>
                              </w:rPr>
                              <w:t xml:space="preserve">, b) </w:t>
                            </w:r>
                            <w:r w:rsidR="009C0BC3" w:rsidRPr="00802DC5">
                              <w:rPr>
                                <w:sz w:val="18"/>
                                <w:szCs w:val="18"/>
                              </w:rPr>
                              <w:t>www.kensacontracting.com/market-sectors</w:t>
                            </w:r>
                            <w:r w:rsidR="00F93DC9" w:rsidRPr="00802DC5">
                              <w:rPr>
                                <w:bCs/>
                                <w:sz w:val="18"/>
                                <w:szCs w:val="18"/>
                                <w:lang w:val="en-GB"/>
                              </w:rPr>
                              <w:t>, c)</w:t>
                            </w:r>
                            <w:r w:rsidR="00F93DC9" w:rsidRPr="00802DC5">
                              <w:rPr>
                                <w:bCs/>
                                <w:i/>
                                <w:iCs/>
                                <w:sz w:val="18"/>
                                <w:szCs w:val="18"/>
                                <w:lang w:val="en-GB"/>
                              </w:rPr>
                              <w:t xml:space="preserve"> Implementing Nearly-Zero Buildings (nZEB)</w:t>
                            </w:r>
                            <w:r w:rsidR="00F93DC9" w:rsidRPr="00802DC5">
                              <w:rPr>
                                <w:bCs/>
                                <w:sz w:val="18"/>
                                <w:szCs w:val="18"/>
                                <w:lang w:val="en-GB"/>
                              </w:rPr>
                              <w:t xml:space="preserve">, Romania and Poland reports, BPIE (2012), d) </w:t>
                            </w:r>
                            <w:r w:rsidR="009C0BC3" w:rsidRPr="00802DC5">
                              <w:rPr>
                                <w:sz w:val="18"/>
                                <w:szCs w:val="18"/>
                              </w:rPr>
                              <w:t>https://www.epa.gov/rhc/rhc-multi-unit-housing</w:t>
                            </w:r>
                            <w:r w:rsidR="00F93DC9" w:rsidRPr="00802DC5">
                              <w:rPr>
                                <w:bCs/>
                                <w:sz w:val="18"/>
                                <w:szCs w:val="18"/>
                                <w:lang w:val="en-GB"/>
                              </w:rPr>
                              <w:t xml:space="preserve">.  The cost of air heat pump systems for an apartment is based on USD 3,470 plus 10% installation cost. </w:t>
                            </w:r>
                            <w:r w:rsidR="00F93DC9" w:rsidRPr="00802DC5">
                              <w:rPr>
                                <w:bCs/>
                                <w:sz w:val="18"/>
                                <w:szCs w:val="18"/>
                                <w:lang w:val="fr-FR"/>
                              </w:rPr>
                              <w:t xml:space="preserve">Source: </w:t>
                            </w:r>
                            <w:r w:rsidR="009C0BC3" w:rsidRPr="00802DC5">
                              <w:rPr>
                                <w:sz w:val="18"/>
                                <w:szCs w:val="18"/>
                                <w:lang w:val="fr-FR"/>
                              </w:rPr>
                              <w:t>https://limitenergy.ru/sila-am-18-i-evi-invertornyj-teplovoj-nasos/</w:t>
                            </w:r>
                            <w:r w:rsidR="00F93DC9" w:rsidRPr="00802DC5">
                              <w:rPr>
                                <w:bCs/>
                                <w:sz w:val="18"/>
                                <w:szCs w:val="18"/>
                                <w:lang w:val="fr-FR"/>
                              </w:rPr>
                              <w:t xml:space="preserve">.  </w:t>
                            </w:r>
                            <w:r w:rsidR="00F93DC9" w:rsidRPr="00802DC5">
                              <w:rPr>
                                <w:bCs/>
                                <w:sz w:val="18"/>
                                <w:szCs w:val="18"/>
                              </w:rPr>
                              <w:t xml:space="preserve">The </w:t>
                            </w:r>
                            <w:r w:rsidR="009801A3" w:rsidRPr="00802DC5">
                              <w:rPr>
                                <w:bCs/>
                                <w:sz w:val="18"/>
                                <w:szCs w:val="18"/>
                                <w:lang w:val="en-GB"/>
                              </w:rPr>
                              <w:t xml:space="preserve">incremental cost of the heat pump system is its investment cost minus the cost of the alternative gas boiler-chiller solution. </w:t>
                            </w:r>
                          </w:p>
                          <w:p w14:paraId="0A76B510" w14:textId="00444589" w:rsidR="00C71508" w:rsidRPr="00802DC5" w:rsidRDefault="00C71508" w:rsidP="0052474B">
                            <w:pPr>
                              <w:tabs>
                                <w:tab w:val="left" w:pos="142"/>
                              </w:tabs>
                              <w:ind w:left="142" w:hanging="142"/>
                              <w:jc w:val="left"/>
                              <w:rPr>
                                <w:bCs/>
                                <w:sz w:val="18"/>
                                <w:szCs w:val="18"/>
                                <w:lang w:val="en-GB"/>
                              </w:rPr>
                            </w:pPr>
                            <w:r w:rsidRPr="00802DC5">
                              <w:rPr>
                                <w:bCs/>
                                <w:sz w:val="18"/>
                                <w:szCs w:val="18"/>
                                <w:lang w:val="en-GB"/>
                              </w:rPr>
                              <w:t xml:space="preserve">-  To </w:t>
                            </w:r>
                            <w:r w:rsidR="00296C59" w:rsidRPr="00802DC5">
                              <w:rPr>
                                <w:bCs/>
                                <w:sz w:val="18"/>
                                <w:szCs w:val="18"/>
                                <w:lang w:val="en-GB"/>
                              </w:rPr>
                              <w:t>determine</w:t>
                            </w:r>
                            <w:r w:rsidRPr="00802DC5">
                              <w:rPr>
                                <w:bCs/>
                                <w:sz w:val="18"/>
                                <w:szCs w:val="18"/>
                                <w:lang w:val="en-GB"/>
                              </w:rPr>
                              <w:t xml:space="preserve"> co-financing INV, building construction cost are assumed to be USD 1</w:t>
                            </w:r>
                            <w:r w:rsidR="00486794" w:rsidRPr="00802DC5">
                              <w:rPr>
                                <w:bCs/>
                                <w:sz w:val="18"/>
                                <w:szCs w:val="18"/>
                                <w:lang w:val="en-GB"/>
                              </w:rPr>
                              <w:t>50</w:t>
                            </w:r>
                            <w:r w:rsidRPr="00802DC5">
                              <w:rPr>
                                <w:bCs/>
                                <w:sz w:val="18"/>
                                <w:szCs w:val="18"/>
                                <w:lang w:val="en-GB"/>
                              </w:rPr>
                              <w:t>0 per m</w:t>
                            </w:r>
                            <w:r w:rsidRPr="00802DC5">
                              <w:rPr>
                                <w:bCs/>
                                <w:sz w:val="18"/>
                                <w:szCs w:val="18"/>
                                <w:vertAlign w:val="superscript"/>
                                <w:lang w:val="en-GB"/>
                              </w:rPr>
                              <w:t xml:space="preserve">2 </w:t>
                            </w:r>
                            <w:r w:rsidRPr="00802DC5">
                              <w:rPr>
                                <w:bCs/>
                                <w:sz w:val="18"/>
                                <w:szCs w:val="18"/>
                                <w:lang w:val="en-GB"/>
                              </w:rPr>
                              <w:t xml:space="preserve">of total floor space.  Assumption based by comparing sources, incl. </w:t>
                            </w:r>
                            <w:r w:rsidR="009C0BC3" w:rsidRPr="00802DC5">
                              <w:rPr>
                                <w:sz w:val="18"/>
                                <w:szCs w:val="18"/>
                              </w:rPr>
                              <w:t>https://economictimes.indiatimes.com/industry/services/property-/-cstruction/construction-cost-in-mumbai-highest-across-india-chennai-hyderabad-lowest-report/articleshow/81424837.cms</w:t>
                            </w:r>
                            <w:r w:rsidRPr="00802DC5">
                              <w:rPr>
                                <w:bCs/>
                                <w:sz w:val="18"/>
                                <w:szCs w:val="18"/>
                                <w:lang w:val="en-GB"/>
                              </w:rPr>
                              <w:t xml:space="preserve">; </w:t>
                            </w:r>
                            <w:r w:rsidR="009C0BC3" w:rsidRPr="00802DC5">
                              <w:rPr>
                                <w:sz w:val="18"/>
                                <w:szCs w:val="18"/>
                              </w:rPr>
                              <w:t>https://proest.com/construction/cost-estimates/apartment-complexes/</w:t>
                            </w:r>
                            <w:r w:rsidRPr="00802DC5">
                              <w:rPr>
                                <w:bCs/>
                                <w:sz w:val="18"/>
                                <w:szCs w:val="18"/>
                                <w:lang w:val="en-GB"/>
                              </w:rPr>
                              <w:t xml:space="preserve">; </w:t>
                            </w:r>
                            <w:r w:rsidR="009C0BC3" w:rsidRPr="00802DC5">
                              <w:rPr>
                                <w:sz w:val="18"/>
                                <w:szCs w:val="18"/>
                              </w:rPr>
                              <w:t>https://www.levelset.com/blog/cost-to-build-an-apartment-complex/</w:t>
                            </w:r>
                            <w:r w:rsidRPr="00802DC5">
                              <w:rPr>
                                <w:bCs/>
                                <w:sz w:val="18"/>
                                <w:szCs w:val="18"/>
                                <w:lang w:val="en-GB"/>
                              </w:rPr>
                              <w:t>; and https://www.checkatrade.com/blog/cost-guides/how-much-cost-build-flats/</w:t>
                            </w:r>
                          </w:p>
                          <w:p w14:paraId="06816648" w14:textId="63881011" w:rsidR="001F3E05" w:rsidRPr="00802DC5" w:rsidRDefault="001F3E05" w:rsidP="00073B76">
                            <w:pPr>
                              <w:tabs>
                                <w:tab w:val="left" w:pos="142"/>
                              </w:tabs>
                              <w:ind w:left="142" w:hanging="142"/>
                              <w:rPr>
                                <w:bCs/>
                                <w:sz w:val="18"/>
                                <w:szCs w:val="18"/>
                                <w:lang w:val="en-GB"/>
                              </w:rPr>
                            </w:pPr>
                          </w:p>
                          <w:p w14:paraId="3663F9F2" w14:textId="77777777" w:rsidR="00073B76" w:rsidRDefault="00073B76" w:rsidP="00073B76">
                            <w:pPr>
                              <w:tabs>
                                <w:tab w:val="left" w:pos="142"/>
                              </w:tabs>
                              <w:ind w:left="142" w:hanging="142"/>
                              <w:rPr>
                                <w:bCs/>
                                <w:sz w:val="18"/>
                                <w:szCs w:val="18"/>
                                <w:lang w:val="en-GB"/>
                              </w:rPr>
                            </w:pPr>
                          </w:p>
                          <w:p w14:paraId="6A8D3D53" w14:textId="77777777" w:rsidR="00194906" w:rsidRPr="00EC3C91" w:rsidRDefault="00194906" w:rsidP="0003197E">
                            <w:pPr>
                              <w:rPr>
                                <w:bCs/>
                                <w:sz w:val="18"/>
                                <w:szCs w:val="18"/>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0359B" id="Text Box 11" o:spid="_x0000_s1046" type="#_x0000_t202" style="position:absolute;margin-left:44pt;margin-top:54.4pt;width:532.8pt;height:650.4pt;z-index:251633664;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" strokecolor="#a6a6a6">
                <v:textbox>
                  <w:txbxContent>
                    <w:p w14:paraId="1E5AF314" w14:textId="5B678D57" w:rsidR="0003197E" w:rsidRDefault="0003197E" w:rsidP="0003197E">
                      <w:pPr>
                        <w:ind w:left="851" w:hanging="851"/>
                        <w:jc w:val="left"/>
                        <w:rPr>
                          <w:b/>
                          <w:color w:val="0070C0"/>
                          <w:lang w:val="en-GB"/>
                        </w:rPr>
                      </w:pPr>
                      <w:bookmarkStart w:id="441" w:name="_Ref127726450"/>
                      <w:bookmarkStart w:id="442" w:name="_Toc152836828"/>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543C12">
                        <w:rPr>
                          <w:b/>
                          <w:noProof/>
                          <w:color w:val="0070C0"/>
                          <w:lang w:val="en-GB"/>
                        </w:rPr>
                        <w:t>28</w:t>
                      </w:r>
                      <w:r w:rsidRPr="006C5D5B">
                        <w:rPr>
                          <w:color w:val="0070C0"/>
                          <w:lang w:val="en-GB"/>
                        </w:rPr>
                        <w:fldChar w:fldCharType="end"/>
                      </w:r>
                      <w:bookmarkEnd w:id="441"/>
                      <w:r>
                        <w:rPr>
                          <w:b/>
                          <w:color w:val="0070C0"/>
                          <w:lang w:val="en-GB"/>
                        </w:rPr>
                        <w:tab/>
                      </w:r>
                      <w:r w:rsidR="006D6F31">
                        <w:rPr>
                          <w:b/>
                          <w:color w:val="0070C0"/>
                          <w:lang w:val="en-GB"/>
                        </w:rPr>
                        <w:t>Estimated investment cost of the TEESB pilot buildings (residential apartments; public)</w:t>
                      </w:r>
                      <w:bookmarkEnd w:id="442"/>
                    </w:p>
                    <w:p w14:paraId="336886BC" w14:textId="77777777" w:rsidR="00C71508" w:rsidRDefault="00C71508" w:rsidP="0003197E">
                      <w:pPr>
                        <w:ind w:left="851" w:hanging="851"/>
                        <w:jc w:val="left"/>
                        <w:rPr>
                          <w:b/>
                          <w:color w:val="0070C0"/>
                          <w:lang w:val="en-GB"/>
                        </w:rPr>
                      </w:pPr>
                    </w:p>
                    <w:p w14:paraId="222C06C8" w14:textId="69DFB131" w:rsidR="0003197E" w:rsidRDefault="00F05D70" w:rsidP="0003197E">
                      <w:pPr>
                        <w:ind w:left="851" w:hanging="851"/>
                        <w:rPr>
                          <w:b/>
                          <w:color w:val="0070C0"/>
                          <w:lang w:val="en-GB"/>
                        </w:rPr>
                      </w:pPr>
                      <w:r>
                        <w:rPr>
                          <w:b/>
                          <w:color w:val="0070C0"/>
                          <w:lang w:val="en-GB"/>
                        </w:rPr>
                        <w:t xml:space="preserve">   </w:t>
                      </w:r>
                      <w:r w:rsidR="00D21A74" w:rsidRPr="00ED3017">
                        <w:rPr>
                          <w:noProof/>
                        </w:rPr>
                        <w:drawing>
                          <wp:inline distT="0" distB="0" distL="0" distR="0" wp14:anchorId="305D504B" wp14:editId="06DE0E4A">
                            <wp:extent cx="5394960" cy="3230880"/>
                            <wp:effectExtent l="0" t="0" r="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394960" cy="3230880"/>
                                    </a:xfrm>
                                    <a:prstGeom prst="rect">
                                      <a:avLst/>
                                    </a:prstGeom>
                                    <a:noFill/>
                                    <a:ln>
                                      <a:noFill/>
                                    </a:ln>
                                  </pic:spPr>
                                </pic:pic>
                              </a:graphicData>
                            </a:graphic>
                          </wp:inline>
                        </w:drawing>
                      </w:r>
                    </w:p>
                    <w:p w14:paraId="002614C9" w14:textId="7FB40D69" w:rsidR="00194906" w:rsidRDefault="009D3282" w:rsidP="0052474B">
                      <w:pPr>
                        <w:spacing w:before="80"/>
                        <w:ind w:left="142"/>
                        <w:rPr>
                          <w:bCs/>
                          <w:sz w:val="18"/>
                          <w:szCs w:val="18"/>
                          <w:lang w:val="en-GB"/>
                        </w:rPr>
                      </w:pPr>
                      <w:r w:rsidRPr="0052474B">
                        <w:rPr>
                          <w:bCs/>
                          <w:sz w:val="19"/>
                          <w:szCs w:val="19"/>
                          <w:lang w:val="en-GB"/>
                        </w:rPr>
                        <w:t xml:space="preserve">Notes for </w:t>
                      </w:r>
                      <w:r w:rsidRPr="0052474B">
                        <w:rPr>
                          <w:bCs/>
                          <w:sz w:val="19"/>
                          <w:szCs w:val="19"/>
                          <w:lang w:val="en-GB"/>
                        </w:rPr>
                        <w:fldChar w:fldCharType="begin"/>
                      </w:r>
                      <w:r w:rsidRPr="0052474B">
                        <w:rPr>
                          <w:bCs/>
                          <w:sz w:val="19"/>
                          <w:szCs w:val="19"/>
                          <w:lang w:val="en-GB"/>
                        </w:rPr>
                        <w:instrText xml:space="preserve"> REF _Ref127726219 \h  \* MERGEFORMAT </w:instrText>
                      </w:r>
                      <w:r w:rsidRPr="0052474B">
                        <w:rPr>
                          <w:bCs/>
                          <w:sz w:val="19"/>
                          <w:szCs w:val="19"/>
                          <w:lang w:val="en-GB"/>
                        </w:rPr>
                      </w:r>
                      <w:r w:rsidRPr="0052474B">
                        <w:rPr>
                          <w:bCs/>
                          <w:sz w:val="19"/>
                          <w:szCs w:val="19"/>
                          <w:lang w:val="en-GB"/>
                        </w:rPr>
                        <w:fldChar w:fldCharType="separate"/>
                      </w:r>
                      <w:r w:rsidR="00780D55" w:rsidRPr="0052474B">
                        <w:rPr>
                          <w:bCs/>
                          <w:color w:val="0070C0"/>
                          <w:sz w:val="19"/>
                          <w:szCs w:val="19"/>
                          <w:lang w:val="en-GB"/>
                        </w:rPr>
                        <w:t xml:space="preserve">Box </w:t>
                      </w:r>
                      <w:r w:rsidR="00780D55" w:rsidRPr="0052474B">
                        <w:rPr>
                          <w:bCs/>
                          <w:noProof/>
                          <w:color w:val="0070C0"/>
                          <w:sz w:val="19"/>
                          <w:szCs w:val="19"/>
                          <w:lang w:val="en-GB"/>
                        </w:rPr>
                        <w:t>26</w:t>
                      </w:r>
                      <w:r w:rsidRPr="0052474B">
                        <w:rPr>
                          <w:bCs/>
                          <w:sz w:val="19"/>
                          <w:szCs w:val="19"/>
                          <w:lang w:val="en-GB"/>
                        </w:rPr>
                        <w:fldChar w:fldCharType="end"/>
                      </w:r>
                      <w:r w:rsidRPr="0052474B">
                        <w:rPr>
                          <w:bCs/>
                          <w:sz w:val="19"/>
                          <w:szCs w:val="19"/>
                          <w:lang w:val="en-GB"/>
                        </w:rPr>
                        <w:t xml:space="preserve">, </w:t>
                      </w:r>
                      <w:r w:rsidRPr="0052474B">
                        <w:rPr>
                          <w:bCs/>
                          <w:sz w:val="19"/>
                          <w:szCs w:val="19"/>
                          <w:lang w:val="en-GB"/>
                        </w:rPr>
                        <w:fldChar w:fldCharType="begin"/>
                      </w:r>
                      <w:r w:rsidRPr="0052474B">
                        <w:rPr>
                          <w:bCs/>
                          <w:sz w:val="19"/>
                          <w:szCs w:val="19"/>
                          <w:lang w:val="en-GB"/>
                        </w:rPr>
                        <w:instrText xml:space="preserve"> REF _Ref127726231 \h  \* MERGEFORMAT </w:instrText>
                      </w:r>
                      <w:r w:rsidRPr="0052474B">
                        <w:rPr>
                          <w:bCs/>
                          <w:sz w:val="19"/>
                          <w:szCs w:val="19"/>
                          <w:lang w:val="en-GB"/>
                        </w:rPr>
                      </w:r>
                      <w:r w:rsidRPr="0052474B">
                        <w:rPr>
                          <w:bCs/>
                          <w:sz w:val="19"/>
                          <w:szCs w:val="19"/>
                          <w:lang w:val="en-GB"/>
                        </w:rPr>
                        <w:fldChar w:fldCharType="separate"/>
                      </w:r>
                      <w:r w:rsidR="00780D55" w:rsidRPr="0052474B">
                        <w:rPr>
                          <w:bCs/>
                          <w:color w:val="0070C0"/>
                          <w:sz w:val="19"/>
                          <w:szCs w:val="19"/>
                          <w:lang w:val="en-GB"/>
                        </w:rPr>
                        <w:t xml:space="preserve">Box </w:t>
                      </w:r>
                      <w:r w:rsidR="00780D55" w:rsidRPr="0052474B">
                        <w:rPr>
                          <w:bCs/>
                          <w:noProof/>
                          <w:color w:val="0070C0"/>
                          <w:sz w:val="19"/>
                          <w:szCs w:val="19"/>
                          <w:lang w:val="en-GB"/>
                        </w:rPr>
                        <w:t>27</w:t>
                      </w:r>
                      <w:r w:rsidRPr="0052474B">
                        <w:rPr>
                          <w:bCs/>
                          <w:sz w:val="19"/>
                          <w:szCs w:val="19"/>
                          <w:lang w:val="en-GB"/>
                        </w:rPr>
                        <w:fldChar w:fldCharType="end"/>
                      </w:r>
                      <w:r w:rsidR="00780D55" w:rsidRPr="0052474B">
                        <w:rPr>
                          <w:bCs/>
                          <w:sz w:val="19"/>
                          <w:szCs w:val="19"/>
                          <w:lang w:val="en-GB"/>
                        </w:rPr>
                        <w:t xml:space="preserve">, and </w:t>
                      </w:r>
                      <w:r w:rsidRPr="0052474B">
                        <w:rPr>
                          <w:bCs/>
                          <w:sz w:val="19"/>
                          <w:szCs w:val="19"/>
                          <w:lang w:val="en-GB"/>
                        </w:rPr>
                        <w:fldChar w:fldCharType="begin"/>
                      </w:r>
                      <w:r w:rsidRPr="0052474B">
                        <w:rPr>
                          <w:bCs/>
                          <w:sz w:val="19"/>
                          <w:szCs w:val="19"/>
                          <w:lang w:val="en-GB"/>
                        </w:rPr>
                        <w:instrText xml:space="preserve"> REF _Ref127726450 \h  \* MERGEFORMAT </w:instrText>
                      </w:r>
                      <w:r w:rsidRPr="0052474B">
                        <w:rPr>
                          <w:bCs/>
                          <w:sz w:val="19"/>
                          <w:szCs w:val="19"/>
                          <w:lang w:val="en-GB"/>
                        </w:rPr>
                      </w:r>
                      <w:r w:rsidRPr="0052474B">
                        <w:rPr>
                          <w:bCs/>
                          <w:sz w:val="19"/>
                          <w:szCs w:val="19"/>
                          <w:lang w:val="en-GB"/>
                        </w:rPr>
                        <w:fldChar w:fldCharType="separate"/>
                      </w:r>
                      <w:r w:rsidR="00780D55" w:rsidRPr="0052474B">
                        <w:rPr>
                          <w:bCs/>
                          <w:color w:val="0070C0"/>
                          <w:sz w:val="19"/>
                          <w:szCs w:val="19"/>
                          <w:lang w:val="en-GB"/>
                        </w:rPr>
                        <w:t xml:space="preserve">Box </w:t>
                      </w:r>
                      <w:r w:rsidR="00780D55" w:rsidRPr="0052474B">
                        <w:rPr>
                          <w:bCs/>
                          <w:noProof/>
                          <w:color w:val="0070C0"/>
                          <w:sz w:val="19"/>
                          <w:szCs w:val="19"/>
                          <w:lang w:val="en-GB"/>
                        </w:rPr>
                        <w:t>28</w:t>
                      </w:r>
                      <w:r w:rsidRPr="0052474B">
                        <w:rPr>
                          <w:bCs/>
                          <w:sz w:val="19"/>
                          <w:szCs w:val="19"/>
                          <w:lang w:val="en-GB"/>
                        </w:rPr>
                        <w:fldChar w:fldCharType="end"/>
                      </w:r>
                      <w:r>
                        <w:rPr>
                          <w:bCs/>
                          <w:sz w:val="18"/>
                          <w:szCs w:val="18"/>
                          <w:lang w:val="en-GB"/>
                        </w:rPr>
                        <w:t>:</w:t>
                      </w:r>
                    </w:p>
                    <w:p w14:paraId="3D49E501" w14:textId="255B72D6" w:rsidR="00194906" w:rsidRPr="00802DC5" w:rsidRDefault="00194906" w:rsidP="0052474B">
                      <w:pPr>
                        <w:tabs>
                          <w:tab w:val="left" w:pos="142"/>
                        </w:tabs>
                        <w:ind w:left="142" w:hanging="142"/>
                        <w:jc w:val="left"/>
                        <w:rPr>
                          <w:bCs/>
                          <w:sz w:val="18"/>
                          <w:szCs w:val="18"/>
                        </w:rPr>
                      </w:pPr>
                      <w:r>
                        <w:rPr>
                          <w:bCs/>
                          <w:sz w:val="18"/>
                          <w:szCs w:val="18"/>
                          <w:lang w:val="en-GB"/>
                        </w:rPr>
                        <w:t xml:space="preserve">-  </w:t>
                      </w:r>
                      <w:r w:rsidR="00073B76" w:rsidRPr="00802DC5">
                        <w:rPr>
                          <w:bCs/>
                          <w:sz w:val="18"/>
                          <w:szCs w:val="18"/>
                          <w:lang w:val="en-GB"/>
                        </w:rPr>
                        <w:t>D</w:t>
                      </w:r>
                      <w:r w:rsidRPr="00802DC5">
                        <w:rPr>
                          <w:bCs/>
                          <w:sz w:val="18"/>
                          <w:szCs w:val="18"/>
                          <w:lang w:val="en-GB"/>
                        </w:rPr>
                        <w:t xml:space="preserve">ata on U-values and incremental costs based on NZEB reports Romania and Poland (BPIE, 2012) and </w:t>
                      </w:r>
                      <w:r w:rsidR="00F93DC9" w:rsidRPr="00802DC5">
                        <w:rPr>
                          <w:sz w:val="18"/>
                          <w:szCs w:val="18"/>
                        </w:rPr>
                        <w:t>www.globalpanel.com</w:t>
                      </w:r>
                      <w:r w:rsidRPr="00802DC5">
                        <w:rPr>
                          <w:bCs/>
                          <w:sz w:val="18"/>
                          <w:szCs w:val="18"/>
                          <w:lang w:val="en-GB"/>
                        </w:rPr>
                        <w:t xml:space="preserve">, assuming g thickness increase of insulation materials of </w:t>
                      </w:r>
                      <w:r w:rsidR="00F93DC9" w:rsidRPr="00802DC5">
                        <w:rPr>
                          <w:bCs/>
                          <w:sz w:val="18"/>
                          <w:szCs w:val="18"/>
                          <w:lang w:val="en-GB"/>
                        </w:rPr>
                        <w:t xml:space="preserve">5 </w:t>
                      </w:r>
                      <w:r w:rsidRPr="00802DC5">
                        <w:rPr>
                          <w:bCs/>
                          <w:sz w:val="18"/>
                          <w:szCs w:val="18"/>
                          <w:lang w:val="en-GB"/>
                        </w:rPr>
                        <w:t xml:space="preserve">cm (wall, </w:t>
                      </w:r>
                      <w:r w:rsidR="00F93DC9" w:rsidRPr="00802DC5">
                        <w:rPr>
                          <w:bCs/>
                          <w:sz w:val="18"/>
                          <w:szCs w:val="18"/>
                          <w:lang w:val="en-GB"/>
                        </w:rPr>
                        <w:t xml:space="preserve">11.5 </w:t>
                      </w:r>
                      <w:r w:rsidRPr="00802DC5">
                        <w:rPr>
                          <w:bCs/>
                          <w:sz w:val="18"/>
                          <w:szCs w:val="18"/>
                          <w:lang w:val="en-GB"/>
                        </w:rPr>
                        <w:t xml:space="preserve">cm (roof), </w:t>
                      </w:r>
                      <w:r w:rsidR="00F93DC9" w:rsidRPr="00802DC5">
                        <w:rPr>
                          <w:bCs/>
                          <w:sz w:val="18"/>
                          <w:szCs w:val="18"/>
                          <w:lang w:val="en-GB"/>
                        </w:rPr>
                        <w:t xml:space="preserve">5 </w:t>
                      </w:r>
                      <w:r w:rsidRPr="00802DC5">
                        <w:rPr>
                          <w:bCs/>
                          <w:sz w:val="18"/>
                          <w:szCs w:val="18"/>
                          <w:lang w:val="en-GB"/>
                        </w:rPr>
                        <w:t>cm (basement) and changing from double to triple glazing.</w:t>
                      </w:r>
                      <w:r w:rsidR="00F93DC9" w:rsidRPr="00802DC5">
                        <w:rPr>
                          <w:bCs/>
                          <w:sz w:val="18"/>
                          <w:szCs w:val="18"/>
                          <w:lang w:val="en-GB"/>
                        </w:rPr>
                        <w:t xml:space="preserve">  The total full cost of insulation is USD 10.33 per m</w:t>
                      </w:r>
                      <w:r w:rsidR="00F93DC9" w:rsidRPr="00802DC5">
                        <w:rPr>
                          <w:bCs/>
                          <w:sz w:val="18"/>
                          <w:szCs w:val="18"/>
                          <w:vertAlign w:val="superscript"/>
                          <w:lang w:val="en-GB"/>
                        </w:rPr>
                        <w:t>2</w:t>
                      </w:r>
                      <w:r w:rsidR="00F93DC9" w:rsidRPr="00802DC5">
                        <w:rPr>
                          <w:bCs/>
                          <w:sz w:val="18"/>
                          <w:szCs w:val="18"/>
                          <w:lang w:val="en-GB"/>
                        </w:rPr>
                        <w:t xml:space="preserve">  to which 10% installation cost is added. </w:t>
                      </w:r>
                      <w:r w:rsidR="00F93DC9" w:rsidRPr="00802DC5">
                        <w:rPr>
                          <w:bCs/>
                          <w:sz w:val="18"/>
                          <w:szCs w:val="18"/>
                          <w:lang w:val="fr-FR"/>
                        </w:rPr>
                        <w:t>Source: (</w:t>
                      </w:r>
                      <w:r w:rsidR="009C0BC3" w:rsidRPr="00802DC5">
                        <w:rPr>
                          <w:sz w:val="18"/>
                          <w:szCs w:val="18"/>
                          <w:lang w:val="fr-FR"/>
                        </w:rPr>
                        <w:t>https://glavsnab.net/bazaltovaya-vata-rockwool-venti-batts-1000kh600kh100-mm-4-shtuki-v-upakovke.html?specification</w:t>
                      </w:r>
                      <w:r w:rsidR="00F93DC9" w:rsidRPr="00802DC5">
                        <w:rPr>
                          <w:bCs/>
                          <w:sz w:val="18"/>
                          <w:szCs w:val="18"/>
                          <w:lang w:val="fr-FR"/>
                        </w:rPr>
                        <w:t xml:space="preserve">). </w:t>
                      </w:r>
                      <w:r w:rsidR="00F93DC9" w:rsidRPr="00802DC5">
                        <w:rPr>
                          <w:bCs/>
                          <w:sz w:val="18"/>
                          <w:szCs w:val="18"/>
                        </w:rPr>
                        <w:t>Full cost of window id USD 86 per m</w:t>
                      </w:r>
                      <w:r w:rsidR="00F93DC9" w:rsidRPr="00802DC5">
                        <w:rPr>
                          <w:bCs/>
                          <w:sz w:val="18"/>
                          <w:szCs w:val="18"/>
                          <w:vertAlign w:val="superscript"/>
                        </w:rPr>
                        <w:t>2</w:t>
                      </w:r>
                      <w:r w:rsidR="00F93DC9" w:rsidRPr="00802DC5">
                        <w:rPr>
                          <w:bCs/>
                          <w:sz w:val="18"/>
                          <w:szCs w:val="18"/>
                        </w:rPr>
                        <w:t xml:space="preserve"> based on https://1-ok.com.ua/tceny/steklopakety-tceny#!/tproduct/492634085-1663184494269)</w:t>
                      </w:r>
                    </w:p>
                    <w:p w14:paraId="6E6B73C3" w14:textId="2D7E46A7" w:rsidR="00194906" w:rsidRPr="00802DC5" w:rsidRDefault="00194906" w:rsidP="0052474B">
                      <w:pPr>
                        <w:tabs>
                          <w:tab w:val="left" w:pos="142"/>
                        </w:tabs>
                        <w:ind w:left="142" w:hanging="142"/>
                        <w:jc w:val="left"/>
                        <w:rPr>
                          <w:bCs/>
                          <w:sz w:val="18"/>
                          <w:szCs w:val="18"/>
                          <w:lang w:val="en-GB"/>
                        </w:rPr>
                      </w:pPr>
                      <w:r w:rsidRPr="00802DC5">
                        <w:rPr>
                          <w:bCs/>
                          <w:sz w:val="18"/>
                          <w:szCs w:val="18"/>
                          <w:lang w:val="en-GB"/>
                        </w:rPr>
                        <w:t>-  HRV cost based on values mentioned in above</w:t>
                      </w:r>
                      <w:r w:rsidR="00F93DC9" w:rsidRPr="00802DC5">
                        <w:rPr>
                          <w:bCs/>
                          <w:sz w:val="18"/>
                          <w:szCs w:val="18"/>
                          <w:lang w:val="en-GB"/>
                        </w:rPr>
                        <w:t xml:space="preserve">-mentioned NZEB </w:t>
                      </w:r>
                      <w:r w:rsidRPr="00802DC5">
                        <w:rPr>
                          <w:bCs/>
                          <w:sz w:val="18"/>
                          <w:szCs w:val="18"/>
                          <w:lang w:val="en-GB"/>
                        </w:rPr>
                        <w:t xml:space="preserve"> reports</w:t>
                      </w:r>
                      <w:r w:rsidR="00073B76" w:rsidRPr="00802DC5">
                        <w:rPr>
                          <w:bCs/>
                          <w:sz w:val="18"/>
                          <w:szCs w:val="18"/>
                          <w:lang w:val="en-GB"/>
                        </w:rPr>
                        <w:t xml:space="preserve"> with m</w:t>
                      </w:r>
                      <w:r w:rsidR="00073B76" w:rsidRPr="00802DC5">
                        <w:rPr>
                          <w:bCs/>
                          <w:sz w:val="18"/>
                          <w:szCs w:val="18"/>
                          <w:vertAlign w:val="superscript"/>
                          <w:lang w:val="en-GB"/>
                        </w:rPr>
                        <w:t>3</w:t>
                      </w:r>
                      <w:r w:rsidR="00073B76" w:rsidRPr="00802DC5">
                        <w:rPr>
                          <w:bCs/>
                          <w:sz w:val="18"/>
                          <w:szCs w:val="18"/>
                          <w:lang w:val="en-GB"/>
                        </w:rPr>
                        <w:t>/h value = volume building*85%</w:t>
                      </w:r>
                    </w:p>
                    <w:p w14:paraId="13B59BDE" w14:textId="7B7229FE" w:rsidR="00F03338" w:rsidRPr="00802DC5" w:rsidRDefault="00F03338" w:rsidP="0052474B">
                      <w:pPr>
                        <w:tabs>
                          <w:tab w:val="left" w:pos="142"/>
                        </w:tabs>
                        <w:ind w:left="142" w:hanging="142"/>
                        <w:jc w:val="left"/>
                        <w:rPr>
                          <w:bCs/>
                          <w:sz w:val="18"/>
                          <w:szCs w:val="18"/>
                          <w:lang w:val="en-GB"/>
                        </w:rPr>
                      </w:pPr>
                      <w:r w:rsidRPr="00802DC5">
                        <w:rPr>
                          <w:bCs/>
                          <w:sz w:val="18"/>
                          <w:szCs w:val="18"/>
                          <w:lang w:val="en-GB"/>
                        </w:rPr>
                        <w:t>-  Cost of automated heating and cooling control</w:t>
                      </w:r>
                      <w:r w:rsidR="00B929D2" w:rsidRPr="00802DC5">
                        <w:rPr>
                          <w:bCs/>
                          <w:sz w:val="18"/>
                          <w:szCs w:val="18"/>
                          <w:lang w:val="en-GB"/>
                        </w:rPr>
                        <w:t>, meters</w:t>
                      </w:r>
                      <w:r w:rsidRPr="00802DC5">
                        <w:rPr>
                          <w:bCs/>
                          <w:sz w:val="18"/>
                          <w:szCs w:val="18"/>
                          <w:lang w:val="en-GB"/>
                        </w:rPr>
                        <w:t xml:space="preserve">, USD </w:t>
                      </w:r>
                      <w:r w:rsidR="00B929D2" w:rsidRPr="00802DC5">
                        <w:rPr>
                          <w:bCs/>
                          <w:sz w:val="18"/>
                          <w:szCs w:val="18"/>
                          <w:lang w:val="en-GB"/>
                        </w:rPr>
                        <w:t>20</w:t>
                      </w:r>
                      <w:r w:rsidRPr="00802DC5">
                        <w:rPr>
                          <w:bCs/>
                          <w:sz w:val="18"/>
                          <w:szCs w:val="18"/>
                          <w:lang w:val="en-GB"/>
                        </w:rPr>
                        <w:t xml:space="preserve">,000. Cost of </w:t>
                      </w:r>
                      <w:r w:rsidR="001F3E05" w:rsidRPr="00802DC5">
                        <w:rPr>
                          <w:bCs/>
                          <w:sz w:val="18"/>
                          <w:szCs w:val="18"/>
                          <w:lang w:val="en-GB"/>
                        </w:rPr>
                        <w:t>additional E</w:t>
                      </w:r>
                      <w:r w:rsidRPr="00802DC5">
                        <w:rPr>
                          <w:bCs/>
                          <w:sz w:val="18"/>
                          <w:szCs w:val="18"/>
                          <w:lang w:val="en-GB"/>
                        </w:rPr>
                        <w:t xml:space="preserve">MIS </w:t>
                      </w:r>
                      <w:r w:rsidR="001F3E05" w:rsidRPr="00802DC5">
                        <w:rPr>
                          <w:bCs/>
                          <w:sz w:val="18"/>
                          <w:szCs w:val="18"/>
                          <w:lang w:val="en-GB"/>
                        </w:rPr>
                        <w:t xml:space="preserve">features </w:t>
                      </w:r>
                      <w:r w:rsidRPr="00802DC5">
                        <w:rPr>
                          <w:bCs/>
                          <w:sz w:val="18"/>
                          <w:szCs w:val="18"/>
                          <w:lang w:val="en-GB"/>
                        </w:rPr>
                        <w:t>(energy information system</w:t>
                      </w:r>
                      <w:r w:rsidR="001F3E05" w:rsidRPr="00802DC5">
                        <w:rPr>
                          <w:bCs/>
                          <w:sz w:val="18"/>
                          <w:szCs w:val="18"/>
                          <w:lang w:val="en-GB"/>
                        </w:rPr>
                        <w:t xml:space="preserve">, EIS, and fault detection, diagnostics, FDD, USD 15,000). Based on </w:t>
                      </w:r>
                      <w:r w:rsidR="001F3E05" w:rsidRPr="00802DC5">
                        <w:rPr>
                          <w:bCs/>
                          <w:i/>
                          <w:iCs/>
                          <w:sz w:val="18"/>
                          <w:szCs w:val="18"/>
                          <w:lang w:val="en-GB"/>
                        </w:rPr>
                        <w:t xml:space="preserve">Proving the Business Case for Building Analytics, </w:t>
                      </w:r>
                      <w:r w:rsidR="001F3E05" w:rsidRPr="00802DC5">
                        <w:rPr>
                          <w:bCs/>
                          <w:sz w:val="18"/>
                          <w:szCs w:val="18"/>
                          <w:lang w:val="en-GB"/>
                        </w:rPr>
                        <w:t>Lawrence Berkeley National Laboratory (2020)</w:t>
                      </w:r>
                    </w:p>
                    <w:p w14:paraId="093504D1" w14:textId="3D57D3D2" w:rsidR="001F3E05" w:rsidRPr="00802DC5" w:rsidRDefault="001F3E05" w:rsidP="0052474B">
                      <w:pPr>
                        <w:tabs>
                          <w:tab w:val="left" w:pos="142"/>
                        </w:tabs>
                        <w:ind w:left="142" w:hanging="142"/>
                        <w:jc w:val="left"/>
                        <w:rPr>
                          <w:bCs/>
                          <w:sz w:val="18"/>
                          <w:szCs w:val="18"/>
                          <w:lang w:val="en-GB"/>
                        </w:rPr>
                      </w:pPr>
                      <w:r w:rsidRPr="00802DC5">
                        <w:rPr>
                          <w:bCs/>
                          <w:sz w:val="18"/>
                          <w:szCs w:val="18"/>
                          <w:lang w:val="en-GB"/>
                        </w:rPr>
                        <w:t xml:space="preserve">- </w:t>
                      </w:r>
                      <w:r w:rsidR="006D6F31" w:rsidRPr="00802DC5">
                        <w:rPr>
                          <w:bCs/>
                          <w:sz w:val="18"/>
                          <w:szCs w:val="18"/>
                          <w:lang w:val="en-GB"/>
                        </w:rPr>
                        <w:t xml:space="preserve"> </w:t>
                      </w:r>
                      <w:r w:rsidRPr="00802DC5">
                        <w:rPr>
                          <w:bCs/>
                          <w:sz w:val="18"/>
                          <w:szCs w:val="18"/>
                          <w:lang w:val="en-GB"/>
                        </w:rPr>
                        <w:t xml:space="preserve">Free heat based and </w:t>
                      </w:r>
                      <w:r w:rsidR="002053FC" w:rsidRPr="00802DC5">
                        <w:rPr>
                          <w:bCs/>
                          <w:sz w:val="18"/>
                          <w:szCs w:val="18"/>
                          <w:lang w:val="en-GB"/>
                        </w:rPr>
                        <w:t xml:space="preserve">residential building </w:t>
                      </w:r>
                      <w:r w:rsidRPr="00802DC5">
                        <w:rPr>
                          <w:bCs/>
                          <w:sz w:val="18"/>
                          <w:szCs w:val="18"/>
                          <w:lang w:val="en-GB"/>
                        </w:rPr>
                        <w:t xml:space="preserve">hot water needs: see </w:t>
                      </w:r>
                      <w:r w:rsidR="006D6F31" w:rsidRPr="00802DC5">
                        <w:rPr>
                          <w:bCs/>
                          <w:sz w:val="18"/>
                          <w:szCs w:val="18"/>
                          <w:lang w:val="en-GB"/>
                        </w:rPr>
                        <w:fldChar w:fldCharType="begin"/>
                      </w:r>
                      <w:r w:rsidR="006D6F31" w:rsidRPr="00802DC5">
                        <w:rPr>
                          <w:bCs/>
                          <w:sz w:val="18"/>
                          <w:szCs w:val="18"/>
                          <w:lang w:val="en-GB"/>
                        </w:rPr>
                        <w:instrText xml:space="preserve"> REF _Ref127726594 \h  \* MERGEFORMAT </w:instrText>
                      </w:r>
                      <w:r w:rsidR="006D6F31" w:rsidRPr="00802DC5">
                        <w:rPr>
                          <w:bCs/>
                          <w:sz w:val="18"/>
                          <w:szCs w:val="18"/>
                          <w:lang w:val="en-GB"/>
                        </w:rPr>
                      </w:r>
                      <w:r w:rsidR="006D6F31" w:rsidRPr="00802DC5">
                        <w:rPr>
                          <w:bCs/>
                          <w:sz w:val="18"/>
                          <w:szCs w:val="18"/>
                          <w:lang w:val="en-GB"/>
                        </w:rPr>
                        <w:fldChar w:fldCharType="separate"/>
                      </w:r>
                      <w:r w:rsidR="00296C59" w:rsidRPr="00802DC5">
                        <w:rPr>
                          <w:bCs/>
                          <w:color w:val="0070C0"/>
                          <w:sz w:val="18"/>
                          <w:szCs w:val="18"/>
                          <w:lang w:val="en-GB"/>
                        </w:rPr>
                        <w:t xml:space="preserve">Box </w:t>
                      </w:r>
                      <w:r w:rsidR="00296C59" w:rsidRPr="00802DC5">
                        <w:rPr>
                          <w:bCs/>
                          <w:noProof/>
                          <w:color w:val="0070C0"/>
                          <w:sz w:val="18"/>
                          <w:szCs w:val="18"/>
                          <w:lang w:val="en-GB"/>
                        </w:rPr>
                        <w:t>2</w:t>
                      </w:r>
                      <w:r w:rsidR="00F150B7">
                        <w:rPr>
                          <w:bCs/>
                          <w:noProof/>
                          <w:color w:val="0070C0"/>
                          <w:sz w:val="18"/>
                          <w:szCs w:val="18"/>
                          <w:lang w:val="en-GB"/>
                        </w:rPr>
                        <w:t>Box</w:t>
                      </w:r>
                      <w:r w:rsidR="000D7F41">
                        <w:rPr>
                          <w:bCs/>
                          <w:noProof/>
                          <w:color w:val="0070C0"/>
                          <w:sz w:val="18"/>
                          <w:szCs w:val="18"/>
                          <w:lang w:val="en-GB"/>
                        </w:rPr>
                        <w:t xml:space="preserve"> 22</w:t>
                      </w:r>
                      <w:r w:rsidR="00296C59" w:rsidRPr="00802DC5">
                        <w:rPr>
                          <w:bCs/>
                          <w:noProof/>
                          <w:color w:val="0070C0"/>
                          <w:sz w:val="18"/>
                          <w:szCs w:val="18"/>
                          <w:lang w:val="en-GB"/>
                        </w:rPr>
                        <w:t>1</w:t>
                      </w:r>
                      <w:r w:rsidR="006D6F31" w:rsidRPr="00802DC5">
                        <w:rPr>
                          <w:bCs/>
                          <w:sz w:val="18"/>
                          <w:szCs w:val="18"/>
                          <w:lang w:val="en-GB"/>
                        </w:rPr>
                        <w:fldChar w:fldCharType="end"/>
                      </w:r>
                      <w:r w:rsidR="006D6F31" w:rsidRPr="00802DC5">
                        <w:rPr>
                          <w:bCs/>
                          <w:sz w:val="18"/>
                          <w:szCs w:val="18"/>
                          <w:lang w:val="en-GB"/>
                        </w:rPr>
                        <w:t xml:space="preserve">. </w:t>
                      </w:r>
                      <w:r w:rsidRPr="00802DC5">
                        <w:rPr>
                          <w:bCs/>
                          <w:sz w:val="18"/>
                          <w:szCs w:val="18"/>
                          <w:lang w:val="en-GB"/>
                        </w:rPr>
                        <w:t xml:space="preserve">Office hot water needs: </w:t>
                      </w:r>
                      <w:r w:rsidR="00423407" w:rsidRPr="00802DC5">
                        <w:rPr>
                          <w:bCs/>
                          <w:sz w:val="18"/>
                          <w:szCs w:val="18"/>
                          <w:lang w:val="en-GB"/>
                        </w:rPr>
                        <w:t xml:space="preserve">5 </w:t>
                      </w:r>
                      <w:r w:rsidRPr="00802DC5">
                        <w:rPr>
                          <w:bCs/>
                          <w:sz w:val="18"/>
                          <w:szCs w:val="18"/>
                          <w:lang w:val="en-GB"/>
                        </w:rPr>
                        <w:t>litre per person,</w:t>
                      </w:r>
                      <w:r w:rsidR="00423407" w:rsidRPr="00802DC5">
                        <w:rPr>
                          <w:bCs/>
                          <w:sz w:val="18"/>
                          <w:szCs w:val="18"/>
                          <w:lang w:val="en-GB"/>
                        </w:rPr>
                        <w:t xml:space="preserve"> 654</w:t>
                      </w:r>
                      <w:r w:rsidRPr="00802DC5">
                        <w:rPr>
                          <w:bCs/>
                          <w:sz w:val="18"/>
                          <w:szCs w:val="18"/>
                          <w:lang w:val="en-GB"/>
                        </w:rPr>
                        <w:t xml:space="preserve"> employees (office space of 10 m</w:t>
                      </w:r>
                      <w:r w:rsidRPr="00802DC5">
                        <w:rPr>
                          <w:bCs/>
                          <w:sz w:val="18"/>
                          <w:szCs w:val="18"/>
                          <w:vertAlign w:val="superscript"/>
                          <w:lang w:val="en-GB"/>
                        </w:rPr>
                        <w:t>2</w:t>
                      </w:r>
                      <w:r w:rsidRPr="00802DC5">
                        <w:rPr>
                          <w:bCs/>
                          <w:sz w:val="18"/>
                          <w:szCs w:val="18"/>
                          <w:lang w:val="en-GB"/>
                        </w:rPr>
                        <w:t xml:space="preserve"> per employee). </w:t>
                      </w:r>
                    </w:p>
                    <w:p w14:paraId="7796185B" w14:textId="25AABE80" w:rsidR="007E71EB" w:rsidRPr="00802DC5" w:rsidRDefault="007E71EB" w:rsidP="0052474B">
                      <w:pPr>
                        <w:tabs>
                          <w:tab w:val="left" w:pos="142"/>
                        </w:tabs>
                        <w:ind w:left="142" w:hanging="142"/>
                        <w:jc w:val="left"/>
                        <w:rPr>
                          <w:bCs/>
                          <w:sz w:val="18"/>
                          <w:szCs w:val="18"/>
                          <w:lang w:val="en-GB"/>
                        </w:rPr>
                      </w:pPr>
                      <w:r w:rsidRPr="00802DC5">
                        <w:rPr>
                          <w:bCs/>
                          <w:sz w:val="18"/>
                          <w:szCs w:val="18"/>
                          <w:lang w:val="en-GB"/>
                        </w:rPr>
                        <w:t xml:space="preserve">- </w:t>
                      </w:r>
                      <w:r w:rsidRPr="00802DC5">
                        <w:rPr>
                          <w:bCs/>
                          <w:sz w:val="18"/>
                          <w:szCs w:val="18"/>
                          <w:lang w:val="en-GB"/>
                        </w:rPr>
                        <w:tab/>
                        <w:t>For solar PV energy generation and cost data of solar PV systems (per kW)</w:t>
                      </w:r>
                      <w:r w:rsidR="00B929D2" w:rsidRPr="00802DC5">
                        <w:rPr>
                          <w:bCs/>
                          <w:sz w:val="18"/>
                          <w:szCs w:val="18"/>
                          <w:lang w:val="en-GB"/>
                        </w:rPr>
                        <w:t>,</w:t>
                      </w:r>
                      <w:r w:rsidRPr="00802DC5">
                        <w:rPr>
                          <w:bCs/>
                          <w:sz w:val="18"/>
                          <w:szCs w:val="18"/>
                          <w:lang w:val="en-GB"/>
                        </w:rPr>
                        <w:t xml:space="preserve"> see Box</w:t>
                      </w:r>
                      <w:r w:rsidR="009801A3" w:rsidRPr="00802DC5">
                        <w:rPr>
                          <w:bCs/>
                          <w:sz w:val="18"/>
                          <w:szCs w:val="18"/>
                          <w:lang w:val="en-GB"/>
                        </w:rPr>
                        <w:t xml:space="preserve"> 24</w:t>
                      </w:r>
                    </w:p>
                    <w:p w14:paraId="546946E6" w14:textId="225B0E57" w:rsidR="007E71EB" w:rsidRPr="00802DC5" w:rsidRDefault="007E71EB" w:rsidP="0052474B">
                      <w:pPr>
                        <w:tabs>
                          <w:tab w:val="left" w:pos="142"/>
                        </w:tabs>
                        <w:ind w:left="142" w:hanging="142"/>
                        <w:jc w:val="left"/>
                        <w:rPr>
                          <w:bCs/>
                          <w:sz w:val="18"/>
                          <w:szCs w:val="18"/>
                          <w:lang w:val="en-GB"/>
                        </w:rPr>
                      </w:pPr>
                      <w:r w:rsidRPr="00802DC5">
                        <w:rPr>
                          <w:bCs/>
                          <w:sz w:val="18"/>
                          <w:szCs w:val="18"/>
                          <w:lang w:val="en-GB"/>
                        </w:rPr>
                        <w:t xml:space="preserve">- </w:t>
                      </w:r>
                      <w:r w:rsidRPr="00802DC5">
                        <w:rPr>
                          <w:bCs/>
                          <w:sz w:val="18"/>
                          <w:szCs w:val="18"/>
                          <w:lang w:val="en-GB"/>
                        </w:rPr>
                        <w:tab/>
                        <w:t xml:space="preserve">Grey water recycling and re-use cost is average of prices mentioned  in a) </w:t>
                      </w:r>
                      <w:r w:rsidRPr="00802DC5">
                        <w:rPr>
                          <w:bCs/>
                          <w:i/>
                          <w:iCs/>
                          <w:sz w:val="18"/>
                          <w:szCs w:val="18"/>
                          <w:lang w:val="en-GB"/>
                        </w:rPr>
                        <w:t xml:space="preserve">Feasibility and impact of greywater recycling in four types of buildings in Sharjah, United Arab Emirates </w:t>
                      </w:r>
                      <w:r w:rsidRPr="00802DC5">
                        <w:rPr>
                          <w:bCs/>
                          <w:sz w:val="18"/>
                          <w:szCs w:val="18"/>
                          <w:lang w:val="en-GB"/>
                        </w:rPr>
                        <w:t xml:space="preserve">(Tayara, et.al., 2020), in IOP Conf. Series: Earth and Environmental Science 725 (2021) 012009; b) </w:t>
                      </w:r>
                      <w:r w:rsidRPr="00802DC5">
                        <w:rPr>
                          <w:bCs/>
                          <w:i/>
                          <w:iCs/>
                          <w:sz w:val="18"/>
                          <w:szCs w:val="18"/>
                          <w:lang w:val="en-GB"/>
                        </w:rPr>
                        <w:t xml:space="preserve">Greywater Reuse System Design and Economic Analysis for Residential Buildings in Taiwan </w:t>
                      </w:r>
                      <w:r w:rsidRPr="00802DC5">
                        <w:rPr>
                          <w:bCs/>
                          <w:sz w:val="18"/>
                          <w:szCs w:val="18"/>
                          <w:lang w:val="en-GB"/>
                        </w:rPr>
                        <w:t xml:space="preserve">(Yuan, et.al.; 2016), in: Water 2016, 8, 546; doi:10.3390/w8110546; c) </w:t>
                      </w:r>
                      <w:r w:rsidRPr="00802DC5">
                        <w:rPr>
                          <w:bCs/>
                          <w:i/>
                          <w:iCs/>
                          <w:sz w:val="18"/>
                          <w:szCs w:val="18"/>
                          <w:lang w:val="en-GB"/>
                        </w:rPr>
                        <w:t xml:space="preserve">Feasibility of Recycling Grey-water in Multi-Storey Buildings in Melbourne </w:t>
                      </w:r>
                      <w:r w:rsidRPr="00802DC5">
                        <w:rPr>
                          <w:bCs/>
                          <w:sz w:val="18"/>
                          <w:szCs w:val="18"/>
                          <w:lang w:val="en-GB"/>
                        </w:rPr>
                        <w:t xml:space="preserve">(Imteaz &amp; Shanableh; 2012; </w:t>
                      </w:r>
                      <w:r w:rsidR="00F93DC9" w:rsidRPr="00802DC5">
                        <w:rPr>
                          <w:sz w:val="18"/>
                          <w:szCs w:val="18"/>
                        </w:rPr>
                        <w:t>www.wsforum.org</w:t>
                      </w:r>
                      <w:r w:rsidRPr="00802DC5">
                        <w:rPr>
                          <w:bCs/>
                          <w:sz w:val="18"/>
                          <w:szCs w:val="18"/>
                          <w:lang w:val="en-GB"/>
                        </w:rPr>
                        <w:t xml:space="preserve">); d) </w:t>
                      </w:r>
                      <w:r w:rsidR="002053FC" w:rsidRPr="00802DC5">
                        <w:rPr>
                          <w:bCs/>
                          <w:i/>
                          <w:iCs/>
                          <w:sz w:val="18"/>
                          <w:szCs w:val="18"/>
                          <w:lang w:val="en-GB"/>
                        </w:rPr>
                        <w:t xml:space="preserve">Feasibility study grey water use </w:t>
                      </w:r>
                      <w:r w:rsidR="002053FC" w:rsidRPr="00802DC5">
                        <w:rPr>
                          <w:bCs/>
                          <w:sz w:val="18"/>
                          <w:szCs w:val="18"/>
                          <w:lang w:val="en-GB"/>
                        </w:rPr>
                        <w:t>(Jiang et.al., Proceeding 11</w:t>
                      </w:r>
                      <w:r w:rsidR="002053FC" w:rsidRPr="00802DC5">
                        <w:rPr>
                          <w:bCs/>
                          <w:sz w:val="18"/>
                          <w:szCs w:val="18"/>
                          <w:vertAlign w:val="superscript"/>
                          <w:lang w:val="en-GB"/>
                        </w:rPr>
                        <w:t>th</w:t>
                      </w:r>
                      <w:r w:rsidR="002053FC" w:rsidRPr="00802DC5">
                        <w:rPr>
                          <w:bCs/>
                          <w:sz w:val="18"/>
                          <w:szCs w:val="18"/>
                          <w:lang w:val="en-GB"/>
                        </w:rPr>
                        <w:t xml:space="preserve"> Conference on Science and Technology)</w:t>
                      </w:r>
                    </w:p>
                    <w:p w14:paraId="08043676" w14:textId="74850B7F" w:rsidR="00B929D2" w:rsidRPr="00802DC5" w:rsidRDefault="009801A3" w:rsidP="0052474B">
                      <w:pPr>
                        <w:tabs>
                          <w:tab w:val="left" w:pos="142"/>
                        </w:tabs>
                        <w:ind w:left="142" w:hanging="142"/>
                        <w:jc w:val="left"/>
                        <w:rPr>
                          <w:bCs/>
                          <w:sz w:val="18"/>
                          <w:szCs w:val="18"/>
                          <w:lang w:val="en-GB"/>
                        </w:rPr>
                      </w:pPr>
                      <w:r w:rsidRPr="00802DC5">
                        <w:rPr>
                          <w:bCs/>
                          <w:sz w:val="18"/>
                          <w:szCs w:val="18"/>
                          <w:lang w:val="en-GB"/>
                        </w:rPr>
                        <w:t xml:space="preserve">- </w:t>
                      </w:r>
                      <w:r w:rsidR="00B929D2" w:rsidRPr="00802DC5">
                        <w:rPr>
                          <w:bCs/>
                          <w:sz w:val="18"/>
                          <w:szCs w:val="18"/>
                          <w:lang w:val="en-GB"/>
                        </w:rPr>
                        <w:tab/>
                        <w:t>Chiller baseline cost based on data provided in Annex of the UNDP/GEF project document “Super-efficient technologies and thermal comfort in buildings, India” (2021)</w:t>
                      </w:r>
                      <w:r w:rsidR="00F93DC9" w:rsidRPr="00802DC5">
                        <w:rPr>
                          <w:bCs/>
                          <w:sz w:val="18"/>
                          <w:szCs w:val="18"/>
                          <w:lang w:val="en-GB"/>
                        </w:rPr>
                        <w:t xml:space="preserve">. </w:t>
                      </w:r>
                      <w:r w:rsidR="00B929D2" w:rsidRPr="00802DC5">
                        <w:rPr>
                          <w:bCs/>
                          <w:sz w:val="18"/>
                          <w:szCs w:val="18"/>
                          <w:lang w:val="en-GB"/>
                        </w:rPr>
                        <w:t xml:space="preserve">The cost of a boiler is assumed to be USD 155 and 120 per kW respectively. Including 10% installation cost, this gives USD 27143 for the apartment building and USD </w:t>
                      </w:r>
                      <w:r w:rsidR="00423407" w:rsidRPr="00802DC5">
                        <w:rPr>
                          <w:bCs/>
                          <w:sz w:val="18"/>
                          <w:szCs w:val="18"/>
                          <w:lang w:val="en-GB"/>
                        </w:rPr>
                        <w:t>250,033</w:t>
                      </w:r>
                      <w:r w:rsidR="00B929D2" w:rsidRPr="00802DC5">
                        <w:rPr>
                          <w:bCs/>
                          <w:sz w:val="18"/>
                          <w:szCs w:val="18"/>
                          <w:lang w:val="en-GB"/>
                        </w:rPr>
                        <w:t xml:space="preserve">7 for the office building, </w:t>
                      </w:r>
                    </w:p>
                    <w:p w14:paraId="7FDB3DD1" w14:textId="79027CDA" w:rsidR="00B929D2" w:rsidRPr="00802DC5" w:rsidRDefault="00B929D2" w:rsidP="0052474B">
                      <w:pPr>
                        <w:tabs>
                          <w:tab w:val="left" w:pos="142"/>
                        </w:tabs>
                        <w:ind w:left="142" w:hanging="142"/>
                        <w:jc w:val="left"/>
                        <w:rPr>
                          <w:bCs/>
                          <w:sz w:val="18"/>
                          <w:szCs w:val="18"/>
                          <w:lang w:val="en-GB"/>
                        </w:rPr>
                      </w:pPr>
                      <w:r w:rsidRPr="00802DC5">
                        <w:rPr>
                          <w:bCs/>
                          <w:sz w:val="18"/>
                          <w:szCs w:val="18"/>
                          <w:lang w:val="en-GB"/>
                        </w:rPr>
                        <w:t>-</w:t>
                      </w:r>
                      <w:r w:rsidRPr="00802DC5">
                        <w:rPr>
                          <w:bCs/>
                          <w:sz w:val="18"/>
                          <w:szCs w:val="18"/>
                          <w:lang w:val="en-GB"/>
                        </w:rPr>
                        <w:tab/>
                        <w:t>The cost of GSHP (for the central office building system)</w:t>
                      </w:r>
                      <w:r w:rsidR="00F93DC9" w:rsidRPr="00802DC5">
                        <w:rPr>
                          <w:bCs/>
                          <w:sz w:val="18"/>
                          <w:szCs w:val="18"/>
                          <w:lang w:val="en-GB"/>
                        </w:rPr>
                        <w:t xml:space="preserve"> is based on USD 1200/kW plus 10% installation cost. Data based on comparison of various sources, including a) </w:t>
                      </w:r>
                      <w:r w:rsidR="009C0BC3" w:rsidRPr="00802DC5">
                        <w:rPr>
                          <w:sz w:val="18"/>
                          <w:szCs w:val="18"/>
                        </w:rPr>
                        <w:t>http://2050-calculator-tool-wiki.decc.gov.uk/</w:t>
                      </w:r>
                      <w:r w:rsidR="00F93DC9" w:rsidRPr="00802DC5">
                        <w:rPr>
                          <w:bCs/>
                          <w:sz w:val="18"/>
                          <w:szCs w:val="18"/>
                          <w:lang w:val="en-GB"/>
                        </w:rPr>
                        <w:t xml:space="preserve">, b) </w:t>
                      </w:r>
                      <w:r w:rsidR="009C0BC3" w:rsidRPr="00802DC5">
                        <w:rPr>
                          <w:sz w:val="18"/>
                          <w:szCs w:val="18"/>
                        </w:rPr>
                        <w:t>www.kensacontracting.com/market-sectors</w:t>
                      </w:r>
                      <w:r w:rsidR="00F93DC9" w:rsidRPr="00802DC5">
                        <w:rPr>
                          <w:bCs/>
                          <w:sz w:val="18"/>
                          <w:szCs w:val="18"/>
                          <w:lang w:val="en-GB"/>
                        </w:rPr>
                        <w:t>, c)</w:t>
                      </w:r>
                      <w:r w:rsidR="00F93DC9" w:rsidRPr="00802DC5">
                        <w:rPr>
                          <w:bCs/>
                          <w:i/>
                          <w:iCs/>
                          <w:sz w:val="18"/>
                          <w:szCs w:val="18"/>
                          <w:lang w:val="en-GB"/>
                        </w:rPr>
                        <w:t xml:space="preserve"> Implementing Nearly-Zero Buildings (nZEB)</w:t>
                      </w:r>
                      <w:r w:rsidR="00F93DC9" w:rsidRPr="00802DC5">
                        <w:rPr>
                          <w:bCs/>
                          <w:sz w:val="18"/>
                          <w:szCs w:val="18"/>
                          <w:lang w:val="en-GB"/>
                        </w:rPr>
                        <w:t xml:space="preserve">, Romania and Poland reports, BPIE (2012), d) </w:t>
                      </w:r>
                      <w:r w:rsidR="009C0BC3" w:rsidRPr="00802DC5">
                        <w:rPr>
                          <w:sz w:val="18"/>
                          <w:szCs w:val="18"/>
                        </w:rPr>
                        <w:t>https://www.epa.gov/rhc/rhc-multi-unit-housing</w:t>
                      </w:r>
                      <w:r w:rsidR="00F93DC9" w:rsidRPr="00802DC5">
                        <w:rPr>
                          <w:bCs/>
                          <w:sz w:val="18"/>
                          <w:szCs w:val="18"/>
                          <w:lang w:val="en-GB"/>
                        </w:rPr>
                        <w:t xml:space="preserve">.  The cost of air heat pump systems for an apartment is based on USD 3,470 plus 10% installation cost. </w:t>
                      </w:r>
                      <w:r w:rsidR="00F93DC9" w:rsidRPr="00802DC5">
                        <w:rPr>
                          <w:bCs/>
                          <w:sz w:val="18"/>
                          <w:szCs w:val="18"/>
                          <w:lang w:val="fr-FR"/>
                        </w:rPr>
                        <w:t xml:space="preserve">Source: </w:t>
                      </w:r>
                      <w:r w:rsidR="009C0BC3" w:rsidRPr="00802DC5">
                        <w:rPr>
                          <w:sz w:val="18"/>
                          <w:szCs w:val="18"/>
                          <w:lang w:val="fr-FR"/>
                        </w:rPr>
                        <w:t>https://limitenergy.ru/sila-am-18-i-evi-invertornyj-teplovoj-nasos/</w:t>
                      </w:r>
                      <w:r w:rsidR="00F93DC9" w:rsidRPr="00802DC5">
                        <w:rPr>
                          <w:bCs/>
                          <w:sz w:val="18"/>
                          <w:szCs w:val="18"/>
                          <w:lang w:val="fr-FR"/>
                        </w:rPr>
                        <w:t xml:space="preserve">.  </w:t>
                      </w:r>
                      <w:r w:rsidR="00F93DC9" w:rsidRPr="00802DC5">
                        <w:rPr>
                          <w:bCs/>
                          <w:sz w:val="18"/>
                          <w:szCs w:val="18"/>
                        </w:rPr>
                        <w:t xml:space="preserve">The </w:t>
                      </w:r>
                      <w:r w:rsidR="009801A3" w:rsidRPr="00802DC5">
                        <w:rPr>
                          <w:bCs/>
                          <w:sz w:val="18"/>
                          <w:szCs w:val="18"/>
                          <w:lang w:val="en-GB"/>
                        </w:rPr>
                        <w:t xml:space="preserve">incremental cost of the heat pump system is its investment cost minus the cost of the alternative gas boiler-chiller solution. </w:t>
                      </w:r>
                    </w:p>
                    <w:p w14:paraId="0A76B510" w14:textId="00444589" w:rsidR="00C71508" w:rsidRPr="00802DC5" w:rsidRDefault="00C71508" w:rsidP="0052474B">
                      <w:pPr>
                        <w:tabs>
                          <w:tab w:val="left" w:pos="142"/>
                        </w:tabs>
                        <w:ind w:left="142" w:hanging="142"/>
                        <w:jc w:val="left"/>
                        <w:rPr>
                          <w:bCs/>
                          <w:sz w:val="18"/>
                          <w:szCs w:val="18"/>
                          <w:lang w:val="en-GB"/>
                        </w:rPr>
                      </w:pPr>
                      <w:r w:rsidRPr="00802DC5">
                        <w:rPr>
                          <w:bCs/>
                          <w:sz w:val="18"/>
                          <w:szCs w:val="18"/>
                          <w:lang w:val="en-GB"/>
                        </w:rPr>
                        <w:t xml:space="preserve">-  To </w:t>
                      </w:r>
                      <w:r w:rsidR="00296C59" w:rsidRPr="00802DC5">
                        <w:rPr>
                          <w:bCs/>
                          <w:sz w:val="18"/>
                          <w:szCs w:val="18"/>
                          <w:lang w:val="en-GB"/>
                        </w:rPr>
                        <w:t>determine</w:t>
                      </w:r>
                      <w:r w:rsidRPr="00802DC5">
                        <w:rPr>
                          <w:bCs/>
                          <w:sz w:val="18"/>
                          <w:szCs w:val="18"/>
                          <w:lang w:val="en-GB"/>
                        </w:rPr>
                        <w:t xml:space="preserve"> co-financing INV, building construction cost are assumed to be USD 1</w:t>
                      </w:r>
                      <w:r w:rsidR="00486794" w:rsidRPr="00802DC5">
                        <w:rPr>
                          <w:bCs/>
                          <w:sz w:val="18"/>
                          <w:szCs w:val="18"/>
                          <w:lang w:val="en-GB"/>
                        </w:rPr>
                        <w:t>50</w:t>
                      </w:r>
                      <w:r w:rsidRPr="00802DC5">
                        <w:rPr>
                          <w:bCs/>
                          <w:sz w:val="18"/>
                          <w:szCs w:val="18"/>
                          <w:lang w:val="en-GB"/>
                        </w:rPr>
                        <w:t>0 per m</w:t>
                      </w:r>
                      <w:r w:rsidRPr="00802DC5">
                        <w:rPr>
                          <w:bCs/>
                          <w:sz w:val="18"/>
                          <w:szCs w:val="18"/>
                          <w:vertAlign w:val="superscript"/>
                          <w:lang w:val="en-GB"/>
                        </w:rPr>
                        <w:t xml:space="preserve">2 </w:t>
                      </w:r>
                      <w:r w:rsidRPr="00802DC5">
                        <w:rPr>
                          <w:bCs/>
                          <w:sz w:val="18"/>
                          <w:szCs w:val="18"/>
                          <w:lang w:val="en-GB"/>
                        </w:rPr>
                        <w:t xml:space="preserve">of total floor space.  Assumption based by comparing sources, incl. </w:t>
                      </w:r>
                      <w:r w:rsidR="009C0BC3" w:rsidRPr="00802DC5">
                        <w:rPr>
                          <w:sz w:val="18"/>
                          <w:szCs w:val="18"/>
                        </w:rPr>
                        <w:t>https://economictimes.indiatimes.com/industry/services/property-/-cstruction/construction-cost-in-mumbai-highest-across-india-chennai-hyderabad-lowest-report/articleshow/81424837.cms</w:t>
                      </w:r>
                      <w:r w:rsidRPr="00802DC5">
                        <w:rPr>
                          <w:bCs/>
                          <w:sz w:val="18"/>
                          <w:szCs w:val="18"/>
                          <w:lang w:val="en-GB"/>
                        </w:rPr>
                        <w:t xml:space="preserve">; </w:t>
                      </w:r>
                      <w:r w:rsidR="009C0BC3" w:rsidRPr="00802DC5">
                        <w:rPr>
                          <w:sz w:val="18"/>
                          <w:szCs w:val="18"/>
                        </w:rPr>
                        <w:t>https://proest.com/construction/cost-estimates/apartment-complexes/</w:t>
                      </w:r>
                      <w:r w:rsidRPr="00802DC5">
                        <w:rPr>
                          <w:bCs/>
                          <w:sz w:val="18"/>
                          <w:szCs w:val="18"/>
                          <w:lang w:val="en-GB"/>
                        </w:rPr>
                        <w:t xml:space="preserve">; </w:t>
                      </w:r>
                      <w:r w:rsidR="009C0BC3" w:rsidRPr="00802DC5">
                        <w:rPr>
                          <w:sz w:val="18"/>
                          <w:szCs w:val="18"/>
                        </w:rPr>
                        <w:t>https://www.levelset.com/blog/cost-to-build-an-apartment-complex/</w:t>
                      </w:r>
                      <w:r w:rsidRPr="00802DC5">
                        <w:rPr>
                          <w:bCs/>
                          <w:sz w:val="18"/>
                          <w:szCs w:val="18"/>
                          <w:lang w:val="en-GB"/>
                        </w:rPr>
                        <w:t>; and https://www.checkatrade.com/blog/cost-guides/how-much-cost-build-flats/</w:t>
                      </w:r>
                    </w:p>
                    <w:p w14:paraId="06816648" w14:textId="63881011" w:rsidR="001F3E05" w:rsidRPr="00802DC5" w:rsidRDefault="001F3E05" w:rsidP="00073B76">
                      <w:pPr>
                        <w:tabs>
                          <w:tab w:val="left" w:pos="142"/>
                        </w:tabs>
                        <w:ind w:left="142" w:hanging="142"/>
                        <w:rPr>
                          <w:bCs/>
                          <w:sz w:val="18"/>
                          <w:szCs w:val="18"/>
                          <w:lang w:val="en-GB"/>
                        </w:rPr>
                      </w:pPr>
                    </w:p>
                    <w:p w14:paraId="3663F9F2" w14:textId="77777777" w:rsidR="00073B76" w:rsidRDefault="00073B76" w:rsidP="00073B76">
                      <w:pPr>
                        <w:tabs>
                          <w:tab w:val="left" w:pos="142"/>
                        </w:tabs>
                        <w:ind w:left="142" w:hanging="142"/>
                        <w:rPr>
                          <w:bCs/>
                          <w:sz w:val="18"/>
                          <w:szCs w:val="18"/>
                          <w:lang w:val="en-GB"/>
                        </w:rPr>
                      </w:pPr>
                    </w:p>
                    <w:p w14:paraId="6A8D3D53" w14:textId="77777777" w:rsidR="00194906" w:rsidRPr="00EC3C91" w:rsidRDefault="00194906" w:rsidP="0003197E">
                      <w:pPr>
                        <w:rPr>
                          <w:bCs/>
                          <w:sz w:val="18"/>
                          <w:szCs w:val="18"/>
                          <w:lang w:val="en-GB"/>
                        </w:rPr>
                      </w:pPr>
                    </w:p>
                  </w:txbxContent>
                </v:textbox>
                <w10:wrap type="square" anchorx="page" anchory="page"/>
              </v:shape>
            </w:pict>
          </mc:Fallback>
        </mc:AlternateContent>
      </w:r>
      <w:r>
        <w:rPr>
          <w:lang w:val="en-GB"/>
        </w:rPr>
        <w:t>.</w:t>
      </w:r>
      <w:r w:rsidR="00543C12">
        <w:rPr>
          <w:lang w:val="en-GB"/>
        </w:rPr>
        <w:br w:type="page"/>
      </w:r>
    </w:p>
    <w:p w14:paraId="3CACC99D" w14:textId="77777777" w:rsidR="00ED6451" w:rsidRPr="006D6F31" w:rsidRDefault="00ED6451" w:rsidP="0047143E">
      <w:pPr>
        <w:rPr>
          <w:lang w:val="en-GB"/>
        </w:rPr>
      </w:pPr>
    </w:p>
    <w:p w14:paraId="36EC91A3" w14:textId="7A7799BC" w:rsidR="00CD16F0" w:rsidRPr="006D6F31" w:rsidRDefault="009D30FE" w:rsidP="009D30FE">
      <w:pPr>
        <w:pStyle w:val="HeadingA"/>
        <w:numPr>
          <w:ilvl w:val="0"/>
          <w:numId w:val="0"/>
        </w:numPr>
        <w:ind w:left="644" w:hanging="360"/>
      </w:pPr>
      <w:bookmarkStart w:id="443" w:name="_Ref107556403"/>
      <w:bookmarkStart w:id="444" w:name="_Ref107742713"/>
      <w:bookmarkStart w:id="445" w:name="_Toc152846662"/>
      <w:r>
        <w:t>Annex g.</w:t>
      </w:r>
      <w:r>
        <w:tab/>
      </w:r>
      <w:bookmarkEnd w:id="443"/>
      <w:bookmarkEnd w:id="444"/>
      <w:bookmarkEnd w:id="445"/>
      <w:r w:rsidR="007E7E43">
        <w:t>Additional Information on GHG emission reductions calculations</w:t>
      </w:r>
    </w:p>
    <w:p w14:paraId="7490F6E1" w14:textId="5951C28C" w:rsidR="00CD16F0" w:rsidRDefault="00CD16F0" w:rsidP="00CD16F0">
      <w:pPr>
        <w:rPr>
          <w:lang w:val="en-GB" w:eastAsia="en-GB"/>
        </w:rPr>
      </w:pPr>
    </w:p>
    <w:p w14:paraId="30A15B70" w14:textId="393DA4B7" w:rsidR="007E7E43" w:rsidRDefault="007E7E43" w:rsidP="00CD16F0">
      <w:pPr>
        <w:rPr>
          <w:lang w:val="en-GB" w:eastAsia="en-GB"/>
        </w:rPr>
      </w:pPr>
    </w:p>
    <w:p w14:paraId="1CFB3404" w14:textId="0AA500A7" w:rsidR="007E7E43" w:rsidRPr="00D02B0C" w:rsidRDefault="007E7E43" w:rsidP="007E7E43">
      <w:pPr>
        <w:rPr>
          <w:lang w:val="en-GB" w:eastAsia="en-GB"/>
        </w:rPr>
      </w:pPr>
      <w:r w:rsidRPr="00D02B0C">
        <w:rPr>
          <w:lang w:val="en-GB" w:eastAsia="en-GB"/>
        </w:rPr>
        <w:t>The first reference building is a 5-floor residential building with 30 apartments and a total floor area of 7,020 m</w:t>
      </w:r>
      <w:r w:rsidRPr="00D02B0C">
        <w:rPr>
          <w:vertAlign w:val="superscript"/>
          <w:lang w:val="en-GB" w:eastAsia="en-GB"/>
        </w:rPr>
        <w:t>2</w:t>
      </w:r>
      <w:r w:rsidRPr="00D02B0C">
        <w:rPr>
          <w:lang w:val="en-GB" w:eastAsia="en-GB"/>
        </w:rPr>
        <w:t xml:space="preserve"> (of which 4,588 m</w:t>
      </w:r>
      <w:r w:rsidRPr="00D02B0C">
        <w:rPr>
          <w:vertAlign w:val="superscript"/>
          <w:lang w:val="en-GB" w:eastAsia="en-GB"/>
        </w:rPr>
        <w:t>2</w:t>
      </w:r>
      <w:r w:rsidRPr="00D02B0C">
        <w:rPr>
          <w:lang w:val="en-GB" w:eastAsia="en-GB"/>
        </w:rPr>
        <w:t xml:space="preserve"> of apartment space on 4 floors).   The energy losses/gains through the building envelope and ventilation are calculated similarly to the 9-floor apartment building example, discussed in the preceding paragraph.  The roof is flat, and it is assumed the floors are heated to 20.5</w:t>
      </w:r>
      <w:r w:rsidRPr="00D02B0C">
        <w:rPr>
          <w:vertAlign w:val="superscript"/>
          <w:lang w:val="en-GB" w:eastAsia="en-GB"/>
        </w:rPr>
        <w:t>o</w:t>
      </w:r>
      <w:r w:rsidRPr="00D02B0C">
        <w:rPr>
          <w:lang w:val="en-GB" w:eastAsia="en-GB"/>
        </w:rPr>
        <w:t>C in winter. The heating is assumed to be with an air heat pump system as an alternative to the assumed base case of using a central system comprised of a chiller (powered by electricity) for cooling and a boiler (powered by natural gas) for heating. Cooling is at a set point of 25</w:t>
      </w:r>
      <w:r w:rsidRPr="00D02B0C">
        <w:rPr>
          <w:vertAlign w:val="superscript"/>
          <w:lang w:val="en-GB" w:eastAsia="en-GB"/>
        </w:rPr>
        <w:t>o</w:t>
      </w:r>
      <w:r w:rsidRPr="00D02B0C">
        <w:rPr>
          <w:lang w:val="en-GB" w:eastAsia="en-GB"/>
        </w:rPr>
        <w:t>C.  The domestic hot water system is linked to the heating system</w:t>
      </w:r>
      <w:r w:rsidRPr="00D02B0C">
        <w:rPr>
          <w:rFonts w:ascii="Arial" w:hAnsi="Arial"/>
          <w:sz w:val="18"/>
          <w:vertAlign w:val="superscript"/>
        </w:rPr>
        <w:footnoteReference w:id="49"/>
      </w:r>
      <w:r w:rsidRPr="00D02B0C">
        <w:rPr>
          <w:lang w:val="en-GB" w:eastAsia="en-GB"/>
        </w:rPr>
        <w:t>.  The second reference is an office building with seven floors and a total floor area of 7,680 m</w:t>
      </w:r>
      <w:r w:rsidRPr="00D02B0C">
        <w:rPr>
          <w:vertAlign w:val="superscript"/>
          <w:lang w:val="en-GB" w:eastAsia="en-GB"/>
        </w:rPr>
        <w:t>2</w:t>
      </w:r>
      <w:r w:rsidRPr="00D02B0C">
        <w:rPr>
          <w:lang w:val="en-GB" w:eastAsia="en-GB"/>
        </w:rPr>
        <w:t xml:space="preserve"> with its boiler system (of which 5,776 m</w:t>
      </w:r>
      <w:r w:rsidRPr="00D02B0C">
        <w:rPr>
          <w:vertAlign w:val="superscript"/>
          <w:lang w:val="en-GB" w:eastAsia="en-GB"/>
        </w:rPr>
        <w:t>2</w:t>
      </w:r>
      <w:r w:rsidRPr="00D02B0C">
        <w:rPr>
          <w:lang w:val="en-GB" w:eastAsia="en-GB"/>
        </w:rPr>
        <w:t xml:space="preserve"> of office space).   None of the reference buildings applies renewable energy options.   In both reference cases, no automatic heat control system or advanced energy management systems are applied (that can tune to heat supply in real time to the actual outside temperature) and the apartments or office space s do not have individual heat metering in the central boiler-chiller system</w:t>
      </w:r>
      <w:r w:rsidRPr="00D02B0C">
        <w:rPr>
          <w:rFonts w:ascii="Arial" w:hAnsi="Arial"/>
          <w:sz w:val="18"/>
          <w:vertAlign w:val="superscript"/>
        </w:rPr>
        <w:footnoteReference w:id="50"/>
      </w:r>
      <w:r w:rsidRPr="00D02B0C">
        <w:rPr>
          <w:lang w:val="en-GB" w:eastAsia="en-GB"/>
        </w:rPr>
        <w:t>.</w:t>
      </w:r>
    </w:p>
    <w:p w14:paraId="6C074DB3" w14:textId="38BEB043" w:rsidR="007E7E43" w:rsidRPr="00D02B0C" w:rsidRDefault="007E7E43" w:rsidP="007E7E43">
      <w:pPr>
        <w:rPr>
          <w:lang w:val="en-GB" w:eastAsia="en-GB"/>
        </w:rPr>
      </w:pPr>
    </w:p>
    <w:p w14:paraId="6F3CBA78" w14:textId="7716CAED" w:rsidR="007E7E43" w:rsidRPr="00D02B0C" w:rsidRDefault="007E7E43" w:rsidP="007E7E43">
      <w:pPr>
        <w:rPr>
          <w:lang w:val="en-GB" w:eastAsia="en-GB"/>
        </w:rPr>
      </w:pPr>
      <w:r w:rsidRPr="00D02B0C">
        <w:rPr>
          <w:noProof/>
          <w:lang w:val="en-GB"/>
        </w:rPr>
        <w:drawing>
          <wp:anchor distT="71755" distB="71755" distL="114300" distR="114300" simplePos="0" relativeHeight="251701248" behindDoc="0" locked="0" layoutInCell="1" allowOverlap="1" wp14:anchorId="414F0966" wp14:editId="22AEC33F">
            <wp:simplePos x="0" y="0"/>
            <wp:positionH relativeFrom="margin">
              <wp:posOffset>5201743</wp:posOffset>
            </wp:positionH>
            <wp:positionV relativeFrom="page">
              <wp:posOffset>3705476</wp:posOffset>
            </wp:positionV>
            <wp:extent cx="1083945" cy="728980"/>
            <wp:effectExtent l="0" t="0" r="1905"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083945" cy="728980"/>
                    </a:xfrm>
                    <a:prstGeom prst="rect">
                      <a:avLst/>
                    </a:prstGeom>
                  </pic:spPr>
                </pic:pic>
              </a:graphicData>
            </a:graphic>
            <wp14:sizeRelH relativeFrom="margin">
              <wp14:pctWidth>0</wp14:pctWidth>
            </wp14:sizeRelH>
            <wp14:sizeRelV relativeFrom="margin">
              <wp14:pctHeight>0</wp14:pctHeight>
            </wp14:sizeRelV>
          </wp:anchor>
        </w:drawing>
      </w:r>
      <w:r w:rsidRPr="00D02B0C">
        <w:rPr>
          <w:noProof/>
          <w:highlight w:val="yellow"/>
          <w:lang w:val="en-GB"/>
        </w:rPr>
        <mc:AlternateContent>
          <mc:Choice Requires="wps">
            <w:drawing>
              <wp:anchor distT="107950" distB="107950" distL="114300" distR="114300" simplePos="0" relativeHeight="251699200" behindDoc="0" locked="0" layoutInCell="1" allowOverlap="1" wp14:anchorId="51CBE150" wp14:editId="105E6F74">
                <wp:simplePos x="0" y="0"/>
                <wp:positionH relativeFrom="page">
                  <wp:posOffset>4582633</wp:posOffset>
                </wp:positionH>
                <wp:positionV relativeFrom="page">
                  <wp:posOffset>4752753</wp:posOffset>
                </wp:positionV>
                <wp:extent cx="2743672" cy="3560726"/>
                <wp:effectExtent l="0" t="0" r="19050" b="20955"/>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672" cy="3560726"/>
                        </a:xfrm>
                        <a:prstGeom prst="rect">
                          <a:avLst/>
                        </a:prstGeom>
                        <a:solidFill>
                          <a:srgbClr val="FFFFFF"/>
                        </a:solidFill>
                        <a:ln w="9525">
                          <a:solidFill>
                            <a:sysClr val="window" lastClr="FFFFFF">
                              <a:lumMod val="65000"/>
                            </a:sysClr>
                          </a:solidFill>
                          <a:miter lim="800000"/>
                          <a:headEnd/>
                          <a:tailEnd/>
                        </a:ln>
                      </wps:spPr>
                      <wps:txbx>
                        <w:txbxContent>
                          <w:p w14:paraId="0166395E" w14:textId="77777777" w:rsidR="007E7E43" w:rsidRDefault="007E7E43" w:rsidP="007E7E43">
                            <w:pPr>
                              <w:ind w:left="851" w:hanging="851"/>
                              <w:rPr>
                                <w:b/>
                                <w:color w:val="0070C0"/>
                                <w:lang w:val="en-GB"/>
                              </w:rPr>
                            </w:pPr>
                            <w:bookmarkStart w:id="446" w:name="_Toc133086315"/>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Pr>
                                <w:b/>
                                <w:noProof/>
                                <w:color w:val="0070C0"/>
                                <w:lang w:val="en-GB"/>
                              </w:rPr>
                              <w:t>3</w:t>
                            </w:r>
                            <w:r w:rsidRPr="006C5D5B">
                              <w:rPr>
                                <w:color w:val="0070C0"/>
                                <w:lang w:val="en-GB"/>
                              </w:rPr>
                              <w:fldChar w:fldCharType="end"/>
                            </w:r>
                            <w:r>
                              <w:rPr>
                                <w:b/>
                                <w:color w:val="0070C0"/>
                                <w:lang w:val="en-GB"/>
                              </w:rPr>
                              <w:tab/>
                              <w:t>Monthly average temperatures, Ashgabat/Ahal</w:t>
                            </w:r>
                            <w:bookmarkEnd w:id="446"/>
                          </w:p>
                          <w:p w14:paraId="49B38F55" w14:textId="77777777" w:rsidR="007E7E43" w:rsidRDefault="007E7E43" w:rsidP="007E7E43">
                            <w:pPr>
                              <w:ind w:left="851" w:hanging="851"/>
                              <w:rPr>
                                <w:b/>
                                <w:color w:val="0070C0"/>
                                <w:lang w:val="en-GB"/>
                              </w:rPr>
                            </w:pPr>
                          </w:p>
                          <w:p w14:paraId="088E94F6" w14:textId="77777777" w:rsidR="007E7E43" w:rsidRDefault="007E7E43" w:rsidP="007E7E43">
                            <w:pPr>
                              <w:ind w:left="851" w:hanging="851"/>
                              <w:rPr>
                                <w:b/>
                                <w:color w:val="0070C0"/>
                                <w:lang w:val="en-GB"/>
                              </w:rPr>
                            </w:pPr>
                            <w:r w:rsidRPr="00437762">
                              <w:rPr>
                                <w:noProof/>
                              </w:rPr>
                              <w:drawing>
                                <wp:inline distT="0" distB="0" distL="0" distR="0" wp14:anchorId="5601F3E1" wp14:editId="23F5E64B">
                                  <wp:extent cx="2998800" cy="3351600"/>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998800" cy="3351600"/>
                                          </a:xfrm>
                                          <a:prstGeom prst="rect">
                                            <a:avLst/>
                                          </a:prstGeom>
                                          <a:noFill/>
                                          <a:ln>
                                            <a:noFill/>
                                          </a:ln>
                                        </pic:spPr>
                                      </pic:pic>
                                    </a:graphicData>
                                  </a:graphic>
                                </wp:inline>
                              </w:drawing>
                            </w:r>
                          </w:p>
                          <w:p w14:paraId="60F56194" w14:textId="77777777" w:rsidR="007E7E43" w:rsidRDefault="007E7E43" w:rsidP="007E7E43">
                            <w:pPr>
                              <w:rPr>
                                <w:bCs/>
                                <w:color w:val="0070C0"/>
                                <w:lang w:val="en-GB"/>
                              </w:rPr>
                            </w:pPr>
                          </w:p>
                          <w:p w14:paraId="40AD5E28" w14:textId="77777777" w:rsidR="007E7E43" w:rsidRPr="00D02B0C" w:rsidRDefault="007E7E43" w:rsidP="007E7E43">
                            <w:pPr>
                              <w:rPr>
                                <w:rFonts w:asciiTheme="minorHAnsi" w:hAnsiTheme="minorHAnsi" w:cstheme="minorHAnsi"/>
                                <w:bCs/>
                                <w:sz w:val="18"/>
                                <w:szCs w:val="18"/>
                                <w:lang w:val="en-GB"/>
                              </w:rPr>
                            </w:pPr>
                            <w:r w:rsidRPr="00D02B0C">
                              <w:rPr>
                                <w:rFonts w:asciiTheme="minorHAnsi" w:hAnsiTheme="minorHAnsi" w:cstheme="minorHAnsi"/>
                                <w:bCs/>
                                <w:sz w:val="18"/>
                                <w:szCs w:val="18"/>
                                <w:lang w:val="en-GB"/>
                              </w:rPr>
                              <w:t xml:space="preserve">Source: based on data provided in worldweatheronline.com and </w:t>
                            </w:r>
                            <w:r w:rsidRPr="00D02B0C">
                              <w:rPr>
                                <w:rFonts w:asciiTheme="minorHAnsi" w:hAnsiTheme="minorHAnsi" w:cstheme="minorHAnsi"/>
                                <w:bCs/>
                                <w:i/>
                                <w:iCs/>
                                <w:sz w:val="18"/>
                                <w:szCs w:val="18"/>
                                <w:lang w:val="en-GB"/>
                              </w:rPr>
                              <w:t xml:space="preserve">Revised Building Codes </w:t>
                            </w:r>
                            <w:r w:rsidRPr="00D02B0C">
                              <w:rPr>
                                <w:rFonts w:asciiTheme="minorHAnsi" w:hAnsiTheme="minorHAnsi" w:cstheme="minorHAnsi"/>
                                <w:bCs/>
                                <w:sz w:val="18"/>
                                <w:szCs w:val="18"/>
                                <w:lang w:val="en-GB"/>
                              </w:rPr>
                              <w:t>(UNDP, EERB project, 2017)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CBE150" id="Text Box 1" o:spid="_x0000_s1047" type="#_x0000_t202" style="position:absolute;left:0;text-align:left;margin-left:360.85pt;margin-top:374.25pt;width:216.05pt;height:280.35pt;z-index:251699200;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" strokecolor="#a6a6a6">
                <v:textbox>
                  <w:txbxContent>
                    <w:p w14:paraId="0166395E" w14:textId="77777777" w:rsidR="007E7E43" w:rsidRDefault="007E7E43" w:rsidP="007E7E43">
                      <w:pPr>
                        <w:ind w:left="851" w:hanging="851"/>
                        <w:rPr>
                          <w:b/>
                          <w:color w:val="0070C0"/>
                          <w:lang w:val="en-GB"/>
                        </w:rPr>
                      </w:pPr>
                      <w:bookmarkStart w:id="447" w:name="_Toc133086315"/>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Pr>
                          <w:b/>
                          <w:noProof/>
                          <w:color w:val="0070C0"/>
                          <w:lang w:val="en-GB"/>
                        </w:rPr>
                        <w:t>3</w:t>
                      </w:r>
                      <w:r w:rsidRPr="006C5D5B">
                        <w:rPr>
                          <w:color w:val="0070C0"/>
                          <w:lang w:val="en-GB"/>
                        </w:rPr>
                        <w:fldChar w:fldCharType="end"/>
                      </w:r>
                      <w:r>
                        <w:rPr>
                          <w:b/>
                          <w:color w:val="0070C0"/>
                          <w:lang w:val="en-GB"/>
                        </w:rPr>
                        <w:tab/>
                        <w:t>Monthly average temperatures, Ashgabat/Ahal</w:t>
                      </w:r>
                      <w:bookmarkEnd w:id="447"/>
                    </w:p>
                    <w:p w14:paraId="49B38F55" w14:textId="77777777" w:rsidR="007E7E43" w:rsidRDefault="007E7E43" w:rsidP="007E7E43">
                      <w:pPr>
                        <w:ind w:left="851" w:hanging="851"/>
                        <w:rPr>
                          <w:b/>
                          <w:color w:val="0070C0"/>
                          <w:lang w:val="en-GB"/>
                        </w:rPr>
                      </w:pPr>
                    </w:p>
                    <w:p w14:paraId="088E94F6" w14:textId="77777777" w:rsidR="007E7E43" w:rsidRDefault="007E7E43" w:rsidP="007E7E43">
                      <w:pPr>
                        <w:ind w:left="851" w:hanging="851"/>
                        <w:rPr>
                          <w:b/>
                          <w:color w:val="0070C0"/>
                          <w:lang w:val="en-GB"/>
                        </w:rPr>
                      </w:pPr>
                      <w:r w:rsidRPr="00437762">
                        <w:rPr>
                          <w:noProof/>
                        </w:rPr>
                        <w:drawing>
                          <wp:inline distT="0" distB="0" distL="0" distR="0" wp14:anchorId="5601F3E1" wp14:editId="23F5E64B">
                            <wp:extent cx="2998800" cy="3351600"/>
                            <wp:effectExtent l="0" t="0" r="0" b="12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998800" cy="3351600"/>
                                    </a:xfrm>
                                    <a:prstGeom prst="rect">
                                      <a:avLst/>
                                    </a:prstGeom>
                                    <a:noFill/>
                                    <a:ln>
                                      <a:noFill/>
                                    </a:ln>
                                  </pic:spPr>
                                </pic:pic>
                              </a:graphicData>
                            </a:graphic>
                          </wp:inline>
                        </w:drawing>
                      </w:r>
                    </w:p>
                    <w:p w14:paraId="60F56194" w14:textId="77777777" w:rsidR="007E7E43" w:rsidRDefault="007E7E43" w:rsidP="007E7E43">
                      <w:pPr>
                        <w:rPr>
                          <w:bCs/>
                          <w:color w:val="0070C0"/>
                          <w:lang w:val="en-GB"/>
                        </w:rPr>
                      </w:pPr>
                    </w:p>
                    <w:p w14:paraId="40AD5E28" w14:textId="77777777" w:rsidR="007E7E43" w:rsidRPr="00D02B0C" w:rsidRDefault="007E7E43" w:rsidP="007E7E43">
                      <w:pPr>
                        <w:rPr>
                          <w:rFonts w:asciiTheme="minorHAnsi" w:hAnsiTheme="minorHAnsi" w:cstheme="minorHAnsi"/>
                          <w:bCs/>
                          <w:sz w:val="18"/>
                          <w:szCs w:val="18"/>
                          <w:lang w:val="en-GB"/>
                        </w:rPr>
                      </w:pPr>
                      <w:r w:rsidRPr="00D02B0C">
                        <w:rPr>
                          <w:rFonts w:asciiTheme="minorHAnsi" w:hAnsiTheme="minorHAnsi" w:cstheme="minorHAnsi"/>
                          <w:bCs/>
                          <w:sz w:val="18"/>
                          <w:szCs w:val="18"/>
                          <w:lang w:val="en-GB"/>
                        </w:rPr>
                        <w:t xml:space="preserve">Source: based on data provided in worldweatheronline.com and </w:t>
                      </w:r>
                      <w:r w:rsidRPr="00D02B0C">
                        <w:rPr>
                          <w:rFonts w:asciiTheme="minorHAnsi" w:hAnsiTheme="minorHAnsi" w:cstheme="minorHAnsi"/>
                          <w:bCs/>
                          <w:i/>
                          <w:iCs/>
                          <w:sz w:val="18"/>
                          <w:szCs w:val="18"/>
                          <w:lang w:val="en-GB"/>
                        </w:rPr>
                        <w:t xml:space="preserve">Revised Building Codes </w:t>
                      </w:r>
                      <w:r w:rsidRPr="00D02B0C">
                        <w:rPr>
                          <w:rFonts w:asciiTheme="minorHAnsi" w:hAnsiTheme="minorHAnsi" w:cstheme="minorHAnsi"/>
                          <w:bCs/>
                          <w:sz w:val="18"/>
                          <w:szCs w:val="18"/>
                          <w:lang w:val="en-GB"/>
                        </w:rPr>
                        <w:t>(UNDP, EERB project, 2017)</w:t>
                      </w:r>
                    </w:p>
                  </w:txbxContent>
                </v:textbox>
                <w10:wrap type="square" anchorx="page" anchory="page"/>
              </v:shape>
            </w:pict>
          </mc:Fallback>
        </mc:AlternateContent>
      </w:r>
      <w:r w:rsidRPr="00D02B0C">
        <w:rPr>
          <w:lang w:val="en-GB" w:eastAsia="en-GB"/>
        </w:rPr>
        <w:t>It is assumed that the reference buildings are constructed according to the current SNTs (2020 building construction norms).  Building requirements (including the minimum thermal performance of building components) are controlled at the stage of construction authorisation (building permit). In principle, the requirements are respected in the design documentation, otherwise, the construction project does not pass the authorisation process. However, in practice, the execution of the work may not be undertaken according to the design as the necessary “Instruction on the composition and procedures of project documentation for the construction of buildings” has not been officially approved yet. Thus, the result may depend on the budget made available by the investor.</w:t>
      </w:r>
      <w:r w:rsidRPr="00D02B0C">
        <w:rPr>
          <w:lang w:val="en-GB"/>
        </w:rPr>
        <w:t xml:space="preserve"> </w:t>
      </w:r>
      <w:r w:rsidRPr="00D02B0C">
        <w:rPr>
          <w:lang w:val="en-GB" w:eastAsia="en-GB"/>
        </w:rPr>
        <w:t>In addition, the poor execution of details/joints (thermal bridges) can lead to a reduction of the global thermal resistance of the building envelope.</w:t>
      </w:r>
    </w:p>
    <w:p w14:paraId="07CA83E9" w14:textId="057C9222" w:rsidR="007E7E43" w:rsidRPr="00D02B0C" w:rsidRDefault="007E7E43" w:rsidP="007E7E43">
      <w:pPr>
        <w:rPr>
          <w:lang w:val="en-GB" w:eastAsia="en-GB"/>
        </w:rPr>
      </w:pPr>
    </w:p>
    <w:p w14:paraId="7F332DEC" w14:textId="77777777" w:rsidR="007E7E43" w:rsidRPr="00D02B0C" w:rsidRDefault="007E7E43" w:rsidP="007E7E43">
      <w:pPr>
        <w:rPr>
          <w:lang w:val="en-GB" w:eastAsia="en-GB"/>
        </w:rPr>
      </w:pPr>
      <w:r w:rsidRPr="00D02B0C">
        <w:rPr>
          <w:lang w:val="en-GB" w:eastAsia="en-GB"/>
        </w:rPr>
        <w:t>For the NZEB case, a number of energy-saving improvements are considered:</w:t>
      </w:r>
    </w:p>
    <w:p w14:paraId="6975C459" w14:textId="0973BF71" w:rsidR="007E7E43" w:rsidRPr="00D02B0C" w:rsidRDefault="007E7E43" w:rsidP="007E7E43">
      <w:pPr>
        <w:tabs>
          <w:tab w:val="left" w:pos="284"/>
        </w:tabs>
        <w:ind w:left="284" w:hanging="284"/>
        <w:rPr>
          <w:lang w:val="en-GB" w:eastAsia="en-GB"/>
        </w:rPr>
      </w:pPr>
      <w:r w:rsidRPr="00D02B0C">
        <w:rPr>
          <w:lang w:val="en-GB" w:eastAsia="en-GB"/>
        </w:rPr>
        <w:t xml:space="preserve">-  </w:t>
      </w:r>
      <w:r w:rsidRPr="00D02B0C">
        <w:rPr>
          <w:lang w:val="en-GB" w:eastAsia="en-GB"/>
        </w:rPr>
        <w:tab/>
        <w:t>Construction of an improved building envelope (with a higher U value for its walls, windows, attic and basement)</w:t>
      </w:r>
    </w:p>
    <w:p w14:paraId="65FA6FDC" w14:textId="21910ECE" w:rsidR="007E7E43" w:rsidRPr="00D02B0C" w:rsidRDefault="007E7E43" w:rsidP="007E7E43">
      <w:pPr>
        <w:tabs>
          <w:tab w:val="left" w:pos="284"/>
        </w:tabs>
        <w:ind w:left="284" w:hanging="284"/>
        <w:rPr>
          <w:lang w:val="en-GB" w:eastAsia="en-GB"/>
        </w:rPr>
      </w:pPr>
      <w:r w:rsidRPr="00D02B0C">
        <w:rPr>
          <w:lang w:val="en-GB" w:eastAsia="en-GB"/>
        </w:rPr>
        <w:t xml:space="preserve">-  </w:t>
      </w:r>
      <w:r w:rsidRPr="00D02B0C">
        <w:rPr>
          <w:lang w:val="en-GB" w:eastAsia="en-GB"/>
        </w:rPr>
        <w:tab/>
        <w:t>Heat recovery module added to the building’s (mechanical) ventilation system</w:t>
      </w:r>
    </w:p>
    <w:p w14:paraId="53A2297B" w14:textId="77777777" w:rsidR="007E7E43" w:rsidRPr="00D02B0C" w:rsidRDefault="007E7E43" w:rsidP="007E7E43">
      <w:pPr>
        <w:tabs>
          <w:tab w:val="left" w:pos="284"/>
        </w:tabs>
        <w:ind w:left="284" w:hanging="284"/>
        <w:rPr>
          <w:lang w:val="en-GB" w:eastAsia="en-GB"/>
        </w:rPr>
      </w:pPr>
      <w:r w:rsidRPr="00D02B0C">
        <w:rPr>
          <w:lang w:val="en-GB" w:eastAsia="en-GB"/>
        </w:rPr>
        <w:t xml:space="preserve">- </w:t>
      </w:r>
      <w:r w:rsidRPr="00D02B0C">
        <w:rPr>
          <w:lang w:val="en-GB" w:eastAsia="en-GB"/>
        </w:rPr>
        <w:tab/>
        <w:t>Central system using a ground source heat pump in case of the office building with automated heat control and advanced energy management information system (EMIS)</w:t>
      </w:r>
    </w:p>
    <w:p w14:paraId="0F1E365E" w14:textId="4AB8183C" w:rsidR="007E7E43" w:rsidRPr="00D02B0C" w:rsidRDefault="007E7E43" w:rsidP="007E7E43">
      <w:pPr>
        <w:tabs>
          <w:tab w:val="left" w:pos="284"/>
        </w:tabs>
        <w:ind w:left="284" w:hanging="284"/>
        <w:rPr>
          <w:lang w:val="en-GB" w:eastAsia="en-GB"/>
        </w:rPr>
      </w:pPr>
      <w:r w:rsidRPr="00D02B0C">
        <w:rPr>
          <w:lang w:val="en-GB" w:eastAsia="en-GB"/>
        </w:rPr>
        <w:t xml:space="preserve">-  </w:t>
      </w:r>
      <w:r w:rsidRPr="00D02B0C">
        <w:rPr>
          <w:lang w:val="en-GB" w:eastAsia="en-GB"/>
        </w:rPr>
        <w:tab/>
        <w:t>Apartment-based air heat pumps in the case of the apartment building with automated heat control (AHC)</w:t>
      </w:r>
    </w:p>
    <w:p w14:paraId="15187018" w14:textId="2CA8411C" w:rsidR="007E7E43" w:rsidRPr="00D02B0C" w:rsidRDefault="007E7E43" w:rsidP="007E7E43">
      <w:pPr>
        <w:tabs>
          <w:tab w:val="left" w:pos="284"/>
        </w:tabs>
        <w:ind w:left="284" w:hanging="284"/>
        <w:rPr>
          <w:lang w:val="en-GB" w:eastAsia="en-GB"/>
        </w:rPr>
      </w:pPr>
      <w:r w:rsidRPr="00D02B0C">
        <w:rPr>
          <w:lang w:val="en-GB" w:eastAsia="en-GB"/>
        </w:rPr>
        <w:t>-</w:t>
      </w:r>
      <w:r w:rsidRPr="00D02B0C">
        <w:rPr>
          <w:lang w:val="en-GB" w:eastAsia="en-GB"/>
        </w:rPr>
        <w:tab/>
        <w:t>Addition of grey water recycling and re-use system for the office building</w:t>
      </w:r>
    </w:p>
    <w:p w14:paraId="6591082E" w14:textId="77777777" w:rsidR="007E7E43" w:rsidRPr="00D02B0C" w:rsidRDefault="007E7E43" w:rsidP="007E7E43">
      <w:pPr>
        <w:rPr>
          <w:lang w:val="en-GB" w:eastAsia="en-GB"/>
        </w:rPr>
      </w:pPr>
    </w:p>
    <w:p w14:paraId="07F3C726" w14:textId="7EDE3F8B" w:rsidR="007E7E43" w:rsidRPr="00D02B0C" w:rsidRDefault="007E7E43" w:rsidP="007E7E43">
      <w:pPr>
        <w:rPr>
          <w:lang w:val="en-GB" w:eastAsia="en-GB"/>
        </w:rPr>
      </w:pPr>
      <w:r w:rsidRPr="00D02B0C">
        <w:rPr>
          <w:lang w:val="en-GB" w:eastAsia="en-GB"/>
        </w:rPr>
        <w:t xml:space="preserve">In these cases, heating systems provide heating in the winter period and hot water while cooling is needed in the hot summer months.   Building </w:t>
      </w:r>
      <w:r w:rsidRPr="00D02B0C">
        <w:rPr>
          <w:lang w:val="en-GB" w:eastAsia="en-GB"/>
        </w:rPr>
        <w:lastRenderedPageBreak/>
        <w:t>space is also heated by ‘free heat’ gains from the occupant’s bodies, lights and appliances as well as passive solar gains (solar radiation penetrating through the windows).   Heating (and cooling) is needed to add to (or compensate) for the ‘free heat’ and energy flows through the building’s envelope and keep the temperature in the building at acceptable values.  Energy flows in and out through the building fabric (its walls, roof, floor and windows) as well through ventilation (moving the air through the building and eventually inside and outside).</w:t>
      </w:r>
    </w:p>
    <w:p w14:paraId="2E2BA8A4" w14:textId="77777777" w:rsidR="007E7E43" w:rsidRPr="00D02B0C" w:rsidRDefault="007E7E43" w:rsidP="007E7E43">
      <w:pPr>
        <w:rPr>
          <w:lang w:val="en-GB" w:eastAsia="en-GB"/>
        </w:rPr>
      </w:pPr>
    </w:p>
    <w:p w14:paraId="5BF15905" w14:textId="13F80D60" w:rsidR="007E7E43" w:rsidRPr="00D02B0C" w:rsidRDefault="007E7E43" w:rsidP="007E7E43">
      <w:pPr>
        <w:rPr>
          <w:lang w:val="en-GB" w:eastAsia="en-GB"/>
        </w:rPr>
      </w:pPr>
      <w:r w:rsidRPr="00D02B0C">
        <w:rPr>
          <w:lang w:val="en-GB" w:eastAsia="en-GB"/>
        </w:rPr>
        <w:t xml:space="preserve">Cutting the building envelope heat losses (in winter, or gains in summer) is using materials that give the wall, roof, floor or window a lower heat flow. This can be expressed by their </w:t>
      </w:r>
      <w:r w:rsidRPr="00D02B0C">
        <w:rPr>
          <w:i/>
          <w:iCs/>
          <w:lang w:val="en-GB" w:eastAsia="en-GB"/>
        </w:rPr>
        <w:t>U-value (heat transmittance</w:t>
      </w:r>
      <w:r w:rsidRPr="00D02B0C">
        <w:rPr>
          <w:lang w:val="en-GB" w:eastAsia="en-GB"/>
        </w:rPr>
        <w:t>). The U value is the heat flow per surface area] divided by the temperature difference (outside minus inside temperature) into the units Watt per (Kelvin x square metre, W/(K.m</w:t>
      </w:r>
      <w:r w:rsidRPr="00D02B0C">
        <w:rPr>
          <w:vertAlign w:val="superscript"/>
          <w:lang w:val="en-GB" w:eastAsia="en-GB"/>
        </w:rPr>
        <w:t>2</w:t>
      </w:r>
      <w:r w:rsidRPr="00D02B0C">
        <w:rPr>
          <w:lang w:val="en-GB" w:eastAsia="en-GB"/>
        </w:rPr>
        <w:t xml:space="preserve">).  The lower the U-value, the better the insulation performance. In walls, roofs and floors </w:t>
      </w:r>
      <w:r w:rsidRPr="00D02B0C">
        <w:rPr>
          <w:b/>
          <w:bCs/>
          <w:lang w:val="en-GB" w:eastAsia="en-GB"/>
        </w:rPr>
        <w:t>conduction</w:t>
      </w:r>
      <w:r w:rsidRPr="00D02B0C">
        <w:rPr>
          <w:lang w:val="en-GB" w:eastAsia="en-GB"/>
        </w:rPr>
        <w:t xml:space="preserve"> is the main mechanism of heat flow and this can be reduced by incorporating one or more of a range of insulating materials. The heat flow is determined by the characteristics of the building and insulation material (thermal conductivity, in [W/(m.K] and the thickness (in metres, [m]).  The lower the conductivity and the higher the thickness, the better the insulation.   The U-value of a wall or roof is determined by the characteristics of its composite elements (such as brick or concrete, plaster, mineral insulating wool or polystyrene foam, etc.).   Windows were traditionally single-glazing with a high U-value of about 4.8).  A double-glazed window (argon-filled) has a value of between 2.0 and 1.5, while triple-glazing can have 1.3-0.8 (depending on coating, thickness, and airtightness). </w:t>
      </w:r>
    </w:p>
    <w:p w14:paraId="54F0EC8E" w14:textId="77777777" w:rsidR="007E7E43" w:rsidRPr="00D02B0C" w:rsidRDefault="007E7E43" w:rsidP="007E7E43">
      <w:pPr>
        <w:rPr>
          <w:lang w:val="en-GB" w:eastAsia="en-GB"/>
        </w:rPr>
      </w:pPr>
    </w:p>
    <w:p w14:paraId="39AFF853" w14:textId="77777777" w:rsidR="007E7E43" w:rsidRPr="00D02B0C" w:rsidRDefault="007E7E43" w:rsidP="007E7E43">
      <w:pPr>
        <w:rPr>
          <w:lang w:val="en-GB" w:eastAsia="en-GB"/>
        </w:rPr>
      </w:pPr>
      <w:r w:rsidRPr="00D02B0C">
        <w:rPr>
          <w:noProof/>
          <w:highlight w:val="yellow"/>
          <w:lang w:val="en-GB"/>
        </w:rPr>
        <mc:AlternateContent>
          <mc:Choice Requires="wps">
            <w:drawing>
              <wp:anchor distT="107950" distB="107950" distL="114300" distR="114300" simplePos="0" relativeHeight="251700224" behindDoc="0" locked="0" layoutInCell="1" allowOverlap="1" wp14:anchorId="79548BCA" wp14:editId="3B83CEED">
                <wp:simplePos x="0" y="0"/>
                <wp:positionH relativeFrom="page">
                  <wp:posOffset>526415</wp:posOffset>
                </wp:positionH>
                <wp:positionV relativeFrom="page">
                  <wp:posOffset>2434673</wp:posOffset>
                </wp:positionV>
                <wp:extent cx="2705100" cy="4403035"/>
                <wp:effectExtent l="0" t="0" r="19050" b="1714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4403035"/>
                        </a:xfrm>
                        <a:prstGeom prst="rect">
                          <a:avLst/>
                        </a:prstGeom>
                        <a:solidFill>
                          <a:srgbClr val="FFFFFF"/>
                        </a:solidFill>
                        <a:ln w="9525">
                          <a:solidFill>
                            <a:sysClr val="window" lastClr="FFFFFF">
                              <a:lumMod val="65000"/>
                            </a:sysClr>
                          </a:solidFill>
                          <a:miter lim="800000"/>
                          <a:headEnd/>
                          <a:tailEnd/>
                        </a:ln>
                      </wps:spPr>
                      <wps:txbx>
                        <w:txbxContent>
                          <w:p w14:paraId="2B907FC6" w14:textId="77777777" w:rsidR="007E7E43" w:rsidRDefault="007E7E43" w:rsidP="007E7E43">
                            <w:pPr>
                              <w:ind w:left="851" w:hanging="851"/>
                              <w:rPr>
                                <w:b/>
                                <w:color w:val="0070C0"/>
                                <w:lang w:val="en-GB"/>
                              </w:rPr>
                            </w:pPr>
                            <w:bookmarkStart w:id="448" w:name="_Toc133086316"/>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Pr>
                                <w:b/>
                                <w:noProof/>
                                <w:color w:val="0070C0"/>
                                <w:lang w:val="en-GB"/>
                              </w:rPr>
                              <w:t>4</w:t>
                            </w:r>
                            <w:r w:rsidRPr="006C5D5B">
                              <w:rPr>
                                <w:color w:val="0070C0"/>
                                <w:lang w:val="en-GB"/>
                              </w:rPr>
                              <w:fldChar w:fldCharType="end"/>
                            </w:r>
                            <w:r>
                              <w:rPr>
                                <w:b/>
                                <w:color w:val="0070C0"/>
                                <w:lang w:val="en-GB"/>
                              </w:rPr>
                              <w:tab/>
                              <w:t>Base date used in energy efficiency and renewable energy calculations</w:t>
                            </w:r>
                            <w:bookmarkEnd w:id="448"/>
                          </w:p>
                          <w:p w14:paraId="61828F11" w14:textId="77777777" w:rsidR="007E7E43" w:rsidRDefault="007E7E43" w:rsidP="007E7E43">
                            <w:pPr>
                              <w:ind w:left="851" w:hanging="851"/>
                              <w:rPr>
                                <w:b/>
                                <w:color w:val="0070C0"/>
                                <w:lang w:val="en-GB"/>
                              </w:rPr>
                            </w:pPr>
                          </w:p>
                          <w:p w14:paraId="68B76B98" w14:textId="77777777" w:rsidR="007E7E43" w:rsidRDefault="007E7E43" w:rsidP="007E7E43">
                            <w:pPr>
                              <w:ind w:left="851" w:hanging="851"/>
                              <w:rPr>
                                <w:b/>
                                <w:color w:val="0070C0"/>
                                <w:lang w:val="en-GB"/>
                              </w:rPr>
                            </w:pPr>
                            <w:r w:rsidRPr="00FA30AC">
                              <w:rPr>
                                <w:noProof/>
                              </w:rPr>
                              <w:drawing>
                                <wp:inline distT="0" distB="0" distL="0" distR="0" wp14:anchorId="093C1FF2" wp14:editId="62A23BA9">
                                  <wp:extent cx="2513330" cy="2603500"/>
                                  <wp:effectExtent l="0" t="0" r="127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513330" cy="2603500"/>
                                          </a:xfrm>
                                          <a:prstGeom prst="rect">
                                            <a:avLst/>
                                          </a:prstGeom>
                                          <a:noFill/>
                                          <a:ln>
                                            <a:noFill/>
                                          </a:ln>
                                        </pic:spPr>
                                      </pic:pic>
                                    </a:graphicData>
                                  </a:graphic>
                                </wp:inline>
                              </w:drawing>
                            </w:r>
                          </w:p>
                          <w:p w14:paraId="5FA7A00D" w14:textId="77777777" w:rsidR="007E7E43" w:rsidRPr="00194906" w:rsidRDefault="007E7E43" w:rsidP="007E7E43">
                            <w:pPr>
                              <w:rPr>
                                <w:bCs/>
                                <w:color w:val="0070C0"/>
                                <w:sz w:val="10"/>
                                <w:szCs w:val="10"/>
                                <w:lang w:val="en-GB"/>
                              </w:rPr>
                            </w:pPr>
                          </w:p>
                          <w:p w14:paraId="3CB3F9E6" w14:textId="77777777" w:rsidR="007E7E43" w:rsidRPr="00D02B0C" w:rsidRDefault="007E7E43" w:rsidP="007E7E43">
                            <w:pPr>
                              <w:rPr>
                                <w:rFonts w:asciiTheme="minorHAnsi" w:hAnsiTheme="minorHAnsi" w:cstheme="minorHAnsi"/>
                                <w:bCs/>
                                <w:sz w:val="18"/>
                                <w:szCs w:val="18"/>
                                <w:lang w:val="en-GB"/>
                              </w:rPr>
                            </w:pPr>
                            <w:r w:rsidRPr="00D02B0C">
                              <w:rPr>
                                <w:rFonts w:asciiTheme="minorHAnsi" w:hAnsiTheme="minorHAnsi" w:cstheme="minorHAnsi"/>
                                <w:bCs/>
                                <w:sz w:val="18"/>
                                <w:szCs w:val="18"/>
                                <w:lang w:val="en-GB"/>
                              </w:rPr>
                              <w:t xml:space="preserve">Source:  power sector data from solar data from project papers produced by the UNDP/GEF GURB project (Integrated Green Urban Development).  </w:t>
                            </w:r>
                          </w:p>
                          <w:p w14:paraId="5F86CAF6" w14:textId="77777777" w:rsidR="007E7E43" w:rsidRPr="00D02B0C" w:rsidRDefault="007E7E43" w:rsidP="007E7E43">
                            <w:pPr>
                              <w:rPr>
                                <w:rFonts w:asciiTheme="minorHAnsi" w:hAnsiTheme="minorHAnsi" w:cstheme="minorHAnsi"/>
                                <w:bCs/>
                                <w:sz w:val="18"/>
                                <w:szCs w:val="18"/>
                              </w:rPr>
                            </w:pPr>
                            <w:r w:rsidRPr="00D02B0C">
                              <w:rPr>
                                <w:rFonts w:asciiTheme="minorHAnsi" w:hAnsiTheme="minorHAnsi" w:cstheme="minorHAnsi"/>
                                <w:bCs/>
                                <w:sz w:val="18"/>
                                <w:szCs w:val="18"/>
                              </w:rPr>
                              <w:t xml:space="preserve">Heating values from www.engineeringtoolbox.com.  </w:t>
                            </w:r>
                          </w:p>
                          <w:p w14:paraId="51253A79" w14:textId="77777777" w:rsidR="007E7E43" w:rsidRPr="00D02B0C" w:rsidRDefault="007E7E43" w:rsidP="007E7E43">
                            <w:pPr>
                              <w:rPr>
                                <w:rFonts w:asciiTheme="minorHAnsi" w:hAnsiTheme="minorHAnsi" w:cstheme="minorHAnsi"/>
                                <w:bCs/>
                                <w:sz w:val="18"/>
                                <w:szCs w:val="18"/>
                              </w:rPr>
                            </w:pPr>
                            <w:r w:rsidRPr="00D02B0C">
                              <w:rPr>
                                <w:rFonts w:asciiTheme="minorHAnsi" w:hAnsiTheme="minorHAnsi" w:cstheme="minorHAnsi"/>
                                <w:bCs/>
                                <w:sz w:val="18"/>
                                <w:szCs w:val="18"/>
                              </w:rPr>
                              <w:t>Prices of solar PV and SWH based on</w:t>
                            </w:r>
                            <w:r w:rsidRPr="00D02B0C">
                              <w:rPr>
                                <w:rFonts w:asciiTheme="minorHAnsi" w:hAnsiTheme="minorHAnsi" w:cstheme="minorHAnsi"/>
                                <w:bCs/>
                                <w:i/>
                                <w:iCs/>
                                <w:sz w:val="18"/>
                                <w:szCs w:val="18"/>
                              </w:rPr>
                              <w:t xml:space="preserve"> Implementing nearly Zero-Energy Buildings</w:t>
                            </w:r>
                            <w:r w:rsidRPr="00D02B0C">
                              <w:rPr>
                                <w:rFonts w:asciiTheme="minorHAnsi" w:hAnsiTheme="minorHAnsi" w:cstheme="minorHAnsi"/>
                                <w:bCs/>
                                <w:sz w:val="18"/>
                                <w:szCs w:val="18"/>
                              </w:rPr>
                              <w:t xml:space="preserve"> (nZEB) series (BIEE)</w:t>
                            </w:r>
                          </w:p>
                          <w:p w14:paraId="1C411E82" w14:textId="77777777" w:rsidR="007E7E43" w:rsidRPr="00D02B0C" w:rsidRDefault="007E7E43" w:rsidP="007E7E43">
                            <w:pPr>
                              <w:rPr>
                                <w:rFonts w:asciiTheme="minorHAnsi" w:hAnsiTheme="minorHAnsi" w:cstheme="minorHAnsi"/>
                                <w:bCs/>
                                <w:sz w:val="18"/>
                                <w:szCs w:val="18"/>
                              </w:rPr>
                            </w:pPr>
                            <w:r w:rsidRPr="00D02B0C">
                              <w:rPr>
                                <w:rFonts w:asciiTheme="minorHAnsi" w:hAnsiTheme="minorHAnsi" w:cstheme="minorHAnsi"/>
                                <w:bCs/>
                                <w:sz w:val="18"/>
                                <w:szCs w:val="18"/>
                              </w:rPr>
                              <w:t>www.globalsolaratlas.info/map?s=38.02438,58.708989&amp;m=site&amp;c=37.99508,58.539619,11:  solar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548BCA" id="_x0000_s1048" type="#_x0000_t202" style="position:absolute;left:0;text-align:left;margin-left:41.45pt;margin-top:191.7pt;width:213pt;height:346.7pt;z-index:251700224;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" strokecolor="#a6a6a6">
                <v:textbox>
                  <w:txbxContent>
                    <w:p w14:paraId="2B907FC6" w14:textId="77777777" w:rsidR="007E7E43" w:rsidRDefault="007E7E43" w:rsidP="007E7E43">
                      <w:pPr>
                        <w:ind w:left="851" w:hanging="851"/>
                        <w:rPr>
                          <w:b/>
                          <w:color w:val="0070C0"/>
                          <w:lang w:val="en-GB"/>
                        </w:rPr>
                      </w:pPr>
                      <w:bookmarkStart w:id="449" w:name="_Toc133086316"/>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Pr>
                          <w:b/>
                          <w:noProof/>
                          <w:color w:val="0070C0"/>
                          <w:lang w:val="en-GB"/>
                        </w:rPr>
                        <w:t>4</w:t>
                      </w:r>
                      <w:r w:rsidRPr="006C5D5B">
                        <w:rPr>
                          <w:color w:val="0070C0"/>
                          <w:lang w:val="en-GB"/>
                        </w:rPr>
                        <w:fldChar w:fldCharType="end"/>
                      </w:r>
                      <w:r>
                        <w:rPr>
                          <w:b/>
                          <w:color w:val="0070C0"/>
                          <w:lang w:val="en-GB"/>
                        </w:rPr>
                        <w:tab/>
                        <w:t>Base date used in energy efficiency and renewable energy calculations</w:t>
                      </w:r>
                      <w:bookmarkEnd w:id="449"/>
                    </w:p>
                    <w:p w14:paraId="61828F11" w14:textId="77777777" w:rsidR="007E7E43" w:rsidRDefault="007E7E43" w:rsidP="007E7E43">
                      <w:pPr>
                        <w:ind w:left="851" w:hanging="851"/>
                        <w:rPr>
                          <w:b/>
                          <w:color w:val="0070C0"/>
                          <w:lang w:val="en-GB"/>
                        </w:rPr>
                      </w:pPr>
                    </w:p>
                    <w:p w14:paraId="68B76B98" w14:textId="77777777" w:rsidR="007E7E43" w:rsidRDefault="007E7E43" w:rsidP="007E7E43">
                      <w:pPr>
                        <w:ind w:left="851" w:hanging="851"/>
                        <w:rPr>
                          <w:b/>
                          <w:color w:val="0070C0"/>
                          <w:lang w:val="en-GB"/>
                        </w:rPr>
                      </w:pPr>
                      <w:r w:rsidRPr="00FA30AC">
                        <w:rPr>
                          <w:noProof/>
                        </w:rPr>
                        <w:drawing>
                          <wp:inline distT="0" distB="0" distL="0" distR="0" wp14:anchorId="093C1FF2" wp14:editId="62A23BA9">
                            <wp:extent cx="2513330" cy="2603500"/>
                            <wp:effectExtent l="0" t="0" r="127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513330" cy="2603500"/>
                                    </a:xfrm>
                                    <a:prstGeom prst="rect">
                                      <a:avLst/>
                                    </a:prstGeom>
                                    <a:noFill/>
                                    <a:ln>
                                      <a:noFill/>
                                    </a:ln>
                                  </pic:spPr>
                                </pic:pic>
                              </a:graphicData>
                            </a:graphic>
                          </wp:inline>
                        </w:drawing>
                      </w:r>
                    </w:p>
                    <w:p w14:paraId="5FA7A00D" w14:textId="77777777" w:rsidR="007E7E43" w:rsidRPr="00194906" w:rsidRDefault="007E7E43" w:rsidP="007E7E43">
                      <w:pPr>
                        <w:rPr>
                          <w:bCs/>
                          <w:color w:val="0070C0"/>
                          <w:sz w:val="10"/>
                          <w:szCs w:val="10"/>
                          <w:lang w:val="en-GB"/>
                        </w:rPr>
                      </w:pPr>
                    </w:p>
                    <w:p w14:paraId="3CB3F9E6" w14:textId="77777777" w:rsidR="007E7E43" w:rsidRPr="00D02B0C" w:rsidRDefault="007E7E43" w:rsidP="007E7E43">
                      <w:pPr>
                        <w:rPr>
                          <w:rFonts w:asciiTheme="minorHAnsi" w:hAnsiTheme="minorHAnsi" w:cstheme="minorHAnsi"/>
                          <w:bCs/>
                          <w:sz w:val="18"/>
                          <w:szCs w:val="18"/>
                          <w:lang w:val="en-GB"/>
                        </w:rPr>
                      </w:pPr>
                      <w:r w:rsidRPr="00D02B0C">
                        <w:rPr>
                          <w:rFonts w:asciiTheme="minorHAnsi" w:hAnsiTheme="minorHAnsi" w:cstheme="minorHAnsi"/>
                          <w:bCs/>
                          <w:sz w:val="18"/>
                          <w:szCs w:val="18"/>
                          <w:lang w:val="en-GB"/>
                        </w:rPr>
                        <w:t xml:space="preserve">Source:  power sector data from solar data from project papers produced by the UNDP/GEF GURB project (Integrated Green Urban Development).  </w:t>
                      </w:r>
                    </w:p>
                    <w:p w14:paraId="5F86CAF6" w14:textId="77777777" w:rsidR="007E7E43" w:rsidRPr="00D02B0C" w:rsidRDefault="007E7E43" w:rsidP="007E7E43">
                      <w:pPr>
                        <w:rPr>
                          <w:rFonts w:asciiTheme="minorHAnsi" w:hAnsiTheme="minorHAnsi" w:cstheme="minorHAnsi"/>
                          <w:bCs/>
                          <w:sz w:val="18"/>
                          <w:szCs w:val="18"/>
                        </w:rPr>
                      </w:pPr>
                      <w:r w:rsidRPr="00D02B0C">
                        <w:rPr>
                          <w:rFonts w:asciiTheme="minorHAnsi" w:hAnsiTheme="minorHAnsi" w:cstheme="minorHAnsi"/>
                          <w:bCs/>
                          <w:sz w:val="18"/>
                          <w:szCs w:val="18"/>
                        </w:rPr>
                        <w:t xml:space="preserve">Heating values from www.engineeringtoolbox.com.  </w:t>
                      </w:r>
                    </w:p>
                    <w:p w14:paraId="51253A79" w14:textId="77777777" w:rsidR="007E7E43" w:rsidRPr="00D02B0C" w:rsidRDefault="007E7E43" w:rsidP="007E7E43">
                      <w:pPr>
                        <w:rPr>
                          <w:rFonts w:asciiTheme="minorHAnsi" w:hAnsiTheme="minorHAnsi" w:cstheme="minorHAnsi"/>
                          <w:bCs/>
                          <w:sz w:val="18"/>
                          <w:szCs w:val="18"/>
                        </w:rPr>
                      </w:pPr>
                      <w:r w:rsidRPr="00D02B0C">
                        <w:rPr>
                          <w:rFonts w:asciiTheme="minorHAnsi" w:hAnsiTheme="minorHAnsi" w:cstheme="minorHAnsi"/>
                          <w:bCs/>
                          <w:sz w:val="18"/>
                          <w:szCs w:val="18"/>
                        </w:rPr>
                        <w:t>Prices of solar PV and SWH based on</w:t>
                      </w:r>
                      <w:r w:rsidRPr="00D02B0C">
                        <w:rPr>
                          <w:rFonts w:asciiTheme="minorHAnsi" w:hAnsiTheme="minorHAnsi" w:cstheme="minorHAnsi"/>
                          <w:bCs/>
                          <w:i/>
                          <w:iCs/>
                          <w:sz w:val="18"/>
                          <w:szCs w:val="18"/>
                        </w:rPr>
                        <w:t xml:space="preserve"> Implementing nearly Zero-Energy Buildings</w:t>
                      </w:r>
                      <w:r w:rsidRPr="00D02B0C">
                        <w:rPr>
                          <w:rFonts w:asciiTheme="minorHAnsi" w:hAnsiTheme="minorHAnsi" w:cstheme="minorHAnsi"/>
                          <w:bCs/>
                          <w:sz w:val="18"/>
                          <w:szCs w:val="18"/>
                        </w:rPr>
                        <w:t xml:space="preserve"> (nZEB) series (BIEE)</w:t>
                      </w:r>
                    </w:p>
                    <w:p w14:paraId="1C411E82" w14:textId="77777777" w:rsidR="007E7E43" w:rsidRPr="00D02B0C" w:rsidRDefault="007E7E43" w:rsidP="007E7E43">
                      <w:pPr>
                        <w:rPr>
                          <w:rFonts w:asciiTheme="minorHAnsi" w:hAnsiTheme="minorHAnsi" w:cstheme="minorHAnsi"/>
                          <w:bCs/>
                          <w:sz w:val="18"/>
                          <w:szCs w:val="18"/>
                        </w:rPr>
                      </w:pPr>
                      <w:r w:rsidRPr="00D02B0C">
                        <w:rPr>
                          <w:rFonts w:asciiTheme="minorHAnsi" w:hAnsiTheme="minorHAnsi" w:cstheme="minorHAnsi"/>
                          <w:bCs/>
                          <w:sz w:val="18"/>
                          <w:szCs w:val="18"/>
                        </w:rPr>
                        <w:t>www.globalsolaratlas.info/map?s=38.02438,58.708989&amp;m=site&amp;c=37.99508,58.539619,11:  solar data</w:t>
                      </w:r>
                    </w:p>
                  </w:txbxContent>
                </v:textbox>
                <w10:wrap type="square" anchorx="page" anchory="page"/>
              </v:shape>
            </w:pict>
          </mc:Fallback>
        </mc:AlternateContent>
      </w:r>
      <w:r w:rsidRPr="00D02B0C">
        <w:rPr>
          <w:lang w:val="en-GB" w:eastAsia="en-GB"/>
        </w:rPr>
        <w:t xml:space="preserve">Buildings also lose heat by </w:t>
      </w:r>
      <w:r w:rsidRPr="00D02B0C">
        <w:rPr>
          <w:b/>
          <w:bCs/>
          <w:lang w:val="en-GB" w:eastAsia="en-GB"/>
        </w:rPr>
        <w:t>ventilation</w:t>
      </w:r>
      <w:r w:rsidRPr="00D02B0C">
        <w:rPr>
          <w:lang w:val="en-GB" w:eastAsia="en-GB"/>
        </w:rPr>
        <w:t>, i.e., the passage of air through them. This normally means the controllable air movement through openable windows, extractor fans, or, in the case of larger buildings, a mechanical ventilation system. Some form of ventilation in a building is essential to remove moisture from kitchens, toilets and bathrooms, and to provide fresh air for occupants and to keep them cool in summer.</w:t>
      </w:r>
      <w:r w:rsidRPr="00D02B0C">
        <w:rPr>
          <w:lang w:val="en-GB"/>
        </w:rPr>
        <w:t xml:space="preserve"> </w:t>
      </w:r>
      <w:r w:rsidRPr="00D02B0C">
        <w:rPr>
          <w:lang w:val="en-GB" w:eastAsia="en-GB"/>
        </w:rPr>
        <w:t xml:space="preserve">The key factor in determining the ventilation heat loss in a building is the </w:t>
      </w:r>
      <w:r w:rsidRPr="00D02B0C">
        <w:rPr>
          <w:i/>
          <w:iCs/>
          <w:lang w:val="en-GB" w:eastAsia="en-GB"/>
        </w:rPr>
        <w:t>ventilation rate</w:t>
      </w:r>
      <w:r w:rsidRPr="00D02B0C">
        <w:rPr>
          <w:lang w:val="en-GB" w:eastAsia="en-GB"/>
        </w:rPr>
        <w:t>, which can be specified as the number of complete air changes that take place per hour (ACH). A typical rate is 0.5 ACH, meaning that it will take two hours for the air to be completely replaced by new, incoming air.</w:t>
      </w:r>
      <w:r w:rsidRPr="00D02B0C">
        <w:rPr>
          <w:lang w:val="en-GB"/>
        </w:rPr>
        <w:t xml:space="preserve"> </w:t>
      </w:r>
      <w:r w:rsidRPr="00D02B0C">
        <w:rPr>
          <w:lang w:val="en-GB" w:eastAsia="en-GB"/>
        </w:rPr>
        <w:t xml:space="preserve">If the volume of a house is V m3, and the air change rate is n ACH, then the total amount of air passing through it per hour will be n × V [m3].  The total ventilation heat loss Qv follows </w:t>
      </w:r>
    </w:p>
    <w:p w14:paraId="2ED661D8" w14:textId="77777777" w:rsidR="007E7E43" w:rsidRPr="00D02B0C" w:rsidRDefault="007E7E43" w:rsidP="007E7E43">
      <w:pPr>
        <w:rPr>
          <w:lang w:val="en-GB" w:eastAsia="en-GB"/>
        </w:rPr>
      </w:pPr>
      <w:r w:rsidRPr="00D02B0C">
        <w:rPr>
          <w:lang w:val="en-GB" w:eastAsia="en-GB"/>
        </w:rPr>
        <w:t>Qv = 0.33 × n × V × ΔT [in Watts] with the heat capacity of air is 0.33 [Wh/(K.m</w:t>
      </w:r>
      <w:r w:rsidRPr="00D02B0C">
        <w:rPr>
          <w:vertAlign w:val="superscript"/>
          <w:lang w:val="en-GB" w:eastAsia="en-GB"/>
        </w:rPr>
        <w:t>3</w:t>
      </w:r>
      <w:r w:rsidRPr="00D02B0C">
        <w:rPr>
          <w:lang w:val="en-GB" w:eastAsia="en-GB"/>
        </w:rPr>
        <w:t xml:space="preserve">]. </w:t>
      </w:r>
    </w:p>
    <w:p w14:paraId="71745F34" w14:textId="77777777" w:rsidR="007E7E43" w:rsidRPr="00D02B0C" w:rsidRDefault="007E7E43" w:rsidP="007E7E43">
      <w:pPr>
        <w:rPr>
          <w:lang w:val="en-GB" w:eastAsia="en-GB"/>
        </w:rPr>
      </w:pPr>
    </w:p>
    <w:p w14:paraId="18752F86" w14:textId="77777777" w:rsidR="007E7E43" w:rsidRDefault="007E7E43" w:rsidP="007E7E43">
      <w:pPr>
        <w:rPr>
          <w:lang w:val="en-GB" w:eastAsia="en-GB"/>
        </w:rPr>
      </w:pPr>
      <w:r w:rsidRPr="00D02B0C">
        <w:rPr>
          <w:lang w:val="en-GB" w:eastAsia="en-GB"/>
        </w:rPr>
        <w:t>Heat loss can also be reduced by recovering some of the heat from ventilation air before it is released.</w:t>
      </w:r>
      <w:r w:rsidRPr="00D02B0C">
        <w:rPr>
          <w:lang w:val="en-GB"/>
        </w:rPr>
        <w:t xml:space="preserve"> </w:t>
      </w:r>
      <w:r w:rsidRPr="00D02B0C">
        <w:rPr>
          <w:lang w:val="en-GB" w:eastAsia="en-GB"/>
        </w:rPr>
        <w:t>Many large buildings use mechanical ventilation driven by electric fans. One way of reducing ventilation heat loss is to use mechanical ventilation with heat recovery (MVHR), which involves allowing warm outgoing air to preheat cold incoming air. This can be done by passing both air streams through a heat exchanger. They must be installed in buildings that are airtight to start with, otherwise, any attempt to pump air around the system may just increase the flow of air through unwanted air infiltration paths. Energy-recovery ventilation significantly reduces the energy use the coldest winter months and hottest summer months) owing to the large outdoor-indoor temperature differences.</w:t>
      </w:r>
    </w:p>
    <w:p w14:paraId="62ACF53B" w14:textId="77777777" w:rsidR="007E7E43" w:rsidRDefault="007E7E43" w:rsidP="007E7E43">
      <w:pPr>
        <w:rPr>
          <w:lang w:val="en-GB" w:eastAsia="en-GB"/>
        </w:rPr>
      </w:pPr>
    </w:p>
    <w:p w14:paraId="2048B233" w14:textId="77777777" w:rsidR="007E7E43" w:rsidRPr="00D02B0C" w:rsidRDefault="007E7E43" w:rsidP="007E7E43">
      <w:pPr>
        <w:rPr>
          <w:lang w:val="en-GB" w:eastAsia="en-GB"/>
        </w:rPr>
      </w:pPr>
      <w:r w:rsidRPr="00D02B0C">
        <w:rPr>
          <w:lang w:val="en-GB" w:eastAsia="en-GB"/>
        </w:rPr>
        <w:t xml:space="preserve">TEESB project will promote the use of insulated pipes and ducts. Compared to the use of boilers and chiller option, the use of heat pumps (providing for heating, cooling and hot water) allows for larger energy efficiency. Thus, it is assumed that the baseline of gas boiler (for space and hot water heating) and chiller (for cooling) is replaced by an advanced ground source </w:t>
      </w:r>
      <w:r w:rsidRPr="00D02B0C">
        <w:rPr>
          <w:lang w:val="en-GB" w:eastAsia="en-GB"/>
        </w:rPr>
        <w:lastRenderedPageBreak/>
        <w:t>heat pump system in the case of the office building and individual air source heat pump system in case of the apartment building</w:t>
      </w:r>
      <w:r w:rsidRPr="00D02B0C">
        <w:rPr>
          <w:rFonts w:ascii="Arial" w:hAnsi="Arial"/>
          <w:sz w:val="18"/>
          <w:vertAlign w:val="superscript"/>
        </w:rPr>
        <w:footnoteReference w:id="51"/>
      </w:r>
      <w:r w:rsidRPr="00D02B0C">
        <w:rPr>
          <w:lang w:val="en-GB" w:eastAsia="en-GB"/>
        </w:rPr>
        <w:t xml:space="preserve">. </w:t>
      </w:r>
    </w:p>
    <w:p w14:paraId="1FE9193C" w14:textId="77777777" w:rsidR="007E7E43" w:rsidRPr="00D02B0C" w:rsidRDefault="007E7E43" w:rsidP="007E7E43">
      <w:pPr>
        <w:rPr>
          <w:lang w:val="en-GB" w:eastAsia="en-GB"/>
        </w:rPr>
      </w:pPr>
    </w:p>
    <w:p w14:paraId="4C79C9F2" w14:textId="77777777" w:rsidR="007E7E43" w:rsidRPr="00D02B0C" w:rsidRDefault="007E7E43" w:rsidP="007E7E43">
      <w:pPr>
        <w:rPr>
          <w:lang w:val="en-GB" w:eastAsia="en-GB"/>
        </w:rPr>
      </w:pPr>
      <w:r w:rsidRPr="00D02B0C">
        <w:rPr>
          <w:lang w:val="en-GB" w:eastAsia="en-GB"/>
        </w:rPr>
        <w:t>Currently, the apartment occupants are charged per square meter of floor space, irrespective of their energy-for-heating use. Temperature valves need to be installed on room heat radiators (to finetune heat supply to actual demand).  In the case of (partly) central systems, apartments or office departments need meters to be installed to be able to measure the heat supplied for each apartment or office department, By using an automated heat control (AHC) system it is possible to use ‘compensated’ control whereby the circulating water temperature (heated in the central boiler system that serves a group of buildings) is modulated according to the weather, reducing heat output when the weather is mild and increasing it when it is cold</w:t>
      </w:r>
      <w:r w:rsidRPr="00D02B0C">
        <w:rPr>
          <w:rFonts w:ascii="Arial" w:hAnsi="Arial"/>
          <w:sz w:val="18"/>
          <w:vertAlign w:val="superscript"/>
        </w:rPr>
        <w:footnoteReference w:id="52"/>
      </w:r>
      <w:r w:rsidRPr="00D02B0C">
        <w:rPr>
          <w:lang w:val="en-GB" w:eastAsia="en-GB"/>
        </w:rPr>
        <w:t xml:space="preserve">.  EMIS (energy management information systems) are the broad and rapidly evolving family of tools that monitor, analyse, and control building energy use and system performance. The data generated from EMIS tools enable building owners to operate their buildings more efficiently and with improved occupant comfort by providing visibility into and analysis of the energy consumed by lighting, space conditioning and ventilation, and other end uses.  A building automation system (BAS) can be used to control building heating, ventilation, and cooling systems (and in some cases, building lighting and security systems. The BAS controls indoor temperature, humidity, ventilation, and lighting conditions. EMIS tools such as energy information systems (EIS), fault detection and diagnostics systems (FDD), and automated system optimization tools (ASO) supplement the BAS to facilitate analysis and management of building performance, including energy, comfort conditions, and ventilation. An EIS can Track, weather-normalized energy data on an interval basis (and more advanced versions are integrated with the BAS). An ASO continuously analyses and modifies BAS control settings to optimize heating, ventilation and cooling energy usage while maintaining occupant comfort. A FDD identifies abnormalities in the heating, ventilation and cooling systems or equipment performance and in some instances can isolate the root cause of anomalies.   In the Project is proposed that EMIS is installed in two (new) pilot office buildings. </w:t>
      </w:r>
    </w:p>
    <w:p w14:paraId="774516C3" w14:textId="77777777" w:rsidR="007E7E43" w:rsidRPr="00D02B0C" w:rsidRDefault="007E7E43" w:rsidP="007E7E43">
      <w:pPr>
        <w:rPr>
          <w:lang w:val="en-GB" w:eastAsia="en-GB"/>
        </w:rPr>
      </w:pPr>
    </w:p>
    <w:p w14:paraId="30872C7B" w14:textId="77777777" w:rsidR="007E7E43" w:rsidRPr="00D02B0C" w:rsidRDefault="007E7E43" w:rsidP="007E7E43">
      <w:pPr>
        <w:rPr>
          <w:lang w:val="en-GB" w:eastAsia="en-GB"/>
        </w:rPr>
      </w:pPr>
      <w:r w:rsidRPr="00D02B0C">
        <w:rPr>
          <w:lang w:val="en-GB" w:eastAsia="en-GB"/>
        </w:rPr>
        <w:t xml:space="preserve">All the measures mentioned above (better energy performance of the building envelope, triple-glazing windows, heat recovery in ventilation) will reduce the energy loss, of the building or contribute to using energy more efficiently, and will reduce the associated greenhouse gas emissions. Energy consumption in Turkmenistan’s buildings is based on natural gas, whether direct use or in the form of natural gas used for power generation. The remaining energy consumption (after the implementation of NZEB technologies) must be compensated for by using renewable energy.   It is assumed that a PV system can supply (the larger part of) the electricity demand of the heat pump. Thus, the emissions by the remaining gas and electricity are compensated for to a large extent, which leads to having a ‘nearly zero emission building’, </w:t>
      </w:r>
    </w:p>
    <w:p w14:paraId="4CC2250D" w14:textId="77777777" w:rsidR="007E7E43" w:rsidRPr="00D02B0C" w:rsidRDefault="007E7E43" w:rsidP="007E7E43">
      <w:pPr>
        <w:rPr>
          <w:highlight w:val="yellow"/>
          <w:lang w:val="en-GB" w:eastAsia="en-GB"/>
        </w:rPr>
      </w:pPr>
    </w:p>
    <w:p w14:paraId="4F1450AB" w14:textId="77777777" w:rsidR="007E7E43" w:rsidRDefault="007E7E43" w:rsidP="007E7E43">
      <w:pPr>
        <w:rPr>
          <w:lang w:val="en-GB" w:eastAsia="en-GB"/>
        </w:rPr>
      </w:pPr>
      <w:r w:rsidRPr="00D02B0C">
        <w:rPr>
          <w:highlight w:val="yellow"/>
          <w:lang w:val="en-GB" w:eastAsia="en-GB"/>
        </w:rPr>
        <w:fldChar w:fldCharType="begin"/>
      </w:r>
      <w:r w:rsidRPr="00D02B0C">
        <w:rPr>
          <w:lang w:val="en-GB" w:eastAsia="en-GB"/>
        </w:rPr>
        <w:instrText xml:space="preserve"> REF _Ref127726219 \h </w:instrText>
      </w:r>
      <w:r w:rsidRPr="00D02B0C">
        <w:rPr>
          <w:highlight w:val="yellow"/>
          <w:lang w:val="en-GB" w:eastAsia="en-GB"/>
        </w:rPr>
        <w:instrText xml:space="preserve"> \* MERGEFORMAT </w:instrText>
      </w:r>
      <w:r w:rsidRPr="00D02B0C">
        <w:rPr>
          <w:highlight w:val="yellow"/>
          <w:lang w:val="en-GB" w:eastAsia="en-GB"/>
        </w:rPr>
      </w:r>
      <w:r w:rsidRPr="00D02B0C">
        <w:rPr>
          <w:highlight w:val="yellow"/>
          <w:lang w:val="en-GB" w:eastAsia="en-GB"/>
        </w:rPr>
        <w:fldChar w:fldCharType="separate"/>
      </w:r>
      <w:r w:rsidRPr="00BD68BE">
        <w:rPr>
          <w:color w:val="0070C0"/>
          <w:lang w:val="en-GB"/>
        </w:rPr>
        <w:t xml:space="preserve">Box </w:t>
      </w:r>
      <w:r w:rsidRPr="00BD68BE">
        <w:rPr>
          <w:noProof/>
          <w:color w:val="0070C0"/>
          <w:lang w:val="en-GB"/>
        </w:rPr>
        <w:t>5</w:t>
      </w:r>
      <w:r w:rsidRPr="00D02B0C">
        <w:rPr>
          <w:highlight w:val="yellow"/>
          <w:lang w:val="en-GB" w:eastAsia="en-GB"/>
        </w:rPr>
        <w:fldChar w:fldCharType="end"/>
      </w:r>
      <w:r w:rsidRPr="00D02B0C">
        <w:rPr>
          <w:lang w:val="en-GB" w:eastAsia="en-GB"/>
        </w:rPr>
        <w:t xml:space="preserve"> provides the energy-relevant characteristics and an estimate of the energy consumption for heating, ventilation and cooling) of the reference residential building and one with NZEB options and </w:t>
      </w:r>
      <w:r w:rsidRPr="00D02B0C">
        <w:rPr>
          <w:highlight w:val="yellow"/>
          <w:lang w:val="en-GB" w:eastAsia="en-GB"/>
        </w:rPr>
        <w:fldChar w:fldCharType="begin"/>
      </w:r>
      <w:r w:rsidRPr="00D02B0C">
        <w:rPr>
          <w:lang w:val="en-GB" w:eastAsia="en-GB"/>
        </w:rPr>
        <w:instrText xml:space="preserve"> REF _Ref127726231 \h </w:instrText>
      </w:r>
      <w:r w:rsidRPr="00D02B0C">
        <w:rPr>
          <w:highlight w:val="yellow"/>
          <w:lang w:val="en-GB" w:eastAsia="en-GB"/>
        </w:rPr>
        <w:instrText xml:space="preserve"> \* MERGEFORMAT </w:instrText>
      </w:r>
      <w:r w:rsidRPr="00D02B0C">
        <w:rPr>
          <w:highlight w:val="yellow"/>
          <w:lang w:val="en-GB" w:eastAsia="en-GB"/>
        </w:rPr>
      </w:r>
      <w:r w:rsidRPr="00D02B0C">
        <w:rPr>
          <w:highlight w:val="yellow"/>
          <w:lang w:val="en-GB" w:eastAsia="en-GB"/>
        </w:rPr>
        <w:fldChar w:fldCharType="separate"/>
      </w:r>
      <w:r w:rsidRPr="00BD68BE">
        <w:rPr>
          <w:color w:val="0070C0"/>
          <w:lang w:val="en-GB"/>
        </w:rPr>
        <w:t xml:space="preserve">Box </w:t>
      </w:r>
      <w:r w:rsidRPr="00BD68BE">
        <w:rPr>
          <w:noProof/>
          <w:color w:val="0070C0"/>
          <w:lang w:val="en-GB"/>
        </w:rPr>
        <w:t>6</w:t>
      </w:r>
      <w:r w:rsidRPr="00D02B0C">
        <w:rPr>
          <w:highlight w:val="yellow"/>
          <w:lang w:val="en-GB" w:eastAsia="en-GB"/>
        </w:rPr>
        <w:fldChar w:fldCharType="end"/>
      </w:r>
      <w:r w:rsidRPr="00D02B0C">
        <w:rPr>
          <w:lang w:val="en-GB" w:eastAsia="en-GB"/>
        </w:rPr>
        <w:t xml:space="preserve"> presents the reference office building and the case with NZEB options.    The boxes show the calculated energy savings that can be obtained for heating (resulting in savings of direct natural gas use) as well as cooling and ventilation (resulting in electricity savings).   Since most of all electricity is generated from natural gas, saving power results in savings in natural gas).   It should be noted that in cases where the PV can produce more electricity than the energy needed for heating, cooling or ventilation, in which case it is assumed that the access power can be delivered to the grid (and thus the corresponding CO</w:t>
      </w:r>
      <w:r w:rsidRPr="00D02B0C">
        <w:rPr>
          <w:vertAlign w:val="subscript"/>
          <w:lang w:val="en-GB" w:eastAsia="en-GB"/>
        </w:rPr>
        <w:t>2</w:t>
      </w:r>
      <w:r w:rsidRPr="00D02B0C">
        <w:rPr>
          <w:lang w:val="en-GB" w:eastAsia="en-GB"/>
        </w:rPr>
        <w:t xml:space="preserve"> emission reduction can still be accounted as compensation for energy consumption, albeit outside the building).</w:t>
      </w:r>
      <w:r>
        <w:rPr>
          <w:lang w:val="en-GB" w:eastAsia="en-GB"/>
        </w:rPr>
        <w:t xml:space="preserve"> </w:t>
      </w:r>
      <w:r w:rsidRPr="00D02B0C">
        <w:rPr>
          <w:lang w:val="en-GB" w:eastAsia="en-GB"/>
        </w:rPr>
        <w:t xml:space="preserve">The estimates in this Annex do not include the energy consumption of electric appliances used by households and in offices, such as refrigerators and freezers, washing </w:t>
      </w:r>
      <w:r w:rsidRPr="00D02B0C">
        <w:rPr>
          <w:lang w:val="en-GB" w:eastAsia="en-GB"/>
        </w:rPr>
        <w:lastRenderedPageBreak/>
        <w:t xml:space="preserve">machines and dryers, lighting products, computers, printers, etc.  The introduction of energy-efficient appliances with minimum performance standards and labelling has been the subject of separate GEF-supported projects in many countries.  </w:t>
      </w:r>
    </w:p>
    <w:p w14:paraId="59678E01" w14:textId="77777777" w:rsidR="007E7E43" w:rsidRPr="00D02B0C" w:rsidRDefault="007E7E43" w:rsidP="007E7E43">
      <w:pPr>
        <w:rPr>
          <w:lang w:val="en-GB" w:eastAsia="en-GB"/>
        </w:rPr>
      </w:pPr>
    </w:p>
    <w:p w14:paraId="74BFAD0D" w14:textId="77777777" w:rsidR="007E7E43" w:rsidRPr="00D02B0C" w:rsidRDefault="007E7E43" w:rsidP="007E7E43">
      <w:pPr>
        <w:rPr>
          <w:lang w:val="en-GB" w:eastAsia="en-GB"/>
        </w:rPr>
      </w:pPr>
      <w:r w:rsidRPr="00D02B0C">
        <w:rPr>
          <w:lang w:val="en-GB" w:eastAsia="en-GB"/>
        </w:rPr>
        <w:t>Also, in urban areas water can be used more efficiently. One way is by using more water-efficient appliances and devices (toilets, showerheads, efficient dishwashers and washing machines). Another way is to recycle wastewater. There are two kinds of wastewater in domestic buildings: greywater and blackwater. Blackwater comes from toilets, contains harmful pathogens, and cannot be reused unless treated in a dedicated sewage facility. Greywater (typically 50-80% of wastewater in a building) is generated from domestic activities such as laundry, dishwashing, and bathing. It can be recycled and reused for watering the garden or flushing toilets after some form of treatment such as filtering and disinfectant to remove bacteria and other biological material. Reusing greywater can save up to 30-50% of water use in a residential building.   In the case of the pilot buildings, the grey water system is assumed to be applied in the office building where building management can more easily absorb the system in comparison with individually owned apartments. However, if the results of the pilot are positive the options could be extended to future NZE apartment buildings.</w:t>
      </w:r>
    </w:p>
    <w:p w14:paraId="785ED31D" w14:textId="77777777" w:rsidR="007E7E43" w:rsidRDefault="007E7E43" w:rsidP="007E7E43">
      <w:pPr>
        <w:rPr>
          <w:color w:val="000000"/>
        </w:rPr>
      </w:pPr>
      <w:r>
        <w:rPr>
          <w:color w:val="000000"/>
        </w:rPr>
        <w:br w:type="page"/>
      </w:r>
    </w:p>
    <w:p w14:paraId="68D6086D" w14:textId="77777777" w:rsidR="007E7E43" w:rsidRDefault="007E7E43" w:rsidP="007E7E43">
      <w:pPr>
        <w:rPr>
          <w:color w:val="000000"/>
        </w:rPr>
      </w:pPr>
      <w:r w:rsidRPr="00BD68BE">
        <w:rPr>
          <w:noProof/>
          <w:lang w:val="en-GB"/>
        </w:rPr>
        <w:lastRenderedPageBreak/>
        <mc:AlternateContent>
          <mc:Choice Requires="wps">
            <w:drawing>
              <wp:anchor distT="107950" distB="107950" distL="114300" distR="114300" simplePos="0" relativeHeight="251703296" behindDoc="0" locked="0" layoutInCell="1" allowOverlap="1" wp14:anchorId="4AA62E64" wp14:editId="644E996D">
                <wp:simplePos x="0" y="0"/>
                <wp:positionH relativeFrom="page">
                  <wp:posOffset>540385</wp:posOffset>
                </wp:positionH>
                <wp:positionV relativeFrom="page">
                  <wp:posOffset>714375</wp:posOffset>
                </wp:positionV>
                <wp:extent cx="6339840" cy="8564880"/>
                <wp:effectExtent l="0" t="0" r="22860" b="2667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9840" cy="8564880"/>
                        </a:xfrm>
                        <a:prstGeom prst="rect">
                          <a:avLst/>
                        </a:prstGeom>
                        <a:solidFill>
                          <a:srgbClr val="FFFFFF"/>
                        </a:solidFill>
                        <a:ln w="9525">
                          <a:solidFill>
                            <a:sysClr val="window" lastClr="FFFFFF">
                              <a:lumMod val="65000"/>
                            </a:sysClr>
                          </a:solidFill>
                          <a:miter lim="800000"/>
                          <a:headEnd/>
                          <a:tailEnd/>
                        </a:ln>
                      </wps:spPr>
                      <wps:txbx>
                        <w:txbxContent>
                          <w:p w14:paraId="04D7BDCE" w14:textId="77777777" w:rsidR="007E7E43" w:rsidRDefault="007E7E43" w:rsidP="007E7E43">
                            <w:pPr>
                              <w:ind w:left="851" w:hanging="851"/>
                              <w:rPr>
                                <w:b/>
                                <w:color w:val="0070C0"/>
                                <w:lang w:val="en-GB"/>
                              </w:rPr>
                            </w:pPr>
                            <w:bookmarkStart w:id="450" w:name="_Toc133086318"/>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Pr>
                                <w:b/>
                                <w:noProof/>
                                <w:color w:val="0070C0"/>
                                <w:lang w:val="en-GB"/>
                              </w:rPr>
                              <w:t>5</w:t>
                            </w:r>
                            <w:r w:rsidRPr="006C5D5B">
                              <w:rPr>
                                <w:color w:val="0070C0"/>
                                <w:lang w:val="en-GB"/>
                              </w:rPr>
                              <w:fldChar w:fldCharType="end"/>
                            </w:r>
                            <w:r>
                              <w:rPr>
                                <w:b/>
                                <w:color w:val="0070C0"/>
                                <w:lang w:val="en-GB"/>
                              </w:rPr>
                              <w:tab/>
                              <w:t>Calculation of energy flows (heating, cooling, ventilation) in a pilot residential apartment building</w:t>
                            </w:r>
                            <w:bookmarkEnd w:id="450"/>
                            <w:r>
                              <w:rPr>
                                <w:b/>
                                <w:color w:val="0070C0"/>
                                <w:lang w:val="en-GB"/>
                              </w:rPr>
                              <w:t xml:space="preserve"> </w:t>
                            </w:r>
                          </w:p>
                          <w:p w14:paraId="63994187" w14:textId="77777777" w:rsidR="007E7E43" w:rsidRDefault="007E7E43" w:rsidP="007E7E43">
                            <w:pPr>
                              <w:ind w:left="851" w:hanging="851"/>
                              <w:rPr>
                                <w:b/>
                                <w:color w:val="0070C0"/>
                                <w:lang w:val="en-GB"/>
                              </w:rPr>
                            </w:pPr>
                            <w:r>
                              <w:rPr>
                                <w:b/>
                                <w:color w:val="0070C0"/>
                                <w:lang w:val="en-GB"/>
                              </w:rPr>
                              <w:tab/>
                              <w:t>(reference case and with NZEB options)</w:t>
                            </w:r>
                          </w:p>
                          <w:p w14:paraId="0973D301" w14:textId="77777777" w:rsidR="007E7E43" w:rsidRDefault="007E7E43" w:rsidP="007E7E43">
                            <w:pPr>
                              <w:rPr>
                                <w:b/>
                                <w:color w:val="0070C0"/>
                                <w:lang w:val="en-GB"/>
                              </w:rPr>
                            </w:pPr>
                          </w:p>
                          <w:p w14:paraId="3B72839D" w14:textId="77777777" w:rsidR="007E7E43" w:rsidRDefault="007E7E43" w:rsidP="007E7E43">
                            <w:pPr>
                              <w:rPr>
                                <w:bCs/>
                                <w:sz w:val="19"/>
                                <w:szCs w:val="19"/>
                                <w:lang w:val="en-GB"/>
                              </w:rPr>
                            </w:pPr>
                            <w:r w:rsidRPr="00486794">
                              <w:rPr>
                                <w:noProof/>
                              </w:rPr>
                              <w:drawing>
                                <wp:inline distT="0" distB="0" distL="0" distR="0" wp14:anchorId="15399DC4" wp14:editId="5E6627E4">
                                  <wp:extent cx="5767200" cy="7966800"/>
                                  <wp:effectExtent l="0" t="0" r="508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67200" cy="7966800"/>
                                          </a:xfrm>
                                          <a:prstGeom prst="rect">
                                            <a:avLst/>
                                          </a:prstGeom>
                                          <a:noFill/>
                                          <a:ln>
                                            <a:noFill/>
                                          </a:ln>
                                        </pic:spPr>
                                      </pic:pic>
                                    </a:graphicData>
                                  </a:graphic>
                                </wp:inline>
                              </w:drawing>
                            </w:r>
                          </w:p>
                          <w:p w14:paraId="332FE4FE" w14:textId="77777777" w:rsidR="007E7E43" w:rsidRDefault="007E7E43" w:rsidP="007E7E43">
                            <w:pPr>
                              <w:rPr>
                                <w:bCs/>
                                <w:sz w:val="19"/>
                                <w:szCs w:val="19"/>
                                <w:lang w:val="en-GB"/>
                              </w:rPr>
                            </w:pPr>
                          </w:p>
                          <w:p w14:paraId="4F70BEA3" w14:textId="77777777" w:rsidR="007E7E43" w:rsidRDefault="007E7E43" w:rsidP="007E7E43">
                            <w:pPr>
                              <w:rPr>
                                <w:bCs/>
                                <w:sz w:val="19"/>
                                <w:szCs w:val="19"/>
                                <w:lang w:val="en-GB"/>
                              </w:rPr>
                            </w:pPr>
                          </w:p>
                          <w:p w14:paraId="334E4F4E" w14:textId="77777777" w:rsidR="007E7E43" w:rsidRDefault="007E7E43" w:rsidP="007E7E43">
                            <w:pPr>
                              <w:rPr>
                                <w:bCs/>
                                <w:sz w:val="19"/>
                                <w:szCs w:val="19"/>
                                <w:lang w:val="en-GB"/>
                              </w:rPr>
                            </w:pPr>
                          </w:p>
                          <w:p w14:paraId="5E451FE0" w14:textId="77777777" w:rsidR="007E7E43" w:rsidRDefault="007E7E43" w:rsidP="007E7E43">
                            <w:pPr>
                              <w:rPr>
                                <w:bCs/>
                                <w:sz w:val="19"/>
                                <w:szCs w:val="19"/>
                                <w:lang w:val="en-GB"/>
                              </w:rPr>
                            </w:pPr>
                          </w:p>
                          <w:p w14:paraId="1CE4CB97" w14:textId="77777777" w:rsidR="007E7E43" w:rsidRDefault="007E7E43" w:rsidP="007E7E43">
                            <w:pPr>
                              <w:rPr>
                                <w:bCs/>
                                <w:sz w:val="19"/>
                                <w:szCs w:val="19"/>
                                <w:lang w:val="en-GB"/>
                              </w:rPr>
                            </w:pPr>
                          </w:p>
                          <w:p w14:paraId="106312F6" w14:textId="77777777" w:rsidR="007E7E43" w:rsidRDefault="007E7E43" w:rsidP="007E7E43">
                            <w:pPr>
                              <w:rPr>
                                <w:bCs/>
                                <w:sz w:val="19"/>
                                <w:szCs w:val="19"/>
                                <w:lang w:val="en-GB"/>
                              </w:rPr>
                            </w:pPr>
                          </w:p>
                          <w:p w14:paraId="43DB1633" w14:textId="77777777" w:rsidR="007E7E43" w:rsidRDefault="007E7E43" w:rsidP="007E7E43">
                            <w:pPr>
                              <w:rPr>
                                <w:bCs/>
                                <w:sz w:val="19"/>
                                <w:szCs w:val="19"/>
                                <w:lang w:val="en-GB"/>
                              </w:rPr>
                            </w:pPr>
                          </w:p>
                          <w:p w14:paraId="46EF6A29" w14:textId="77777777" w:rsidR="007E7E43" w:rsidRDefault="007E7E43" w:rsidP="007E7E43">
                            <w:pPr>
                              <w:rPr>
                                <w:bCs/>
                                <w:sz w:val="19"/>
                                <w:szCs w:val="19"/>
                                <w:lang w:val="en-GB"/>
                              </w:rPr>
                            </w:pPr>
                          </w:p>
                          <w:p w14:paraId="69C8733F" w14:textId="77777777" w:rsidR="007E7E43" w:rsidRDefault="007E7E43" w:rsidP="007E7E43">
                            <w:pPr>
                              <w:rPr>
                                <w:bCs/>
                                <w:sz w:val="19"/>
                                <w:szCs w:val="19"/>
                                <w:lang w:val="en-GB"/>
                              </w:rPr>
                            </w:pPr>
                          </w:p>
                          <w:p w14:paraId="49FA153F" w14:textId="77777777" w:rsidR="007E7E43" w:rsidRDefault="007E7E43" w:rsidP="007E7E43">
                            <w:pPr>
                              <w:rPr>
                                <w:bCs/>
                                <w:sz w:val="19"/>
                                <w:szCs w:val="19"/>
                                <w:lang w:val="en-GB"/>
                              </w:rPr>
                            </w:pPr>
                          </w:p>
                          <w:p w14:paraId="1A0DF82B" w14:textId="77777777" w:rsidR="007E7E43" w:rsidRPr="00C97644" w:rsidRDefault="007E7E43" w:rsidP="007E7E43">
                            <w:pPr>
                              <w:spacing w:before="60"/>
                              <w:rPr>
                                <w:rFonts w:cs="Calibri"/>
                                <w:sz w:val="18"/>
                                <w:szCs w:val="18"/>
                                <w:lang w:val="en-GB"/>
                              </w:rPr>
                            </w:pPr>
                            <w:r>
                              <w:rPr>
                                <w:rFonts w:cs="Calibri"/>
                                <w:sz w:val="18"/>
                                <w:szCs w:val="18"/>
                                <w:lang w:val="en-GB"/>
                              </w:rPr>
                              <w:t xml:space="preserve">Data are calculated based on information provided in UNDP EERB reports (see UNDP 2017a and 2017b, as referenced in Box…); information on internet on ventilation values and heat losses; </w:t>
                            </w:r>
                            <w:r>
                              <w:rPr>
                                <w:rFonts w:cs="Calibri"/>
                                <w:i/>
                                <w:iCs/>
                                <w:sz w:val="18"/>
                                <w:szCs w:val="18"/>
                                <w:lang w:val="en-GB"/>
                              </w:rPr>
                              <w:t xml:space="preserve">Implementing Nearly-Zero Energy Buildings, Romania, Poland  </w:t>
                            </w:r>
                            <w:r>
                              <w:rPr>
                                <w:rFonts w:cs="Calibri"/>
                                <w:sz w:val="18"/>
                                <w:szCs w:val="18"/>
                                <w:lang w:val="en-GB"/>
                              </w:rPr>
                              <w:t>(Buildings Performance Institute, BPIE; 2012)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A62E64" id="Text Box 3" o:spid="_x0000_s1049" type="#_x0000_t202" style="position:absolute;left:0;text-align:left;margin-left:42.55pt;margin-top:56.25pt;width:499.2pt;height:674.4pt;z-index:251703296;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" strokecolor="#a6a6a6">
                <v:textbox>
                  <w:txbxContent>
                    <w:p w14:paraId="04D7BDCE" w14:textId="77777777" w:rsidR="007E7E43" w:rsidRDefault="007E7E43" w:rsidP="007E7E43">
                      <w:pPr>
                        <w:ind w:left="851" w:hanging="851"/>
                        <w:rPr>
                          <w:b/>
                          <w:color w:val="0070C0"/>
                          <w:lang w:val="en-GB"/>
                        </w:rPr>
                      </w:pPr>
                      <w:bookmarkStart w:id="451" w:name="_Toc133086318"/>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Pr>
                          <w:b/>
                          <w:noProof/>
                          <w:color w:val="0070C0"/>
                          <w:lang w:val="en-GB"/>
                        </w:rPr>
                        <w:t>5</w:t>
                      </w:r>
                      <w:r w:rsidRPr="006C5D5B">
                        <w:rPr>
                          <w:color w:val="0070C0"/>
                          <w:lang w:val="en-GB"/>
                        </w:rPr>
                        <w:fldChar w:fldCharType="end"/>
                      </w:r>
                      <w:r>
                        <w:rPr>
                          <w:b/>
                          <w:color w:val="0070C0"/>
                          <w:lang w:val="en-GB"/>
                        </w:rPr>
                        <w:tab/>
                        <w:t>Calculation of energy flows (heating, cooling, ventilation) in a pilot residential apartment building</w:t>
                      </w:r>
                      <w:bookmarkEnd w:id="451"/>
                      <w:r>
                        <w:rPr>
                          <w:b/>
                          <w:color w:val="0070C0"/>
                          <w:lang w:val="en-GB"/>
                        </w:rPr>
                        <w:t xml:space="preserve"> </w:t>
                      </w:r>
                    </w:p>
                    <w:p w14:paraId="63994187" w14:textId="77777777" w:rsidR="007E7E43" w:rsidRDefault="007E7E43" w:rsidP="007E7E43">
                      <w:pPr>
                        <w:ind w:left="851" w:hanging="851"/>
                        <w:rPr>
                          <w:b/>
                          <w:color w:val="0070C0"/>
                          <w:lang w:val="en-GB"/>
                        </w:rPr>
                      </w:pPr>
                      <w:r>
                        <w:rPr>
                          <w:b/>
                          <w:color w:val="0070C0"/>
                          <w:lang w:val="en-GB"/>
                        </w:rPr>
                        <w:tab/>
                        <w:t>(reference case and with NZEB options)</w:t>
                      </w:r>
                    </w:p>
                    <w:p w14:paraId="0973D301" w14:textId="77777777" w:rsidR="007E7E43" w:rsidRDefault="007E7E43" w:rsidP="007E7E43">
                      <w:pPr>
                        <w:rPr>
                          <w:b/>
                          <w:color w:val="0070C0"/>
                          <w:lang w:val="en-GB"/>
                        </w:rPr>
                      </w:pPr>
                    </w:p>
                    <w:p w14:paraId="3B72839D" w14:textId="77777777" w:rsidR="007E7E43" w:rsidRDefault="007E7E43" w:rsidP="007E7E43">
                      <w:pPr>
                        <w:rPr>
                          <w:bCs/>
                          <w:sz w:val="19"/>
                          <w:szCs w:val="19"/>
                          <w:lang w:val="en-GB"/>
                        </w:rPr>
                      </w:pPr>
                      <w:r w:rsidRPr="00486794">
                        <w:rPr>
                          <w:noProof/>
                        </w:rPr>
                        <w:drawing>
                          <wp:inline distT="0" distB="0" distL="0" distR="0" wp14:anchorId="15399DC4" wp14:editId="5E6627E4">
                            <wp:extent cx="5767200" cy="7966800"/>
                            <wp:effectExtent l="0" t="0" r="508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67200" cy="7966800"/>
                                    </a:xfrm>
                                    <a:prstGeom prst="rect">
                                      <a:avLst/>
                                    </a:prstGeom>
                                    <a:noFill/>
                                    <a:ln>
                                      <a:noFill/>
                                    </a:ln>
                                  </pic:spPr>
                                </pic:pic>
                              </a:graphicData>
                            </a:graphic>
                          </wp:inline>
                        </w:drawing>
                      </w:r>
                    </w:p>
                    <w:p w14:paraId="332FE4FE" w14:textId="77777777" w:rsidR="007E7E43" w:rsidRDefault="007E7E43" w:rsidP="007E7E43">
                      <w:pPr>
                        <w:rPr>
                          <w:bCs/>
                          <w:sz w:val="19"/>
                          <w:szCs w:val="19"/>
                          <w:lang w:val="en-GB"/>
                        </w:rPr>
                      </w:pPr>
                    </w:p>
                    <w:p w14:paraId="4F70BEA3" w14:textId="77777777" w:rsidR="007E7E43" w:rsidRDefault="007E7E43" w:rsidP="007E7E43">
                      <w:pPr>
                        <w:rPr>
                          <w:bCs/>
                          <w:sz w:val="19"/>
                          <w:szCs w:val="19"/>
                          <w:lang w:val="en-GB"/>
                        </w:rPr>
                      </w:pPr>
                    </w:p>
                    <w:p w14:paraId="334E4F4E" w14:textId="77777777" w:rsidR="007E7E43" w:rsidRDefault="007E7E43" w:rsidP="007E7E43">
                      <w:pPr>
                        <w:rPr>
                          <w:bCs/>
                          <w:sz w:val="19"/>
                          <w:szCs w:val="19"/>
                          <w:lang w:val="en-GB"/>
                        </w:rPr>
                      </w:pPr>
                    </w:p>
                    <w:p w14:paraId="5E451FE0" w14:textId="77777777" w:rsidR="007E7E43" w:rsidRDefault="007E7E43" w:rsidP="007E7E43">
                      <w:pPr>
                        <w:rPr>
                          <w:bCs/>
                          <w:sz w:val="19"/>
                          <w:szCs w:val="19"/>
                          <w:lang w:val="en-GB"/>
                        </w:rPr>
                      </w:pPr>
                    </w:p>
                    <w:p w14:paraId="1CE4CB97" w14:textId="77777777" w:rsidR="007E7E43" w:rsidRDefault="007E7E43" w:rsidP="007E7E43">
                      <w:pPr>
                        <w:rPr>
                          <w:bCs/>
                          <w:sz w:val="19"/>
                          <w:szCs w:val="19"/>
                          <w:lang w:val="en-GB"/>
                        </w:rPr>
                      </w:pPr>
                    </w:p>
                    <w:p w14:paraId="106312F6" w14:textId="77777777" w:rsidR="007E7E43" w:rsidRDefault="007E7E43" w:rsidP="007E7E43">
                      <w:pPr>
                        <w:rPr>
                          <w:bCs/>
                          <w:sz w:val="19"/>
                          <w:szCs w:val="19"/>
                          <w:lang w:val="en-GB"/>
                        </w:rPr>
                      </w:pPr>
                    </w:p>
                    <w:p w14:paraId="43DB1633" w14:textId="77777777" w:rsidR="007E7E43" w:rsidRDefault="007E7E43" w:rsidP="007E7E43">
                      <w:pPr>
                        <w:rPr>
                          <w:bCs/>
                          <w:sz w:val="19"/>
                          <w:szCs w:val="19"/>
                          <w:lang w:val="en-GB"/>
                        </w:rPr>
                      </w:pPr>
                    </w:p>
                    <w:p w14:paraId="46EF6A29" w14:textId="77777777" w:rsidR="007E7E43" w:rsidRDefault="007E7E43" w:rsidP="007E7E43">
                      <w:pPr>
                        <w:rPr>
                          <w:bCs/>
                          <w:sz w:val="19"/>
                          <w:szCs w:val="19"/>
                          <w:lang w:val="en-GB"/>
                        </w:rPr>
                      </w:pPr>
                    </w:p>
                    <w:p w14:paraId="69C8733F" w14:textId="77777777" w:rsidR="007E7E43" w:rsidRDefault="007E7E43" w:rsidP="007E7E43">
                      <w:pPr>
                        <w:rPr>
                          <w:bCs/>
                          <w:sz w:val="19"/>
                          <w:szCs w:val="19"/>
                          <w:lang w:val="en-GB"/>
                        </w:rPr>
                      </w:pPr>
                    </w:p>
                    <w:p w14:paraId="49FA153F" w14:textId="77777777" w:rsidR="007E7E43" w:rsidRDefault="007E7E43" w:rsidP="007E7E43">
                      <w:pPr>
                        <w:rPr>
                          <w:bCs/>
                          <w:sz w:val="19"/>
                          <w:szCs w:val="19"/>
                          <w:lang w:val="en-GB"/>
                        </w:rPr>
                      </w:pPr>
                    </w:p>
                    <w:p w14:paraId="1A0DF82B" w14:textId="77777777" w:rsidR="007E7E43" w:rsidRPr="00C97644" w:rsidRDefault="007E7E43" w:rsidP="007E7E43">
                      <w:pPr>
                        <w:spacing w:before="60"/>
                        <w:rPr>
                          <w:rFonts w:cs="Calibri"/>
                          <w:sz w:val="18"/>
                          <w:szCs w:val="18"/>
                          <w:lang w:val="en-GB"/>
                        </w:rPr>
                      </w:pPr>
                      <w:r>
                        <w:rPr>
                          <w:rFonts w:cs="Calibri"/>
                          <w:sz w:val="18"/>
                          <w:szCs w:val="18"/>
                          <w:lang w:val="en-GB"/>
                        </w:rPr>
                        <w:t xml:space="preserve">Data are calculated based on information provided in UNDP EERB reports (see UNDP 2017a and 2017b, as referenced in Box…); information on internet on ventilation values and heat losses; </w:t>
                      </w:r>
                      <w:r>
                        <w:rPr>
                          <w:rFonts w:cs="Calibri"/>
                          <w:i/>
                          <w:iCs/>
                          <w:sz w:val="18"/>
                          <w:szCs w:val="18"/>
                          <w:lang w:val="en-GB"/>
                        </w:rPr>
                        <w:t xml:space="preserve">Implementing Nearly-Zero Energy Buildings, Romania, Poland  </w:t>
                      </w:r>
                      <w:r>
                        <w:rPr>
                          <w:rFonts w:cs="Calibri"/>
                          <w:sz w:val="18"/>
                          <w:szCs w:val="18"/>
                          <w:lang w:val="en-GB"/>
                        </w:rPr>
                        <w:t>(Buildings Performance Institute, BPIE; 2012)</w:t>
                      </w:r>
                    </w:p>
                  </w:txbxContent>
                </v:textbox>
                <w10:wrap type="square" anchorx="page" anchory="page"/>
              </v:shape>
            </w:pict>
          </mc:Fallback>
        </mc:AlternateContent>
      </w:r>
      <w:r>
        <w:rPr>
          <w:color w:val="000000"/>
        </w:rPr>
        <w:br w:type="page"/>
      </w:r>
    </w:p>
    <w:p w14:paraId="760E3867" w14:textId="77777777" w:rsidR="007E7E43" w:rsidRDefault="007E7E43" w:rsidP="007E7E43">
      <w:pPr>
        <w:rPr>
          <w:color w:val="000000"/>
        </w:rPr>
      </w:pPr>
      <w:r w:rsidRPr="00BD68BE">
        <w:rPr>
          <w:noProof/>
          <w:lang w:val="en-GB"/>
        </w:rPr>
        <w:lastRenderedPageBreak/>
        <mc:AlternateContent>
          <mc:Choice Requires="wps">
            <w:drawing>
              <wp:anchor distT="107950" distB="107950" distL="114300" distR="114300" simplePos="0" relativeHeight="251704320" behindDoc="0" locked="0" layoutInCell="1" allowOverlap="1" wp14:anchorId="3660E867" wp14:editId="3EC09049">
                <wp:simplePos x="0" y="0"/>
                <wp:positionH relativeFrom="page">
                  <wp:posOffset>540385</wp:posOffset>
                </wp:positionH>
                <wp:positionV relativeFrom="page">
                  <wp:posOffset>714375</wp:posOffset>
                </wp:positionV>
                <wp:extent cx="6339840" cy="8595360"/>
                <wp:effectExtent l="0" t="0" r="22860" b="1524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9840" cy="8595360"/>
                        </a:xfrm>
                        <a:prstGeom prst="rect">
                          <a:avLst/>
                        </a:prstGeom>
                        <a:solidFill>
                          <a:srgbClr val="FFFFFF"/>
                        </a:solidFill>
                        <a:ln w="9525">
                          <a:solidFill>
                            <a:sysClr val="window" lastClr="FFFFFF">
                              <a:lumMod val="65000"/>
                            </a:sysClr>
                          </a:solidFill>
                          <a:miter lim="800000"/>
                          <a:headEnd/>
                          <a:tailEnd/>
                        </a:ln>
                      </wps:spPr>
                      <wps:txbx>
                        <w:txbxContent>
                          <w:p w14:paraId="10153ECE" w14:textId="77777777" w:rsidR="007E7E43" w:rsidRDefault="007E7E43" w:rsidP="007E7E43">
                            <w:pPr>
                              <w:ind w:left="851" w:hanging="851"/>
                              <w:rPr>
                                <w:b/>
                                <w:color w:val="0070C0"/>
                                <w:lang w:val="en-GB"/>
                              </w:rPr>
                            </w:pPr>
                            <w:bookmarkStart w:id="452" w:name="_Toc133086319"/>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Pr>
                                <w:b/>
                                <w:noProof/>
                                <w:color w:val="0070C0"/>
                                <w:lang w:val="en-GB"/>
                              </w:rPr>
                              <w:t>6</w:t>
                            </w:r>
                            <w:r w:rsidRPr="006C5D5B">
                              <w:rPr>
                                <w:color w:val="0070C0"/>
                                <w:lang w:val="en-GB"/>
                              </w:rPr>
                              <w:fldChar w:fldCharType="end"/>
                            </w:r>
                            <w:r>
                              <w:rPr>
                                <w:b/>
                                <w:color w:val="0070C0"/>
                                <w:lang w:val="en-GB"/>
                              </w:rPr>
                              <w:tab/>
                              <w:t>Calculation of energy flows (heating, cooling, ventilation) in a pilot office (public) building</w:t>
                            </w:r>
                            <w:bookmarkEnd w:id="452"/>
                            <w:r>
                              <w:rPr>
                                <w:b/>
                                <w:color w:val="0070C0"/>
                                <w:lang w:val="en-GB"/>
                              </w:rPr>
                              <w:t xml:space="preserve"> </w:t>
                            </w:r>
                          </w:p>
                          <w:p w14:paraId="1A172AAC" w14:textId="77777777" w:rsidR="007E7E43" w:rsidRDefault="007E7E43" w:rsidP="007E7E43">
                            <w:pPr>
                              <w:ind w:left="851" w:hanging="851"/>
                              <w:rPr>
                                <w:b/>
                                <w:color w:val="0070C0"/>
                                <w:lang w:val="en-GB"/>
                              </w:rPr>
                            </w:pPr>
                            <w:r>
                              <w:rPr>
                                <w:b/>
                                <w:color w:val="0070C0"/>
                                <w:lang w:val="en-GB"/>
                              </w:rPr>
                              <w:tab/>
                              <w:t>(reference case and with NZEB options)</w:t>
                            </w:r>
                          </w:p>
                          <w:p w14:paraId="05CCC70E" w14:textId="77777777" w:rsidR="007E7E43" w:rsidRDefault="007E7E43" w:rsidP="007E7E43">
                            <w:pPr>
                              <w:rPr>
                                <w:b/>
                                <w:color w:val="0070C0"/>
                                <w:lang w:val="en-GB"/>
                              </w:rPr>
                            </w:pPr>
                          </w:p>
                          <w:p w14:paraId="1BFD0AE7" w14:textId="77777777" w:rsidR="007E7E43" w:rsidRDefault="007E7E43" w:rsidP="007E7E43">
                            <w:pPr>
                              <w:rPr>
                                <w:bCs/>
                                <w:sz w:val="19"/>
                                <w:szCs w:val="19"/>
                                <w:lang w:val="en-GB"/>
                              </w:rPr>
                            </w:pPr>
                            <w:r w:rsidRPr="00486794">
                              <w:rPr>
                                <w:noProof/>
                              </w:rPr>
                              <w:drawing>
                                <wp:inline distT="0" distB="0" distL="0" distR="0" wp14:anchorId="50554C8B" wp14:editId="736647A3">
                                  <wp:extent cx="5749200" cy="8168400"/>
                                  <wp:effectExtent l="0" t="0" r="4445" b="4445"/>
                                  <wp:docPr id="957298946" name="Picture 957298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49200" cy="8168400"/>
                                          </a:xfrm>
                                          <a:prstGeom prst="rect">
                                            <a:avLst/>
                                          </a:prstGeom>
                                          <a:noFill/>
                                          <a:ln>
                                            <a:noFill/>
                                          </a:ln>
                                        </pic:spPr>
                                      </pic:pic>
                                    </a:graphicData>
                                  </a:graphic>
                                </wp:inline>
                              </w:drawing>
                            </w:r>
                          </w:p>
                          <w:p w14:paraId="5597F6D7" w14:textId="77777777" w:rsidR="007E7E43" w:rsidRDefault="007E7E43" w:rsidP="007E7E43">
                            <w:pPr>
                              <w:rPr>
                                <w:bCs/>
                                <w:sz w:val="19"/>
                                <w:szCs w:val="19"/>
                                <w:lang w:val="en-GB"/>
                              </w:rPr>
                            </w:pPr>
                          </w:p>
                          <w:p w14:paraId="41E5756A" w14:textId="77777777" w:rsidR="007E7E43" w:rsidRDefault="007E7E43" w:rsidP="007E7E43">
                            <w:pPr>
                              <w:rPr>
                                <w:bCs/>
                                <w:sz w:val="19"/>
                                <w:szCs w:val="19"/>
                                <w:lang w:val="en-GB"/>
                              </w:rPr>
                            </w:pPr>
                          </w:p>
                          <w:p w14:paraId="1AD63F26" w14:textId="77777777" w:rsidR="007E7E43" w:rsidRDefault="007E7E43" w:rsidP="007E7E43">
                            <w:pPr>
                              <w:rPr>
                                <w:bCs/>
                                <w:sz w:val="19"/>
                                <w:szCs w:val="19"/>
                                <w:lang w:val="en-GB"/>
                              </w:rPr>
                            </w:pPr>
                          </w:p>
                          <w:p w14:paraId="28414DE7" w14:textId="77777777" w:rsidR="007E7E43" w:rsidRDefault="007E7E43" w:rsidP="007E7E43">
                            <w:pPr>
                              <w:rPr>
                                <w:bCs/>
                                <w:sz w:val="19"/>
                                <w:szCs w:val="19"/>
                                <w:lang w:val="en-GB"/>
                              </w:rPr>
                            </w:pPr>
                          </w:p>
                          <w:p w14:paraId="6C565A20" w14:textId="77777777" w:rsidR="007E7E43" w:rsidRDefault="007E7E43" w:rsidP="007E7E43">
                            <w:pPr>
                              <w:rPr>
                                <w:bCs/>
                                <w:sz w:val="19"/>
                                <w:szCs w:val="19"/>
                                <w:lang w:val="en-GB"/>
                              </w:rPr>
                            </w:pPr>
                          </w:p>
                          <w:p w14:paraId="47CC7B34" w14:textId="77777777" w:rsidR="007E7E43" w:rsidRDefault="007E7E43" w:rsidP="007E7E43">
                            <w:pPr>
                              <w:rPr>
                                <w:bCs/>
                                <w:sz w:val="19"/>
                                <w:szCs w:val="19"/>
                                <w:lang w:val="en-GB"/>
                              </w:rPr>
                            </w:pPr>
                          </w:p>
                          <w:p w14:paraId="0A9F6438" w14:textId="77777777" w:rsidR="007E7E43" w:rsidRDefault="007E7E43" w:rsidP="007E7E43">
                            <w:pPr>
                              <w:rPr>
                                <w:bCs/>
                                <w:sz w:val="19"/>
                                <w:szCs w:val="19"/>
                                <w:lang w:val="en-GB"/>
                              </w:rPr>
                            </w:pPr>
                          </w:p>
                          <w:p w14:paraId="1FD46228" w14:textId="77777777" w:rsidR="007E7E43" w:rsidRDefault="007E7E43" w:rsidP="007E7E43">
                            <w:pPr>
                              <w:rPr>
                                <w:bCs/>
                                <w:sz w:val="19"/>
                                <w:szCs w:val="19"/>
                                <w:lang w:val="en-GB"/>
                              </w:rPr>
                            </w:pPr>
                          </w:p>
                          <w:p w14:paraId="31C659A5" w14:textId="77777777" w:rsidR="007E7E43" w:rsidRDefault="007E7E43" w:rsidP="007E7E43">
                            <w:pPr>
                              <w:rPr>
                                <w:bCs/>
                                <w:sz w:val="19"/>
                                <w:szCs w:val="19"/>
                                <w:lang w:val="en-GB"/>
                              </w:rPr>
                            </w:pPr>
                          </w:p>
                          <w:p w14:paraId="2169E2DD" w14:textId="77777777" w:rsidR="007E7E43" w:rsidRPr="00C97644" w:rsidRDefault="007E7E43" w:rsidP="007E7E43">
                            <w:pPr>
                              <w:spacing w:before="60"/>
                              <w:rPr>
                                <w:rFonts w:cs="Calibri"/>
                                <w:sz w:val="18"/>
                                <w:szCs w:val="18"/>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0E867" id="Text Box 8" o:spid="_x0000_s1050" type="#_x0000_t202" style="position:absolute;left:0;text-align:left;margin-left:42.55pt;margin-top:56.25pt;width:499.2pt;height:676.8pt;z-index:251704320;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" strokecolor="#a6a6a6">
                <v:textbox>
                  <w:txbxContent>
                    <w:p w14:paraId="10153ECE" w14:textId="77777777" w:rsidR="007E7E43" w:rsidRDefault="007E7E43" w:rsidP="007E7E43">
                      <w:pPr>
                        <w:ind w:left="851" w:hanging="851"/>
                        <w:rPr>
                          <w:b/>
                          <w:color w:val="0070C0"/>
                          <w:lang w:val="en-GB"/>
                        </w:rPr>
                      </w:pPr>
                      <w:bookmarkStart w:id="453" w:name="_Toc133086319"/>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Pr>
                          <w:b/>
                          <w:noProof/>
                          <w:color w:val="0070C0"/>
                          <w:lang w:val="en-GB"/>
                        </w:rPr>
                        <w:t>6</w:t>
                      </w:r>
                      <w:r w:rsidRPr="006C5D5B">
                        <w:rPr>
                          <w:color w:val="0070C0"/>
                          <w:lang w:val="en-GB"/>
                        </w:rPr>
                        <w:fldChar w:fldCharType="end"/>
                      </w:r>
                      <w:r>
                        <w:rPr>
                          <w:b/>
                          <w:color w:val="0070C0"/>
                          <w:lang w:val="en-GB"/>
                        </w:rPr>
                        <w:tab/>
                        <w:t>Calculation of energy flows (heating, cooling, ventilation) in a pilot office (public) building</w:t>
                      </w:r>
                      <w:bookmarkEnd w:id="453"/>
                      <w:r>
                        <w:rPr>
                          <w:b/>
                          <w:color w:val="0070C0"/>
                          <w:lang w:val="en-GB"/>
                        </w:rPr>
                        <w:t xml:space="preserve"> </w:t>
                      </w:r>
                    </w:p>
                    <w:p w14:paraId="1A172AAC" w14:textId="77777777" w:rsidR="007E7E43" w:rsidRDefault="007E7E43" w:rsidP="007E7E43">
                      <w:pPr>
                        <w:ind w:left="851" w:hanging="851"/>
                        <w:rPr>
                          <w:b/>
                          <w:color w:val="0070C0"/>
                          <w:lang w:val="en-GB"/>
                        </w:rPr>
                      </w:pPr>
                      <w:r>
                        <w:rPr>
                          <w:b/>
                          <w:color w:val="0070C0"/>
                          <w:lang w:val="en-GB"/>
                        </w:rPr>
                        <w:tab/>
                        <w:t>(reference case and with NZEB options)</w:t>
                      </w:r>
                    </w:p>
                    <w:p w14:paraId="05CCC70E" w14:textId="77777777" w:rsidR="007E7E43" w:rsidRDefault="007E7E43" w:rsidP="007E7E43">
                      <w:pPr>
                        <w:rPr>
                          <w:b/>
                          <w:color w:val="0070C0"/>
                          <w:lang w:val="en-GB"/>
                        </w:rPr>
                      </w:pPr>
                    </w:p>
                    <w:p w14:paraId="1BFD0AE7" w14:textId="77777777" w:rsidR="007E7E43" w:rsidRDefault="007E7E43" w:rsidP="007E7E43">
                      <w:pPr>
                        <w:rPr>
                          <w:bCs/>
                          <w:sz w:val="19"/>
                          <w:szCs w:val="19"/>
                          <w:lang w:val="en-GB"/>
                        </w:rPr>
                      </w:pPr>
                      <w:r w:rsidRPr="00486794">
                        <w:rPr>
                          <w:noProof/>
                        </w:rPr>
                        <w:drawing>
                          <wp:inline distT="0" distB="0" distL="0" distR="0" wp14:anchorId="50554C8B" wp14:editId="736647A3">
                            <wp:extent cx="5749200" cy="8168400"/>
                            <wp:effectExtent l="0" t="0" r="4445" b="4445"/>
                            <wp:docPr id="957298946" name="Picture 957298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49200" cy="8168400"/>
                                    </a:xfrm>
                                    <a:prstGeom prst="rect">
                                      <a:avLst/>
                                    </a:prstGeom>
                                    <a:noFill/>
                                    <a:ln>
                                      <a:noFill/>
                                    </a:ln>
                                  </pic:spPr>
                                </pic:pic>
                              </a:graphicData>
                            </a:graphic>
                          </wp:inline>
                        </w:drawing>
                      </w:r>
                    </w:p>
                    <w:p w14:paraId="5597F6D7" w14:textId="77777777" w:rsidR="007E7E43" w:rsidRDefault="007E7E43" w:rsidP="007E7E43">
                      <w:pPr>
                        <w:rPr>
                          <w:bCs/>
                          <w:sz w:val="19"/>
                          <w:szCs w:val="19"/>
                          <w:lang w:val="en-GB"/>
                        </w:rPr>
                      </w:pPr>
                    </w:p>
                    <w:p w14:paraId="41E5756A" w14:textId="77777777" w:rsidR="007E7E43" w:rsidRDefault="007E7E43" w:rsidP="007E7E43">
                      <w:pPr>
                        <w:rPr>
                          <w:bCs/>
                          <w:sz w:val="19"/>
                          <w:szCs w:val="19"/>
                          <w:lang w:val="en-GB"/>
                        </w:rPr>
                      </w:pPr>
                    </w:p>
                    <w:p w14:paraId="1AD63F26" w14:textId="77777777" w:rsidR="007E7E43" w:rsidRDefault="007E7E43" w:rsidP="007E7E43">
                      <w:pPr>
                        <w:rPr>
                          <w:bCs/>
                          <w:sz w:val="19"/>
                          <w:szCs w:val="19"/>
                          <w:lang w:val="en-GB"/>
                        </w:rPr>
                      </w:pPr>
                    </w:p>
                    <w:p w14:paraId="28414DE7" w14:textId="77777777" w:rsidR="007E7E43" w:rsidRDefault="007E7E43" w:rsidP="007E7E43">
                      <w:pPr>
                        <w:rPr>
                          <w:bCs/>
                          <w:sz w:val="19"/>
                          <w:szCs w:val="19"/>
                          <w:lang w:val="en-GB"/>
                        </w:rPr>
                      </w:pPr>
                    </w:p>
                    <w:p w14:paraId="6C565A20" w14:textId="77777777" w:rsidR="007E7E43" w:rsidRDefault="007E7E43" w:rsidP="007E7E43">
                      <w:pPr>
                        <w:rPr>
                          <w:bCs/>
                          <w:sz w:val="19"/>
                          <w:szCs w:val="19"/>
                          <w:lang w:val="en-GB"/>
                        </w:rPr>
                      </w:pPr>
                    </w:p>
                    <w:p w14:paraId="47CC7B34" w14:textId="77777777" w:rsidR="007E7E43" w:rsidRDefault="007E7E43" w:rsidP="007E7E43">
                      <w:pPr>
                        <w:rPr>
                          <w:bCs/>
                          <w:sz w:val="19"/>
                          <w:szCs w:val="19"/>
                          <w:lang w:val="en-GB"/>
                        </w:rPr>
                      </w:pPr>
                    </w:p>
                    <w:p w14:paraId="0A9F6438" w14:textId="77777777" w:rsidR="007E7E43" w:rsidRDefault="007E7E43" w:rsidP="007E7E43">
                      <w:pPr>
                        <w:rPr>
                          <w:bCs/>
                          <w:sz w:val="19"/>
                          <w:szCs w:val="19"/>
                          <w:lang w:val="en-GB"/>
                        </w:rPr>
                      </w:pPr>
                    </w:p>
                    <w:p w14:paraId="1FD46228" w14:textId="77777777" w:rsidR="007E7E43" w:rsidRDefault="007E7E43" w:rsidP="007E7E43">
                      <w:pPr>
                        <w:rPr>
                          <w:bCs/>
                          <w:sz w:val="19"/>
                          <w:szCs w:val="19"/>
                          <w:lang w:val="en-GB"/>
                        </w:rPr>
                      </w:pPr>
                    </w:p>
                    <w:p w14:paraId="31C659A5" w14:textId="77777777" w:rsidR="007E7E43" w:rsidRDefault="007E7E43" w:rsidP="007E7E43">
                      <w:pPr>
                        <w:rPr>
                          <w:bCs/>
                          <w:sz w:val="19"/>
                          <w:szCs w:val="19"/>
                          <w:lang w:val="en-GB"/>
                        </w:rPr>
                      </w:pPr>
                    </w:p>
                    <w:p w14:paraId="2169E2DD" w14:textId="77777777" w:rsidR="007E7E43" w:rsidRPr="00C97644" w:rsidRDefault="007E7E43" w:rsidP="007E7E43">
                      <w:pPr>
                        <w:spacing w:before="60"/>
                        <w:rPr>
                          <w:rFonts w:cs="Calibri"/>
                          <w:sz w:val="18"/>
                          <w:szCs w:val="18"/>
                          <w:lang w:val="en-GB"/>
                        </w:rPr>
                      </w:pPr>
                    </w:p>
                  </w:txbxContent>
                </v:textbox>
                <w10:wrap type="square" anchorx="page" anchory="page"/>
              </v:shape>
            </w:pict>
          </mc:Fallback>
        </mc:AlternateContent>
      </w:r>
      <w:r>
        <w:rPr>
          <w:color w:val="000000"/>
        </w:rPr>
        <w:br w:type="page"/>
      </w:r>
    </w:p>
    <w:p w14:paraId="1A96BC75" w14:textId="77777777" w:rsidR="007E7E43" w:rsidRDefault="007E7E43" w:rsidP="007E7E43">
      <w:pPr>
        <w:rPr>
          <w:bCs/>
          <w:u w:val="single"/>
          <w:lang w:val="en-GB"/>
        </w:rPr>
      </w:pPr>
      <w:r w:rsidRPr="00BD68BE">
        <w:rPr>
          <w:noProof/>
          <w:highlight w:val="yellow"/>
          <w:lang w:val="en-GB"/>
        </w:rPr>
        <w:lastRenderedPageBreak/>
        <mc:AlternateContent>
          <mc:Choice Requires="wps">
            <w:drawing>
              <wp:anchor distT="107950" distB="107950" distL="114300" distR="114300" simplePos="0" relativeHeight="251705344" behindDoc="0" locked="0" layoutInCell="1" allowOverlap="1" wp14:anchorId="7C6C0454" wp14:editId="56EEF31D">
                <wp:simplePos x="0" y="0"/>
                <wp:positionH relativeFrom="page">
                  <wp:posOffset>538480</wp:posOffset>
                </wp:positionH>
                <wp:positionV relativeFrom="page">
                  <wp:posOffset>711200</wp:posOffset>
                </wp:positionV>
                <wp:extent cx="6766560" cy="8463280"/>
                <wp:effectExtent l="0" t="0" r="15240" b="13970"/>
                <wp:wrapSquare wrapText="bothSides"/>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6560" cy="8463280"/>
                        </a:xfrm>
                        <a:prstGeom prst="rect">
                          <a:avLst/>
                        </a:prstGeom>
                        <a:solidFill>
                          <a:srgbClr val="FFFFFF"/>
                        </a:solidFill>
                        <a:ln w="9525">
                          <a:solidFill>
                            <a:sysClr val="window" lastClr="FFFFFF">
                              <a:lumMod val="65000"/>
                            </a:sysClr>
                          </a:solidFill>
                          <a:miter lim="800000"/>
                          <a:headEnd/>
                          <a:tailEnd/>
                        </a:ln>
                      </wps:spPr>
                      <wps:txbx>
                        <w:txbxContent>
                          <w:p w14:paraId="35D71B92" w14:textId="77777777" w:rsidR="007E7E43" w:rsidRDefault="007E7E43" w:rsidP="007E7E43">
                            <w:pPr>
                              <w:ind w:left="851" w:hanging="851"/>
                              <w:rPr>
                                <w:b/>
                                <w:color w:val="0070C0"/>
                                <w:lang w:val="en-GB"/>
                              </w:rPr>
                            </w:pPr>
                            <w:bookmarkStart w:id="454" w:name="_Toc133086320"/>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Pr>
                                <w:b/>
                                <w:noProof/>
                                <w:color w:val="0070C0"/>
                                <w:lang w:val="en-GB"/>
                              </w:rPr>
                              <w:t>7</w:t>
                            </w:r>
                            <w:r w:rsidRPr="006C5D5B">
                              <w:rPr>
                                <w:color w:val="0070C0"/>
                                <w:lang w:val="en-GB"/>
                              </w:rPr>
                              <w:fldChar w:fldCharType="end"/>
                            </w:r>
                            <w:r>
                              <w:rPr>
                                <w:b/>
                                <w:color w:val="0070C0"/>
                                <w:lang w:val="en-GB"/>
                              </w:rPr>
                              <w:tab/>
                              <w:t>Estimated investment cost of the TEESB pilot buildings (residential apartments; public)</w:t>
                            </w:r>
                            <w:bookmarkEnd w:id="454"/>
                          </w:p>
                          <w:p w14:paraId="1849847C" w14:textId="77777777" w:rsidR="007E7E43" w:rsidRDefault="007E7E43" w:rsidP="007E7E43">
                            <w:pPr>
                              <w:ind w:left="851" w:hanging="851"/>
                              <w:rPr>
                                <w:b/>
                                <w:color w:val="0070C0"/>
                                <w:lang w:val="en-GB"/>
                              </w:rPr>
                            </w:pPr>
                          </w:p>
                          <w:p w14:paraId="576C57B8" w14:textId="77777777" w:rsidR="007E7E43" w:rsidRDefault="007E7E43" w:rsidP="007E7E43">
                            <w:pPr>
                              <w:ind w:left="851" w:hanging="851"/>
                              <w:rPr>
                                <w:b/>
                                <w:color w:val="0070C0"/>
                                <w:lang w:val="en-GB"/>
                              </w:rPr>
                            </w:pPr>
                            <w:r>
                              <w:rPr>
                                <w:b/>
                                <w:color w:val="0070C0"/>
                                <w:lang w:val="en-GB"/>
                              </w:rPr>
                              <w:t xml:space="preserve">   </w:t>
                            </w:r>
                            <w:r w:rsidRPr="00ED3017">
                              <w:rPr>
                                <w:noProof/>
                              </w:rPr>
                              <w:drawing>
                                <wp:inline distT="0" distB="0" distL="0" distR="0" wp14:anchorId="3730A70E" wp14:editId="60859934">
                                  <wp:extent cx="5394960" cy="3230880"/>
                                  <wp:effectExtent l="0" t="0" r="0" b="7620"/>
                                  <wp:docPr id="957298947" name="Picture 957298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394960" cy="3230880"/>
                                          </a:xfrm>
                                          <a:prstGeom prst="rect">
                                            <a:avLst/>
                                          </a:prstGeom>
                                          <a:noFill/>
                                          <a:ln>
                                            <a:noFill/>
                                          </a:ln>
                                        </pic:spPr>
                                      </pic:pic>
                                    </a:graphicData>
                                  </a:graphic>
                                </wp:inline>
                              </w:drawing>
                            </w:r>
                          </w:p>
                          <w:p w14:paraId="726E2367" w14:textId="77777777" w:rsidR="007E7E43" w:rsidRDefault="007E7E43" w:rsidP="007E7E43">
                            <w:pPr>
                              <w:spacing w:before="80"/>
                              <w:ind w:left="142"/>
                              <w:rPr>
                                <w:bCs/>
                                <w:sz w:val="18"/>
                                <w:szCs w:val="18"/>
                                <w:lang w:val="en-GB"/>
                              </w:rPr>
                            </w:pPr>
                            <w:r w:rsidRPr="0052474B">
                              <w:rPr>
                                <w:bCs/>
                                <w:sz w:val="19"/>
                                <w:szCs w:val="19"/>
                                <w:lang w:val="en-GB"/>
                              </w:rPr>
                              <w:t xml:space="preserve">Notes for </w:t>
                            </w:r>
                            <w:r w:rsidRPr="0052474B">
                              <w:rPr>
                                <w:bCs/>
                                <w:sz w:val="19"/>
                                <w:szCs w:val="19"/>
                                <w:lang w:val="en-GB"/>
                              </w:rPr>
                              <w:fldChar w:fldCharType="begin"/>
                            </w:r>
                            <w:r w:rsidRPr="0052474B">
                              <w:rPr>
                                <w:bCs/>
                                <w:sz w:val="19"/>
                                <w:szCs w:val="19"/>
                                <w:lang w:val="en-GB"/>
                              </w:rPr>
                              <w:instrText xml:space="preserve"> REF _Ref127726219 \h  \* MERGEFORMAT </w:instrText>
                            </w:r>
                            <w:r w:rsidRPr="0052474B">
                              <w:rPr>
                                <w:bCs/>
                                <w:sz w:val="19"/>
                                <w:szCs w:val="19"/>
                                <w:lang w:val="en-GB"/>
                              </w:rPr>
                            </w:r>
                            <w:r w:rsidRPr="0052474B">
                              <w:rPr>
                                <w:bCs/>
                                <w:sz w:val="19"/>
                                <w:szCs w:val="19"/>
                                <w:lang w:val="en-GB"/>
                              </w:rPr>
                              <w:fldChar w:fldCharType="separate"/>
                            </w:r>
                            <w:r w:rsidRPr="00BD68BE">
                              <w:rPr>
                                <w:bCs/>
                                <w:color w:val="0070C0"/>
                                <w:sz w:val="19"/>
                                <w:szCs w:val="19"/>
                                <w:lang w:val="en-GB"/>
                              </w:rPr>
                              <w:t xml:space="preserve">Box </w:t>
                            </w:r>
                            <w:r w:rsidRPr="00BD68BE">
                              <w:rPr>
                                <w:bCs/>
                                <w:noProof/>
                                <w:color w:val="0070C0"/>
                                <w:sz w:val="19"/>
                                <w:szCs w:val="19"/>
                                <w:lang w:val="en-GB"/>
                              </w:rPr>
                              <w:t>5</w:t>
                            </w:r>
                            <w:r w:rsidRPr="0052474B">
                              <w:rPr>
                                <w:bCs/>
                                <w:sz w:val="19"/>
                                <w:szCs w:val="19"/>
                                <w:lang w:val="en-GB"/>
                              </w:rPr>
                              <w:fldChar w:fldCharType="end"/>
                            </w:r>
                            <w:r w:rsidRPr="0052474B">
                              <w:rPr>
                                <w:bCs/>
                                <w:sz w:val="19"/>
                                <w:szCs w:val="19"/>
                                <w:lang w:val="en-GB"/>
                              </w:rPr>
                              <w:t xml:space="preserve">, </w:t>
                            </w:r>
                            <w:r w:rsidRPr="0052474B">
                              <w:rPr>
                                <w:bCs/>
                                <w:sz w:val="19"/>
                                <w:szCs w:val="19"/>
                                <w:lang w:val="en-GB"/>
                              </w:rPr>
                              <w:fldChar w:fldCharType="begin"/>
                            </w:r>
                            <w:r w:rsidRPr="0052474B">
                              <w:rPr>
                                <w:bCs/>
                                <w:sz w:val="19"/>
                                <w:szCs w:val="19"/>
                                <w:lang w:val="en-GB"/>
                              </w:rPr>
                              <w:instrText xml:space="preserve"> REF _Ref127726231 \h  \* MERGEFORMAT </w:instrText>
                            </w:r>
                            <w:r w:rsidRPr="0052474B">
                              <w:rPr>
                                <w:bCs/>
                                <w:sz w:val="19"/>
                                <w:szCs w:val="19"/>
                                <w:lang w:val="en-GB"/>
                              </w:rPr>
                            </w:r>
                            <w:r w:rsidRPr="0052474B">
                              <w:rPr>
                                <w:bCs/>
                                <w:sz w:val="19"/>
                                <w:szCs w:val="19"/>
                                <w:lang w:val="en-GB"/>
                              </w:rPr>
                              <w:fldChar w:fldCharType="separate"/>
                            </w:r>
                            <w:r w:rsidRPr="00BD68BE">
                              <w:rPr>
                                <w:bCs/>
                                <w:color w:val="0070C0"/>
                                <w:sz w:val="19"/>
                                <w:szCs w:val="19"/>
                                <w:lang w:val="en-GB"/>
                              </w:rPr>
                              <w:t xml:space="preserve">Box </w:t>
                            </w:r>
                            <w:r w:rsidRPr="00BD68BE">
                              <w:rPr>
                                <w:bCs/>
                                <w:noProof/>
                                <w:color w:val="0070C0"/>
                                <w:sz w:val="19"/>
                                <w:szCs w:val="19"/>
                                <w:lang w:val="en-GB"/>
                              </w:rPr>
                              <w:t>6</w:t>
                            </w:r>
                            <w:r w:rsidRPr="0052474B">
                              <w:rPr>
                                <w:bCs/>
                                <w:sz w:val="19"/>
                                <w:szCs w:val="19"/>
                                <w:lang w:val="en-GB"/>
                              </w:rPr>
                              <w:fldChar w:fldCharType="end"/>
                            </w:r>
                            <w:r w:rsidRPr="0052474B">
                              <w:rPr>
                                <w:bCs/>
                                <w:sz w:val="19"/>
                                <w:szCs w:val="19"/>
                                <w:lang w:val="en-GB"/>
                              </w:rPr>
                              <w:t xml:space="preserve">, and </w:t>
                            </w:r>
                            <w:r w:rsidRPr="0052474B">
                              <w:rPr>
                                <w:bCs/>
                                <w:sz w:val="19"/>
                                <w:szCs w:val="19"/>
                                <w:lang w:val="en-GB"/>
                              </w:rPr>
                              <w:fldChar w:fldCharType="begin"/>
                            </w:r>
                            <w:r w:rsidRPr="0052474B">
                              <w:rPr>
                                <w:bCs/>
                                <w:sz w:val="19"/>
                                <w:szCs w:val="19"/>
                                <w:lang w:val="en-GB"/>
                              </w:rPr>
                              <w:instrText xml:space="preserve"> REF _Ref127726450 \h  \* MERGEFORMAT </w:instrText>
                            </w:r>
                            <w:r w:rsidRPr="0052474B">
                              <w:rPr>
                                <w:bCs/>
                                <w:sz w:val="19"/>
                                <w:szCs w:val="19"/>
                                <w:lang w:val="en-GB"/>
                              </w:rPr>
                            </w:r>
                            <w:r w:rsidRPr="0052474B">
                              <w:rPr>
                                <w:bCs/>
                                <w:sz w:val="19"/>
                                <w:szCs w:val="19"/>
                                <w:lang w:val="en-GB"/>
                              </w:rPr>
                              <w:fldChar w:fldCharType="separate"/>
                            </w:r>
                            <w:r w:rsidRPr="00BD68BE">
                              <w:rPr>
                                <w:bCs/>
                                <w:color w:val="0070C0"/>
                                <w:sz w:val="19"/>
                                <w:szCs w:val="19"/>
                                <w:lang w:val="en-GB"/>
                              </w:rPr>
                              <w:t xml:space="preserve">Box </w:t>
                            </w:r>
                            <w:r w:rsidRPr="00BD68BE">
                              <w:rPr>
                                <w:bCs/>
                                <w:noProof/>
                                <w:color w:val="0070C0"/>
                                <w:sz w:val="19"/>
                                <w:szCs w:val="19"/>
                                <w:lang w:val="en-GB"/>
                              </w:rPr>
                              <w:t>7</w:t>
                            </w:r>
                            <w:r w:rsidRPr="0052474B">
                              <w:rPr>
                                <w:bCs/>
                                <w:sz w:val="19"/>
                                <w:szCs w:val="19"/>
                                <w:lang w:val="en-GB"/>
                              </w:rPr>
                              <w:fldChar w:fldCharType="end"/>
                            </w:r>
                            <w:r>
                              <w:rPr>
                                <w:bCs/>
                                <w:sz w:val="18"/>
                                <w:szCs w:val="18"/>
                                <w:lang w:val="en-GB"/>
                              </w:rPr>
                              <w:t>:</w:t>
                            </w:r>
                          </w:p>
                          <w:p w14:paraId="06512666" w14:textId="77777777" w:rsidR="007E7E43" w:rsidRPr="00346B4C" w:rsidRDefault="007E7E43" w:rsidP="007E7E43">
                            <w:pPr>
                              <w:tabs>
                                <w:tab w:val="left" w:pos="142"/>
                              </w:tabs>
                              <w:ind w:left="142" w:hanging="142"/>
                              <w:rPr>
                                <w:rFonts w:asciiTheme="minorHAnsi" w:hAnsiTheme="minorHAnsi" w:cstheme="minorHAnsi"/>
                                <w:bCs/>
                                <w:sz w:val="18"/>
                                <w:szCs w:val="18"/>
                              </w:rPr>
                            </w:pPr>
                            <w:r w:rsidRPr="00BD68BE">
                              <w:rPr>
                                <w:rFonts w:asciiTheme="minorHAnsi" w:hAnsiTheme="minorHAnsi" w:cstheme="minorHAnsi"/>
                                <w:bCs/>
                                <w:sz w:val="18"/>
                                <w:szCs w:val="18"/>
                                <w:lang w:val="en-GB"/>
                              </w:rPr>
                              <w:t>-</w:t>
                            </w:r>
                            <w:r w:rsidRPr="00346B4C">
                              <w:rPr>
                                <w:rFonts w:asciiTheme="minorHAnsi" w:hAnsiTheme="minorHAnsi" w:cstheme="minorHAnsi"/>
                                <w:bCs/>
                                <w:sz w:val="18"/>
                                <w:szCs w:val="18"/>
                                <w:lang w:val="en-GB"/>
                              </w:rPr>
                              <w:t xml:space="preserve">  Data on U-values and incremental costs based on NZEB reports Romania and Poland (BPIE, 2012) and </w:t>
                            </w:r>
                            <w:r w:rsidRPr="00346B4C">
                              <w:rPr>
                                <w:rFonts w:asciiTheme="minorHAnsi" w:hAnsiTheme="minorHAnsi" w:cstheme="minorHAnsi"/>
                                <w:sz w:val="18"/>
                                <w:szCs w:val="18"/>
                              </w:rPr>
                              <w:t>www.globalpanel.com</w:t>
                            </w:r>
                            <w:r w:rsidRPr="00346B4C">
                              <w:rPr>
                                <w:rFonts w:asciiTheme="minorHAnsi" w:hAnsiTheme="minorHAnsi" w:cstheme="minorHAnsi"/>
                                <w:bCs/>
                                <w:sz w:val="18"/>
                                <w:szCs w:val="18"/>
                                <w:lang w:val="en-GB"/>
                              </w:rPr>
                              <w:t>, assuming g thickness increase of insulation materials of 5 cm (wall, 11.5 cm (roof), 5 cm (basement) and changing from double to triple glazing.  The total full cost of insulation is USD 10.33 per m</w:t>
                            </w:r>
                            <w:r w:rsidRPr="00346B4C">
                              <w:rPr>
                                <w:rFonts w:asciiTheme="minorHAnsi" w:hAnsiTheme="minorHAnsi" w:cstheme="minorHAnsi"/>
                                <w:bCs/>
                                <w:sz w:val="18"/>
                                <w:szCs w:val="18"/>
                                <w:vertAlign w:val="superscript"/>
                                <w:lang w:val="en-GB"/>
                              </w:rPr>
                              <w:t>2</w:t>
                            </w:r>
                            <w:r w:rsidRPr="00346B4C">
                              <w:rPr>
                                <w:rFonts w:asciiTheme="minorHAnsi" w:hAnsiTheme="minorHAnsi" w:cstheme="minorHAnsi"/>
                                <w:bCs/>
                                <w:sz w:val="18"/>
                                <w:szCs w:val="18"/>
                                <w:lang w:val="en-GB"/>
                              </w:rPr>
                              <w:t xml:space="preserve"> to which 10% installation cost is added. </w:t>
                            </w:r>
                            <w:r w:rsidRPr="00346B4C">
                              <w:rPr>
                                <w:rFonts w:asciiTheme="minorHAnsi" w:hAnsiTheme="minorHAnsi" w:cstheme="minorHAnsi"/>
                                <w:bCs/>
                                <w:sz w:val="18"/>
                                <w:szCs w:val="18"/>
                                <w:lang w:val="fr-FR"/>
                              </w:rPr>
                              <w:t>Source: (</w:t>
                            </w:r>
                            <w:r w:rsidRPr="00676E0D">
                              <w:rPr>
                                <w:rFonts w:asciiTheme="minorHAnsi" w:hAnsiTheme="minorHAnsi" w:cstheme="minorHAnsi"/>
                                <w:sz w:val="18"/>
                                <w:szCs w:val="18"/>
                                <w:lang w:val="fr-FR"/>
                              </w:rPr>
                              <w:t>https://glavsnab.net/bazaltovaya-vata-rockwool-venti-batts-1000kh600kh100-mm-4-shtuki-v-upakovke.html?specification</w:t>
                            </w:r>
                            <w:r w:rsidRPr="00346B4C">
                              <w:rPr>
                                <w:rFonts w:asciiTheme="minorHAnsi" w:hAnsiTheme="minorHAnsi" w:cstheme="minorHAnsi"/>
                                <w:bCs/>
                                <w:sz w:val="18"/>
                                <w:szCs w:val="18"/>
                                <w:lang w:val="fr-FR"/>
                              </w:rPr>
                              <w:t xml:space="preserve">). </w:t>
                            </w:r>
                            <w:r w:rsidRPr="00346B4C">
                              <w:rPr>
                                <w:rFonts w:asciiTheme="minorHAnsi" w:hAnsiTheme="minorHAnsi" w:cstheme="minorHAnsi"/>
                                <w:bCs/>
                                <w:sz w:val="18"/>
                                <w:szCs w:val="18"/>
                              </w:rPr>
                              <w:t>Full cost of window id USD 86 per m</w:t>
                            </w:r>
                            <w:r w:rsidRPr="00346B4C">
                              <w:rPr>
                                <w:rFonts w:asciiTheme="minorHAnsi" w:hAnsiTheme="minorHAnsi" w:cstheme="minorHAnsi"/>
                                <w:bCs/>
                                <w:sz w:val="18"/>
                                <w:szCs w:val="18"/>
                                <w:vertAlign w:val="superscript"/>
                              </w:rPr>
                              <w:t>2</w:t>
                            </w:r>
                            <w:r w:rsidRPr="00346B4C">
                              <w:rPr>
                                <w:rFonts w:asciiTheme="minorHAnsi" w:hAnsiTheme="minorHAnsi" w:cstheme="minorHAnsi"/>
                                <w:bCs/>
                                <w:sz w:val="18"/>
                                <w:szCs w:val="18"/>
                              </w:rPr>
                              <w:t xml:space="preserve"> based on https://1-ok.com.ua/tceny/steklopakety-tceny#!/tproduct/492634085-1663184494269)</w:t>
                            </w:r>
                          </w:p>
                          <w:p w14:paraId="723AD3D2"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  HRV cost based on values mentioned in above-mentioned NZEB reports with m</w:t>
                            </w:r>
                            <w:r w:rsidRPr="00346B4C">
                              <w:rPr>
                                <w:rFonts w:asciiTheme="minorHAnsi" w:hAnsiTheme="minorHAnsi" w:cstheme="minorHAnsi"/>
                                <w:bCs/>
                                <w:sz w:val="18"/>
                                <w:szCs w:val="18"/>
                                <w:vertAlign w:val="superscript"/>
                                <w:lang w:val="en-GB"/>
                              </w:rPr>
                              <w:t>3</w:t>
                            </w:r>
                            <w:r w:rsidRPr="00346B4C">
                              <w:rPr>
                                <w:rFonts w:asciiTheme="minorHAnsi" w:hAnsiTheme="minorHAnsi" w:cstheme="minorHAnsi"/>
                                <w:bCs/>
                                <w:sz w:val="18"/>
                                <w:szCs w:val="18"/>
                                <w:lang w:val="en-GB"/>
                              </w:rPr>
                              <w:t>/h value = volume building*85%</w:t>
                            </w:r>
                          </w:p>
                          <w:p w14:paraId="55DD050A"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 xml:space="preserve">-  Cost of automated heating and cooling control, meters, USD 20,000. Cost of additional EMIS features (energy information system, EIS, and fault detection, diagnostics, FDD, USD 15,000). Based on </w:t>
                            </w:r>
                            <w:r w:rsidRPr="00346B4C">
                              <w:rPr>
                                <w:rFonts w:asciiTheme="minorHAnsi" w:hAnsiTheme="minorHAnsi" w:cstheme="minorHAnsi"/>
                                <w:bCs/>
                                <w:i/>
                                <w:iCs/>
                                <w:sz w:val="18"/>
                                <w:szCs w:val="18"/>
                                <w:lang w:val="en-GB"/>
                              </w:rPr>
                              <w:t xml:space="preserve">Proving the Business Case for Building Analytics, </w:t>
                            </w:r>
                            <w:r w:rsidRPr="00346B4C">
                              <w:rPr>
                                <w:rFonts w:asciiTheme="minorHAnsi" w:hAnsiTheme="minorHAnsi" w:cstheme="minorHAnsi"/>
                                <w:bCs/>
                                <w:sz w:val="18"/>
                                <w:szCs w:val="18"/>
                                <w:lang w:val="en-GB"/>
                              </w:rPr>
                              <w:t>Lawrence Berkeley National Laboratory (2020)</w:t>
                            </w:r>
                          </w:p>
                          <w:p w14:paraId="1B174440"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 xml:space="preserve">-  free heat (human body heat, heat generated by electric appliances) estimated assuming 6.66 kWh per apartment per day calculated over heating days per year (giving j) and cooling days (giving c); see </w:t>
                            </w:r>
                            <w:r w:rsidRPr="00346B4C">
                              <w:rPr>
                                <w:rFonts w:asciiTheme="minorHAnsi" w:hAnsiTheme="minorHAnsi" w:cstheme="minorHAnsi"/>
                                <w:bCs/>
                                <w:color w:val="2E74B5" w:themeColor="accent5" w:themeShade="BF"/>
                                <w:sz w:val="18"/>
                                <w:szCs w:val="18"/>
                                <w:lang w:val="en-GB"/>
                              </w:rPr>
                              <w:fldChar w:fldCharType="begin"/>
                            </w:r>
                            <w:r w:rsidRPr="00346B4C">
                              <w:rPr>
                                <w:rFonts w:asciiTheme="minorHAnsi" w:hAnsiTheme="minorHAnsi" w:cstheme="minorHAnsi"/>
                                <w:bCs/>
                                <w:color w:val="2E74B5" w:themeColor="accent5" w:themeShade="BF"/>
                                <w:sz w:val="18"/>
                                <w:szCs w:val="18"/>
                                <w:lang w:val="en-GB"/>
                              </w:rPr>
                              <w:instrText xml:space="preserve"> REF _Ref132225161 \h  \* MERGEFORMAT </w:instrText>
                            </w:r>
                            <w:r w:rsidRPr="00346B4C">
                              <w:rPr>
                                <w:rFonts w:asciiTheme="minorHAnsi" w:hAnsiTheme="minorHAnsi" w:cstheme="minorHAnsi"/>
                                <w:bCs/>
                                <w:color w:val="2E74B5" w:themeColor="accent5" w:themeShade="BF"/>
                                <w:sz w:val="18"/>
                                <w:szCs w:val="18"/>
                                <w:lang w:val="en-GB"/>
                              </w:rPr>
                            </w:r>
                            <w:r w:rsidRPr="00346B4C">
                              <w:rPr>
                                <w:rFonts w:asciiTheme="minorHAnsi" w:hAnsiTheme="minorHAnsi" w:cstheme="minorHAnsi"/>
                                <w:bCs/>
                                <w:color w:val="2E74B5" w:themeColor="accent5" w:themeShade="BF"/>
                                <w:sz w:val="18"/>
                                <w:szCs w:val="18"/>
                                <w:lang w:val="en-GB"/>
                              </w:rPr>
                              <w:fldChar w:fldCharType="separate"/>
                            </w:r>
                            <w:r w:rsidRPr="00346B4C">
                              <w:rPr>
                                <w:rFonts w:asciiTheme="minorHAnsi" w:hAnsiTheme="minorHAnsi" w:cstheme="minorHAnsi"/>
                                <w:bCs/>
                                <w:color w:val="2E74B5" w:themeColor="accent5" w:themeShade="BF"/>
                                <w:sz w:val="18"/>
                                <w:szCs w:val="18"/>
                                <w:lang w:val="en-GB"/>
                              </w:rPr>
                              <w:t>Box 4</w:t>
                            </w:r>
                            <w:r w:rsidRPr="00346B4C">
                              <w:rPr>
                                <w:rFonts w:asciiTheme="minorHAnsi" w:hAnsiTheme="minorHAnsi" w:cstheme="minorHAnsi"/>
                                <w:bCs/>
                                <w:color w:val="2E74B5" w:themeColor="accent5" w:themeShade="BF"/>
                                <w:sz w:val="18"/>
                                <w:szCs w:val="18"/>
                                <w:lang w:val="en-GB"/>
                              </w:rPr>
                              <w:fldChar w:fldCharType="end"/>
                            </w:r>
                          </w:p>
                          <w:p w14:paraId="66A20924"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  Hot water needs provided with boiler system, consumption assumed at 120 litres per apartment per day (heating difference 40 K), c</w:t>
                            </w:r>
                            <w:r w:rsidRPr="00346B4C">
                              <w:rPr>
                                <w:rFonts w:asciiTheme="minorHAnsi" w:hAnsiTheme="minorHAnsi" w:cstheme="minorHAnsi"/>
                                <w:bCs/>
                                <w:sz w:val="18"/>
                                <w:szCs w:val="18"/>
                                <w:vertAlign w:val="subscript"/>
                                <w:lang w:val="en-GB"/>
                              </w:rPr>
                              <w:t>water</w:t>
                            </w:r>
                            <w:r w:rsidRPr="00346B4C">
                              <w:rPr>
                                <w:rFonts w:asciiTheme="minorHAnsi" w:hAnsiTheme="minorHAnsi" w:cstheme="minorHAnsi"/>
                                <w:bCs/>
                                <w:sz w:val="18"/>
                                <w:szCs w:val="18"/>
                                <w:lang w:val="en-GB"/>
                              </w:rPr>
                              <w:t>= 4.186 KJ/(kg.K). Office hot water needs: 5 litre per person, 654 employees (office space of 10 m</w:t>
                            </w:r>
                            <w:r w:rsidRPr="00346B4C">
                              <w:rPr>
                                <w:rFonts w:asciiTheme="minorHAnsi" w:hAnsiTheme="minorHAnsi" w:cstheme="minorHAnsi"/>
                                <w:bCs/>
                                <w:sz w:val="18"/>
                                <w:szCs w:val="18"/>
                                <w:vertAlign w:val="superscript"/>
                                <w:lang w:val="en-GB"/>
                              </w:rPr>
                              <w:t>2</w:t>
                            </w:r>
                            <w:r w:rsidRPr="00346B4C">
                              <w:rPr>
                                <w:rFonts w:asciiTheme="minorHAnsi" w:hAnsiTheme="minorHAnsi" w:cstheme="minorHAnsi"/>
                                <w:bCs/>
                                <w:sz w:val="18"/>
                                <w:szCs w:val="18"/>
                                <w:lang w:val="en-GB"/>
                              </w:rPr>
                              <w:t xml:space="preserve"> per employee). </w:t>
                            </w:r>
                          </w:p>
                          <w:p w14:paraId="71458543"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 xml:space="preserve">- </w:t>
                            </w:r>
                            <w:r w:rsidRPr="00346B4C">
                              <w:rPr>
                                <w:rFonts w:asciiTheme="minorHAnsi" w:hAnsiTheme="minorHAnsi" w:cstheme="minorHAnsi"/>
                                <w:bCs/>
                                <w:sz w:val="18"/>
                                <w:szCs w:val="18"/>
                                <w:lang w:val="en-GB"/>
                              </w:rPr>
                              <w:tab/>
                              <w:t>For solar PV energy generation and cost data of solar PV systems (per kW), see Box 24</w:t>
                            </w:r>
                          </w:p>
                          <w:p w14:paraId="13165DB8"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 xml:space="preserve">- </w:t>
                            </w:r>
                            <w:r w:rsidRPr="00346B4C">
                              <w:rPr>
                                <w:rFonts w:asciiTheme="minorHAnsi" w:hAnsiTheme="minorHAnsi" w:cstheme="minorHAnsi"/>
                                <w:bCs/>
                                <w:sz w:val="18"/>
                                <w:szCs w:val="18"/>
                                <w:lang w:val="en-GB"/>
                              </w:rPr>
                              <w:tab/>
                              <w:t xml:space="preserve">Grey water recycling and re-use cost is average of prices mentioned  in a) </w:t>
                            </w:r>
                            <w:r w:rsidRPr="00346B4C">
                              <w:rPr>
                                <w:rFonts w:asciiTheme="minorHAnsi" w:hAnsiTheme="minorHAnsi" w:cstheme="minorHAnsi"/>
                                <w:bCs/>
                                <w:i/>
                                <w:iCs/>
                                <w:sz w:val="18"/>
                                <w:szCs w:val="18"/>
                                <w:lang w:val="en-GB"/>
                              </w:rPr>
                              <w:t xml:space="preserve">Feasibility and impact of greywater recycling in four types of buildings in Sharjah, United Arab Emirates </w:t>
                            </w:r>
                            <w:r w:rsidRPr="00346B4C">
                              <w:rPr>
                                <w:rFonts w:asciiTheme="minorHAnsi" w:hAnsiTheme="minorHAnsi" w:cstheme="minorHAnsi"/>
                                <w:bCs/>
                                <w:sz w:val="18"/>
                                <w:szCs w:val="18"/>
                                <w:lang w:val="en-GB"/>
                              </w:rPr>
                              <w:t xml:space="preserve">(Tayara, et.al., 2020), in IOP Conf. Series: Earth and Environmental Science 725 (2021) 012009; b) </w:t>
                            </w:r>
                            <w:r w:rsidRPr="00346B4C">
                              <w:rPr>
                                <w:rFonts w:asciiTheme="minorHAnsi" w:hAnsiTheme="minorHAnsi" w:cstheme="minorHAnsi"/>
                                <w:bCs/>
                                <w:i/>
                                <w:iCs/>
                                <w:sz w:val="18"/>
                                <w:szCs w:val="18"/>
                                <w:lang w:val="en-GB"/>
                              </w:rPr>
                              <w:t xml:space="preserve">Greywater Reuse System Design and Economic Analysis for Residential Buildings in Taiwan </w:t>
                            </w:r>
                            <w:r w:rsidRPr="00346B4C">
                              <w:rPr>
                                <w:rFonts w:asciiTheme="minorHAnsi" w:hAnsiTheme="minorHAnsi" w:cstheme="minorHAnsi"/>
                                <w:bCs/>
                                <w:sz w:val="18"/>
                                <w:szCs w:val="18"/>
                                <w:lang w:val="en-GB"/>
                              </w:rPr>
                              <w:t xml:space="preserve">(Yuan, et.al.; 2016), in: Water 2016, 8, 546; doi:10.3390/w8110546; c) </w:t>
                            </w:r>
                            <w:r w:rsidRPr="00346B4C">
                              <w:rPr>
                                <w:rFonts w:asciiTheme="minorHAnsi" w:hAnsiTheme="minorHAnsi" w:cstheme="minorHAnsi"/>
                                <w:bCs/>
                                <w:i/>
                                <w:iCs/>
                                <w:sz w:val="18"/>
                                <w:szCs w:val="18"/>
                                <w:lang w:val="en-GB"/>
                              </w:rPr>
                              <w:t xml:space="preserve">Feasibility of Recycling Grey-water in Multi-Storey Buildings in Melbourne </w:t>
                            </w:r>
                            <w:r w:rsidRPr="00346B4C">
                              <w:rPr>
                                <w:rFonts w:asciiTheme="minorHAnsi" w:hAnsiTheme="minorHAnsi" w:cstheme="minorHAnsi"/>
                                <w:bCs/>
                                <w:sz w:val="18"/>
                                <w:szCs w:val="18"/>
                                <w:lang w:val="en-GB"/>
                              </w:rPr>
                              <w:t xml:space="preserve">(Imteaz &amp; Shanableh; 2012; </w:t>
                            </w:r>
                            <w:r w:rsidRPr="00346B4C">
                              <w:rPr>
                                <w:rFonts w:asciiTheme="minorHAnsi" w:hAnsiTheme="minorHAnsi" w:cstheme="minorHAnsi"/>
                                <w:sz w:val="18"/>
                                <w:szCs w:val="18"/>
                              </w:rPr>
                              <w:t>www.wsforum.org</w:t>
                            </w:r>
                            <w:r w:rsidRPr="00346B4C">
                              <w:rPr>
                                <w:rFonts w:asciiTheme="minorHAnsi" w:hAnsiTheme="minorHAnsi" w:cstheme="minorHAnsi"/>
                                <w:bCs/>
                                <w:sz w:val="18"/>
                                <w:szCs w:val="18"/>
                                <w:lang w:val="en-GB"/>
                              </w:rPr>
                              <w:t xml:space="preserve">); d) </w:t>
                            </w:r>
                            <w:r w:rsidRPr="00346B4C">
                              <w:rPr>
                                <w:rFonts w:asciiTheme="minorHAnsi" w:hAnsiTheme="minorHAnsi" w:cstheme="minorHAnsi"/>
                                <w:bCs/>
                                <w:i/>
                                <w:iCs/>
                                <w:sz w:val="18"/>
                                <w:szCs w:val="18"/>
                                <w:lang w:val="en-GB"/>
                              </w:rPr>
                              <w:t xml:space="preserve">Feasibility study grey water use </w:t>
                            </w:r>
                            <w:r w:rsidRPr="00346B4C">
                              <w:rPr>
                                <w:rFonts w:asciiTheme="minorHAnsi" w:hAnsiTheme="minorHAnsi" w:cstheme="minorHAnsi"/>
                                <w:bCs/>
                                <w:sz w:val="18"/>
                                <w:szCs w:val="18"/>
                                <w:lang w:val="en-GB"/>
                              </w:rPr>
                              <w:t>(Jiang et.al., Proceeding 11</w:t>
                            </w:r>
                            <w:r w:rsidRPr="00346B4C">
                              <w:rPr>
                                <w:rFonts w:asciiTheme="minorHAnsi" w:hAnsiTheme="minorHAnsi" w:cstheme="minorHAnsi"/>
                                <w:bCs/>
                                <w:sz w:val="18"/>
                                <w:szCs w:val="18"/>
                                <w:vertAlign w:val="superscript"/>
                                <w:lang w:val="en-GB"/>
                              </w:rPr>
                              <w:t>th</w:t>
                            </w:r>
                            <w:r w:rsidRPr="00346B4C">
                              <w:rPr>
                                <w:rFonts w:asciiTheme="minorHAnsi" w:hAnsiTheme="minorHAnsi" w:cstheme="minorHAnsi"/>
                                <w:bCs/>
                                <w:sz w:val="18"/>
                                <w:szCs w:val="18"/>
                                <w:lang w:val="en-GB"/>
                              </w:rPr>
                              <w:t xml:space="preserve"> Conference on Science and Technology)</w:t>
                            </w:r>
                          </w:p>
                          <w:p w14:paraId="5C16116B"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 xml:space="preserve">- </w:t>
                            </w:r>
                            <w:r w:rsidRPr="00346B4C">
                              <w:rPr>
                                <w:rFonts w:asciiTheme="minorHAnsi" w:hAnsiTheme="minorHAnsi" w:cstheme="minorHAnsi"/>
                                <w:bCs/>
                                <w:sz w:val="18"/>
                                <w:szCs w:val="18"/>
                                <w:lang w:val="en-GB"/>
                              </w:rPr>
                              <w:tab/>
                              <w:t xml:space="preserve">Chiller baseline cost based on data provided in Annex of the UNDP/GEF project document “Super-efficient technologies and thermal comfort in buildings, India” (2021). The cost of a boiler is assumed to be USD 155 and 120 per kW respectively. Including 10% installation cost, this gives USD 27143 for the apartment building and USD 250,0337 for the office building, </w:t>
                            </w:r>
                          </w:p>
                          <w:p w14:paraId="55A70AD7"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w:t>
                            </w:r>
                            <w:r w:rsidRPr="00346B4C">
                              <w:rPr>
                                <w:rFonts w:asciiTheme="minorHAnsi" w:hAnsiTheme="minorHAnsi" w:cstheme="minorHAnsi"/>
                                <w:bCs/>
                                <w:sz w:val="18"/>
                                <w:szCs w:val="18"/>
                                <w:lang w:val="en-GB"/>
                              </w:rPr>
                              <w:tab/>
                              <w:t xml:space="preserve">The cost of GSHP (for the central office building system) is based on USD 1200/kW plus 10% installation cost. Data based on comparison of various sources, including a) </w:t>
                            </w:r>
                            <w:r w:rsidRPr="00676E0D">
                              <w:rPr>
                                <w:rFonts w:asciiTheme="minorHAnsi" w:hAnsiTheme="minorHAnsi" w:cstheme="minorHAnsi"/>
                                <w:sz w:val="18"/>
                                <w:szCs w:val="18"/>
                              </w:rPr>
                              <w:t>http://2050-calculator-tool-wiki.decc.gov.uk/</w:t>
                            </w:r>
                            <w:r w:rsidRPr="00346B4C">
                              <w:rPr>
                                <w:rFonts w:asciiTheme="minorHAnsi" w:hAnsiTheme="minorHAnsi" w:cstheme="minorHAnsi"/>
                                <w:bCs/>
                                <w:sz w:val="18"/>
                                <w:szCs w:val="18"/>
                                <w:lang w:val="en-GB"/>
                              </w:rPr>
                              <w:t xml:space="preserve">, b) </w:t>
                            </w:r>
                            <w:r w:rsidRPr="00676E0D">
                              <w:rPr>
                                <w:rFonts w:asciiTheme="minorHAnsi" w:hAnsiTheme="minorHAnsi" w:cstheme="minorHAnsi"/>
                                <w:sz w:val="18"/>
                                <w:szCs w:val="18"/>
                              </w:rPr>
                              <w:t>www.kensacontracting.com/market-sectors</w:t>
                            </w:r>
                            <w:r w:rsidRPr="00346B4C">
                              <w:rPr>
                                <w:rFonts w:asciiTheme="minorHAnsi" w:hAnsiTheme="minorHAnsi" w:cstheme="minorHAnsi"/>
                                <w:bCs/>
                                <w:sz w:val="18"/>
                                <w:szCs w:val="18"/>
                                <w:lang w:val="en-GB"/>
                              </w:rPr>
                              <w:t>, c)</w:t>
                            </w:r>
                            <w:r w:rsidRPr="00346B4C">
                              <w:rPr>
                                <w:rFonts w:asciiTheme="minorHAnsi" w:hAnsiTheme="minorHAnsi" w:cstheme="minorHAnsi"/>
                                <w:bCs/>
                                <w:i/>
                                <w:iCs/>
                                <w:sz w:val="18"/>
                                <w:szCs w:val="18"/>
                                <w:lang w:val="en-GB"/>
                              </w:rPr>
                              <w:t xml:space="preserve"> Implementing Nearly-Zero Buildings (nZEB)</w:t>
                            </w:r>
                            <w:r w:rsidRPr="00346B4C">
                              <w:rPr>
                                <w:rFonts w:asciiTheme="minorHAnsi" w:hAnsiTheme="minorHAnsi" w:cstheme="minorHAnsi"/>
                                <w:bCs/>
                                <w:sz w:val="18"/>
                                <w:szCs w:val="18"/>
                                <w:lang w:val="en-GB"/>
                              </w:rPr>
                              <w:t xml:space="preserve">, Romania and Poland reports, BPIE (2012), d) </w:t>
                            </w:r>
                            <w:r w:rsidRPr="00676E0D">
                              <w:rPr>
                                <w:rFonts w:asciiTheme="minorHAnsi" w:hAnsiTheme="minorHAnsi" w:cstheme="minorHAnsi"/>
                                <w:sz w:val="18"/>
                                <w:szCs w:val="18"/>
                              </w:rPr>
                              <w:t>https://www.epa.gov/rhc/rhc-multi-unit-housing</w:t>
                            </w:r>
                            <w:r w:rsidRPr="00346B4C">
                              <w:rPr>
                                <w:rFonts w:asciiTheme="minorHAnsi" w:hAnsiTheme="minorHAnsi" w:cstheme="minorHAnsi"/>
                                <w:bCs/>
                                <w:sz w:val="18"/>
                                <w:szCs w:val="18"/>
                                <w:lang w:val="en-GB"/>
                              </w:rPr>
                              <w:t xml:space="preserve">.  The cost of air heat pump systems for an apartment is based on USD 3,470 plus 10% installation cost. </w:t>
                            </w:r>
                            <w:r w:rsidRPr="00346B4C">
                              <w:rPr>
                                <w:rFonts w:asciiTheme="minorHAnsi" w:hAnsiTheme="minorHAnsi" w:cstheme="minorHAnsi"/>
                                <w:bCs/>
                                <w:sz w:val="18"/>
                                <w:szCs w:val="18"/>
                                <w:lang w:val="fr-FR"/>
                              </w:rPr>
                              <w:t xml:space="preserve">Source: </w:t>
                            </w:r>
                            <w:r w:rsidRPr="00676E0D">
                              <w:rPr>
                                <w:rFonts w:asciiTheme="minorHAnsi" w:hAnsiTheme="minorHAnsi" w:cstheme="minorHAnsi"/>
                                <w:sz w:val="18"/>
                                <w:szCs w:val="18"/>
                                <w:lang w:val="fr-FR"/>
                              </w:rPr>
                              <w:t>https://limitenergy.ru/sila-am-18-i-evi-invertornyj-teplovoj-nasos/</w:t>
                            </w:r>
                            <w:r w:rsidRPr="00346B4C">
                              <w:rPr>
                                <w:rFonts w:asciiTheme="minorHAnsi" w:hAnsiTheme="minorHAnsi" w:cstheme="minorHAnsi"/>
                                <w:bCs/>
                                <w:sz w:val="18"/>
                                <w:szCs w:val="18"/>
                                <w:lang w:val="fr-FR"/>
                              </w:rPr>
                              <w:t xml:space="preserve">.  </w:t>
                            </w:r>
                            <w:r w:rsidRPr="00346B4C">
                              <w:rPr>
                                <w:rFonts w:asciiTheme="minorHAnsi" w:hAnsiTheme="minorHAnsi" w:cstheme="minorHAnsi"/>
                                <w:bCs/>
                                <w:sz w:val="18"/>
                                <w:szCs w:val="18"/>
                              </w:rPr>
                              <w:t xml:space="preserve">The </w:t>
                            </w:r>
                            <w:r w:rsidRPr="00346B4C">
                              <w:rPr>
                                <w:rFonts w:asciiTheme="minorHAnsi" w:hAnsiTheme="minorHAnsi" w:cstheme="minorHAnsi"/>
                                <w:bCs/>
                                <w:sz w:val="18"/>
                                <w:szCs w:val="18"/>
                                <w:lang w:val="en-GB"/>
                              </w:rPr>
                              <w:t xml:space="preserve">incremental cost of the heat pump system is its investment cost minus the cost of the alternative gas boiler-chiller solution. </w:t>
                            </w:r>
                          </w:p>
                          <w:p w14:paraId="0457B333"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  To determine co-financing INV, building construction cost are assumed to be USD 1500 per m</w:t>
                            </w:r>
                            <w:r w:rsidRPr="00346B4C">
                              <w:rPr>
                                <w:rFonts w:asciiTheme="minorHAnsi" w:hAnsiTheme="minorHAnsi" w:cstheme="minorHAnsi"/>
                                <w:bCs/>
                                <w:sz w:val="18"/>
                                <w:szCs w:val="18"/>
                                <w:vertAlign w:val="superscript"/>
                                <w:lang w:val="en-GB"/>
                              </w:rPr>
                              <w:t xml:space="preserve">2 </w:t>
                            </w:r>
                            <w:r w:rsidRPr="00346B4C">
                              <w:rPr>
                                <w:rFonts w:asciiTheme="minorHAnsi" w:hAnsiTheme="minorHAnsi" w:cstheme="minorHAnsi"/>
                                <w:bCs/>
                                <w:sz w:val="18"/>
                                <w:szCs w:val="18"/>
                                <w:lang w:val="en-GB"/>
                              </w:rPr>
                              <w:t xml:space="preserve">of total floor space.  Assumption based by comparing sources, incl. </w:t>
                            </w:r>
                            <w:r w:rsidRPr="00676E0D">
                              <w:rPr>
                                <w:rFonts w:asciiTheme="minorHAnsi" w:hAnsiTheme="minorHAnsi" w:cstheme="minorHAnsi"/>
                                <w:sz w:val="18"/>
                                <w:szCs w:val="18"/>
                              </w:rPr>
                              <w:t>https://economictimes.indiatimes.com/industry/services/property-/-cstruction/construction-cost-in-mumbai-highest-across-india-chennai-hyderabad-lowest-report/articleshow/81424837.cms</w:t>
                            </w:r>
                            <w:r w:rsidRPr="00346B4C">
                              <w:rPr>
                                <w:rFonts w:asciiTheme="minorHAnsi" w:hAnsiTheme="minorHAnsi" w:cstheme="minorHAnsi"/>
                                <w:bCs/>
                                <w:sz w:val="18"/>
                                <w:szCs w:val="18"/>
                                <w:lang w:val="en-GB"/>
                              </w:rPr>
                              <w:t xml:space="preserve">; </w:t>
                            </w:r>
                            <w:r w:rsidRPr="00676E0D">
                              <w:rPr>
                                <w:rFonts w:asciiTheme="minorHAnsi" w:hAnsiTheme="minorHAnsi" w:cstheme="minorHAnsi"/>
                                <w:sz w:val="18"/>
                                <w:szCs w:val="18"/>
                              </w:rPr>
                              <w:t>https://proest.com/construction/cost-estimates/apartment-complexes/</w:t>
                            </w:r>
                            <w:r w:rsidRPr="00346B4C">
                              <w:rPr>
                                <w:rFonts w:asciiTheme="minorHAnsi" w:hAnsiTheme="minorHAnsi" w:cstheme="minorHAnsi"/>
                                <w:bCs/>
                                <w:sz w:val="18"/>
                                <w:szCs w:val="18"/>
                                <w:lang w:val="en-GB"/>
                              </w:rPr>
                              <w:t xml:space="preserve">; </w:t>
                            </w:r>
                            <w:r w:rsidRPr="00676E0D">
                              <w:rPr>
                                <w:rFonts w:asciiTheme="minorHAnsi" w:hAnsiTheme="minorHAnsi" w:cstheme="minorHAnsi"/>
                                <w:sz w:val="18"/>
                                <w:szCs w:val="18"/>
                              </w:rPr>
                              <w:t>https://www.levelset.com/blog/cost-to-build-an-apartment-complex/</w:t>
                            </w:r>
                            <w:r w:rsidRPr="00346B4C">
                              <w:rPr>
                                <w:rFonts w:asciiTheme="minorHAnsi" w:hAnsiTheme="minorHAnsi" w:cstheme="minorHAnsi"/>
                                <w:bCs/>
                                <w:sz w:val="18"/>
                                <w:szCs w:val="18"/>
                                <w:lang w:val="en-GB"/>
                              </w:rPr>
                              <w:t>; and https://www.checkatrade.com/blog/cost-guides/how-much-cost-build-flats/</w:t>
                            </w:r>
                          </w:p>
                          <w:p w14:paraId="33825DE1" w14:textId="77777777" w:rsidR="007E7E43" w:rsidRPr="00676E0D" w:rsidRDefault="007E7E43" w:rsidP="007E7E43">
                            <w:pPr>
                              <w:tabs>
                                <w:tab w:val="left" w:pos="142"/>
                              </w:tabs>
                              <w:ind w:left="142" w:hanging="142"/>
                              <w:rPr>
                                <w:rFonts w:asciiTheme="minorHAnsi" w:hAnsiTheme="minorHAnsi" w:cstheme="minorHAnsi"/>
                                <w:bCs/>
                                <w:sz w:val="18"/>
                                <w:szCs w:val="18"/>
                                <w:lang w:val="en-GB"/>
                              </w:rPr>
                            </w:pPr>
                          </w:p>
                          <w:p w14:paraId="2B585CFA" w14:textId="77777777" w:rsidR="007E7E43" w:rsidRDefault="007E7E43" w:rsidP="007E7E43">
                            <w:pPr>
                              <w:tabs>
                                <w:tab w:val="left" w:pos="142"/>
                              </w:tabs>
                              <w:ind w:left="142" w:hanging="142"/>
                              <w:rPr>
                                <w:bCs/>
                                <w:sz w:val="18"/>
                                <w:szCs w:val="18"/>
                                <w:lang w:val="en-GB"/>
                              </w:rPr>
                            </w:pPr>
                          </w:p>
                          <w:p w14:paraId="77F3AD4C" w14:textId="77777777" w:rsidR="007E7E43" w:rsidRPr="00EC3C91" w:rsidRDefault="007E7E43" w:rsidP="007E7E43">
                            <w:pPr>
                              <w:rPr>
                                <w:bCs/>
                                <w:sz w:val="18"/>
                                <w:szCs w:val="18"/>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6C0454" id="Text Box 39" o:spid="_x0000_s1051" type="#_x0000_t202" style="position:absolute;left:0;text-align:left;margin-left:42.4pt;margin-top:56pt;width:532.8pt;height:666.4pt;z-index:251705344;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" strokecolor="#a6a6a6">
                <v:textbox>
                  <w:txbxContent>
                    <w:p w14:paraId="35D71B92" w14:textId="77777777" w:rsidR="007E7E43" w:rsidRDefault="007E7E43" w:rsidP="007E7E43">
                      <w:pPr>
                        <w:ind w:left="851" w:hanging="851"/>
                        <w:rPr>
                          <w:b/>
                          <w:color w:val="0070C0"/>
                          <w:lang w:val="en-GB"/>
                        </w:rPr>
                      </w:pPr>
                      <w:bookmarkStart w:id="455" w:name="_Toc133086320"/>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Pr>
                          <w:b/>
                          <w:noProof/>
                          <w:color w:val="0070C0"/>
                          <w:lang w:val="en-GB"/>
                        </w:rPr>
                        <w:t>7</w:t>
                      </w:r>
                      <w:r w:rsidRPr="006C5D5B">
                        <w:rPr>
                          <w:color w:val="0070C0"/>
                          <w:lang w:val="en-GB"/>
                        </w:rPr>
                        <w:fldChar w:fldCharType="end"/>
                      </w:r>
                      <w:r>
                        <w:rPr>
                          <w:b/>
                          <w:color w:val="0070C0"/>
                          <w:lang w:val="en-GB"/>
                        </w:rPr>
                        <w:tab/>
                        <w:t>Estimated investment cost of the TEESB pilot buildings (residential apartments; public)</w:t>
                      </w:r>
                      <w:bookmarkEnd w:id="455"/>
                    </w:p>
                    <w:p w14:paraId="1849847C" w14:textId="77777777" w:rsidR="007E7E43" w:rsidRDefault="007E7E43" w:rsidP="007E7E43">
                      <w:pPr>
                        <w:ind w:left="851" w:hanging="851"/>
                        <w:rPr>
                          <w:b/>
                          <w:color w:val="0070C0"/>
                          <w:lang w:val="en-GB"/>
                        </w:rPr>
                      </w:pPr>
                    </w:p>
                    <w:p w14:paraId="576C57B8" w14:textId="77777777" w:rsidR="007E7E43" w:rsidRDefault="007E7E43" w:rsidP="007E7E43">
                      <w:pPr>
                        <w:ind w:left="851" w:hanging="851"/>
                        <w:rPr>
                          <w:b/>
                          <w:color w:val="0070C0"/>
                          <w:lang w:val="en-GB"/>
                        </w:rPr>
                      </w:pPr>
                      <w:r>
                        <w:rPr>
                          <w:b/>
                          <w:color w:val="0070C0"/>
                          <w:lang w:val="en-GB"/>
                        </w:rPr>
                        <w:t xml:space="preserve">   </w:t>
                      </w:r>
                      <w:r w:rsidRPr="00ED3017">
                        <w:rPr>
                          <w:noProof/>
                        </w:rPr>
                        <w:drawing>
                          <wp:inline distT="0" distB="0" distL="0" distR="0" wp14:anchorId="3730A70E" wp14:editId="60859934">
                            <wp:extent cx="5394960" cy="3230880"/>
                            <wp:effectExtent l="0" t="0" r="0" b="7620"/>
                            <wp:docPr id="957298947" name="Picture 957298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394960" cy="3230880"/>
                                    </a:xfrm>
                                    <a:prstGeom prst="rect">
                                      <a:avLst/>
                                    </a:prstGeom>
                                    <a:noFill/>
                                    <a:ln>
                                      <a:noFill/>
                                    </a:ln>
                                  </pic:spPr>
                                </pic:pic>
                              </a:graphicData>
                            </a:graphic>
                          </wp:inline>
                        </w:drawing>
                      </w:r>
                    </w:p>
                    <w:p w14:paraId="726E2367" w14:textId="77777777" w:rsidR="007E7E43" w:rsidRDefault="007E7E43" w:rsidP="007E7E43">
                      <w:pPr>
                        <w:spacing w:before="80"/>
                        <w:ind w:left="142"/>
                        <w:rPr>
                          <w:bCs/>
                          <w:sz w:val="18"/>
                          <w:szCs w:val="18"/>
                          <w:lang w:val="en-GB"/>
                        </w:rPr>
                      </w:pPr>
                      <w:r w:rsidRPr="0052474B">
                        <w:rPr>
                          <w:bCs/>
                          <w:sz w:val="19"/>
                          <w:szCs w:val="19"/>
                          <w:lang w:val="en-GB"/>
                        </w:rPr>
                        <w:t xml:space="preserve">Notes for </w:t>
                      </w:r>
                      <w:r w:rsidRPr="0052474B">
                        <w:rPr>
                          <w:bCs/>
                          <w:sz w:val="19"/>
                          <w:szCs w:val="19"/>
                          <w:lang w:val="en-GB"/>
                        </w:rPr>
                        <w:fldChar w:fldCharType="begin"/>
                      </w:r>
                      <w:r w:rsidRPr="0052474B">
                        <w:rPr>
                          <w:bCs/>
                          <w:sz w:val="19"/>
                          <w:szCs w:val="19"/>
                          <w:lang w:val="en-GB"/>
                        </w:rPr>
                        <w:instrText xml:space="preserve"> REF _Ref127726219 \h  \* MERGEFORMAT </w:instrText>
                      </w:r>
                      <w:r w:rsidRPr="0052474B">
                        <w:rPr>
                          <w:bCs/>
                          <w:sz w:val="19"/>
                          <w:szCs w:val="19"/>
                          <w:lang w:val="en-GB"/>
                        </w:rPr>
                      </w:r>
                      <w:r w:rsidRPr="0052474B">
                        <w:rPr>
                          <w:bCs/>
                          <w:sz w:val="19"/>
                          <w:szCs w:val="19"/>
                          <w:lang w:val="en-GB"/>
                        </w:rPr>
                        <w:fldChar w:fldCharType="separate"/>
                      </w:r>
                      <w:r w:rsidRPr="00BD68BE">
                        <w:rPr>
                          <w:bCs/>
                          <w:color w:val="0070C0"/>
                          <w:sz w:val="19"/>
                          <w:szCs w:val="19"/>
                          <w:lang w:val="en-GB"/>
                        </w:rPr>
                        <w:t xml:space="preserve">Box </w:t>
                      </w:r>
                      <w:r w:rsidRPr="00BD68BE">
                        <w:rPr>
                          <w:bCs/>
                          <w:noProof/>
                          <w:color w:val="0070C0"/>
                          <w:sz w:val="19"/>
                          <w:szCs w:val="19"/>
                          <w:lang w:val="en-GB"/>
                        </w:rPr>
                        <w:t>5</w:t>
                      </w:r>
                      <w:r w:rsidRPr="0052474B">
                        <w:rPr>
                          <w:bCs/>
                          <w:sz w:val="19"/>
                          <w:szCs w:val="19"/>
                          <w:lang w:val="en-GB"/>
                        </w:rPr>
                        <w:fldChar w:fldCharType="end"/>
                      </w:r>
                      <w:r w:rsidRPr="0052474B">
                        <w:rPr>
                          <w:bCs/>
                          <w:sz w:val="19"/>
                          <w:szCs w:val="19"/>
                          <w:lang w:val="en-GB"/>
                        </w:rPr>
                        <w:t xml:space="preserve">, </w:t>
                      </w:r>
                      <w:r w:rsidRPr="0052474B">
                        <w:rPr>
                          <w:bCs/>
                          <w:sz w:val="19"/>
                          <w:szCs w:val="19"/>
                          <w:lang w:val="en-GB"/>
                        </w:rPr>
                        <w:fldChar w:fldCharType="begin"/>
                      </w:r>
                      <w:r w:rsidRPr="0052474B">
                        <w:rPr>
                          <w:bCs/>
                          <w:sz w:val="19"/>
                          <w:szCs w:val="19"/>
                          <w:lang w:val="en-GB"/>
                        </w:rPr>
                        <w:instrText xml:space="preserve"> REF _Ref127726231 \h  \* MERGEFORMAT </w:instrText>
                      </w:r>
                      <w:r w:rsidRPr="0052474B">
                        <w:rPr>
                          <w:bCs/>
                          <w:sz w:val="19"/>
                          <w:szCs w:val="19"/>
                          <w:lang w:val="en-GB"/>
                        </w:rPr>
                      </w:r>
                      <w:r w:rsidRPr="0052474B">
                        <w:rPr>
                          <w:bCs/>
                          <w:sz w:val="19"/>
                          <w:szCs w:val="19"/>
                          <w:lang w:val="en-GB"/>
                        </w:rPr>
                        <w:fldChar w:fldCharType="separate"/>
                      </w:r>
                      <w:r w:rsidRPr="00BD68BE">
                        <w:rPr>
                          <w:bCs/>
                          <w:color w:val="0070C0"/>
                          <w:sz w:val="19"/>
                          <w:szCs w:val="19"/>
                          <w:lang w:val="en-GB"/>
                        </w:rPr>
                        <w:t xml:space="preserve">Box </w:t>
                      </w:r>
                      <w:r w:rsidRPr="00BD68BE">
                        <w:rPr>
                          <w:bCs/>
                          <w:noProof/>
                          <w:color w:val="0070C0"/>
                          <w:sz w:val="19"/>
                          <w:szCs w:val="19"/>
                          <w:lang w:val="en-GB"/>
                        </w:rPr>
                        <w:t>6</w:t>
                      </w:r>
                      <w:r w:rsidRPr="0052474B">
                        <w:rPr>
                          <w:bCs/>
                          <w:sz w:val="19"/>
                          <w:szCs w:val="19"/>
                          <w:lang w:val="en-GB"/>
                        </w:rPr>
                        <w:fldChar w:fldCharType="end"/>
                      </w:r>
                      <w:r w:rsidRPr="0052474B">
                        <w:rPr>
                          <w:bCs/>
                          <w:sz w:val="19"/>
                          <w:szCs w:val="19"/>
                          <w:lang w:val="en-GB"/>
                        </w:rPr>
                        <w:t xml:space="preserve">, and </w:t>
                      </w:r>
                      <w:r w:rsidRPr="0052474B">
                        <w:rPr>
                          <w:bCs/>
                          <w:sz w:val="19"/>
                          <w:szCs w:val="19"/>
                          <w:lang w:val="en-GB"/>
                        </w:rPr>
                        <w:fldChar w:fldCharType="begin"/>
                      </w:r>
                      <w:r w:rsidRPr="0052474B">
                        <w:rPr>
                          <w:bCs/>
                          <w:sz w:val="19"/>
                          <w:szCs w:val="19"/>
                          <w:lang w:val="en-GB"/>
                        </w:rPr>
                        <w:instrText xml:space="preserve"> REF _Ref127726450 \h  \* MERGEFORMAT </w:instrText>
                      </w:r>
                      <w:r w:rsidRPr="0052474B">
                        <w:rPr>
                          <w:bCs/>
                          <w:sz w:val="19"/>
                          <w:szCs w:val="19"/>
                          <w:lang w:val="en-GB"/>
                        </w:rPr>
                      </w:r>
                      <w:r w:rsidRPr="0052474B">
                        <w:rPr>
                          <w:bCs/>
                          <w:sz w:val="19"/>
                          <w:szCs w:val="19"/>
                          <w:lang w:val="en-GB"/>
                        </w:rPr>
                        <w:fldChar w:fldCharType="separate"/>
                      </w:r>
                      <w:r w:rsidRPr="00BD68BE">
                        <w:rPr>
                          <w:bCs/>
                          <w:color w:val="0070C0"/>
                          <w:sz w:val="19"/>
                          <w:szCs w:val="19"/>
                          <w:lang w:val="en-GB"/>
                        </w:rPr>
                        <w:t xml:space="preserve">Box </w:t>
                      </w:r>
                      <w:r w:rsidRPr="00BD68BE">
                        <w:rPr>
                          <w:bCs/>
                          <w:noProof/>
                          <w:color w:val="0070C0"/>
                          <w:sz w:val="19"/>
                          <w:szCs w:val="19"/>
                          <w:lang w:val="en-GB"/>
                        </w:rPr>
                        <w:t>7</w:t>
                      </w:r>
                      <w:r w:rsidRPr="0052474B">
                        <w:rPr>
                          <w:bCs/>
                          <w:sz w:val="19"/>
                          <w:szCs w:val="19"/>
                          <w:lang w:val="en-GB"/>
                        </w:rPr>
                        <w:fldChar w:fldCharType="end"/>
                      </w:r>
                      <w:r>
                        <w:rPr>
                          <w:bCs/>
                          <w:sz w:val="18"/>
                          <w:szCs w:val="18"/>
                          <w:lang w:val="en-GB"/>
                        </w:rPr>
                        <w:t>:</w:t>
                      </w:r>
                    </w:p>
                    <w:p w14:paraId="06512666" w14:textId="77777777" w:rsidR="007E7E43" w:rsidRPr="00346B4C" w:rsidRDefault="007E7E43" w:rsidP="007E7E43">
                      <w:pPr>
                        <w:tabs>
                          <w:tab w:val="left" w:pos="142"/>
                        </w:tabs>
                        <w:ind w:left="142" w:hanging="142"/>
                        <w:rPr>
                          <w:rFonts w:asciiTheme="minorHAnsi" w:hAnsiTheme="minorHAnsi" w:cstheme="minorHAnsi"/>
                          <w:bCs/>
                          <w:sz w:val="18"/>
                          <w:szCs w:val="18"/>
                        </w:rPr>
                      </w:pPr>
                      <w:r w:rsidRPr="00BD68BE">
                        <w:rPr>
                          <w:rFonts w:asciiTheme="minorHAnsi" w:hAnsiTheme="minorHAnsi" w:cstheme="minorHAnsi"/>
                          <w:bCs/>
                          <w:sz w:val="18"/>
                          <w:szCs w:val="18"/>
                          <w:lang w:val="en-GB"/>
                        </w:rPr>
                        <w:t>-</w:t>
                      </w:r>
                      <w:r w:rsidRPr="00346B4C">
                        <w:rPr>
                          <w:rFonts w:asciiTheme="minorHAnsi" w:hAnsiTheme="minorHAnsi" w:cstheme="minorHAnsi"/>
                          <w:bCs/>
                          <w:sz w:val="18"/>
                          <w:szCs w:val="18"/>
                          <w:lang w:val="en-GB"/>
                        </w:rPr>
                        <w:t xml:space="preserve">  Data on U-values and incremental costs based on NZEB reports Romania and Poland (BPIE, 2012) and </w:t>
                      </w:r>
                      <w:r w:rsidRPr="00346B4C">
                        <w:rPr>
                          <w:rFonts w:asciiTheme="minorHAnsi" w:hAnsiTheme="minorHAnsi" w:cstheme="minorHAnsi"/>
                          <w:sz w:val="18"/>
                          <w:szCs w:val="18"/>
                        </w:rPr>
                        <w:t>www.globalpanel.com</w:t>
                      </w:r>
                      <w:r w:rsidRPr="00346B4C">
                        <w:rPr>
                          <w:rFonts w:asciiTheme="minorHAnsi" w:hAnsiTheme="minorHAnsi" w:cstheme="minorHAnsi"/>
                          <w:bCs/>
                          <w:sz w:val="18"/>
                          <w:szCs w:val="18"/>
                          <w:lang w:val="en-GB"/>
                        </w:rPr>
                        <w:t>, assuming g thickness increase of insulation materials of 5 cm (wall, 11.5 cm (roof), 5 cm (basement) and changing from double to triple glazing.  The total full cost of insulation is USD 10.33 per m</w:t>
                      </w:r>
                      <w:r w:rsidRPr="00346B4C">
                        <w:rPr>
                          <w:rFonts w:asciiTheme="minorHAnsi" w:hAnsiTheme="minorHAnsi" w:cstheme="minorHAnsi"/>
                          <w:bCs/>
                          <w:sz w:val="18"/>
                          <w:szCs w:val="18"/>
                          <w:vertAlign w:val="superscript"/>
                          <w:lang w:val="en-GB"/>
                        </w:rPr>
                        <w:t>2</w:t>
                      </w:r>
                      <w:r w:rsidRPr="00346B4C">
                        <w:rPr>
                          <w:rFonts w:asciiTheme="minorHAnsi" w:hAnsiTheme="minorHAnsi" w:cstheme="minorHAnsi"/>
                          <w:bCs/>
                          <w:sz w:val="18"/>
                          <w:szCs w:val="18"/>
                          <w:lang w:val="en-GB"/>
                        </w:rPr>
                        <w:t xml:space="preserve"> to which 10% installation cost is added. </w:t>
                      </w:r>
                      <w:r w:rsidRPr="00346B4C">
                        <w:rPr>
                          <w:rFonts w:asciiTheme="minorHAnsi" w:hAnsiTheme="minorHAnsi" w:cstheme="minorHAnsi"/>
                          <w:bCs/>
                          <w:sz w:val="18"/>
                          <w:szCs w:val="18"/>
                          <w:lang w:val="fr-FR"/>
                        </w:rPr>
                        <w:t>Source: (</w:t>
                      </w:r>
                      <w:r w:rsidRPr="00676E0D">
                        <w:rPr>
                          <w:rFonts w:asciiTheme="minorHAnsi" w:hAnsiTheme="minorHAnsi" w:cstheme="minorHAnsi"/>
                          <w:sz w:val="18"/>
                          <w:szCs w:val="18"/>
                          <w:lang w:val="fr-FR"/>
                        </w:rPr>
                        <w:t>https://glavsnab.net/bazaltovaya-vata-rockwool-venti-batts-1000kh600kh100-mm-4-shtuki-v-upakovke.html?specification</w:t>
                      </w:r>
                      <w:r w:rsidRPr="00346B4C">
                        <w:rPr>
                          <w:rFonts w:asciiTheme="minorHAnsi" w:hAnsiTheme="minorHAnsi" w:cstheme="minorHAnsi"/>
                          <w:bCs/>
                          <w:sz w:val="18"/>
                          <w:szCs w:val="18"/>
                          <w:lang w:val="fr-FR"/>
                        </w:rPr>
                        <w:t xml:space="preserve">). </w:t>
                      </w:r>
                      <w:r w:rsidRPr="00346B4C">
                        <w:rPr>
                          <w:rFonts w:asciiTheme="minorHAnsi" w:hAnsiTheme="minorHAnsi" w:cstheme="minorHAnsi"/>
                          <w:bCs/>
                          <w:sz w:val="18"/>
                          <w:szCs w:val="18"/>
                        </w:rPr>
                        <w:t>Full cost of window id USD 86 per m</w:t>
                      </w:r>
                      <w:r w:rsidRPr="00346B4C">
                        <w:rPr>
                          <w:rFonts w:asciiTheme="minorHAnsi" w:hAnsiTheme="minorHAnsi" w:cstheme="minorHAnsi"/>
                          <w:bCs/>
                          <w:sz w:val="18"/>
                          <w:szCs w:val="18"/>
                          <w:vertAlign w:val="superscript"/>
                        </w:rPr>
                        <w:t>2</w:t>
                      </w:r>
                      <w:r w:rsidRPr="00346B4C">
                        <w:rPr>
                          <w:rFonts w:asciiTheme="minorHAnsi" w:hAnsiTheme="minorHAnsi" w:cstheme="minorHAnsi"/>
                          <w:bCs/>
                          <w:sz w:val="18"/>
                          <w:szCs w:val="18"/>
                        </w:rPr>
                        <w:t xml:space="preserve"> based on https://1-ok.com.ua/tceny/steklopakety-tceny#!/tproduct/492634085-1663184494269)</w:t>
                      </w:r>
                    </w:p>
                    <w:p w14:paraId="723AD3D2"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  HRV cost based on values mentioned in above-mentioned NZEB reports with m</w:t>
                      </w:r>
                      <w:r w:rsidRPr="00346B4C">
                        <w:rPr>
                          <w:rFonts w:asciiTheme="minorHAnsi" w:hAnsiTheme="minorHAnsi" w:cstheme="minorHAnsi"/>
                          <w:bCs/>
                          <w:sz w:val="18"/>
                          <w:szCs w:val="18"/>
                          <w:vertAlign w:val="superscript"/>
                          <w:lang w:val="en-GB"/>
                        </w:rPr>
                        <w:t>3</w:t>
                      </w:r>
                      <w:r w:rsidRPr="00346B4C">
                        <w:rPr>
                          <w:rFonts w:asciiTheme="minorHAnsi" w:hAnsiTheme="minorHAnsi" w:cstheme="minorHAnsi"/>
                          <w:bCs/>
                          <w:sz w:val="18"/>
                          <w:szCs w:val="18"/>
                          <w:lang w:val="en-GB"/>
                        </w:rPr>
                        <w:t>/h value = volume building*85%</w:t>
                      </w:r>
                    </w:p>
                    <w:p w14:paraId="55DD050A"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 xml:space="preserve">-  Cost of automated heating and cooling control, meters, USD 20,000. Cost of additional EMIS features (energy information system, EIS, and fault detection, diagnostics, FDD, USD 15,000). Based on </w:t>
                      </w:r>
                      <w:r w:rsidRPr="00346B4C">
                        <w:rPr>
                          <w:rFonts w:asciiTheme="minorHAnsi" w:hAnsiTheme="minorHAnsi" w:cstheme="minorHAnsi"/>
                          <w:bCs/>
                          <w:i/>
                          <w:iCs/>
                          <w:sz w:val="18"/>
                          <w:szCs w:val="18"/>
                          <w:lang w:val="en-GB"/>
                        </w:rPr>
                        <w:t xml:space="preserve">Proving the Business Case for Building Analytics, </w:t>
                      </w:r>
                      <w:r w:rsidRPr="00346B4C">
                        <w:rPr>
                          <w:rFonts w:asciiTheme="minorHAnsi" w:hAnsiTheme="minorHAnsi" w:cstheme="minorHAnsi"/>
                          <w:bCs/>
                          <w:sz w:val="18"/>
                          <w:szCs w:val="18"/>
                          <w:lang w:val="en-GB"/>
                        </w:rPr>
                        <w:t>Lawrence Berkeley National Laboratory (2020)</w:t>
                      </w:r>
                    </w:p>
                    <w:p w14:paraId="1B174440"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 xml:space="preserve">-  free heat (human body heat, heat generated by electric appliances) estimated assuming 6.66 kWh per apartment per day calculated over heating days per year (giving j) and cooling days (giving c); see </w:t>
                      </w:r>
                      <w:r w:rsidRPr="00346B4C">
                        <w:rPr>
                          <w:rFonts w:asciiTheme="minorHAnsi" w:hAnsiTheme="minorHAnsi" w:cstheme="minorHAnsi"/>
                          <w:bCs/>
                          <w:color w:val="2E74B5" w:themeColor="accent5" w:themeShade="BF"/>
                          <w:sz w:val="18"/>
                          <w:szCs w:val="18"/>
                          <w:lang w:val="en-GB"/>
                        </w:rPr>
                        <w:fldChar w:fldCharType="begin"/>
                      </w:r>
                      <w:r w:rsidRPr="00346B4C">
                        <w:rPr>
                          <w:rFonts w:asciiTheme="minorHAnsi" w:hAnsiTheme="minorHAnsi" w:cstheme="minorHAnsi"/>
                          <w:bCs/>
                          <w:color w:val="2E74B5" w:themeColor="accent5" w:themeShade="BF"/>
                          <w:sz w:val="18"/>
                          <w:szCs w:val="18"/>
                          <w:lang w:val="en-GB"/>
                        </w:rPr>
                        <w:instrText xml:space="preserve"> REF _Ref132225161 \h  \* MERGEFORMAT </w:instrText>
                      </w:r>
                      <w:r w:rsidRPr="00346B4C">
                        <w:rPr>
                          <w:rFonts w:asciiTheme="minorHAnsi" w:hAnsiTheme="minorHAnsi" w:cstheme="minorHAnsi"/>
                          <w:bCs/>
                          <w:color w:val="2E74B5" w:themeColor="accent5" w:themeShade="BF"/>
                          <w:sz w:val="18"/>
                          <w:szCs w:val="18"/>
                          <w:lang w:val="en-GB"/>
                        </w:rPr>
                      </w:r>
                      <w:r w:rsidRPr="00346B4C">
                        <w:rPr>
                          <w:rFonts w:asciiTheme="minorHAnsi" w:hAnsiTheme="minorHAnsi" w:cstheme="minorHAnsi"/>
                          <w:bCs/>
                          <w:color w:val="2E74B5" w:themeColor="accent5" w:themeShade="BF"/>
                          <w:sz w:val="18"/>
                          <w:szCs w:val="18"/>
                          <w:lang w:val="en-GB"/>
                        </w:rPr>
                        <w:fldChar w:fldCharType="separate"/>
                      </w:r>
                      <w:r w:rsidRPr="00346B4C">
                        <w:rPr>
                          <w:rFonts w:asciiTheme="minorHAnsi" w:hAnsiTheme="minorHAnsi" w:cstheme="minorHAnsi"/>
                          <w:bCs/>
                          <w:color w:val="2E74B5" w:themeColor="accent5" w:themeShade="BF"/>
                          <w:sz w:val="18"/>
                          <w:szCs w:val="18"/>
                          <w:lang w:val="en-GB"/>
                        </w:rPr>
                        <w:t>Box 4</w:t>
                      </w:r>
                      <w:r w:rsidRPr="00346B4C">
                        <w:rPr>
                          <w:rFonts w:asciiTheme="minorHAnsi" w:hAnsiTheme="minorHAnsi" w:cstheme="minorHAnsi"/>
                          <w:bCs/>
                          <w:color w:val="2E74B5" w:themeColor="accent5" w:themeShade="BF"/>
                          <w:sz w:val="18"/>
                          <w:szCs w:val="18"/>
                          <w:lang w:val="en-GB"/>
                        </w:rPr>
                        <w:fldChar w:fldCharType="end"/>
                      </w:r>
                    </w:p>
                    <w:p w14:paraId="66A20924"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  Hot water needs provided with boiler system, consumption assumed at 120 litres per apartment per day (heating difference 40 K), c</w:t>
                      </w:r>
                      <w:r w:rsidRPr="00346B4C">
                        <w:rPr>
                          <w:rFonts w:asciiTheme="minorHAnsi" w:hAnsiTheme="minorHAnsi" w:cstheme="minorHAnsi"/>
                          <w:bCs/>
                          <w:sz w:val="18"/>
                          <w:szCs w:val="18"/>
                          <w:vertAlign w:val="subscript"/>
                          <w:lang w:val="en-GB"/>
                        </w:rPr>
                        <w:t>water</w:t>
                      </w:r>
                      <w:r w:rsidRPr="00346B4C">
                        <w:rPr>
                          <w:rFonts w:asciiTheme="minorHAnsi" w:hAnsiTheme="minorHAnsi" w:cstheme="minorHAnsi"/>
                          <w:bCs/>
                          <w:sz w:val="18"/>
                          <w:szCs w:val="18"/>
                          <w:lang w:val="en-GB"/>
                        </w:rPr>
                        <w:t>= 4.186 KJ/(kg.K). Office hot water needs: 5 litre per person, 654 employees (office space of 10 m</w:t>
                      </w:r>
                      <w:r w:rsidRPr="00346B4C">
                        <w:rPr>
                          <w:rFonts w:asciiTheme="minorHAnsi" w:hAnsiTheme="minorHAnsi" w:cstheme="minorHAnsi"/>
                          <w:bCs/>
                          <w:sz w:val="18"/>
                          <w:szCs w:val="18"/>
                          <w:vertAlign w:val="superscript"/>
                          <w:lang w:val="en-GB"/>
                        </w:rPr>
                        <w:t>2</w:t>
                      </w:r>
                      <w:r w:rsidRPr="00346B4C">
                        <w:rPr>
                          <w:rFonts w:asciiTheme="minorHAnsi" w:hAnsiTheme="minorHAnsi" w:cstheme="minorHAnsi"/>
                          <w:bCs/>
                          <w:sz w:val="18"/>
                          <w:szCs w:val="18"/>
                          <w:lang w:val="en-GB"/>
                        </w:rPr>
                        <w:t xml:space="preserve"> per employee). </w:t>
                      </w:r>
                    </w:p>
                    <w:p w14:paraId="71458543"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 xml:space="preserve">- </w:t>
                      </w:r>
                      <w:r w:rsidRPr="00346B4C">
                        <w:rPr>
                          <w:rFonts w:asciiTheme="minorHAnsi" w:hAnsiTheme="minorHAnsi" w:cstheme="minorHAnsi"/>
                          <w:bCs/>
                          <w:sz w:val="18"/>
                          <w:szCs w:val="18"/>
                          <w:lang w:val="en-GB"/>
                        </w:rPr>
                        <w:tab/>
                        <w:t>For solar PV energy generation and cost data of solar PV systems (per kW), see Box 24</w:t>
                      </w:r>
                    </w:p>
                    <w:p w14:paraId="13165DB8"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 xml:space="preserve">- </w:t>
                      </w:r>
                      <w:r w:rsidRPr="00346B4C">
                        <w:rPr>
                          <w:rFonts w:asciiTheme="minorHAnsi" w:hAnsiTheme="minorHAnsi" w:cstheme="minorHAnsi"/>
                          <w:bCs/>
                          <w:sz w:val="18"/>
                          <w:szCs w:val="18"/>
                          <w:lang w:val="en-GB"/>
                        </w:rPr>
                        <w:tab/>
                        <w:t xml:space="preserve">Grey water recycling and re-use cost is average of prices mentioned  in a) </w:t>
                      </w:r>
                      <w:r w:rsidRPr="00346B4C">
                        <w:rPr>
                          <w:rFonts w:asciiTheme="minorHAnsi" w:hAnsiTheme="minorHAnsi" w:cstheme="minorHAnsi"/>
                          <w:bCs/>
                          <w:i/>
                          <w:iCs/>
                          <w:sz w:val="18"/>
                          <w:szCs w:val="18"/>
                          <w:lang w:val="en-GB"/>
                        </w:rPr>
                        <w:t xml:space="preserve">Feasibility and impact of greywater recycling in four types of buildings in Sharjah, United Arab Emirates </w:t>
                      </w:r>
                      <w:r w:rsidRPr="00346B4C">
                        <w:rPr>
                          <w:rFonts w:asciiTheme="minorHAnsi" w:hAnsiTheme="minorHAnsi" w:cstheme="minorHAnsi"/>
                          <w:bCs/>
                          <w:sz w:val="18"/>
                          <w:szCs w:val="18"/>
                          <w:lang w:val="en-GB"/>
                        </w:rPr>
                        <w:t xml:space="preserve">(Tayara, et.al., 2020), in IOP Conf. Series: Earth and Environmental Science 725 (2021) 012009; b) </w:t>
                      </w:r>
                      <w:r w:rsidRPr="00346B4C">
                        <w:rPr>
                          <w:rFonts w:asciiTheme="minorHAnsi" w:hAnsiTheme="minorHAnsi" w:cstheme="minorHAnsi"/>
                          <w:bCs/>
                          <w:i/>
                          <w:iCs/>
                          <w:sz w:val="18"/>
                          <w:szCs w:val="18"/>
                          <w:lang w:val="en-GB"/>
                        </w:rPr>
                        <w:t xml:space="preserve">Greywater Reuse System Design and Economic Analysis for Residential Buildings in Taiwan </w:t>
                      </w:r>
                      <w:r w:rsidRPr="00346B4C">
                        <w:rPr>
                          <w:rFonts w:asciiTheme="minorHAnsi" w:hAnsiTheme="minorHAnsi" w:cstheme="minorHAnsi"/>
                          <w:bCs/>
                          <w:sz w:val="18"/>
                          <w:szCs w:val="18"/>
                          <w:lang w:val="en-GB"/>
                        </w:rPr>
                        <w:t xml:space="preserve">(Yuan, et.al.; 2016), in: Water 2016, 8, 546; doi:10.3390/w8110546; c) </w:t>
                      </w:r>
                      <w:r w:rsidRPr="00346B4C">
                        <w:rPr>
                          <w:rFonts w:asciiTheme="minorHAnsi" w:hAnsiTheme="minorHAnsi" w:cstheme="minorHAnsi"/>
                          <w:bCs/>
                          <w:i/>
                          <w:iCs/>
                          <w:sz w:val="18"/>
                          <w:szCs w:val="18"/>
                          <w:lang w:val="en-GB"/>
                        </w:rPr>
                        <w:t xml:space="preserve">Feasibility of Recycling Grey-water in Multi-Storey Buildings in Melbourne </w:t>
                      </w:r>
                      <w:r w:rsidRPr="00346B4C">
                        <w:rPr>
                          <w:rFonts w:asciiTheme="minorHAnsi" w:hAnsiTheme="minorHAnsi" w:cstheme="minorHAnsi"/>
                          <w:bCs/>
                          <w:sz w:val="18"/>
                          <w:szCs w:val="18"/>
                          <w:lang w:val="en-GB"/>
                        </w:rPr>
                        <w:t xml:space="preserve">(Imteaz &amp; Shanableh; 2012; </w:t>
                      </w:r>
                      <w:r w:rsidRPr="00346B4C">
                        <w:rPr>
                          <w:rFonts w:asciiTheme="minorHAnsi" w:hAnsiTheme="minorHAnsi" w:cstheme="minorHAnsi"/>
                          <w:sz w:val="18"/>
                          <w:szCs w:val="18"/>
                        </w:rPr>
                        <w:t>www.wsforum.org</w:t>
                      </w:r>
                      <w:r w:rsidRPr="00346B4C">
                        <w:rPr>
                          <w:rFonts w:asciiTheme="minorHAnsi" w:hAnsiTheme="minorHAnsi" w:cstheme="minorHAnsi"/>
                          <w:bCs/>
                          <w:sz w:val="18"/>
                          <w:szCs w:val="18"/>
                          <w:lang w:val="en-GB"/>
                        </w:rPr>
                        <w:t xml:space="preserve">); d) </w:t>
                      </w:r>
                      <w:r w:rsidRPr="00346B4C">
                        <w:rPr>
                          <w:rFonts w:asciiTheme="minorHAnsi" w:hAnsiTheme="minorHAnsi" w:cstheme="minorHAnsi"/>
                          <w:bCs/>
                          <w:i/>
                          <w:iCs/>
                          <w:sz w:val="18"/>
                          <w:szCs w:val="18"/>
                          <w:lang w:val="en-GB"/>
                        </w:rPr>
                        <w:t xml:space="preserve">Feasibility study grey water use </w:t>
                      </w:r>
                      <w:r w:rsidRPr="00346B4C">
                        <w:rPr>
                          <w:rFonts w:asciiTheme="minorHAnsi" w:hAnsiTheme="minorHAnsi" w:cstheme="minorHAnsi"/>
                          <w:bCs/>
                          <w:sz w:val="18"/>
                          <w:szCs w:val="18"/>
                          <w:lang w:val="en-GB"/>
                        </w:rPr>
                        <w:t>(Jiang et.al., Proceeding 11</w:t>
                      </w:r>
                      <w:r w:rsidRPr="00346B4C">
                        <w:rPr>
                          <w:rFonts w:asciiTheme="minorHAnsi" w:hAnsiTheme="minorHAnsi" w:cstheme="minorHAnsi"/>
                          <w:bCs/>
                          <w:sz w:val="18"/>
                          <w:szCs w:val="18"/>
                          <w:vertAlign w:val="superscript"/>
                          <w:lang w:val="en-GB"/>
                        </w:rPr>
                        <w:t>th</w:t>
                      </w:r>
                      <w:r w:rsidRPr="00346B4C">
                        <w:rPr>
                          <w:rFonts w:asciiTheme="minorHAnsi" w:hAnsiTheme="minorHAnsi" w:cstheme="minorHAnsi"/>
                          <w:bCs/>
                          <w:sz w:val="18"/>
                          <w:szCs w:val="18"/>
                          <w:lang w:val="en-GB"/>
                        </w:rPr>
                        <w:t xml:space="preserve"> Conference on Science and Technology)</w:t>
                      </w:r>
                    </w:p>
                    <w:p w14:paraId="5C16116B"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 xml:space="preserve">- </w:t>
                      </w:r>
                      <w:r w:rsidRPr="00346B4C">
                        <w:rPr>
                          <w:rFonts w:asciiTheme="minorHAnsi" w:hAnsiTheme="minorHAnsi" w:cstheme="minorHAnsi"/>
                          <w:bCs/>
                          <w:sz w:val="18"/>
                          <w:szCs w:val="18"/>
                          <w:lang w:val="en-GB"/>
                        </w:rPr>
                        <w:tab/>
                        <w:t xml:space="preserve">Chiller baseline cost based on data provided in Annex of the UNDP/GEF project document “Super-efficient technologies and thermal comfort in buildings, India” (2021). The cost of a boiler is assumed to be USD 155 and 120 per kW respectively. Including 10% installation cost, this gives USD 27143 for the apartment building and USD 250,0337 for the office building, </w:t>
                      </w:r>
                    </w:p>
                    <w:p w14:paraId="55A70AD7"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w:t>
                      </w:r>
                      <w:r w:rsidRPr="00346B4C">
                        <w:rPr>
                          <w:rFonts w:asciiTheme="minorHAnsi" w:hAnsiTheme="minorHAnsi" w:cstheme="minorHAnsi"/>
                          <w:bCs/>
                          <w:sz w:val="18"/>
                          <w:szCs w:val="18"/>
                          <w:lang w:val="en-GB"/>
                        </w:rPr>
                        <w:tab/>
                        <w:t xml:space="preserve">The cost of GSHP (for the central office building system) is based on USD 1200/kW plus 10% installation cost. Data based on comparison of various sources, including a) </w:t>
                      </w:r>
                      <w:r w:rsidRPr="00676E0D">
                        <w:rPr>
                          <w:rFonts w:asciiTheme="minorHAnsi" w:hAnsiTheme="minorHAnsi" w:cstheme="minorHAnsi"/>
                          <w:sz w:val="18"/>
                          <w:szCs w:val="18"/>
                        </w:rPr>
                        <w:t>http://2050-calculator-tool-wiki.decc.gov.uk/</w:t>
                      </w:r>
                      <w:r w:rsidRPr="00346B4C">
                        <w:rPr>
                          <w:rFonts w:asciiTheme="minorHAnsi" w:hAnsiTheme="minorHAnsi" w:cstheme="minorHAnsi"/>
                          <w:bCs/>
                          <w:sz w:val="18"/>
                          <w:szCs w:val="18"/>
                          <w:lang w:val="en-GB"/>
                        </w:rPr>
                        <w:t xml:space="preserve">, b) </w:t>
                      </w:r>
                      <w:r w:rsidRPr="00676E0D">
                        <w:rPr>
                          <w:rFonts w:asciiTheme="minorHAnsi" w:hAnsiTheme="minorHAnsi" w:cstheme="minorHAnsi"/>
                          <w:sz w:val="18"/>
                          <w:szCs w:val="18"/>
                        </w:rPr>
                        <w:t>www.kensacontracting.com/market-sectors</w:t>
                      </w:r>
                      <w:r w:rsidRPr="00346B4C">
                        <w:rPr>
                          <w:rFonts w:asciiTheme="minorHAnsi" w:hAnsiTheme="minorHAnsi" w:cstheme="minorHAnsi"/>
                          <w:bCs/>
                          <w:sz w:val="18"/>
                          <w:szCs w:val="18"/>
                          <w:lang w:val="en-GB"/>
                        </w:rPr>
                        <w:t>, c)</w:t>
                      </w:r>
                      <w:r w:rsidRPr="00346B4C">
                        <w:rPr>
                          <w:rFonts w:asciiTheme="minorHAnsi" w:hAnsiTheme="minorHAnsi" w:cstheme="minorHAnsi"/>
                          <w:bCs/>
                          <w:i/>
                          <w:iCs/>
                          <w:sz w:val="18"/>
                          <w:szCs w:val="18"/>
                          <w:lang w:val="en-GB"/>
                        </w:rPr>
                        <w:t xml:space="preserve"> Implementing Nearly-Zero Buildings (nZEB)</w:t>
                      </w:r>
                      <w:r w:rsidRPr="00346B4C">
                        <w:rPr>
                          <w:rFonts w:asciiTheme="minorHAnsi" w:hAnsiTheme="minorHAnsi" w:cstheme="minorHAnsi"/>
                          <w:bCs/>
                          <w:sz w:val="18"/>
                          <w:szCs w:val="18"/>
                          <w:lang w:val="en-GB"/>
                        </w:rPr>
                        <w:t xml:space="preserve">, Romania and Poland reports, BPIE (2012), d) </w:t>
                      </w:r>
                      <w:r w:rsidRPr="00676E0D">
                        <w:rPr>
                          <w:rFonts w:asciiTheme="minorHAnsi" w:hAnsiTheme="minorHAnsi" w:cstheme="minorHAnsi"/>
                          <w:sz w:val="18"/>
                          <w:szCs w:val="18"/>
                        </w:rPr>
                        <w:t>https://www.epa.gov/rhc/rhc-multi-unit-housing</w:t>
                      </w:r>
                      <w:r w:rsidRPr="00346B4C">
                        <w:rPr>
                          <w:rFonts w:asciiTheme="minorHAnsi" w:hAnsiTheme="minorHAnsi" w:cstheme="minorHAnsi"/>
                          <w:bCs/>
                          <w:sz w:val="18"/>
                          <w:szCs w:val="18"/>
                          <w:lang w:val="en-GB"/>
                        </w:rPr>
                        <w:t xml:space="preserve">.  The cost of air heat pump systems for an apartment is based on USD 3,470 plus 10% installation cost. </w:t>
                      </w:r>
                      <w:r w:rsidRPr="00346B4C">
                        <w:rPr>
                          <w:rFonts w:asciiTheme="minorHAnsi" w:hAnsiTheme="minorHAnsi" w:cstheme="minorHAnsi"/>
                          <w:bCs/>
                          <w:sz w:val="18"/>
                          <w:szCs w:val="18"/>
                          <w:lang w:val="fr-FR"/>
                        </w:rPr>
                        <w:t xml:space="preserve">Source: </w:t>
                      </w:r>
                      <w:r w:rsidRPr="00676E0D">
                        <w:rPr>
                          <w:rFonts w:asciiTheme="minorHAnsi" w:hAnsiTheme="minorHAnsi" w:cstheme="minorHAnsi"/>
                          <w:sz w:val="18"/>
                          <w:szCs w:val="18"/>
                          <w:lang w:val="fr-FR"/>
                        </w:rPr>
                        <w:t>https://limitenergy.ru/sila-am-18-i-evi-invertornyj-teplovoj-nasos/</w:t>
                      </w:r>
                      <w:r w:rsidRPr="00346B4C">
                        <w:rPr>
                          <w:rFonts w:asciiTheme="minorHAnsi" w:hAnsiTheme="minorHAnsi" w:cstheme="minorHAnsi"/>
                          <w:bCs/>
                          <w:sz w:val="18"/>
                          <w:szCs w:val="18"/>
                          <w:lang w:val="fr-FR"/>
                        </w:rPr>
                        <w:t xml:space="preserve">.  </w:t>
                      </w:r>
                      <w:r w:rsidRPr="00346B4C">
                        <w:rPr>
                          <w:rFonts w:asciiTheme="minorHAnsi" w:hAnsiTheme="minorHAnsi" w:cstheme="minorHAnsi"/>
                          <w:bCs/>
                          <w:sz w:val="18"/>
                          <w:szCs w:val="18"/>
                        </w:rPr>
                        <w:t xml:space="preserve">The </w:t>
                      </w:r>
                      <w:r w:rsidRPr="00346B4C">
                        <w:rPr>
                          <w:rFonts w:asciiTheme="minorHAnsi" w:hAnsiTheme="minorHAnsi" w:cstheme="minorHAnsi"/>
                          <w:bCs/>
                          <w:sz w:val="18"/>
                          <w:szCs w:val="18"/>
                          <w:lang w:val="en-GB"/>
                        </w:rPr>
                        <w:t xml:space="preserve">incremental cost of the heat pump system is its investment cost minus the cost of the alternative gas boiler-chiller solution. </w:t>
                      </w:r>
                    </w:p>
                    <w:p w14:paraId="0457B333" w14:textId="77777777" w:rsidR="007E7E43" w:rsidRPr="00346B4C" w:rsidRDefault="007E7E43" w:rsidP="007E7E43">
                      <w:pPr>
                        <w:tabs>
                          <w:tab w:val="left" w:pos="142"/>
                        </w:tabs>
                        <w:ind w:left="142" w:hanging="142"/>
                        <w:rPr>
                          <w:rFonts w:asciiTheme="minorHAnsi" w:hAnsiTheme="minorHAnsi" w:cstheme="minorHAnsi"/>
                          <w:bCs/>
                          <w:sz w:val="18"/>
                          <w:szCs w:val="18"/>
                          <w:lang w:val="en-GB"/>
                        </w:rPr>
                      </w:pPr>
                      <w:r w:rsidRPr="00346B4C">
                        <w:rPr>
                          <w:rFonts w:asciiTheme="minorHAnsi" w:hAnsiTheme="minorHAnsi" w:cstheme="minorHAnsi"/>
                          <w:bCs/>
                          <w:sz w:val="18"/>
                          <w:szCs w:val="18"/>
                          <w:lang w:val="en-GB"/>
                        </w:rPr>
                        <w:t>-  To determine co-financing INV, building construction cost are assumed to be USD 1500 per m</w:t>
                      </w:r>
                      <w:r w:rsidRPr="00346B4C">
                        <w:rPr>
                          <w:rFonts w:asciiTheme="minorHAnsi" w:hAnsiTheme="minorHAnsi" w:cstheme="minorHAnsi"/>
                          <w:bCs/>
                          <w:sz w:val="18"/>
                          <w:szCs w:val="18"/>
                          <w:vertAlign w:val="superscript"/>
                          <w:lang w:val="en-GB"/>
                        </w:rPr>
                        <w:t xml:space="preserve">2 </w:t>
                      </w:r>
                      <w:r w:rsidRPr="00346B4C">
                        <w:rPr>
                          <w:rFonts w:asciiTheme="minorHAnsi" w:hAnsiTheme="minorHAnsi" w:cstheme="minorHAnsi"/>
                          <w:bCs/>
                          <w:sz w:val="18"/>
                          <w:szCs w:val="18"/>
                          <w:lang w:val="en-GB"/>
                        </w:rPr>
                        <w:t xml:space="preserve">of total floor space.  Assumption based by comparing sources, incl. </w:t>
                      </w:r>
                      <w:r w:rsidRPr="00676E0D">
                        <w:rPr>
                          <w:rFonts w:asciiTheme="minorHAnsi" w:hAnsiTheme="minorHAnsi" w:cstheme="minorHAnsi"/>
                          <w:sz w:val="18"/>
                          <w:szCs w:val="18"/>
                        </w:rPr>
                        <w:t>https://economictimes.indiatimes.com/industry/services/property-/-cstruction/construction-cost-in-mumbai-highest-across-india-chennai-hyderabad-lowest-report/articleshow/81424837.cms</w:t>
                      </w:r>
                      <w:r w:rsidRPr="00346B4C">
                        <w:rPr>
                          <w:rFonts w:asciiTheme="minorHAnsi" w:hAnsiTheme="minorHAnsi" w:cstheme="minorHAnsi"/>
                          <w:bCs/>
                          <w:sz w:val="18"/>
                          <w:szCs w:val="18"/>
                          <w:lang w:val="en-GB"/>
                        </w:rPr>
                        <w:t xml:space="preserve">; </w:t>
                      </w:r>
                      <w:r w:rsidRPr="00676E0D">
                        <w:rPr>
                          <w:rFonts w:asciiTheme="minorHAnsi" w:hAnsiTheme="minorHAnsi" w:cstheme="minorHAnsi"/>
                          <w:sz w:val="18"/>
                          <w:szCs w:val="18"/>
                        </w:rPr>
                        <w:t>https://proest.com/construction/cost-estimates/apartment-complexes/</w:t>
                      </w:r>
                      <w:r w:rsidRPr="00346B4C">
                        <w:rPr>
                          <w:rFonts w:asciiTheme="minorHAnsi" w:hAnsiTheme="minorHAnsi" w:cstheme="minorHAnsi"/>
                          <w:bCs/>
                          <w:sz w:val="18"/>
                          <w:szCs w:val="18"/>
                          <w:lang w:val="en-GB"/>
                        </w:rPr>
                        <w:t xml:space="preserve">; </w:t>
                      </w:r>
                      <w:r w:rsidRPr="00676E0D">
                        <w:rPr>
                          <w:rFonts w:asciiTheme="minorHAnsi" w:hAnsiTheme="minorHAnsi" w:cstheme="minorHAnsi"/>
                          <w:sz w:val="18"/>
                          <w:szCs w:val="18"/>
                        </w:rPr>
                        <w:t>https://www.levelset.com/blog/cost-to-build-an-apartment-complex/</w:t>
                      </w:r>
                      <w:r w:rsidRPr="00346B4C">
                        <w:rPr>
                          <w:rFonts w:asciiTheme="minorHAnsi" w:hAnsiTheme="minorHAnsi" w:cstheme="minorHAnsi"/>
                          <w:bCs/>
                          <w:sz w:val="18"/>
                          <w:szCs w:val="18"/>
                          <w:lang w:val="en-GB"/>
                        </w:rPr>
                        <w:t>; and https://www.checkatrade.com/blog/cost-guides/how-much-cost-build-flats/</w:t>
                      </w:r>
                    </w:p>
                    <w:p w14:paraId="33825DE1" w14:textId="77777777" w:rsidR="007E7E43" w:rsidRPr="00676E0D" w:rsidRDefault="007E7E43" w:rsidP="007E7E43">
                      <w:pPr>
                        <w:tabs>
                          <w:tab w:val="left" w:pos="142"/>
                        </w:tabs>
                        <w:ind w:left="142" w:hanging="142"/>
                        <w:rPr>
                          <w:rFonts w:asciiTheme="minorHAnsi" w:hAnsiTheme="minorHAnsi" w:cstheme="minorHAnsi"/>
                          <w:bCs/>
                          <w:sz w:val="18"/>
                          <w:szCs w:val="18"/>
                          <w:lang w:val="en-GB"/>
                        </w:rPr>
                      </w:pPr>
                    </w:p>
                    <w:p w14:paraId="2B585CFA" w14:textId="77777777" w:rsidR="007E7E43" w:rsidRDefault="007E7E43" w:rsidP="007E7E43">
                      <w:pPr>
                        <w:tabs>
                          <w:tab w:val="left" w:pos="142"/>
                        </w:tabs>
                        <w:ind w:left="142" w:hanging="142"/>
                        <w:rPr>
                          <w:bCs/>
                          <w:sz w:val="18"/>
                          <w:szCs w:val="18"/>
                          <w:lang w:val="en-GB"/>
                        </w:rPr>
                      </w:pPr>
                    </w:p>
                    <w:p w14:paraId="77F3AD4C" w14:textId="77777777" w:rsidR="007E7E43" w:rsidRPr="00EC3C91" w:rsidRDefault="007E7E43" w:rsidP="007E7E43">
                      <w:pPr>
                        <w:rPr>
                          <w:bCs/>
                          <w:sz w:val="18"/>
                          <w:szCs w:val="18"/>
                          <w:lang w:val="en-GB"/>
                        </w:rPr>
                      </w:pPr>
                    </w:p>
                  </w:txbxContent>
                </v:textbox>
                <w10:wrap type="square" anchorx="page" anchory="page"/>
              </v:shape>
            </w:pict>
          </mc:Fallback>
        </mc:AlternateContent>
      </w:r>
      <w:r>
        <w:rPr>
          <w:bCs/>
          <w:u w:val="single"/>
          <w:lang w:val="en-GB"/>
        </w:rPr>
        <w:br w:type="page"/>
      </w:r>
    </w:p>
    <w:p w14:paraId="23C8A3DB" w14:textId="77777777" w:rsidR="007E7E43" w:rsidRPr="00BD68BE" w:rsidRDefault="007E7E43" w:rsidP="007E7E43">
      <w:pPr>
        <w:rPr>
          <w:bCs/>
          <w:u w:val="single"/>
          <w:lang w:val="en-GB"/>
        </w:rPr>
      </w:pPr>
      <w:r w:rsidRPr="00BD68BE">
        <w:rPr>
          <w:bCs/>
          <w:u w:val="single"/>
          <w:lang w:val="en-GB"/>
        </w:rPr>
        <w:lastRenderedPageBreak/>
        <w:t>Differences with the project concept (PIF)</w:t>
      </w:r>
    </w:p>
    <w:p w14:paraId="6342C9BF" w14:textId="77777777" w:rsidR="007E7E43" w:rsidRPr="00BD68BE" w:rsidRDefault="007E7E43" w:rsidP="007E7E43">
      <w:pPr>
        <w:rPr>
          <w:bCs/>
          <w:lang w:val="en-GB"/>
        </w:rPr>
      </w:pPr>
    </w:p>
    <w:p w14:paraId="14427F47" w14:textId="77777777" w:rsidR="007E7E43" w:rsidRPr="00BD68BE" w:rsidRDefault="007E7E43" w:rsidP="007E7E43">
      <w:pPr>
        <w:rPr>
          <w:bCs/>
          <w:lang w:val="en-GB"/>
        </w:rPr>
      </w:pPr>
      <w:r w:rsidRPr="00BD68BE">
        <w:rPr>
          <w:bCs/>
          <w:lang w:val="en-GB"/>
        </w:rPr>
        <w:t>At the PIF stage, the emission reductions have been calculated using the GEF-EE-Tool-v1.0, and by assuming that the greenhouse gas emission reduction would come from:</w:t>
      </w:r>
    </w:p>
    <w:p w14:paraId="561986EE" w14:textId="77777777" w:rsidR="007E7E43" w:rsidRPr="00BD68BE" w:rsidRDefault="007E7E43" w:rsidP="007E7E43">
      <w:pPr>
        <w:rPr>
          <w:bCs/>
          <w:lang w:val="en-GB"/>
        </w:rPr>
      </w:pPr>
      <w:r w:rsidRPr="00BD68BE">
        <w:rPr>
          <w:bCs/>
          <w:lang w:val="en-GB"/>
        </w:rPr>
        <w:t>-  Direct emission reduction due to two pilot residential buildings</w:t>
      </w:r>
    </w:p>
    <w:p w14:paraId="2C5A44E2" w14:textId="77777777" w:rsidR="007E7E43" w:rsidRPr="00BD68BE" w:rsidRDefault="007E7E43" w:rsidP="007E7E43">
      <w:pPr>
        <w:rPr>
          <w:bCs/>
          <w:lang w:val="en-GB"/>
        </w:rPr>
      </w:pPr>
      <w:r w:rsidRPr="00BD68BE">
        <w:rPr>
          <w:bCs/>
          <w:lang w:val="en-GB"/>
        </w:rPr>
        <w:t>-  Direct ER, due to building codes getting into force</w:t>
      </w:r>
    </w:p>
    <w:p w14:paraId="1E116593" w14:textId="77777777" w:rsidR="007E7E43" w:rsidRPr="00BD68BE" w:rsidRDefault="007E7E43" w:rsidP="007E7E43">
      <w:pPr>
        <w:rPr>
          <w:bCs/>
          <w:lang w:val="en-GB"/>
        </w:rPr>
      </w:pPr>
      <w:r w:rsidRPr="00BD68BE">
        <w:rPr>
          <w:bCs/>
          <w:lang w:val="en-GB"/>
        </w:rPr>
        <w:t>-  Indirect ER, due to replication in 130 apartment buildings after project closure</w:t>
      </w:r>
    </w:p>
    <w:p w14:paraId="1C727938" w14:textId="77777777" w:rsidR="007E7E43" w:rsidRPr="00BD68BE" w:rsidRDefault="007E7E43" w:rsidP="007E7E43">
      <w:pPr>
        <w:rPr>
          <w:bCs/>
          <w:lang w:val="en-GB"/>
        </w:rPr>
      </w:pPr>
      <w:r w:rsidRPr="00BD68BE">
        <w:rPr>
          <w:bCs/>
          <w:lang w:val="en-GB"/>
        </w:rPr>
        <w:t>-  Energy savings are assumed to be 395.1 MWh/yr.</w:t>
      </w:r>
    </w:p>
    <w:p w14:paraId="6EA11163" w14:textId="77777777" w:rsidR="007E7E43" w:rsidRPr="00BD68BE" w:rsidRDefault="007E7E43" w:rsidP="007E7E43">
      <w:pPr>
        <w:rPr>
          <w:bCs/>
          <w:lang w:val="en-GB"/>
        </w:rPr>
      </w:pPr>
    </w:p>
    <w:p w14:paraId="3424FE13" w14:textId="77777777" w:rsidR="007E7E43" w:rsidRPr="00BD68BE" w:rsidRDefault="007E7E43" w:rsidP="007E7E43">
      <w:pPr>
        <w:rPr>
          <w:bCs/>
          <w:lang w:val="en-GB"/>
        </w:rPr>
      </w:pPr>
      <w:r w:rsidRPr="00BD68BE">
        <w:rPr>
          <w:bCs/>
          <w:lang w:val="en-GB"/>
        </w:rPr>
        <w:t>The PPG phase has provided more nuance to the calculation methods, and the basis for the determination of energy savings and substitution potential in reference apartment and office buildings.  While both the PIF approach and the calculation presented in Annexes G and H lead to more or less the same level of emission reduction, the calculation methods have some differences:</w:t>
      </w:r>
    </w:p>
    <w:p w14:paraId="0A33E32A" w14:textId="77777777" w:rsidR="007E7E43" w:rsidRPr="00BD68BE" w:rsidRDefault="007E7E43" w:rsidP="007E7E43">
      <w:pPr>
        <w:rPr>
          <w:bCs/>
          <w:sz w:val="10"/>
          <w:szCs w:val="10"/>
          <w:lang w:val="en-GB"/>
        </w:rPr>
      </w:pPr>
    </w:p>
    <w:p w14:paraId="039E87F2" w14:textId="77777777" w:rsidR="007E7E43" w:rsidRPr="00BD68BE" w:rsidRDefault="007E7E43" w:rsidP="007E7E43">
      <w:pPr>
        <w:rPr>
          <w:bCs/>
          <w:lang w:val="en-GB"/>
        </w:rPr>
      </w:pPr>
      <w:r w:rsidRPr="00BD68BE">
        <w:rPr>
          <w:bCs/>
          <w:lang w:val="en-GB"/>
        </w:rPr>
        <w:t xml:space="preserve">1)  The PIF does not indicate how the reported savings of 395.1 MWH are derived at. The figure seems to correspond to the energy savings measured in the EERB project in three 9-floor renovated residential apartment blocks (393 MWh per year; as mentioned in the summary document on </w:t>
      </w:r>
      <w:r w:rsidRPr="00BD68BE">
        <w:rPr>
          <w:bCs/>
          <w:i/>
          <w:iCs/>
          <w:lang w:val="en-GB"/>
        </w:rPr>
        <w:t>Key Achievements</w:t>
      </w:r>
      <w:r w:rsidRPr="00BD68BE">
        <w:rPr>
          <w:bCs/>
          <w:lang w:val="en-GB"/>
        </w:rPr>
        <w:t xml:space="preserve"> of the project) although the document gives lower savings in </w:t>
      </w:r>
      <w:r w:rsidRPr="00BD68BE">
        <w:rPr>
          <w:bCs/>
          <w:i/>
          <w:iCs/>
          <w:lang w:val="en-GB"/>
        </w:rPr>
        <w:t>new</w:t>
      </w:r>
      <w:r w:rsidRPr="00BD68BE">
        <w:rPr>
          <w:bCs/>
          <w:lang w:val="en-GB"/>
        </w:rPr>
        <w:t xml:space="preserve"> 9-floor apartment blocks (228 MWh per year).   It may not be correct to use energy savings from the EERB period as a basis for comparison. The project resulted in the 2020 EERB building codes, and thus the corresponding energy values should be taken as the new baseline and not those based on the pre-EERB building codes. For the TEESB Project, the GEF alternative is adhering to newer NZEB norms, while the 2020 EERB building code should now be considered as the baseline. In other words, the savings are calculated by comparing energy consumption at the current building codes (SNT, as explained in the previous Annex G) with future NZEB energy performance. In addition, the GHG emission of the remaining building energy consumption (for heating, cooling and ventilation) efficiency in the building’s fabric will then be nearing zero by compensating for the remaining energy consumption with (on-site) renewable energy.</w:t>
      </w:r>
    </w:p>
    <w:p w14:paraId="73D1FF8A" w14:textId="77777777" w:rsidR="007E7E43" w:rsidRPr="00BD68BE" w:rsidRDefault="007E7E43" w:rsidP="007E7E43">
      <w:pPr>
        <w:rPr>
          <w:bCs/>
          <w:sz w:val="10"/>
          <w:szCs w:val="10"/>
          <w:lang w:val="en-GB"/>
        </w:rPr>
      </w:pPr>
    </w:p>
    <w:p w14:paraId="5A454CEA" w14:textId="77777777" w:rsidR="007E7E43" w:rsidRPr="00BD68BE" w:rsidRDefault="007E7E43" w:rsidP="007E7E43">
      <w:pPr>
        <w:rPr>
          <w:bCs/>
          <w:lang w:val="en-GB"/>
        </w:rPr>
      </w:pPr>
      <w:r w:rsidRPr="00BD68BE">
        <w:rPr>
          <w:bCs/>
          <w:lang w:val="en-GB"/>
        </w:rPr>
        <w:t>2) The GEF-EE-Tool-v1.0 assumes all energy savings are electricity savings. This is not correct as most savings come from reduced direct natural gas consumption (in a boiler) for heating in addition to reduced power consumption (mainly from reduced energy-for-cooling needs). Since all power is generated from natural gas, in practice the result is, however, the same, namely a reduction in natural gas demand.</w:t>
      </w:r>
    </w:p>
    <w:p w14:paraId="2FA4898C" w14:textId="77777777" w:rsidR="007E7E43" w:rsidRPr="00BD68BE" w:rsidRDefault="007E7E43" w:rsidP="007E7E43">
      <w:pPr>
        <w:rPr>
          <w:bCs/>
          <w:u w:val="single"/>
          <w:lang w:val="en-GB"/>
        </w:rPr>
      </w:pPr>
    </w:p>
    <w:p w14:paraId="563D7FD9" w14:textId="77777777" w:rsidR="007E7E43" w:rsidRPr="00BD68BE" w:rsidRDefault="007E7E43" w:rsidP="007E7E43">
      <w:pPr>
        <w:rPr>
          <w:bCs/>
          <w:u w:val="single"/>
          <w:lang w:val="en-GB"/>
        </w:rPr>
      </w:pPr>
      <w:r w:rsidRPr="00BD68BE">
        <w:rPr>
          <w:bCs/>
          <w:u w:val="single"/>
          <w:lang w:val="en-GB"/>
        </w:rPr>
        <w:t>Summary of the project targets – direct benefits</w:t>
      </w:r>
    </w:p>
    <w:p w14:paraId="105E8652" w14:textId="77777777" w:rsidR="007E7E43" w:rsidRPr="00BD68BE" w:rsidRDefault="007E7E43" w:rsidP="007E7E43">
      <w:pPr>
        <w:rPr>
          <w:bCs/>
          <w:lang w:val="en-GB"/>
        </w:rPr>
      </w:pPr>
    </w:p>
    <w:p w14:paraId="1553AD24" w14:textId="77777777" w:rsidR="007E7E43" w:rsidRPr="00BD68BE" w:rsidRDefault="007E7E43" w:rsidP="007E7E43">
      <w:pPr>
        <w:rPr>
          <w:bCs/>
          <w:szCs w:val="20"/>
          <w:lang w:val="en-GB"/>
        </w:rPr>
      </w:pPr>
      <w:r w:rsidRPr="00BD68BE">
        <w:rPr>
          <w:bCs/>
          <w:szCs w:val="20"/>
          <w:lang w:val="en-GB"/>
        </w:rPr>
        <w:fldChar w:fldCharType="begin"/>
      </w:r>
      <w:r w:rsidRPr="00BD68BE">
        <w:rPr>
          <w:bCs/>
          <w:szCs w:val="20"/>
          <w:lang w:val="en-GB"/>
        </w:rPr>
        <w:instrText xml:space="preserve"> REF _Ref127726978 \h  \* MERGEFORMAT </w:instrText>
      </w:r>
      <w:r w:rsidRPr="00BD68BE">
        <w:rPr>
          <w:bCs/>
          <w:szCs w:val="20"/>
          <w:lang w:val="en-GB"/>
        </w:rPr>
      </w:r>
      <w:r w:rsidRPr="00BD68BE">
        <w:rPr>
          <w:bCs/>
          <w:szCs w:val="20"/>
          <w:lang w:val="en-GB"/>
        </w:rPr>
        <w:fldChar w:fldCharType="separate"/>
      </w:r>
      <w:r w:rsidRPr="00BD68BE">
        <w:rPr>
          <w:bCs/>
          <w:color w:val="0070C0"/>
          <w:lang w:val="en-GB"/>
        </w:rPr>
        <w:t xml:space="preserve">Box </w:t>
      </w:r>
      <w:r w:rsidRPr="00BD68BE">
        <w:rPr>
          <w:bCs/>
          <w:noProof/>
          <w:color w:val="0070C0"/>
          <w:lang w:val="en-GB"/>
        </w:rPr>
        <w:t>28</w:t>
      </w:r>
      <w:r w:rsidRPr="00BD68BE">
        <w:rPr>
          <w:bCs/>
          <w:szCs w:val="20"/>
          <w:lang w:val="en-GB"/>
        </w:rPr>
        <w:fldChar w:fldCharType="end"/>
      </w:r>
      <w:r w:rsidRPr="00BD68BE">
        <w:rPr>
          <w:bCs/>
          <w:szCs w:val="20"/>
          <w:lang w:val="en-GB"/>
        </w:rPr>
        <w:t xml:space="preserve"> shows the project’s target contributions to GEF-7 Core Indicators as updated at CEO ER formulation (PPG) stage, and compares them to those expected at the PIF phase.</w:t>
      </w:r>
      <w:bookmarkStart w:id="456" w:name="_Hlk111364317"/>
      <w:r w:rsidRPr="00BD68BE">
        <w:rPr>
          <w:bCs/>
          <w:szCs w:val="20"/>
          <w:lang w:val="en-GB"/>
        </w:rPr>
        <w:t xml:space="preserve"> The </w:t>
      </w:r>
      <w:r w:rsidRPr="00BD68BE">
        <w:rPr>
          <w:b/>
          <w:szCs w:val="20"/>
          <w:lang w:val="en-GB"/>
        </w:rPr>
        <w:t>direct emission</w:t>
      </w:r>
      <w:r w:rsidRPr="00BD68BE">
        <w:rPr>
          <w:bCs/>
          <w:szCs w:val="20"/>
          <w:lang w:val="en-GB"/>
        </w:rPr>
        <w:t xml:space="preserve"> reduction is based on several assumptions:</w:t>
      </w:r>
    </w:p>
    <w:p w14:paraId="4625FE24" w14:textId="77777777" w:rsidR="007E7E43" w:rsidRPr="00BD68BE" w:rsidRDefault="007E7E43" w:rsidP="007E7E43">
      <w:pPr>
        <w:rPr>
          <w:bCs/>
          <w:sz w:val="10"/>
          <w:szCs w:val="10"/>
          <w:lang w:val="en-GB"/>
        </w:rPr>
      </w:pPr>
    </w:p>
    <w:p w14:paraId="3A939088" w14:textId="77777777" w:rsidR="007E7E43" w:rsidRPr="00BD68BE" w:rsidRDefault="007E7E43" w:rsidP="007E7E43">
      <w:pPr>
        <w:tabs>
          <w:tab w:val="left" w:pos="284"/>
        </w:tabs>
        <w:ind w:left="284" w:hanging="284"/>
        <w:rPr>
          <w:bCs/>
          <w:szCs w:val="20"/>
          <w:lang w:val="en-GB"/>
        </w:rPr>
      </w:pPr>
      <w:r w:rsidRPr="00BD68BE">
        <w:rPr>
          <w:bCs/>
          <w:szCs w:val="20"/>
          <w:lang w:val="en-GB"/>
        </w:rPr>
        <w:t xml:space="preserve">- </w:t>
      </w:r>
      <w:r w:rsidRPr="00BD68BE">
        <w:rPr>
          <w:bCs/>
          <w:szCs w:val="20"/>
          <w:lang w:val="en-GB"/>
        </w:rPr>
        <w:tab/>
        <w:t>Construction of one residential apartment building and one office building as GEF-supported pilots.  Apartment buildings and office buildings may vary widely (from 3 to 30 floors) and floor space area.  The case of a  building with 30 residential apartments on 4 floors with a combined floor space of 5,308 m</w:t>
      </w:r>
      <w:r w:rsidRPr="00BD68BE">
        <w:rPr>
          <w:bCs/>
          <w:szCs w:val="20"/>
          <w:vertAlign w:val="superscript"/>
          <w:lang w:val="en-GB"/>
        </w:rPr>
        <w:t>2</w:t>
      </w:r>
      <w:r w:rsidRPr="00BD68BE">
        <w:rPr>
          <w:bCs/>
          <w:szCs w:val="20"/>
          <w:lang w:val="en-GB"/>
        </w:rPr>
        <w:t xml:space="preserve"> and total floor space of 8,100 m</w:t>
      </w:r>
      <w:r w:rsidRPr="00BD68BE">
        <w:rPr>
          <w:bCs/>
          <w:szCs w:val="20"/>
          <w:vertAlign w:val="superscript"/>
          <w:lang w:val="en-GB"/>
        </w:rPr>
        <w:t>2</w:t>
      </w:r>
      <w:r w:rsidRPr="00BD68BE">
        <w:rPr>
          <w:bCs/>
          <w:szCs w:val="20"/>
          <w:lang w:val="en-GB"/>
        </w:rPr>
        <w:t xml:space="preserve"> (incl, basement and attic) and an office building (with an office floor space of 6,544 m</w:t>
      </w:r>
      <w:r w:rsidRPr="00BD68BE">
        <w:rPr>
          <w:bCs/>
          <w:szCs w:val="20"/>
          <w:vertAlign w:val="superscript"/>
          <w:lang w:val="en-GB"/>
        </w:rPr>
        <w:t>2</w:t>
      </w:r>
      <w:r w:rsidRPr="00BD68BE">
        <w:rPr>
          <w:bCs/>
          <w:szCs w:val="20"/>
          <w:vertAlign w:val="subscript"/>
          <w:lang w:val="en-GB"/>
        </w:rPr>
        <w:t xml:space="preserve"> </w:t>
      </w:r>
      <w:r w:rsidRPr="00BD68BE">
        <w:rPr>
          <w:bCs/>
          <w:szCs w:val="20"/>
          <w:lang w:val="en-GB"/>
        </w:rPr>
        <w:t>on 5 floors; total floor space 8,640 m</w:t>
      </w:r>
      <w:r w:rsidRPr="00BD68BE">
        <w:rPr>
          <w:bCs/>
          <w:szCs w:val="20"/>
          <w:vertAlign w:val="superscript"/>
          <w:lang w:val="en-GB"/>
        </w:rPr>
        <w:t>2</w:t>
      </w:r>
      <w:r w:rsidRPr="00BD68BE">
        <w:rPr>
          <w:bCs/>
          <w:szCs w:val="20"/>
          <w:lang w:val="en-GB"/>
        </w:rPr>
        <w:t>) has been taken as the basis for energy savings and GHG emission reduction calculations resulting from adding NZEB options to the reference building (i.e., assuming to be built in accordance with current codes and without solar energy added).  The emission reduction of the two pilot buildings is 5,284 tCO</w:t>
      </w:r>
      <w:r w:rsidRPr="00BD68BE">
        <w:rPr>
          <w:bCs/>
          <w:szCs w:val="20"/>
          <w:vertAlign w:val="subscript"/>
          <w:lang w:val="en-GB"/>
        </w:rPr>
        <w:t>2</w:t>
      </w:r>
      <w:r w:rsidRPr="00BD68BE">
        <w:rPr>
          <w:bCs/>
          <w:szCs w:val="20"/>
          <w:vertAlign w:val="subscript"/>
          <w:lang w:val="en-GB"/>
        </w:rPr>
        <w:softHyphen/>
      </w:r>
      <w:r w:rsidRPr="00BD68BE">
        <w:rPr>
          <w:bCs/>
          <w:szCs w:val="20"/>
          <w:lang w:val="en-GB"/>
        </w:rPr>
        <w:t xml:space="preserve"> over the building’s energy intervention’s lifetime (of 20 years) with avoided natural gas consumption (avoided direct use and use for avoided power generation) of 26,688 MWh over the project’s lifetime). The details of the calculation, methodology and assumptions are provided in Annex G.</w:t>
      </w:r>
    </w:p>
    <w:p w14:paraId="4A1C88FF" w14:textId="77777777" w:rsidR="007E7E43" w:rsidRPr="00BD68BE" w:rsidRDefault="007E7E43" w:rsidP="007E7E43">
      <w:pPr>
        <w:tabs>
          <w:tab w:val="left" w:pos="284"/>
        </w:tabs>
        <w:ind w:left="284" w:hanging="284"/>
        <w:rPr>
          <w:bCs/>
          <w:sz w:val="10"/>
          <w:szCs w:val="10"/>
          <w:lang w:val="en-GB"/>
        </w:rPr>
      </w:pPr>
    </w:p>
    <w:p w14:paraId="43C08570" w14:textId="4F2DBD8B" w:rsidR="007E7E43" w:rsidRPr="00BD68BE" w:rsidRDefault="007E7E43" w:rsidP="007E7E43">
      <w:pPr>
        <w:tabs>
          <w:tab w:val="left" w:pos="284"/>
        </w:tabs>
        <w:ind w:left="284" w:hanging="284"/>
        <w:rPr>
          <w:bCs/>
          <w:szCs w:val="20"/>
          <w:lang w:val="en-GB"/>
        </w:rPr>
      </w:pPr>
      <w:r w:rsidRPr="00BD68BE">
        <w:rPr>
          <w:bCs/>
          <w:szCs w:val="20"/>
          <w:lang w:val="en-GB"/>
        </w:rPr>
        <w:t xml:space="preserve">- </w:t>
      </w:r>
      <w:r w:rsidRPr="00BD68BE">
        <w:rPr>
          <w:bCs/>
          <w:szCs w:val="20"/>
          <w:lang w:val="en-GB"/>
        </w:rPr>
        <w:tab/>
        <w:t>New NZEB-oriented building codes will only be drafted towards the end of the project and, some will be officially approved by the project’s end.  Even if still in draft form, it is assumed that some new buildings will be built by the end of the project in accordance with a proposed NZEB investment strategy and following the NZEB codes. It is estimated that (apart from the two pilots) a total of 210,600 m</w:t>
      </w:r>
      <w:r w:rsidRPr="00BD68BE">
        <w:rPr>
          <w:bCs/>
          <w:szCs w:val="20"/>
          <w:vertAlign w:val="superscript"/>
          <w:lang w:val="en-GB"/>
        </w:rPr>
        <w:t>2</w:t>
      </w:r>
      <w:r w:rsidRPr="00BD68BE">
        <w:rPr>
          <w:bCs/>
          <w:szCs w:val="20"/>
          <w:lang w:val="en-GB"/>
        </w:rPr>
        <w:t xml:space="preserve"> of residential and 51,840 m</w:t>
      </w:r>
      <w:r w:rsidRPr="00BD68BE">
        <w:rPr>
          <w:bCs/>
          <w:szCs w:val="20"/>
          <w:vertAlign w:val="superscript"/>
          <w:lang w:val="en-GB"/>
        </w:rPr>
        <w:t>2</w:t>
      </w:r>
      <w:r w:rsidRPr="00BD68BE">
        <w:rPr>
          <w:bCs/>
          <w:szCs w:val="20"/>
          <w:lang w:val="en-GB"/>
        </w:rPr>
        <w:t xml:space="preserve"> of office floor space will be constructed or with investments approved according to NZE practices </w:t>
      </w:r>
      <w:r w:rsidRPr="00BD68BE">
        <w:rPr>
          <w:rFonts w:ascii="Arial" w:hAnsi="Arial"/>
          <w:bCs/>
          <w:sz w:val="18"/>
          <w:szCs w:val="20"/>
          <w:vertAlign w:val="superscript"/>
          <w:lang w:val="en-GB"/>
        </w:rPr>
        <w:footnoteReference w:id="53"/>
      </w:r>
      <w:r w:rsidRPr="00BD68BE">
        <w:rPr>
          <w:bCs/>
          <w:szCs w:val="20"/>
          <w:lang w:val="en-GB"/>
        </w:rPr>
        <w:t xml:space="preserve">. These are substantial figures but not unrealistic to assume, </w:t>
      </w:r>
      <w:r w:rsidRPr="00BD68BE">
        <w:rPr>
          <w:bCs/>
          <w:szCs w:val="20"/>
          <w:lang w:val="en-GB"/>
        </w:rPr>
        <w:lastRenderedPageBreak/>
        <w:t>given the fact that the Government often wants to showcase new urban developments as ‘high-technology’ (see description of Arkadag and new Ashgabat City megaprojects in the main text of the Project Document), including constructing new buildings will be built according to NZEB norms and with digital technology features (by the two co-financing partners, Ministry of Energy and Ministry of Construction</w:t>
      </w:r>
      <w:r>
        <w:rPr>
          <w:bCs/>
          <w:szCs w:val="20"/>
          <w:lang w:val="en-GB"/>
        </w:rPr>
        <w:t xml:space="preserve"> and Architecture</w:t>
      </w:r>
      <w:r w:rsidRPr="00BD68BE">
        <w:rPr>
          <w:bCs/>
          <w:szCs w:val="20"/>
          <w:lang w:val="en-GB"/>
        </w:rPr>
        <w:t>, as well as other government entities). Therefore, as was also assumed in the PIF, the contribution of this NZE floor space built or approved by the end of the project is counted as contributing to the direct emission reduction (81,627 tCO</w:t>
      </w:r>
      <w:r w:rsidRPr="00BD68BE">
        <w:rPr>
          <w:bCs/>
          <w:szCs w:val="20"/>
          <w:vertAlign w:val="subscript"/>
          <w:lang w:val="en-GB"/>
        </w:rPr>
        <w:t>2</w:t>
      </w:r>
      <w:r w:rsidRPr="00BD68BE">
        <w:rPr>
          <w:bCs/>
          <w:szCs w:val="20"/>
          <w:lang w:val="en-GB"/>
        </w:rPr>
        <w:t xml:space="preserve"> in total, with corresponding </w:t>
      </w:r>
      <w:r w:rsidRPr="00BD68BE">
        <w:rPr>
          <w:noProof/>
          <w:lang w:val="en-GB"/>
        </w:rPr>
        <mc:AlternateContent>
          <mc:Choice Requires="wps">
            <w:drawing>
              <wp:anchor distT="107950" distB="107950" distL="114300" distR="114300" simplePos="0" relativeHeight="251702272" behindDoc="0" locked="0" layoutInCell="1" allowOverlap="1" wp14:anchorId="27F18F41" wp14:editId="28CD5ED4">
                <wp:simplePos x="0" y="0"/>
                <wp:positionH relativeFrom="margin">
                  <wp:align>right</wp:align>
                </wp:positionH>
                <wp:positionV relativeFrom="page">
                  <wp:posOffset>2190115</wp:posOffset>
                </wp:positionV>
                <wp:extent cx="6186805" cy="4837430"/>
                <wp:effectExtent l="0" t="0" r="23495" b="20320"/>
                <wp:wrapSquare wrapText="bothSides"/>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6805" cy="4837430"/>
                        </a:xfrm>
                        <a:prstGeom prst="rect">
                          <a:avLst/>
                        </a:prstGeom>
                        <a:solidFill>
                          <a:srgbClr val="FFFFFF"/>
                        </a:solidFill>
                        <a:ln w="9525">
                          <a:solidFill>
                            <a:sysClr val="window" lastClr="FFFFFF">
                              <a:lumMod val="65000"/>
                            </a:sysClr>
                          </a:solidFill>
                          <a:miter lim="800000"/>
                          <a:headEnd/>
                          <a:tailEnd/>
                        </a:ln>
                      </wps:spPr>
                      <wps:txbx>
                        <w:txbxContent>
                          <w:p w14:paraId="005346EC" w14:textId="77777777" w:rsidR="007E7E43" w:rsidRDefault="007E7E43" w:rsidP="007E7E43">
                            <w:pPr>
                              <w:rPr>
                                <w:b/>
                                <w:color w:val="0070C0"/>
                                <w:lang w:val="en-GB"/>
                              </w:rPr>
                            </w:pPr>
                            <w:bookmarkStart w:id="457" w:name="_Toc133086321"/>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Pr>
                                <w:b/>
                                <w:noProof/>
                                <w:color w:val="0070C0"/>
                                <w:lang w:val="en-GB"/>
                              </w:rPr>
                              <w:t>8</w:t>
                            </w:r>
                            <w:r w:rsidRPr="006C5D5B">
                              <w:rPr>
                                <w:color w:val="0070C0"/>
                                <w:lang w:val="en-GB"/>
                              </w:rPr>
                              <w:fldChar w:fldCharType="end"/>
                            </w:r>
                            <w:r>
                              <w:rPr>
                                <w:b/>
                                <w:color w:val="0070C0"/>
                                <w:lang w:val="en-GB"/>
                              </w:rPr>
                              <w:tab/>
                              <w:t>Direct and indirect lifetime GHG emission reduction, energy (natural gas) reduction;</w:t>
                            </w:r>
                            <w:bookmarkEnd w:id="457"/>
                          </w:p>
                          <w:p w14:paraId="15D475D9" w14:textId="77777777" w:rsidR="007E7E43" w:rsidRDefault="007E7E43" w:rsidP="007E7E43">
                            <w:pPr>
                              <w:rPr>
                                <w:b/>
                                <w:color w:val="0070C0"/>
                                <w:lang w:val="en-GB"/>
                              </w:rPr>
                            </w:pPr>
                          </w:p>
                          <w:p w14:paraId="12B9BC76" w14:textId="77777777" w:rsidR="007E7E43" w:rsidRDefault="007E7E43" w:rsidP="007E7E43">
                            <w:pPr>
                              <w:spacing w:before="60"/>
                              <w:rPr>
                                <w:rFonts w:cs="Calibri"/>
                                <w:b/>
                                <w:bCs/>
                                <w:sz w:val="19"/>
                                <w:szCs w:val="19"/>
                              </w:rPr>
                            </w:pPr>
                            <w:r w:rsidRPr="00B95C74">
                              <w:rPr>
                                <w:noProof/>
                              </w:rPr>
                              <w:drawing>
                                <wp:inline distT="0" distB="0" distL="0" distR="0" wp14:anchorId="3BACD695" wp14:editId="70B0D902">
                                  <wp:extent cx="5572800" cy="1944000"/>
                                  <wp:effectExtent l="0" t="0" r="0" b="0"/>
                                  <wp:docPr id="957298948" name="Picture 95729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572800" cy="1944000"/>
                                          </a:xfrm>
                                          <a:prstGeom prst="rect">
                                            <a:avLst/>
                                          </a:prstGeom>
                                          <a:noFill/>
                                          <a:ln>
                                            <a:noFill/>
                                          </a:ln>
                                        </pic:spPr>
                                      </pic:pic>
                                    </a:graphicData>
                                  </a:graphic>
                                </wp:inline>
                              </w:drawing>
                            </w:r>
                          </w:p>
                          <w:p w14:paraId="7A7FA64E" w14:textId="77777777" w:rsidR="007E7E43" w:rsidRDefault="007E7E43" w:rsidP="007E7E43">
                            <w:pPr>
                              <w:spacing w:before="60"/>
                              <w:rPr>
                                <w:rFonts w:cs="Calibri"/>
                                <w:b/>
                                <w:bCs/>
                                <w:sz w:val="19"/>
                                <w:szCs w:val="19"/>
                              </w:rPr>
                            </w:pPr>
                            <w:r w:rsidRPr="00CA79D0" w:rsidDel="00FF30B8">
                              <w:rPr>
                                <w:noProof/>
                              </w:rPr>
                              <w:t xml:space="preserve"> </w:t>
                            </w:r>
                            <w:r w:rsidRPr="00AB10B6">
                              <w:rPr>
                                <w:noProof/>
                              </w:rPr>
                              <w:drawing>
                                <wp:inline distT="0" distB="0" distL="0" distR="0" wp14:anchorId="4B821B7C" wp14:editId="59654454">
                                  <wp:extent cx="3722400" cy="2332800"/>
                                  <wp:effectExtent l="0" t="0" r="0" b="0"/>
                                  <wp:docPr id="957298949" name="Picture 95729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722400" cy="2332800"/>
                                          </a:xfrm>
                                          <a:prstGeom prst="rect">
                                            <a:avLst/>
                                          </a:prstGeom>
                                          <a:noFill/>
                                          <a:ln>
                                            <a:noFill/>
                                          </a:ln>
                                        </pic:spPr>
                                      </pic:pic>
                                    </a:graphicData>
                                  </a:graphic>
                                </wp:inline>
                              </w:drawing>
                            </w:r>
                          </w:p>
                          <w:p w14:paraId="0E1BED84" w14:textId="77777777" w:rsidR="007E7E43" w:rsidRDefault="007E7E43" w:rsidP="007E7E43">
                            <w:pPr>
                              <w:spacing w:before="60"/>
                              <w:rPr>
                                <w:rFonts w:cs="Calibri"/>
                                <w:b/>
                                <w:bCs/>
                                <w:sz w:val="19"/>
                                <w:szCs w:val="19"/>
                              </w:rPr>
                            </w:pPr>
                          </w:p>
                          <w:p w14:paraId="60738B49" w14:textId="77777777" w:rsidR="007E7E43" w:rsidRPr="00D066C6" w:rsidRDefault="007E7E43" w:rsidP="007E7E43">
                            <w:pPr>
                              <w:spacing w:before="60"/>
                              <w:rPr>
                                <w:rFonts w:cs="Calibri"/>
                                <w:b/>
                                <w:bCs/>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F18F41" id="Text Box 22" o:spid="_x0000_s1052" type="#_x0000_t202" style="position:absolute;left:0;text-align:left;margin-left:435.95pt;margin-top:172.45pt;width:487.15pt;height:380.9pt;z-index:251702272;visibility:visible;mso-wrap-style:square;mso-width-percent:0;mso-height-percent:0;mso-wrap-distance-left:9pt;mso-wrap-distance-top:8.5pt;mso-wrap-distance-right:9pt;mso-wrap-distance-bottom:8.5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" strokecolor="#a6a6a6">
                <v:textbox>
                  <w:txbxContent>
                    <w:p w14:paraId="005346EC" w14:textId="77777777" w:rsidR="007E7E43" w:rsidRDefault="007E7E43" w:rsidP="007E7E43">
                      <w:pPr>
                        <w:rPr>
                          <w:b/>
                          <w:color w:val="0070C0"/>
                          <w:lang w:val="en-GB"/>
                        </w:rPr>
                      </w:pPr>
                      <w:bookmarkStart w:id="458" w:name="_Toc133086321"/>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Pr>
                          <w:b/>
                          <w:noProof/>
                          <w:color w:val="0070C0"/>
                          <w:lang w:val="en-GB"/>
                        </w:rPr>
                        <w:t>8</w:t>
                      </w:r>
                      <w:r w:rsidRPr="006C5D5B">
                        <w:rPr>
                          <w:color w:val="0070C0"/>
                          <w:lang w:val="en-GB"/>
                        </w:rPr>
                        <w:fldChar w:fldCharType="end"/>
                      </w:r>
                      <w:r>
                        <w:rPr>
                          <w:b/>
                          <w:color w:val="0070C0"/>
                          <w:lang w:val="en-GB"/>
                        </w:rPr>
                        <w:tab/>
                        <w:t>Direct and indirect lifetime GHG emission reduction, energy (natural gas) reduction;</w:t>
                      </w:r>
                      <w:bookmarkEnd w:id="458"/>
                    </w:p>
                    <w:p w14:paraId="15D475D9" w14:textId="77777777" w:rsidR="007E7E43" w:rsidRDefault="007E7E43" w:rsidP="007E7E43">
                      <w:pPr>
                        <w:rPr>
                          <w:b/>
                          <w:color w:val="0070C0"/>
                          <w:lang w:val="en-GB"/>
                        </w:rPr>
                      </w:pPr>
                    </w:p>
                    <w:p w14:paraId="12B9BC76" w14:textId="77777777" w:rsidR="007E7E43" w:rsidRDefault="007E7E43" w:rsidP="007E7E43">
                      <w:pPr>
                        <w:spacing w:before="60"/>
                        <w:rPr>
                          <w:rFonts w:cs="Calibri"/>
                          <w:b/>
                          <w:bCs/>
                          <w:sz w:val="19"/>
                          <w:szCs w:val="19"/>
                        </w:rPr>
                      </w:pPr>
                      <w:r w:rsidRPr="00B95C74">
                        <w:rPr>
                          <w:noProof/>
                        </w:rPr>
                        <w:drawing>
                          <wp:inline distT="0" distB="0" distL="0" distR="0" wp14:anchorId="3BACD695" wp14:editId="70B0D902">
                            <wp:extent cx="5572800" cy="1944000"/>
                            <wp:effectExtent l="0" t="0" r="0" b="0"/>
                            <wp:docPr id="957298948" name="Picture 95729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572800" cy="1944000"/>
                                    </a:xfrm>
                                    <a:prstGeom prst="rect">
                                      <a:avLst/>
                                    </a:prstGeom>
                                    <a:noFill/>
                                    <a:ln>
                                      <a:noFill/>
                                    </a:ln>
                                  </pic:spPr>
                                </pic:pic>
                              </a:graphicData>
                            </a:graphic>
                          </wp:inline>
                        </w:drawing>
                      </w:r>
                    </w:p>
                    <w:p w14:paraId="7A7FA64E" w14:textId="77777777" w:rsidR="007E7E43" w:rsidRDefault="007E7E43" w:rsidP="007E7E43">
                      <w:pPr>
                        <w:spacing w:before="60"/>
                        <w:rPr>
                          <w:rFonts w:cs="Calibri"/>
                          <w:b/>
                          <w:bCs/>
                          <w:sz w:val="19"/>
                          <w:szCs w:val="19"/>
                        </w:rPr>
                      </w:pPr>
                      <w:r w:rsidRPr="00CA79D0" w:rsidDel="00FF30B8">
                        <w:rPr>
                          <w:noProof/>
                        </w:rPr>
                        <w:t xml:space="preserve"> </w:t>
                      </w:r>
                      <w:r w:rsidRPr="00AB10B6">
                        <w:rPr>
                          <w:noProof/>
                        </w:rPr>
                        <w:drawing>
                          <wp:inline distT="0" distB="0" distL="0" distR="0" wp14:anchorId="4B821B7C" wp14:editId="59654454">
                            <wp:extent cx="3722400" cy="2332800"/>
                            <wp:effectExtent l="0" t="0" r="0" b="0"/>
                            <wp:docPr id="957298949" name="Picture 95729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722400" cy="2332800"/>
                                    </a:xfrm>
                                    <a:prstGeom prst="rect">
                                      <a:avLst/>
                                    </a:prstGeom>
                                    <a:noFill/>
                                    <a:ln>
                                      <a:noFill/>
                                    </a:ln>
                                  </pic:spPr>
                                </pic:pic>
                              </a:graphicData>
                            </a:graphic>
                          </wp:inline>
                        </w:drawing>
                      </w:r>
                    </w:p>
                    <w:p w14:paraId="0E1BED84" w14:textId="77777777" w:rsidR="007E7E43" w:rsidRDefault="007E7E43" w:rsidP="007E7E43">
                      <w:pPr>
                        <w:spacing w:before="60"/>
                        <w:rPr>
                          <w:rFonts w:cs="Calibri"/>
                          <w:b/>
                          <w:bCs/>
                          <w:sz w:val="19"/>
                          <w:szCs w:val="19"/>
                        </w:rPr>
                      </w:pPr>
                    </w:p>
                    <w:p w14:paraId="60738B49" w14:textId="77777777" w:rsidR="007E7E43" w:rsidRPr="00D066C6" w:rsidRDefault="007E7E43" w:rsidP="007E7E43">
                      <w:pPr>
                        <w:spacing w:before="60"/>
                        <w:rPr>
                          <w:rFonts w:cs="Calibri"/>
                          <w:b/>
                          <w:bCs/>
                          <w:sz w:val="19"/>
                          <w:szCs w:val="19"/>
                        </w:rPr>
                      </w:pPr>
                    </w:p>
                  </w:txbxContent>
                </v:textbox>
                <w10:wrap type="square" anchorx="margin" anchory="page"/>
              </v:shape>
            </w:pict>
          </mc:Fallback>
        </mc:AlternateContent>
      </w:r>
      <w:r w:rsidRPr="00BD68BE">
        <w:rPr>
          <w:bCs/>
          <w:szCs w:val="20"/>
          <w:lang w:val="en-GB"/>
        </w:rPr>
        <w:t>natural gas avoidance of 412,258 MWh)</w:t>
      </w:r>
    </w:p>
    <w:p w14:paraId="4BCBFB9E" w14:textId="231A0F0B" w:rsidR="007E7E43" w:rsidRPr="00BD68BE" w:rsidRDefault="007E7E43" w:rsidP="007E7E43">
      <w:pPr>
        <w:tabs>
          <w:tab w:val="left" w:pos="284"/>
        </w:tabs>
        <w:ind w:left="284" w:hanging="284"/>
        <w:rPr>
          <w:bCs/>
          <w:szCs w:val="20"/>
          <w:lang w:val="en-GB"/>
        </w:rPr>
      </w:pPr>
    </w:p>
    <w:p w14:paraId="6B80C5BF" w14:textId="7A7E025E" w:rsidR="007E7E43" w:rsidRPr="00BD68BE" w:rsidRDefault="007E7E43" w:rsidP="007E7E43">
      <w:pPr>
        <w:tabs>
          <w:tab w:val="left" w:pos="0"/>
        </w:tabs>
        <w:rPr>
          <w:bCs/>
          <w:szCs w:val="20"/>
          <w:lang w:val="en-GB"/>
        </w:rPr>
      </w:pPr>
      <w:r w:rsidRPr="00BD68BE">
        <w:rPr>
          <w:b/>
          <w:szCs w:val="20"/>
          <w:lang w:val="en-GB"/>
        </w:rPr>
        <w:t>Indirect emission reduction</w:t>
      </w:r>
      <w:r w:rsidRPr="00BD68BE">
        <w:rPr>
          <w:bCs/>
          <w:szCs w:val="20"/>
          <w:lang w:val="en-GB"/>
        </w:rPr>
        <w:t xml:space="preserve"> is based on assumptions regarding the construction of new buildings complying with the NZEB-like energy building codes (with corresponding construction investments approved only after TEESB’s end).  Since there are no national construction plans with quantitative targets, the building plans of the new Arkadag and Ashgabat New City (see </w:t>
      </w:r>
      <w:r w:rsidRPr="00BD68BE">
        <w:rPr>
          <w:bCs/>
          <w:szCs w:val="20"/>
          <w:lang w:val="en-GB"/>
        </w:rPr>
        <w:lastRenderedPageBreak/>
        <w:t xml:space="preserve">the description in </w:t>
      </w:r>
      <w:r w:rsidRPr="00BD68BE">
        <w:rPr>
          <w:bCs/>
          <w:szCs w:val="20"/>
          <w:lang w:val="en-GB"/>
        </w:rPr>
        <w:fldChar w:fldCharType="begin"/>
      </w:r>
      <w:r w:rsidRPr="00BD68BE">
        <w:rPr>
          <w:bCs/>
          <w:szCs w:val="20"/>
          <w:lang w:val="en-GB"/>
        </w:rPr>
        <w:instrText xml:space="preserve"> REF _Ref127690250 \h  \* MERGEFORMAT </w:instrText>
      </w:r>
      <w:r w:rsidRPr="00BD68BE">
        <w:rPr>
          <w:bCs/>
          <w:szCs w:val="20"/>
          <w:lang w:val="en-GB"/>
        </w:rPr>
      </w:r>
      <w:r w:rsidRPr="00BD68BE">
        <w:rPr>
          <w:bCs/>
          <w:szCs w:val="20"/>
          <w:lang w:val="en-GB"/>
        </w:rPr>
        <w:fldChar w:fldCharType="separate"/>
      </w:r>
      <w:r w:rsidRPr="00BD68BE">
        <w:rPr>
          <w:bCs/>
          <w:color w:val="0070C0"/>
        </w:rPr>
        <w:t xml:space="preserve">Box </w:t>
      </w:r>
      <w:r w:rsidRPr="00BD68BE">
        <w:rPr>
          <w:bCs/>
          <w:noProof/>
          <w:color w:val="0070C0"/>
        </w:rPr>
        <w:t>8</w:t>
      </w:r>
      <w:r w:rsidRPr="00BD68BE">
        <w:rPr>
          <w:bCs/>
          <w:szCs w:val="20"/>
          <w:lang w:val="en-GB"/>
        </w:rPr>
        <w:fldChar w:fldCharType="end"/>
      </w:r>
      <w:r w:rsidRPr="00BD68BE">
        <w:rPr>
          <w:bCs/>
          <w:szCs w:val="20"/>
          <w:lang w:val="en-GB"/>
        </w:rPr>
        <w:t xml:space="preserve"> and </w:t>
      </w:r>
      <w:r w:rsidRPr="00BD68BE">
        <w:rPr>
          <w:bCs/>
          <w:szCs w:val="20"/>
          <w:highlight w:val="yellow"/>
          <w:lang w:val="en-GB"/>
        </w:rPr>
        <w:fldChar w:fldCharType="begin"/>
      </w:r>
      <w:r w:rsidRPr="00BD68BE">
        <w:rPr>
          <w:bCs/>
          <w:szCs w:val="20"/>
          <w:lang w:val="en-GB"/>
        </w:rPr>
        <w:instrText xml:space="preserve"> REF _Ref127692329 \h </w:instrText>
      </w:r>
      <w:r w:rsidRPr="00BD68BE">
        <w:rPr>
          <w:bCs/>
          <w:szCs w:val="20"/>
          <w:highlight w:val="yellow"/>
          <w:lang w:val="en-GB"/>
        </w:rPr>
        <w:instrText xml:space="preserve"> \* MERGEFORMAT </w:instrText>
      </w:r>
      <w:r w:rsidRPr="00BD68BE">
        <w:rPr>
          <w:bCs/>
          <w:szCs w:val="20"/>
          <w:highlight w:val="yellow"/>
          <w:lang w:val="en-GB"/>
        </w:rPr>
      </w:r>
      <w:r w:rsidRPr="00BD68BE">
        <w:rPr>
          <w:bCs/>
          <w:szCs w:val="20"/>
          <w:highlight w:val="yellow"/>
          <w:lang w:val="en-GB"/>
        </w:rPr>
        <w:fldChar w:fldCharType="separate"/>
      </w:r>
      <w:r w:rsidRPr="00BD68BE">
        <w:rPr>
          <w:bCs/>
          <w:color w:val="0070C0"/>
        </w:rPr>
        <w:t xml:space="preserve">Box </w:t>
      </w:r>
      <w:r w:rsidRPr="00BD68BE">
        <w:rPr>
          <w:bCs/>
          <w:noProof/>
          <w:color w:val="0070C0"/>
        </w:rPr>
        <w:t>9</w:t>
      </w:r>
      <w:r w:rsidRPr="00BD68BE">
        <w:rPr>
          <w:bCs/>
          <w:szCs w:val="20"/>
          <w:highlight w:val="yellow"/>
          <w:lang w:val="en-GB"/>
        </w:rPr>
        <w:fldChar w:fldCharType="end"/>
      </w:r>
      <w:r w:rsidRPr="00BD68BE">
        <w:rPr>
          <w:bCs/>
          <w:szCs w:val="20"/>
          <w:lang w:val="en-GB"/>
        </w:rPr>
        <w:t>) are taken as providing some guidance on the number of buildings constructed in the coming decade.  The calculation assumes that 2,106,00, m</w:t>
      </w:r>
      <w:r w:rsidRPr="00BD68BE">
        <w:rPr>
          <w:bCs/>
          <w:szCs w:val="20"/>
          <w:vertAlign w:val="superscript"/>
          <w:lang w:val="en-GB"/>
        </w:rPr>
        <w:t>2</w:t>
      </w:r>
      <w:r w:rsidRPr="00BD68BE">
        <w:rPr>
          <w:bCs/>
          <w:szCs w:val="20"/>
          <w:lang w:val="en-GB"/>
        </w:rPr>
        <w:t xml:space="preserve"> of residential floor space will be built according to the stricter post-project energy-relevant building norms (and with additional solar technology to achieve the ‘nearly-zero’ effect) and 345,600 m</w:t>
      </w:r>
      <w:r w:rsidRPr="00BD68BE">
        <w:rPr>
          <w:bCs/>
          <w:szCs w:val="20"/>
          <w:vertAlign w:val="superscript"/>
          <w:lang w:val="en-GB"/>
        </w:rPr>
        <w:t>2</w:t>
      </w:r>
      <w:r w:rsidRPr="00BD68BE">
        <w:rPr>
          <w:bCs/>
          <w:szCs w:val="20"/>
          <w:lang w:val="en-GB"/>
        </w:rPr>
        <w:t xml:space="preserve"> of office space.</w:t>
      </w:r>
    </w:p>
    <w:p w14:paraId="462F1910" w14:textId="77777777" w:rsidR="007E7E43" w:rsidRPr="00BD68BE" w:rsidRDefault="007E7E43" w:rsidP="007E7E43">
      <w:pPr>
        <w:rPr>
          <w:bCs/>
          <w:lang w:val="en-GB"/>
        </w:rPr>
      </w:pPr>
    </w:p>
    <w:p w14:paraId="17E14B37" w14:textId="25EEBC80" w:rsidR="007E7E43" w:rsidRPr="00BD68BE" w:rsidRDefault="007E7E43" w:rsidP="007E7E43">
      <w:pPr>
        <w:rPr>
          <w:bCs/>
          <w:lang w:val="en-GB"/>
        </w:rPr>
      </w:pPr>
      <w:r w:rsidRPr="00BD68BE">
        <w:rPr>
          <w:bCs/>
          <w:lang w:val="en-GB"/>
        </w:rPr>
        <w:t xml:space="preserve">The two pilots/demos together with the anticipated investment plan construction will lead to </w:t>
      </w:r>
      <w:r w:rsidRPr="00BD68BE">
        <w:rPr>
          <w:b/>
          <w:lang w:val="en-GB"/>
        </w:rPr>
        <w:t>86,911 tCO</w:t>
      </w:r>
      <w:r w:rsidRPr="00BD68BE">
        <w:rPr>
          <w:b/>
          <w:vertAlign w:val="subscript"/>
          <w:lang w:val="en-GB"/>
        </w:rPr>
        <w:t>2e</w:t>
      </w:r>
      <w:r w:rsidRPr="00BD68BE">
        <w:rPr>
          <w:b/>
          <w:lang w:val="en-GB"/>
        </w:rPr>
        <w:t xml:space="preserve"> direct lifetime GHG ER </w:t>
      </w:r>
      <w:r w:rsidRPr="00BD68BE">
        <w:rPr>
          <w:bCs/>
          <w:lang w:val="en-GB"/>
        </w:rPr>
        <w:t xml:space="preserve">over the period 2025-2037; avoiding the use of 1,580 terajoules (TJ) of natural gas (directly used for heating or indirectly through avoided power consumption for cooling).   The indirect lifetime emission reduction is estimated at </w:t>
      </w:r>
      <w:r w:rsidRPr="00BD68BE">
        <w:rPr>
          <w:b/>
          <w:lang w:val="en-GB"/>
        </w:rPr>
        <w:t>760.5 kilotons of CO</w:t>
      </w:r>
      <w:r w:rsidRPr="00BD68BE">
        <w:rPr>
          <w:b/>
          <w:vertAlign w:val="subscript"/>
          <w:lang w:val="en-GB"/>
        </w:rPr>
        <w:t>2</w:t>
      </w:r>
      <w:r w:rsidRPr="00BD68BE">
        <w:rPr>
          <w:bCs/>
          <w:lang w:val="en-GB"/>
        </w:rPr>
        <w:t xml:space="preserve"> and avoided natural gas use of 13,827 terajoules.</w:t>
      </w:r>
    </w:p>
    <w:p w14:paraId="390F2CA3" w14:textId="6C1BDAED" w:rsidR="007E7E43" w:rsidRPr="00BD68BE" w:rsidRDefault="007E7E43" w:rsidP="007E7E43">
      <w:pPr>
        <w:rPr>
          <w:bCs/>
          <w:lang w:val="en-GB"/>
        </w:rPr>
      </w:pPr>
    </w:p>
    <w:p w14:paraId="163030C6" w14:textId="5C93A708" w:rsidR="007E7E43" w:rsidRPr="00BD68BE" w:rsidRDefault="007E7E43" w:rsidP="007E7E43">
      <w:pPr>
        <w:rPr>
          <w:bCs/>
          <w:szCs w:val="20"/>
          <w:lang w:val="en-GB"/>
        </w:rPr>
      </w:pPr>
      <w:r w:rsidRPr="00BD68BE">
        <w:rPr>
          <w:bCs/>
          <w:lang w:val="en-GB"/>
        </w:rPr>
        <w:t>The projects will benefit directly</w:t>
      </w:r>
      <w:r w:rsidRPr="00BD68BE">
        <w:rPr>
          <w:rFonts w:ascii="Arial" w:hAnsi="Arial"/>
          <w:bCs/>
          <w:sz w:val="18"/>
          <w:vertAlign w:val="superscript"/>
        </w:rPr>
        <w:footnoteReference w:id="54"/>
      </w:r>
      <w:r w:rsidRPr="00BD68BE">
        <w:rPr>
          <w:bCs/>
          <w:lang w:val="en-GB"/>
        </w:rPr>
        <w:t xml:space="preserve"> the occupants of the 810 apartments (in on average 27 buildings and office workers in 7 office buildings (pilots as well as estimated NZEB buildings built according to drafted NZEB codes), giving a total of 7,82</w:t>
      </w:r>
      <w:r>
        <w:rPr>
          <w:bCs/>
          <w:lang w:val="en-GB"/>
        </w:rPr>
        <w:t>0</w:t>
      </w:r>
      <w:r w:rsidRPr="00BD68BE">
        <w:rPr>
          <w:bCs/>
          <w:lang w:val="en-GB"/>
        </w:rPr>
        <w:t xml:space="preserve"> beneficiaries. To these, can be added a total of 620 participants in the TEESB’s workshop, seminar and training events, giving a total of 8,44</w:t>
      </w:r>
      <w:r>
        <w:rPr>
          <w:bCs/>
          <w:lang w:val="en-GB"/>
        </w:rPr>
        <w:t>0</w:t>
      </w:r>
      <w:r w:rsidRPr="00BD68BE">
        <w:rPr>
          <w:b/>
          <w:lang w:val="en-GB"/>
        </w:rPr>
        <w:t xml:space="preserve"> direct </w:t>
      </w:r>
      <w:r w:rsidRPr="00BD68BE">
        <w:rPr>
          <w:bCs/>
          <w:lang w:val="en-GB"/>
        </w:rPr>
        <w:t xml:space="preserve">beneficiaries (of which 3,671 women; 47%). </w:t>
      </w:r>
    </w:p>
    <w:bookmarkEnd w:id="456"/>
    <w:p w14:paraId="0CE4CFD5" w14:textId="5B7AD1B2" w:rsidR="007E7E43" w:rsidRPr="006D6F31" w:rsidRDefault="007E7E43" w:rsidP="00CD16F0">
      <w:pPr>
        <w:rPr>
          <w:lang w:val="en-GB" w:eastAsia="en-GB"/>
        </w:rPr>
      </w:pPr>
    </w:p>
    <w:p w14:paraId="648BBB0E" w14:textId="460A3FDB" w:rsidR="006A2C0F" w:rsidRDefault="006A2C0F" w:rsidP="006A2C0F">
      <w:pPr>
        <w:rPr>
          <w:rFonts w:asciiTheme="minorHAnsi" w:hAnsiTheme="minorHAnsi" w:cstheme="minorHAnsi"/>
          <w:szCs w:val="20"/>
          <w:lang w:val="en-GB"/>
        </w:rPr>
      </w:pPr>
    </w:p>
    <w:p w14:paraId="59BF6602" w14:textId="09C72184" w:rsidR="007E7E43" w:rsidRDefault="007E7E43" w:rsidP="006A2C0F">
      <w:pPr>
        <w:rPr>
          <w:rFonts w:asciiTheme="minorHAnsi" w:hAnsiTheme="minorHAnsi" w:cstheme="minorHAnsi"/>
          <w:szCs w:val="20"/>
          <w:lang w:val="en-GB"/>
        </w:rPr>
      </w:pPr>
    </w:p>
    <w:p w14:paraId="146FF704" w14:textId="3E8FCB20" w:rsidR="007E7E43" w:rsidRDefault="007E7E43" w:rsidP="006A2C0F">
      <w:pPr>
        <w:rPr>
          <w:rFonts w:asciiTheme="minorHAnsi" w:hAnsiTheme="minorHAnsi" w:cstheme="minorHAnsi"/>
          <w:szCs w:val="20"/>
          <w:lang w:val="en-GB"/>
        </w:rPr>
      </w:pPr>
    </w:p>
    <w:p w14:paraId="4D18DB04" w14:textId="101D768E" w:rsidR="007E7E43" w:rsidRDefault="007E7E43" w:rsidP="006A2C0F">
      <w:pPr>
        <w:rPr>
          <w:rFonts w:asciiTheme="minorHAnsi" w:hAnsiTheme="minorHAnsi" w:cstheme="minorHAnsi"/>
          <w:szCs w:val="20"/>
          <w:lang w:val="en-GB"/>
        </w:rPr>
      </w:pPr>
    </w:p>
    <w:p w14:paraId="7E9698FB" w14:textId="46F54989" w:rsidR="007E7E43" w:rsidRDefault="007E7E43" w:rsidP="006A2C0F">
      <w:pPr>
        <w:rPr>
          <w:rFonts w:asciiTheme="minorHAnsi" w:hAnsiTheme="minorHAnsi" w:cstheme="minorHAnsi"/>
          <w:szCs w:val="20"/>
          <w:lang w:val="en-GB"/>
        </w:rPr>
      </w:pPr>
    </w:p>
    <w:p w14:paraId="2D188320" w14:textId="27A29B1B" w:rsidR="007E7E43" w:rsidRDefault="007E7E43" w:rsidP="006A2C0F">
      <w:pPr>
        <w:rPr>
          <w:rFonts w:asciiTheme="minorHAnsi" w:hAnsiTheme="minorHAnsi" w:cstheme="minorHAnsi"/>
          <w:szCs w:val="20"/>
          <w:lang w:val="en-GB"/>
        </w:rPr>
      </w:pPr>
    </w:p>
    <w:p w14:paraId="3763D168" w14:textId="2825CF9B" w:rsidR="007E7E43" w:rsidRDefault="007E7E43" w:rsidP="006A2C0F">
      <w:pPr>
        <w:rPr>
          <w:rFonts w:asciiTheme="minorHAnsi" w:hAnsiTheme="minorHAnsi" w:cstheme="minorHAnsi"/>
          <w:szCs w:val="20"/>
          <w:lang w:val="en-GB"/>
        </w:rPr>
      </w:pPr>
    </w:p>
    <w:p w14:paraId="61525272" w14:textId="69BBC2FB" w:rsidR="007E7E43" w:rsidRDefault="007E7E43" w:rsidP="006A2C0F">
      <w:pPr>
        <w:rPr>
          <w:rFonts w:asciiTheme="minorHAnsi" w:hAnsiTheme="minorHAnsi" w:cstheme="minorHAnsi"/>
          <w:szCs w:val="20"/>
          <w:lang w:val="en-GB"/>
        </w:rPr>
      </w:pPr>
    </w:p>
    <w:p w14:paraId="6333FA76" w14:textId="7A9F7F16" w:rsidR="007E7E43" w:rsidRDefault="007E7E43" w:rsidP="006A2C0F">
      <w:pPr>
        <w:rPr>
          <w:rFonts w:asciiTheme="minorHAnsi" w:hAnsiTheme="minorHAnsi" w:cstheme="minorHAnsi"/>
          <w:szCs w:val="20"/>
          <w:lang w:val="en-GB"/>
        </w:rPr>
      </w:pPr>
    </w:p>
    <w:p w14:paraId="53DB6DC5" w14:textId="240F054C" w:rsidR="007E7E43" w:rsidRDefault="007E7E43" w:rsidP="006A2C0F">
      <w:pPr>
        <w:rPr>
          <w:rFonts w:asciiTheme="minorHAnsi" w:hAnsiTheme="minorHAnsi" w:cstheme="minorHAnsi"/>
          <w:szCs w:val="20"/>
          <w:lang w:val="en-GB"/>
        </w:rPr>
      </w:pPr>
    </w:p>
    <w:p w14:paraId="6F4AE935" w14:textId="27E183BA" w:rsidR="007E7E43" w:rsidRDefault="007E7E43" w:rsidP="006A2C0F">
      <w:pPr>
        <w:rPr>
          <w:rFonts w:asciiTheme="minorHAnsi" w:hAnsiTheme="minorHAnsi" w:cstheme="minorHAnsi"/>
          <w:szCs w:val="20"/>
          <w:lang w:val="en-GB"/>
        </w:rPr>
      </w:pPr>
    </w:p>
    <w:p w14:paraId="11873896" w14:textId="0B9286F2" w:rsidR="007E7E43" w:rsidRDefault="007E7E43" w:rsidP="006A2C0F">
      <w:pPr>
        <w:rPr>
          <w:rFonts w:asciiTheme="minorHAnsi" w:hAnsiTheme="minorHAnsi" w:cstheme="minorHAnsi"/>
          <w:szCs w:val="20"/>
          <w:lang w:val="en-GB"/>
        </w:rPr>
      </w:pPr>
    </w:p>
    <w:p w14:paraId="0F4FAB16" w14:textId="7E63352B" w:rsidR="007E7E43" w:rsidRDefault="007E7E43" w:rsidP="006A2C0F">
      <w:pPr>
        <w:rPr>
          <w:rFonts w:asciiTheme="minorHAnsi" w:hAnsiTheme="minorHAnsi" w:cstheme="minorHAnsi"/>
          <w:szCs w:val="20"/>
          <w:lang w:val="en-GB"/>
        </w:rPr>
      </w:pPr>
    </w:p>
    <w:p w14:paraId="3EFBAC15" w14:textId="5805660A" w:rsidR="007E7E43" w:rsidRDefault="007E7E43" w:rsidP="006A2C0F">
      <w:pPr>
        <w:rPr>
          <w:rFonts w:asciiTheme="minorHAnsi" w:hAnsiTheme="minorHAnsi" w:cstheme="minorHAnsi"/>
          <w:szCs w:val="20"/>
          <w:lang w:val="en-GB"/>
        </w:rPr>
      </w:pPr>
    </w:p>
    <w:p w14:paraId="62286140" w14:textId="4227C95D" w:rsidR="007E7E43" w:rsidRDefault="007E7E43" w:rsidP="006A2C0F">
      <w:pPr>
        <w:rPr>
          <w:rFonts w:asciiTheme="minorHAnsi" w:hAnsiTheme="minorHAnsi" w:cstheme="minorHAnsi"/>
          <w:szCs w:val="20"/>
          <w:lang w:val="en-GB"/>
        </w:rPr>
      </w:pPr>
    </w:p>
    <w:p w14:paraId="0B64CAF5" w14:textId="34CAC823" w:rsidR="007E7E43" w:rsidRDefault="007E7E43" w:rsidP="006A2C0F">
      <w:pPr>
        <w:rPr>
          <w:rFonts w:asciiTheme="minorHAnsi" w:hAnsiTheme="minorHAnsi" w:cstheme="minorHAnsi"/>
          <w:szCs w:val="20"/>
          <w:lang w:val="en-GB"/>
        </w:rPr>
      </w:pPr>
    </w:p>
    <w:p w14:paraId="626CA3DB" w14:textId="7CD6EAC9" w:rsidR="007E7E43" w:rsidRDefault="007E7E43" w:rsidP="006A2C0F">
      <w:pPr>
        <w:rPr>
          <w:rFonts w:asciiTheme="minorHAnsi" w:hAnsiTheme="minorHAnsi" w:cstheme="minorHAnsi"/>
          <w:szCs w:val="20"/>
          <w:lang w:val="en-GB"/>
        </w:rPr>
      </w:pPr>
    </w:p>
    <w:p w14:paraId="5BFA263E" w14:textId="2699F0DE" w:rsidR="007E7E43" w:rsidRDefault="007E7E43" w:rsidP="006A2C0F">
      <w:pPr>
        <w:rPr>
          <w:rFonts w:asciiTheme="minorHAnsi" w:hAnsiTheme="minorHAnsi" w:cstheme="minorHAnsi"/>
          <w:szCs w:val="20"/>
          <w:lang w:val="en-GB"/>
        </w:rPr>
      </w:pPr>
    </w:p>
    <w:p w14:paraId="7ABA2E0A" w14:textId="53853B14" w:rsidR="007E7E43" w:rsidRDefault="007E7E43" w:rsidP="006A2C0F">
      <w:pPr>
        <w:rPr>
          <w:rFonts w:asciiTheme="minorHAnsi" w:hAnsiTheme="minorHAnsi" w:cstheme="minorHAnsi"/>
          <w:szCs w:val="20"/>
          <w:lang w:val="en-GB"/>
        </w:rPr>
      </w:pPr>
    </w:p>
    <w:p w14:paraId="39385B70" w14:textId="4218A41D" w:rsidR="007E7E43" w:rsidRDefault="007E7E43" w:rsidP="006A2C0F">
      <w:pPr>
        <w:rPr>
          <w:rFonts w:asciiTheme="minorHAnsi" w:hAnsiTheme="minorHAnsi" w:cstheme="minorHAnsi"/>
          <w:szCs w:val="20"/>
          <w:lang w:val="en-GB"/>
        </w:rPr>
      </w:pPr>
    </w:p>
    <w:p w14:paraId="465CD0DD" w14:textId="71C59070" w:rsidR="007E7E43" w:rsidRDefault="007E7E43" w:rsidP="006A2C0F">
      <w:pPr>
        <w:rPr>
          <w:rFonts w:asciiTheme="minorHAnsi" w:hAnsiTheme="minorHAnsi" w:cstheme="minorHAnsi"/>
          <w:szCs w:val="20"/>
          <w:lang w:val="en-GB"/>
        </w:rPr>
      </w:pPr>
    </w:p>
    <w:p w14:paraId="434316F1" w14:textId="77777777" w:rsidR="007E7E43" w:rsidRDefault="007E7E43" w:rsidP="006A2C0F">
      <w:pPr>
        <w:rPr>
          <w:rFonts w:asciiTheme="minorHAnsi" w:hAnsiTheme="minorHAnsi" w:cstheme="minorHAnsi"/>
          <w:szCs w:val="20"/>
          <w:lang w:val="en-GB"/>
        </w:rPr>
      </w:pPr>
    </w:p>
    <w:p w14:paraId="1150A78E" w14:textId="5AD4C643" w:rsidR="007E7E43" w:rsidRDefault="007E7E43" w:rsidP="006A2C0F">
      <w:pPr>
        <w:rPr>
          <w:rFonts w:asciiTheme="minorHAnsi" w:hAnsiTheme="minorHAnsi" w:cstheme="minorHAnsi"/>
          <w:szCs w:val="20"/>
          <w:lang w:val="en-GB"/>
        </w:rPr>
      </w:pPr>
    </w:p>
    <w:p w14:paraId="4AC89690" w14:textId="0E7CCE7B" w:rsidR="007E7E43" w:rsidRDefault="007E7E43" w:rsidP="006A2C0F">
      <w:pPr>
        <w:rPr>
          <w:rFonts w:asciiTheme="minorHAnsi" w:hAnsiTheme="minorHAnsi" w:cstheme="minorHAnsi"/>
          <w:szCs w:val="20"/>
          <w:lang w:val="en-GB"/>
        </w:rPr>
      </w:pPr>
    </w:p>
    <w:p w14:paraId="1F1B34BD" w14:textId="0DC51CBA" w:rsidR="007E7E43" w:rsidRDefault="007E7E43" w:rsidP="006A2C0F">
      <w:pPr>
        <w:rPr>
          <w:rFonts w:asciiTheme="minorHAnsi" w:hAnsiTheme="minorHAnsi" w:cstheme="minorHAnsi"/>
          <w:szCs w:val="20"/>
          <w:lang w:val="en-GB"/>
        </w:rPr>
      </w:pPr>
    </w:p>
    <w:p w14:paraId="38978E76" w14:textId="4AE74474" w:rsidR="007E7E43" w:rsidRDefault="007E7E43" w:rsidP="006A2C0F">
      <w:pPr>
        <w:rPr>
          <w:rFonts w:asciiTheme="minorHAnsi" w:hAnsiTheme="minorHAnsi" w:cstheme="minorHAnsi"/>
          <w:szCs w:val="20"/>
          <w:lang w:val="en-GB"/>
        </w:rPr>
      </w:pPr>
    </w:p>
    <w:p w14:paraId="2539F2E7" w14:textId="0F3FE80D" w:rsidR="007E7E43" w:rsidRDefault="007E7E43" w:rsidP="006A2C0F">
      <w:pPr>
        <w:rPr>
          <w:rFonts w:asciiTheme="minorHAnsi" w:hAnsiTheme="minorHAnsi" w:cstheme="minorHAnsi"/>
          <w:szCs w:val="20"/>
          <w:lang w:val="en-GB"/>
        </w:rPr>
      </w:pPr>
    </w:p>
    <w:p w14:paraId="3F69A5BA" w14:textId="676AB0C6" w:rsidR="007E7E43" w:rsidRDefault="007E7E43" w:rsidP="006A2C0F">
      <w:pPr>
        <w:rPr>
          <w:rFonts w:asciiTheme="minorHAnsi" w:hAnsiTheme="minorHAnsi" w:cstheme="minorHAnsi"/>
          <w:szCs w:val="20"/>
          <w:lang w:val="en-GB"/>
        </w:rPr>
      </w:pPr>
    </w:p>
    <w:p w14:paraId="030C8908" w14:textId="3866B3B3" w:rsidR="007E7E43" w:rsidRDefault="007E7E43" w:rsidP="006A2C0F">
      <w:pPr>
        <w:rPr>
          <w:rFonts w:asciiTheme="minorHAnsi" w:hAnsiTheme="minorHAnsi" w:cstheme="minorHAnsi"/>
          <w:szCs w:val="20"/>
          <w:lang w:val="en-GB"/>
        </w:rPr>
      </w:pPr>
    </w:p>
    <w:p w14:paraId="5461CFC5" w14:textId="764A0DC0" w:rsidR="007E7E43" w:rsidRDefault="007E7E43" w:rsidP="006A2C0F">
      <w:pPr>
        <w:rPr>
          <w:rFonts w:asciiTheme="minorHAnsi" w:hAnsiTheme="minorHAnsi" w:cstheme="minorHAnsi"/>
          <w:szCs w:val="20"/>
          <w:lang w:val="en-GB"/>
        </w:rPr>
      </w:pPr>
    </w:p>
    <w:p w14:paraId="0EDA51C3" w14:textId="47E950FD" w:rsidR="007E7E43" w:rsidRPr="006D6F31" w:rsidRDefault="007E7E43" w:rsidP="006A2C0F">
      <w:pPr>
        <w:rPr>
          <w:rFonts w:asciiTheme="minorHAnsi" w:hAnsiTheme="minorHAnsi" w:cstheme="minorHAnsi"/>
          <w:szCs w:val="20"/>
          <w:lang w:val="en-GB"/>
        </w:rPr>
      </w:pPr>
    </w:p>
    <w:p w14:paraId="11F4D50C" w14:textId="179A29EA" w:rsidR="007E7E43" w:rsidRDefault="007E7E43" w:rsidP="009D30FE">
      <w:pPr>
        <w:pStyle w:val="HeadingA"/>
        <w:numPr>
          <w:ilvl w:val="0"/>
          <w:numId w:val="0"/>
        </w:numPr>
        <w:tabs>
          <w:tab w:val="left" w:pos="1560"/>
        </w:tabs>
        <w:ind w:left="644" w:hanging="360"/>
      </w:pPr>
      <w:bookmarkStart w:id="459" w:name="_Ref107556470"/>
      <w:bookmarkStart w:id="460" w:name="_Toc152846665"/>
      <w:bookmarkEnd w:id="438"/>
    </w:p>
    <w:p w14:paraId="5FACB689" w14:textId="05F18E0A" w:rsidR="007E7E43" w:rsidRDefault="007E7E43" w:rsidP="009D30FE">
      <w:pPr>
        <w:pStyle w:val="HeadingA"/>
        <w:numPr>
          <w:ilvl w:val="0"/>
          <w:numId w:val="0"/>
        </w:numPr>
        <w:tabs>
          <w:tab w:val="left" w:pos="1560"/>
        </w:tabs>
        <w:ind w:left="644" w:hanging="360"/>
      </w:pPr>
    </w:p>
    <w:p w14:paraId="3308C311" w14:textId="4403D667" w:rsidR="006267B8" w:rsidRPr="007F3B5B" w:rsidRDefault="009D30FE" w:rsidP="009D30FE">
      <w:pPr>
        <w:pStyle w:val="HeadingA"/>
        <w:numPr>
          <w:ilvl w:val="0"/>
          <w:numId w:val="0"/>
        </w:numPr>
        <w:tabs>
          <w:tab w:val="left" w:pos="1560"/>
        </w:tabs>
        <w:ind w:left="644" w:hanging="360"/>
      </w:pPr>
      <w:r>
        <w:lastRenderedPageBreak/>
        <w:t>annex i.</w:t>
      </w:r>
      <w:r>
        <w:tab/>
      </w:r>
      <w:r w:rsidR="00531492" w:rsidRPr="007F3B5B">
        <w:t>Project staff, consultancies and subcontracts</w:t>
      </w:r>
      <w:bookmarkEnd w:id="459"/>
      <w:bookmarkEnd w:id="460"/>
    </w:p>
    <w:p w14:paraId="72304208" w14:textId="47629568" w:rsidR="006267B8" w:rsidRPr="007F3B5B" w:rsidRDefault="006267B8" w:rsidP="006267B8">
      <w:pPr>
        <w:rPr>
          <w:lang w:val="en-GB"/>
        </w:rPr>
      </w:pPr>
    </w:p>
    <w:p w14:paraId="40622B76" w14:textId="1D1AC20E" w:rsidR="00DA5DE7" w:rsidRPr="007F3B5B" w:rsidRDefault="00DA5DE7">
      <w:pPr>
        <w:jc w:val="left"/>
        <w:rPr>
          <w:lang w:val="en-GB"/>
        </w:rPr>
      </w:pPr>
    </w:p>
    <w:p w14:paraId="048972BB" w14:textId="57EC9EE3" w:rsidR="00706946" w:rsidRPr="007F3B5B" w:rsidRDefault="00831542" w:rsidP="00706946">
      <w:pPr>
        <w:jc w:val="left"/>
        <w:rPr>
          <w:b/>
          <w:bCs/>
          <w:sz w:val="22"/>
          <w:szCs w:val="22"/>
          <w:lang w:val="en-GB"/>
        </w:rPr>
      </w:pPr>
      <w:r w:rsidRPr="007F3B5B">
        <w:rPr>
          <w:b/>
          <w:bCs/>
          <w:sz w:val="22"/>
          <w:szCs w:val="28"/>
          <w:lang w:val="en-GB"/>
        </w:rPr>
        <w:t xml:space="preserve">A) </w:t>
      </w:r>
      <w:r w:rsidR="00706946" w:rsidRPr="007F3B5B">
        <w:rPr>
          <w:b/>
          <w:bCs/>
          <w:sz w:val="22"/>
          <w:szCs w:val="28"/>
          <w:lang w:val="en-GB"/>
        </w:rPr>
        <w:t>Key project staff</w:t>
      </w:r>
    </w:p>
    <w:p w14:paraId="280314A6" w14:textId="77777777" w:rsidR="00706946" w:rsidRPr="007F3B5B" w:rsidRDefault="00706946" w:rsidP="00706946">
      <w:pPr>
        <w:jc w:val="left"/>
        <w:rPr>
          <w:szCs w:val="20"/>
          <w:lang w:val="en-GB"/>
        </w:rPr>
      </w:pPr>
    </w:p>
    <w:bookmarkEnd w:id="384"/>
    <w:p w14:paraId="496114B4" w14:textId="7F829C97" w:rsidR="000A57EE" w:rsidRPr="00635AB4" w:rsidRDefault="000A57EE" w:rsidP="000A57EE">
      <w:pPr>
        <w:jc w:val="left"/>
        <w:rPr>
          <w:i/>
          <w:iCs/>
          <w:szCs w:val="20"/>
          <w:lang w:val="en-GB"/>
        </w:rPr>
      </w:pPr>
      <w:r w:rsidRPr="00635AB4">
        <w:rPr>
          <w:b/>
          <w:bCs/>
          <w:szCs w:val="20"/>
          <w:lang w:val="en-GB"/>
        </w:rPr>
        <w:t xml:space="preserve">Project Manager (PM)  - </w:t>
      </w:r>
      <w:r w:rsidRPr="00635AB4">
        <w:rPr>
          <w:i/>
          <w:iCs/>
          <w:szCs w:val="20"/>
          <w:lang w:val="en-GB"/>
        </w:rPr>
        <w:t>Full</w:t>
      </w:r>
      <w:r>
        <w:rPr>
          <w:i/>
          <w:iCs/>
          <w:szCs w:val="20"/>
          <w:lang w:val="en-GB"/>
        </w:rPr>
        <w:t>-</w:t>
      </w:r>
      <w:r w:rsidRPr="00635AB4">
        <w:rPr>
          <w:i/>
          <w:iCs/>
          <w:szCs w:val="20"/>
          <w:lang w:val="en-GB"/>
        </w:rPr>
        <w:t>time (</w:t>
      </w:r>
      <w:r>
        <w:rPr>
          <w:i/>
          <w:iCs/>
          <w:szCs w:val="20"/>
          <w:lang w:val="en-GB"/>
        </w:rPr>
        <w:t>60</w:t>
      </w:r>
      <w:r w:rsidRPr="00635AB4">
        <w:rPr>
          <w:i/>
          <w:iCs/>
          <w:szCs w:val="20"/>
          <w:lang w:val="en-GB"/>
        </w:rPr>
        <w:t xml:space="preserve"> months)</w:t>
      </w:r>
    </w:p>
    <w:p w14:paraId="2C640B51" w14:textId="40A36C80" w:rsidR="000A57EE" w:rsidRPr="00635AB4" w:rsidRDefault="000A57EE" w:rsidP="000A57EE">
      <w:pPr>
        <w:jc w:val="left"/>
        <w:rPr>
          <w:i/>
          <w:iCs/>
          <w:szCs w:val="20"/>
          <w:lang w:val="en-GB"/>
        </w:rPr>
      </w:pPr>
    </w:p>
    <w:tbl>
      <w:tblPr>
        <w:tblStyle w:val="TableGrid"/>
        <w:tblW w:w="10490" w:type="dxa"/>
        <w:tblInd w:w="-147" w:type="dxa"/>
        <w:tblLook w:val="04A0" w:firstRow="1" w:lastRow="0" w:firstColumn="1" w:lastColumn="0" w:noHBand="0" w:noVBand="1"/>
      </w:tblPr>
      <w:tblGrid>
        <w:gridCol w:w="10490"/>
      </w:tblGrid>
      <w:tr w:rsidR="000A57EE" w:rsidRPr="00635AB4" w14:paraId="37C4C042" w14:textId="77777777" w:rsidTr="00A84A50">
        <w:tc>
          <w:tcPr>
            <w:tcW w:w="10490" w:type="dxa"/>
            <w:tcBorders>
              <w:top w:val="single" w:sz="4" w:space="0" w:color="auto"/>
              <w:left w:val="single" w:sz="4" w:space="0" w:color="auto"/>
              <w:bottom w:val="single" w:sz="4" w:space="0" w:color="auto"/>
              <w:right w:val="single" w:sz="4" w:space="0" w:color="auto"/>
            </w:tcBorders>
          </w:tcPr>
          <w:p w14:paraId="1512F8AC" w14:textId="06A08AFE" w:rsidR="000A57EE" w:rsidRPr="00635AB4" w:rsidRDefault="000A57EE" w:rsidP="00A84A50">
            <w:pPr>
              <w:spacing w:after="60"/>
              <w:rPr>
                <w:iCs/>
                <w:sz w:val="19"/>
                <w:szCs w:val="19"/>
                <w:lang w:val="en-GB" w:eastAsia="ja-JP"/>
              </w:rPr>
            </w:pPr>
            <w:r w:rsidRPr="00635AB4">
              <w:rPr>
                <w:i/>
                <w:sz w:val="19"/>
                <w:szCs w:val="19"/>
                <w:lang w:val="en-GB" w:eastAsia="ja-JP"/>
              </w:rPr>
              <w:t>The Project M</w:t>
            </w:r>
            <w:r w:rsidRPr="00635AB4">
              <w:rPr>
                <w:iCs/>
                <w:sz w:val="19"/>
                <w:szCs w:val="19"/>
                <w:lang w:val="en-GB" w:eastAsia="ja-JP"/>
              </w:rPr>
              <w:t xml:space="preserve">anager (PM), together with the Lead Advisor will be responsible for the overall management of the project, including the mobilization of all project inputs, supervision over project staff, consultants and sub-contractors. </w:t>
            </w:r>
          </w:p>
          <w:p w14:paraId="13DA9496" w14:textId="77777777" w:rsidR="000A57EE" w:rsidRPr="00635AB4" w:rsidRDefault="000A57EE" w:rsidP="00A84A50">
            <w:pPr>
              <w:rPr>
                <w:rFonts w:cs="Arial"/>
                <w:iCs/>
                <w:noProof/>
                <w:sz w:val="10"/>
                <w:szCs w:val="10"/>
                <w:u w:val="single"/>
                <w:lang w:val="en-GB" w:eastAsia="zh-CN"/>
              </w:rPr>
            </w:pPr>
          </w:p>
          <w:p w14:paraId="4382F783" w14:textId="62B288B9" w:rsidR="000A57EE" w:rsidRPr="00635AB4" w:rsidRDefault="000A57EE" w:rsidP="00A84A50">
            <w:pPr>
              <w:rPr>
                <w:rFonts w:cs="Arial"/>
                <w:iCs/>
                <w:noProof/>
                <w:sz w:val="19"/>
                <w:szCs w:val="19"/>
                <w:u w:val="single"/>
                <w:lang w:val="en-GB" w:eastAsia="zh-CN"/>
              </w:rPr>
            </w:pPr>
            <w:r w:rsidRPr="00635AB4">
              <w:rPr>
                <w:rFonts w:cs="Arial"/>
                <w:iCs/>
                <w:noProof/>
                <w:sz w:val="19"/>
                <w:szCs w:val="19"/>
                <w:u w:val="single"/>
                <w:lang w:val="en-GB" w:eastAsia="zh-CN"/>
              </w:rPr>
              <w:t>Duties and Responsibilities</w:t>
            </w:r>
          </w:p>
          <w:p w14:paraId="125E3F33" w14:textId="77777777" w:rsidR="000A57EE" w:rsidRPr="00635AB4" w:rsidRDefault="000A57EE" w:rsidP="00A84A50">
            <w:pPr>
              <w:rPr>
                <w:rFonts w:cs="Arial"/>
                <w:iCs/>
                <w:noProof/>
                <w:sz w:val="10"/>
                <w:szCs w:val="10"/>
                <w:u w:val="single"/>
                <w:lang w:val="en-GB" w:eastAsia="zh-CN"/>
              </w:rPr>
            </w:pPr>
          </w:p>
          <w:p w14:paraId="44AB3C80" w14:textId="5022D412" w:rsidR="000A57EE" w:rsidRPr="00635AB4" w:rsidRDefault="000A57EE" w:rsidP="00A84A50">
            <w:pPr>
              <w:rPr>
                <w:rFonts w:cs="Arial"/>
                <w:i/>
                <w:noProof/>
                <w:sz w:val="19"/>
                <w:szCs w:val="19"/>
                <w:lang w:val="en-GB" w:eastAsia="zh-CN"/>
              </w:rPr>
            </w:pPr>
            <w:bookmarkStart w:id="461" w:name="_Hlk123203547"/>
            <w:r w:rsidRPr="00635AB4">
              <w:rPr>
                <w:rFonts w:cs="Arial"/>
                <w:i/>
                <w:noProof/>
                <w:sz w:val="19"/>
                <w:szCs w:val="19"/>
                <w:lang w:val="en-GB" w:eastAsia="zh-CN"/>
              </w:rPr>
              <w:t>Manage and supervise the project to ensure achievement of results:</w:t>
            </w:r>
          </w:p>
          <w:p w14:paraId="783CE472" w14:textId="759D512C" w:rsidR="000A57EE" w:rsidRPr="00635AB4" w:rsidRDefault="000A57EE">
            <w:pPr>
              <w:numPr>
                <w:ilvl w:val="0"/>
                <w:numId w:val="66"/>
              </w:numPr>
              <w:ind w:left="284" w:hanging="284"/>
              <w:jc w:val="left"/>
              <w:rPr>
                <w:rFonts w:asciiTheme="minorHAnsi" w:eastAsia="Times New Roman" w:hAnsiTheme="minorHAnsi" w:cstheme="minorHAnsi"/>
                <w:iCs/>
                <w:color w:val="000000"/>
                <w:sz w:val="19"/>
                <w:szCs w:val="19"/>
                <w:lang w:val="en-GB"/>
              </w:rPr>
            </w:pPr>
            <w:r w:rsidRPr="00635AB4">
              <w:rPr>
                <w:rFonts w:asciiTheme="minorHAnsi" w:eastAsia="Times New Roman" w:hAnsiTheme="minorHAnsi" w:cstheme="minorHAnsi"/>
                <w:iCs/>
                <w:color w:val="000000"/>
                <w:sz w:val="19"/>
                <w:szCs w:val="19"/>
                <w:lang w:val="en-GB"/>
              </w:rPr>
              <w:t>Oversee the day-to-day project implementation and ensure achievement of targets as outlined in the project document, inception report and subsequent work plans;</w:t>
            </w:r>
          </w:p>
          <w:p w14:paraId="5314E379" w14:textId="5730A0D2" w:rsidR="000A57EE" w:rsidRPr="00635AB4" w:rsidRDefault="000A57EE">
            <w:pPr>
              <w:widowControl w:val="0"/>
              <w:numPr>
                <w:ilvl w:val="0"/>
                <w:numId w:val="66"/>
              </w:numPr>
              <w:tabs>
                <w:tab w:val="left" w:pos="1320"/>
                <w:tab w:val="left" w:pos="1321"/>
              </w:tabs>
              <w:autoSpaceDE w:val="0"/>
              <w:autoSpaceDN w:val="0"/>
              <w:ind w:left="284" w:hanging="284"/>
              <w:jc w:val="left"/>
              <w:rPr>
                <w:rFonts w:asciiTheme="minorHAnsi" w:hAnsiTheme="minorHAnsi" w:cstheme="minorHAnsi"/>
                <w:sz w:val="19"/>
                <w:szCs w:val="19"/>
                <w:lang w:val="en-GB"/>
              </w:rPr>
            </w:pPr>
            <w:r w:rsidRPr="00635AB4">
              <w:rPr>
                <w:rFonts w:asciiTheme="minorHAnsi" w:eastAsia="Times New Roman" w:hAnsiTheme="minorHAnsi" w:cstheme="minorHAnsi"/>
                <w:iCs/>
                <w:color w:val="000000"/>
                <w:sz w:val="19"/>
                <w:szCs w:val="19"/>
                <w:lang w:val="en-GB"/>
              </w:rPr>
              <w:t>Lead and supervise project team, builds team coherence and establishes clear roles and responsibilities among team members;</w:t>
            </w:r>
            <w:r w:rsidRPr="00635AB4">
              <w:rPr>
                <w:rFonts w:asciiTheme="minorHAnsi" w:hAnsiTheme="minorHAnsi" w:cstheme="minorHAnsi"/>
                <w:sz w:val="19"/>
                <w:szCs w:val="19"/>
                <w:lang w:val="en-GB"/>
              </w:rPr>
              <w:t xml:space="preserve"> Conducts internal capacity</w:t>
            </w:r>
            <w:r>
              <w:rPr>
                <w:rFonts w:asciiTheme="minorHAnsi" w:hAnsiTheme="minorHAnsi" w:cstheme="minorHAnsi"/>
                <w:sz w:val="19"/>
                <w:szCs w:val="19"/>
                <w:lang w:val="en-GB"/>
              </w:rPr>
              <w:t>-</w:t>
            </w:r>
            <w:r w:rsidRPr="00635AB4">
              <w:rPr>
                <w:rFonts w:asciiTheme="minorHAnsi" w:hAnsiTheme="minorHAnsi" w:cstheme="minorHAnsi"/>
                <w:sz w:val="19"/>
                <w:szCs w:val="19"/>
                <w:lang w:val="en-GB"/>
              </w:rPr>
              <w:t>building training for project staff to facilitate appropriate management and timely delivery of project</w:t>
            </w:r>
            <w:r w:rsidRPr="00635AB4">
              <w:rPr>
                <w:rFonts w:asciiTheme="minorHAnsi" w:hAnsiTheme="minorHAnsi" w:cstheme="minorHAnsi"/>
                <w:spacing w:val="-6"/>
                <w:sz w:val="19"/>
                <w:szCs w:val="19"/>
                <w:lang w:val="en-GB"/>
              </w:rPr>
              <w:t xml:space="preserve"> </w:t>
            </w:r>
            <w:r w:rsidRPr="00635AB4">
              <w:rPr>
                <w:rFonts w:asciiTheme="minorHAnsi" w:hAnsiTheme="minorHAnsi" w:cstheme="minorHAnsi"/>
                <w:sz w:val="19"/>
                <w:szCs w:val="19"/>
                <w:lang w:val="en-GB"/>
              </w:rPr>
              <w:t>outputs;</w:t>
            </w:r>
          </w:p>
          <w:p w14:paraId="63676EC0" w14:textId="77777777" w:rsidR="000A57EE" w:rsidRPr="00635AB4" w:rsidRDefault="000A57EE">
            <w:pPr>
              <w:numPr>
                <w:ilvl w:val="0"/>
                <w:numId w:val="29"/>
              </w:numPr>
              <w:ind w:left="284" w:hanging="284"/>
              <w:rPr>
                <w:rFonts w:asciiTheme="minorHAnsi" w:eastAsia="Times New Roman" w:hAnsiTheme="minorHAnsi" w:cstheme="minorHAnsi"/>
                <w:iCs/>
                <w:color w:val="000000"/>
                <w:sz w:val="19"/>
                <w:szCs w:val="19"/>
                <w:lang w:val="en-GB"/>
              </w:rPr>
            </w:pPr>
            <w:r w:rsidRPr="00635AB4">
              <w:rPr>
                <w:rFonts w:asciiTheme="minorHAnsi" w:eastAsia="Times New Roman" w:hAnsiTheme="minorHAnsi" w:cstheme="minorHAnsi"/>
                <w:iCs/>
                <w:color w:val="000000"/>
                <w:sz w:val="19"/>
                <w:szCs w:val="19"/>
                <w:lang w:val="en-GB"/>
              </w:rPr>
              <w:t>Execute activities by managing personnel, goods and services, training and low-value grants, including drafting terms of reference and work specifications, and overseeing all contractors’ work.</w:t>
            </w:r>
          </w:p>
          <w:p w14:paraId="121094C5" w14:textId="77777777" w:rsidR="000A57EE" w:rsidRPr="00635AB4" w:rsidRDefault="000A57EE">
            <w:pPr>
              <w:numPr>
                <w:ilvl w:val="0"/>
                <w:numId w:val="29"/>
              </w:numPr>
              <w:ind w:left="284" w:hanging="284"/>
              <w:rPr>
                <w:rFonts w:asciiTheme="minorHAnsi" w:eastAsia="Times New Roman" w:hAnsiTheme="minorHAnsi" w:cstheme="minorHAnsi"/>
                <w:iCs/>
                <w:color w:val="000000"/>
                <w:sz w:val="19"/>
                <w:szCs w:val="19"/>
                <w:lang w:val="en-GB"/>
              </w:rPr>
            </w:pPr>
            <w:r w:rsidRPr="00635AB4">
              <w:rPr>
                <w:rFonts w:asciiTheme="minorHAnsi" w:eastAsia="Times New Roman" w:hAnsiTheme="minorHAnsi" w:cstheme="minorHAnsi"/>
                <w:iCs/>
                <w:color w:val="000000"/>
                <w:sz w:val="19"/>
                <w:szCs w:val="19"/>
                <w:lang w:val="en-GB"/>
              </w:rPr>
              <w:t>Take overall responsibility for the project and performs oversight roles for project compliance against the relevant government and UNDP regulations for project management;</w:t>
            </w:r>
          </w:p>
          <w:p w14:paraId="2127F4F4" w14:textId="77777777" w:rsidR="000A57EE" w:rsidRPr="00635AB4" w:rsidRDefault="000A57EE">
            <w:pPr>
              <w:numPr>
                <w:ilvl w:val="0"/>
                <w:numId w:val="29"/>
              </w:numPr>
              <w:ind w:left="284" w:hanging="284"/>
              <w:rPr>
                <w:rFonts w:asciiTheme="minorHAnsi" w:eastAsia="Times New Roman" w:hAnsiTheme="minorHAnsi" w:cstheme="minorHAnsi"/>
                <w:iCs/>
                <w:color w:val="000000"/>
                <w:sz w:val="19"/>
                <w:szCs w:val="19"/>
                <w:lang w:val="en-GB"/>
              </w:rPr>
            </w:pPr>
            <w:r w:rsidRPr="00635AB4">
              <w:rPr>
                <w:rFonts w:asciiTheme="minorHAnsi" w:eastAsia="Times New Roman" w:hAnsiTheme="minorHAnsi" w:cstheme="minorHAnsi"/>
                <w:iCs/>
                <w:color w:val="000000"/>
                <w:sz w:val="19"/>
                <w:szCs w:val="19"/>
                <w:lang w:val="en-GB"/>
              </w:rPr>
              <w:t>Develop the project standard operating procedures in line with the government and UNDP’s regulations; seeks the Project Board’s approval; and takes responsibility for updating and revising it as necessary;</w:t>
            </w:r>
          </w:p>
          <w:p w14:paraId="14ECEEA3" w14:textId="77777777" w:rsidR="000A57EE" w:rsidRPr="00635AB4" w:rsidRDefault="000A57EE">
            <w:pPr>
              <w:numPr>
                <w:ilvl w:val="1"/>
                <w:numId w:val="65"/>
              </w:numPr>
              <w:ind w:left="284" w:hanging="284"/>
              <w:jc w:val="left"/>
              <w:rPr>
                <w:rFonts w:cs="Calibri"/>
                <w:sz w:val="19"/>
                <w:szCs w:val="19"/>
                <w:lang w:val="en-GB"/>
              </w:rPr>
            </w:pPr>
            <w:r w:rsidRPr="00635AB4">
              <w:rPr>
                <w:rFonts w:asciiTheme="minorHAnsi" w:hAnsiTheme="minorHAnsi" w:cstheme="minorHAnsi"/>
                <w:sz w:val="19"/>
                <w:szCs w:val="19"/>
                <w:lang w:val="en-GB"/>
              </w:rPr>
              <w:t>Consult with the project board th</w:t>
            </w:r>
            <w:r w:rsidRPr="00635AB4">
              <w:rPr>
                <w:rFonts w:cs="Calibri"/>
                <w:sz w:val="19"/>
                <w:szCs w:val="19"/>
                <w:lang w:val="en-GB"/>
              </w:rPr>
              <w:t>rough the National Project Director for any issues that require their attention, including issues related to deviation from the approved work plans and its tolerance (e.g., deviation from the approved target, and/or budget).</w:t>
            </w:r>
          </w:p>
          <w:p w14:paraId="608BAD51" w14:textId="77777777" w:rsidR="000A57EE" w:rsidRPr="00635AB4" w:rsidRDefault="000A57EE" w:rsidP="00A84A50">
            <w:pPr>
              <w:ind w:left="284" w:hanging="284"/>
              <w:rPr>
                <w:rFonts w:eastAsia="Times New Roman" w:cs="Calibri"/>
                <w:iCs/>
                <w:color w:val="000000"/>
                <w:sz w:val="19"/>
                <w:szCs w:val="19"/>
                <w:lang w:val="en-GB"/>
              </w:rPr>
            </w:pPr>
          </w:p>
          <w:p w14:paraId="6984EEEA" w14:textId="1B7BD6AA" w:rsidR="000A57EE" w:rsidRPr="00635AB4" w:rsidRDefault="000A57EE" w:rsidP="00A84A50">
            <w:pPr>
              <w:ind w:left="284" w:hanging="284"/>
              <w:rPr>
                <w:rFonts w:eastAsia="Times New Roman" w:cs="Calibri"/>
                <w:i/>
                <w:color w:val="000000"/>
                <w:sz w:val="19"/>
                <w:szCs w:val="19"/>
                <w:lang w:val="en-GB"/>
              </w:rPr>
            </w:pPr>
            <w:r w:rsidRPr="00635AB4">
              <w:rPr>
                <w:rFonts w:eastAsia="Times New Roman" w:cs="Calibri"/>
                <w:i/>
                <w:color w:val="000000"/>
                <w:sz w:val="19"/>
                <w:szCs w:val="19"/>
                <w:lang w:val="en-GB"/>
              </w:rPr>
              <w:t>Ensure effective planning, budgeting and monitoring:</w:t>
            </w:r>
          </w:p>
          <w:p w14:paraId="2BCE75D4" w14:textId="712D5996" w:rsidR="000A57EE" w:rsidRPr="00635AB4" w:rsidRDefault="000A57EE">
            <w:pPr>
              <w:numPr>
                <w:ilvl w:val="0"/>
                <w:numId w:val="29"/>
              </w:numPr>
              <w:ind w:left="284" w:hanging="284"/>
              <w:jc w:val="left"/>
              <w:rPr>
                <w:rFonts w:cs="Calibri"/>
                <w:sz w:val="19"/>
                <w:szCs w:val="19"/>
                <w:lang w:val="en-GB"/>
              </w:rPr>
            </w:pPr>
            <w:r w:rsidRPr="00635AB4">
              <w:rPr>
                <w:rFonts w:cs="Calibri"/>
                <w:sz w:val="19"/>
                <w:szCs w:val="19"/>
                <w:lang w:val="en-GB"/>
              </w:rPr>
              <w:t>Performs project management duties on UNDP’s ERM (</w:t>
            </w:r>
            <w:r w:rsidR="00572691">
              <w:rPr>
                <w:rFonts w:cs="Calibri"/>
                <w:sz w:val="19"/>
                <w:szCs w:val="19"/>
                <w:lang w:val="en-GB"/>
              </w:rPr>
              <w:t>Quantum</w:t>
            </w:r>
            <w:r w:rsidRPr="00635AB4">
              <w:rPr>
                <w:rFonts w:cs="Calibri"/>
                <w:sz w:val="19"/>
                <w:szCs w:val="19"/>
                <w:lang w:val="en-GB"/>
              </w:rPr>
              <w:t>) in line with the NIM manual and as outlined in the delegation of authority for Project Manager</w:t>
            </w:r>
            <w:r w:rsidR="0009615C">
              <w:rPr>
                <w:rFonts w:cs="Calibri"/>
                <w:sz w:val="19"/>
                <w:szCs w:val="19"/>
                <w:lang w:val="en-GB"/>
              </w:rPr>
              <w:t xml:space="preserve">. </w:t>
            </w:r>
            <w:r w:rsidRPr="00635AB4">
              <w:rPr>
                <w:rFonts w:eastAsia="Times New Roman" w:cs="Calibri"/>
                <w:iCs/>
                <w:color w:val="000000"/>
                <w:sz w:val="19"/>
                <w:szCs w:val="19"/>
                <w:lang w:val="en-GB"/>
              </w:rPr>
              <w:t>Prepare revisions to the multi-year work plan, as needed, as well as annual and quarterly plans if required.</w:t>
            </w:r>
          </w:p>
          <w:p w14:paraId="2A8B124B" w14:textId="77777777" w:rsidR="000A57EE" w:rsidRPr="00635AB4" w:rsidRDefault="000A57EE">
            <w:pPr>
              <w:numPr>
                <w:ilvl w:val="0"/>
                <w:numId w:val="29"/>
              </w:numPr>
              <w:ind w:left="284" w:hanging="284"/>
              <w:rPr>
                <w:rFonts w:eastAsia="Times New Roman" w:cs="Calibri"/>
                <w:iCs/>
                <w:color w:val="000000"/>
                <w:sz w:val="19"/>
                <w:szCs w:val="19"/>
                <w:lang w:val="en-GB"/>
              </w:rPr>
            </w:pPr>
            <w:r w:rsidRPr="00635AB4">
              <w:rPr>
                <w:rFonts w:cs="Calibri"/>
                <w:iCs/>
                <w:sz w:val="19"/>
                <w:szCs w:val="19"/>
                <w:lang w:val="en-GB"/>
              </w:rPr>
              <w:t>Prepare the inception report no later than one month after the inception workshop.</w:t>
            </w:r>
          </w:p>
          <w:p w14:paraId="34499DA4" w14:textId="77777777" w:rsidR="000A57EE" w:rsidRPr="00635AB4" w:rsidRDefault="000A57EE">
            <w:pPr>
              <w:numPr>
                <w:ilvl w:val="0"/>
                <w:numId w:val="29"/>
              </w:numPr>
              <w:ind w:left="284" w:hanging="284"/>
              <w:rPr>
                <w:rFonts w:cs="Calibri"/>
                <w:iCs/>
                <w:sz w:val="19"/>
                <w:szCs w:val="19"/>
                <w:lang w:val="en-GB"/>
              </w:rPr>
            </w:pPr>
            <w:r w:rsidRPr="00635AB4">
              <w:rPr>
                <w:rFonts w:cs="Calibri"/>
                <w:iCs/>
                <w:sz w:val="19"/>
                <w:szCs w:val="19"/>
                <w:lang w:val="en-GB"/>
              </w:rPr>
              <w:t xml:space="preserve">Monitor and track progress against the GEF Core indicators; Ensure that these and other indicators (e.g. gender) included in the project results framework are monitored annually in advance of the GEF PIR submission deadline so that progress can be reported in the GEF PIR. </w:t>
            </w:r>
          </w:p>
          <w:p w14:paraId="0731609E" w14:textId="77777777" w:rsidR="000A57EE" w:rsidRPr="00635AB4" w:rsidRDefault="000A57EE">
            <w:pPr>
              <w:numPr>
                <w:ilvl w:val="0"/>
                <w:numId w:val="29"/>
              </w:numPr>
              <w:ind w:left="284" w:hanging="284"/>
              <w:rPr>
                <w:rFonts w:eastAsia="Times New Roman" w:cs="Calibri"/>
                <w:iCs/>
                <w:color w:val="000000"/>
                <w:sz w:val="19"/>
                <w:szCs w:val="19"/>
                <w:lang w:val="en-GB"/>
              </w:rPr>
            </w:pPr>
            <w:r w:rsidRPr="00635AB4">
              <w:rPr>
                <w:rFonts w:cs="Calibri"/>
                <w:iCs/>
                <w:sz w:val="19"/>
                <w:szCs w:val="19"/>
                <w:lang w:val="en-GB"/>
              </w:rPr>
              <w:t>Ensures effective monitoring of project performance. W</w:t>
            </w:r>
            <w:r w:rsidRPr="00635AB4">
              <w:rPr>
                <w:rFonts w:eastAsia="Times New Roman" w:cs="Calibri"/>
                <w:iCs/>
                <w:color w:val="000000"/>
                <w:sz w:val="19"/>
                <w:szCs w:val="19"/>
                <w:lang w:val="en-GB"/>
              </w:rPr>
              <w:t xml:space="preserve">atch for plan deviations and ensure that changes are controlled and problems addressed when needed within </w:t>
            </w:r>
            <w:r>
              <w:rPr>
                <w:rFonts w:eastAsia="Times New Roman" w:cs="Calibri"/>
                <w:iCs/>
                <w:color w:val="000000"/>
                <w:sz w:val="19"/>
                <w:szCs w:val="19"/>
                <w:lang w:val="en-GB"/>
              </w:rPr>
              <w:t>P</w:t>
            </w:r>
            <w:r w:rsidRPr="00635AB4">
              <w:rPr>
                <w:rFonts w:eastAsia="Times New Roman" w:cs="Calibri"/>
                <w:iCs/>
                <w:color w:val="000000"/>
                <w:sz w:val="19"/>
                <w:szCs w:val="19"/>
                <w:lang w:val="en-GB"/>
              </w:rPr>
              <w:t xml:space="preserve">roject </w:t>
            </w:r>
            <w:r>
              <w:rPr>
                <w:rFonts w:eastAsia="Times New Roman" w:cs="Calibri"/>
                <w:iCs/>
                <w:color w:val="000000"/>
                <w:sz w:val="19"/>
                <w:szCs w:val="19"/>
                <w:lang w:val="en-GB"/>
              </w:rPr>
              <w:t>B</w:t>
            </w:r>
            <w:r w:rsidRPr="00635AB4">
              <w:rPr>
                <w:rFonts w:eastAsia="Times New Roman" w:cs="Calibri"/>
                <w:iCs/>
                <w:color w:val="000000"/>
                <w:sz w:val="19"/>
                <w:szCs w:val="19"/>
                <w:lang w:val="en-GB"/>
              </w:rPr>
              <w:t>oard-agreed tolerances to achieve results.</w:t>
            </w:r>
            <w:r w:rsidRPr="00635AB4">
              <w:rPr>
                <w:rFonts w:cs="Calibri"/>
                <w:iCs/>
                <w:sz w:val="19"/>
                <w:szCs w:val="19"/>
                <w:lang w:val="en-GB"/>
              </w:rPr>
              <w:t xml:space="preserve"> Assess major and minor amendments to the project within the parameters set by UNDP-GEF;</w:t>
            </w:r>
          </w:p>
          <w:p w14:paraId="0C543E2E" w14:textId="77777777" w:rsidR="000A57EE" w:rsidRPr="00AB6327" w:rsidRDefault="000A57EE" w:rsidP="000A57EE">
            <w:pPr>
              <w:numPr>
                <w:ilvl w:val="0"/>
                <w:numId w:val="28"/>
              </w:numPr>
              <w:ind w:left="284" w:hanging="284"/>
              <w:rPr>
                <w:rFonts w:eastAsia="Times New Roman" w:cs="Calibri"/>
                <w:iCs/>
                <w:color w:val="000000"/>
                <w:sz w:val="19"/>
                <w:szCs w:val="19"/>
                <w:lang w:val="en-GB"/>
              </w:rPr>
            </w:pPr>
            <w:r w:rsidRPr="00635AB4">
              <w:rPr>
                <w:rFonts w:cs="Calibri"/>
                <w:iCs/>
                <w:sz w:val="19"/>
                <w:szCs w:val="19"/>
                <w:lang w:val="en-GB"/>
              </w:rPr>
              <w:t>Prepare the GEF PIR and p</w:t>
            </w:r>
            <w:r w:rsidRPr="00635AB4">
              <w:rPr>
                <w:rFonts w:eastAsia="Times New Roman" w:cs="Calibri"/>
                <w:iCs/>
                <w:color w:val="000000"/>
                <w:sz w:val="19"/>
                <w:szCs w:val="19"/>
                <w:lang w:val="en-GB"/>
              </w:rPr>
              <w:t>erform regular results-oriented progress reporting to the project board as agreed with the board, including measures to address challenges and opportunities.</w:t>
            </w:r>
            <w:r>
              <w:rPr>
                <w:rFonts w:eastAsia="Times New Roman" w:cs="Calibri"/>
                <w:iCs/>
                <w:color w:val="000000"/>
                <w:sz w:val="19"/>
                <w:szCs w:val="19"/>
                <w:lang w:val="en-GB"/>
              </w:rPr>
              <w:t xml:space="preserve"> </w:t>
            </w:r>
            <w:r w:rsidRPr="00AB6327">
              <w:rPr>
                <w:rFonts w:eastAsia="Times New Roman" w:cs="Calibri"/>
                <w:iCs/>
                <w:color w:val="000000"/>
                <w:sz w:val="19"/>
                <w:szCs w:val="19"/>
                <w:lang w:val="en-GB"/>
              </w:rPr>
              <w:t>Provide support for the completion of assessments required by UNDP, spot checks and audits.</w:t>
            </w:r>
          </w:p>
          <w:p w14:paraId="16E227B5" w14:textId="77777777" w:rsidR="000A57EE" w:rsidRPr="00635AB4" w:rsidRDefault="000A57EE" w:rsidP="000A57EE">
            <w:pPr>
              <w:numPr>
                <w:ilvl w:val="0"/>
                <w:numId w:val="28"/>
              </w:numPr>
              <w:ind w:left="284" w:hanging="284"/>
              <w:rPr>
                <w:rFonts w:cs="Calibri"/>
                <w:iCs/>
                <w:sz w:val="19"/>
                <w:szCs w:val="19"/>
                <w:lang w:val="en-GB"/>
              </w:rPr>
            </w:pPr>
            <w:r w:rsidRPr="00635AB4">
              <w:rPr>
                <w:rFonts w:cs="Calibri"/>
                <w:iCs/>
                <w:sz w:val="19"/>
                <w:szCs w:val="19"/>
                <w:lang w:val="en-GB"/>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7D19F8AE" w14:textId="77777777" w:rsidR="000A57EE" w:rsidRPr="00635AB4" w:rsidRDefault="000A57EE" w:rsidP="000A57EE">
            <w:pPr>
              <w:numPr>
                <w:ilvl w:val="0"/>
                <w:numId w:val="28"/>
              </w:numPr>
              <w:ind w:left="284" w:hanging="284"/>
              <w:rPr>
                <w:rFonts w:cs="Calibri"/>
                <w:iCs/>
                <w:sz w:val="19"/>
                <w:szCs w:val="19"/>
                <w:lang w:val="en-GB"/>
              </w:rPr>
            </w:pPr>
            <w:r w:rsidRPr="00635AB4">
              <w:rPr>
                <w:rFonts w:cs="Calibri"/>
                <w:iCs/>
                <w:sz w:val="19"/>
                <w:szCs w:val="19"/>
                <w:lang w:val="en-GB"/>
              </w:rPr>
              <w:t>Monitor implementation plans including the gender action plan, stakeholder engagement plan, and any environmental and social management plans;</w:t>
            </w:r>
          </w:p>
          <w:p w14:paraId="686638AC" w14:textId="77777777" w:rsidR="000A57EE" w:rsidRPr="00635AB4" w:rsidRDefault="000A57EE">
            <w:pPr>
              <w:numPr>
                <w:ilvl w:val="0"/>
                <w:numId w:val="29"/>
              </w:numPr>
              <w:ind w:left="284" w:hanging="284"/>
              <w:rPr>
                <w:rFonts w:eastAsia="Times New Roman" w:cs="Calibri"/>
                <w:iCs/>
                <w:color w:val="000000"/>
                <w:sz w:val="19"/>
                <w:szCs w:val="19"/>
                <w:lang w:val="en-GB"/>
              </w:rPr>
            </w:pPr>
            <w:r w:rsidRPr="00635AB4">
              <w:rPr>
                <w:rFonts w:eastAsia="Times New Roman" w:cs="Calibri"/>
                <w:iCs/>
                <w:color w:val="000000"/>
                <w:sz w:val="19"/>
                <w:szCs w:val="19"/>
                <w:lang w:val="en-GB"/>
              </w:rPr>
              <w:t xml:space="preserve">Manage requests for the provision of UNDP financial resources through funding advances, direct payments or reimbursement; </w:t>
            </w:r>
          </w:p>
          <w:p w14:paraId="34991C4A" w14:textId="77777777" w:rsidR="000A57EE" w:rsidRPr="00635AB4" w:rsidRDefault="000A57EE">
            <w:pPr>
              <w:numPr>
                <w:ilvl w:val="0"/>
                <w:numId w:val="29"/>
              </w:numPr>
              <w:ind w:left="284" w:hanging="284"/>
              <w:rPr>
                <w:rFonts w:eastAsia="Times New Roman" w:cs="Calibri"/>
                <w:iCs/>
                <w:color w:val="000000"/>
                <w:sz w:val="19"/>
                <w:szCs w:val="19"/>
                <w:lang w:val="en-GB"/>
              </w:rPr>
            </w:pPr>
            <w:r w:rsidRPr="00635AB4">
              <w:rPr>
                <w:rFonts w:eastAsia="Times New Roman" w:cs="Calibri"/>
                <w:iCs/>
                <w:color w:val="000000"/>
                <w:sz w:val="19"/>
                <w:szCs w:val="19"/>
                <w:lang w:val="en-GB"/>
              </w:rPr>
              <w:t>Mobilize goods and services and other project inputs, including preparing ToRs for expert consultants, meetings, and workshops; Ensure that the quality of project inputs meet the expected standards and are sufficient to produce project outputs and targets;</w:t>
            </w:r>
          </w:p>
          <w:p w14:paraId="70DF1BBF" w14:textId="77777777" w:rsidR="000A57EE" w:rsidRPr="00635AB4" w:rsidRDefault="000A57EE">
            <w:pPr>
              <w:numPr>
                <w:ilvl w:val="0"/>
                <w:numId w:val="29"/>
              </w:numPr>
              <w:ind w:left="284" w:hanging="284"/>
              <w:rPr>
                <w:rFonts w:eastAsia="Times New Roman" w:cs="Calibri"/>
                <w:iCs/>
                <w:color w:val="000000"/>
                <w:sz w:val="19"/>
                <w:szCs w:val="19"/>
                <w:lang w:val="en-GB"/>
              </w:rPr>
            </w:pPr>
            <w:r w:rsidRPr="00635AB4">
              <w:rPr>
                <w:rFonts w:eastAsia="Times New Roman" w:cs="Calibri"/>
                <w:iCs/>
                <w:color w:val="000000"/>
                <w:sz w:val="19"/>
                <w:szCs w:val="19"/>
                <w:lang w:val="en-GB"/>
              </w:rPr>
              <w:t>Monitor financial resources and accounting to ensure the accuracy and reliability of financial reports.</w:t>
            </w:r>
          </w:p>
          <w:p w14:paraId="3A385890" w14:textId="77777777" w:rsidR="000A57EE" w:rsidRPr="00635AB4" w:rsidRDefault="000A57EE">
            <w:pPr>
              <w:numPr>
                <w:ilvl w:val="0"/>
                <w:numId w:val="29"/>
              </w:numPr>
              <w:ind w:left="284" w:hanging="284"/>
              <w:rPr>
                <w:rFonts w:eastAsia="Times New Roman" w:cs="Calibri"/>
                <w:iCs/>
                <w:color w:val="000000"/>
                <w:sz w:val="19"/>
                <w:szCs w:val="19"/>
                <w:lang w:val="en-GB"/>
              </w:rPr>
            </w:pPr>
            <w:r w:rsidRPr="00635AB4">
              <w:rPr>
                <w:rFonts w:eastAsia="Times New Roman" w:cs="Calibri"/>
                <w:iCs/>
                <w:color w:val="000000"/>
                <w:sz w:val="19"/>
                <w:szCs w:val="19"/>
                <w:lang w:val="en-GB"/>
              </w:rPr>
              <w:t>Prepare and submit financial reports to UNDP on a quarterly basis.</w:t>
            </w:r>
          </w:p>
          <w:p w14:paraId="1EAA4EA0" w14:textId="77777777" w:rsidR="000A57EE" w:rsidRPr="00635AB4" w:rsidRDefault="000A57EE">
            <w:pPr>
              <w:numPr>
                <w:ilvl w:val="0"/>
                <w:numId w:val="29"/>
              </w:numPr>
              <w:ind w:left="284" w:hanging="284"/>
              <w:rPr>
                <w:rFonts w:eastAsia="Times New Roman" w:cs="Calibri"/>
                <w:iCs/>
                <w:color w:val="000000"/>
                <w:sz w:val="19"/>
                <w:szCs w:val="19"/>
                <w:lang w:val="en-GB"/>
              </w:rPr>
            </w:pPr>
            <w:r w:rsidRPr="00635AB4">
              <w:rPr>
                <w:rFonts w:cs="Calibri"/>
                <w:iCs/>
                <w:sz w:val="19"/>
                <w:szCs w:val="19"/>
                <w:lang w:val="en-GB"/>
              </w:rPr>
              <w:t xml:space="preserve"> Support the Mid-term review and Terminal Evaluation process.</w:t>
            </w:r>
          </w:p>
          <w:p w14:paraId="06972074" w14:textId="77777777" w:rsidR="000A57EE" w:rsidRPr="00635AB4" w:rsidRDefault="000A57EE" w:rsidP="00A84A50">
            <w:pPr>
              <w:ind w:left="284" w:hanging="284"/>
              <w:rPr>
                <w:rFonts w:eastAsia="Times New Roman" w:cs="Calibri"/>
                <w:iCs/>
                <w:color w:val="000000"/>
                <w:sz w:val="19"/>
                <w:szCs w:val="19"/>
                <w:lang w:val="en-GB"/>
              </w:rPr>
            </w:pPr>
          </w:p>
          <w:p w14:paraId="6EC4AAD3" w14:textId="77777777" w:rsidR="000A57EE" w:rsidRPr="00635AB4" w:rsidRDefault="000A57EE" w:rsidP="00A84A50">
            <w:pPr>
              <w:ind w:left="284" w:hanging="284"/>
              <w:rPr>
                <w:rFonts w:eastAsia="Times New Roman" w:cs="Calibri"/>
                <w:i/>
                <w:color w:val="000000"/>
                <w:sz w:val="19"/>
                <w:szCs w:val="19"/>
                <w:lang w:val="en-GB"/>
              </w:rPr>
            </w:pPr>
            <w:r w:rsidRPr="00635AB4">
              <w:rPr>
                <w:rFonts w:eastAsia="Times New Roman" w:cs="Calibri"/>
                <w:i/>
                <w:color w:val="000000"/>
                <w:sz w:val="19"/>
                <w:szCs w:val="19"/>
                <w:lang w:val="en-GB"/>
              </w:rPr>
              <w:lastRenderedPageBreak/>
              <w:t>Create and nurture strategic partnerships and support the implementation of resource mobilization</w:t>
            </w:r>
          </w:p>
          <w:p w14:paraId="09DA52B2" w14:textId="77777777" w:rsidR="000A57EE" w:rsidRPr="00635AB4" w:rsidRDefault="000A57EE">
            <w:pPr>
              <w:widowControl w:val="0"/>
              <w:numPr>
                <w:ilvl w:val="1"/>
                <w:numId w:val="65"/>
              </w:numPr>
              <w:tabs>
                <w:tab w:val="left" w:pos="597"/>
              </w:tabs>
              <w:autoSpaceDE w:val="0"/>
              <w:autoSpaceDN w:val="0"/>
              <w:spacing w:line="252" w:lineRule="exact"/>
              <w:ind w:left="284" w:hanging="284"/>
              <w:jc w:val="left"/>
              <w:rPr>
                <w:rFonts w:eastAsia="Times New Roman" w:cs="Calibri"/>
                <w:sz w:val="19"/>
                <w:szCs w:val="19"/>
                <w:lang w:val="en-GB"/>
              </w:rPr>
            </w:pPr>
            <w:r w:rsidRPr="00635AB4">
              <w:rPr>
                <w:rFonts w:eastAsia="Times New Roman" w:cs="Calibri"/>
                <w:sz w:val="19"/>
                <w:szCs w:val="19"/>
                <w:lang w:val="en-GB"/>
              </w:rPr>
              <w:t>Establish</w:t>
            </w:r>
            <w:r w:rsidRPr="00635AB4">
              <w:rPr>
                <w:rFonts w:eastAsia="Times New Roman" w:cs="Calibri"/>
                <w:spacing w:val="9"/>
                <w:sz w:val="19"/>
                <w:szCs w:val="19"/>
                <w:lang w:val="en-GB"/>
              </w:rPr>
              <w:t xml:space="preserve"> </w:t>
            </w:r>
            <w:r w:rsidRPr="00635AB4">
              <w:rPr>
                <w:rFonts w:eastAsia="Times New Roman" w:cs="Calibri"/>
                <w:sz w:val="19"/>
                <w:szCs w:val="19"/>
                <w:lang w:val="en-GB"/>
              </w:rPr>
              <w:t>and</w:t>
            </w:r>
            <w:r w:rsidRPr="00635AB4">
              <w:rPr>
                <w:rFonts w:eastAsia="Times New Roman" w:cs="Calibri"/>
                <w:spacing w:val="8"/>
                <w:sz w:val="19"/>
                <w:szCs w:val="19"/>
                <w:lang w:val="en-GB"/>
              </w:rPr>
              <w:t xml:space="preserve"> </w:t>
            </w:r>
            <w:r w:rsidRPr="00635AB4">
              <w:rPr>
                <w:rFonts w:eastAsia="Times New Roman" w:cs="Calibri"/>
                <w:sz w:val="19"/>
                <w:szCs w:val="19"/>
                <w:lang w:val="en-GB"/>
              </w:rPr>
              <w:t>maintain</w:t>
            </w:r>
            <w:r w:rsidRPr="00635AB4">
              <w:rPr>
                <w:rFonts w:eastAsia="Times New Roman" w:cs="Calibri"/>
                <w:spacing w:val="4"/>
                <w:sz w:val="19"/>
                <w:szCs w:val="19"/>
                <w:lang w:val="en-GB"/>
              </w:rPr>
              <w:t xml:space="preserve"> </w:t>
            </w:r>
            <w:r w:rsidRPr="00635AB4">
              <w:rPr>
                <w:rFonts w:eastAsia="Times New Roman" w:cs="Calibri"/>
                <w:sz w:val="19"/>
                <w:szCs w:val="19"/>
                <w:lang w:val="en-GB"/>
              </w:rPr>
              <w:t>good</w:t>
            </w:r>
            <w:r w:rsidRPr="00635AB4">
              <w:rPr>
                <w:rFonts w:eastAsia="Times New Roman" w:cs="Calibri"/>
                <w:spacing w:val="8"/>
                <w:sz w:val="19"/>
                <w:szCs w:val="19"/>
                <w:lang w:val="en-GB"/>
              </w:rPr>
              <w:t xml:space="preserve"> </w:t>
            </w:r>
            <w:r w:rsidRPr="00635AB4">
              <w:rPr>
                <w:rFonts w:eastAsia="Times New Roman" w:cs="Calibri"/>
                <w:sz w:val="19"/>
                <w:szCs w:val="19"/>
                <w:lang w:val="en-GB"/>
              </w:rPr>
              <w:t>working</w:t>
            </w:r>
            <w:r w:rsidRPr="00635AB4">
              <w:rPr>
                <w:rFonts w:eastAsia="Times New Roman" w:cs="Calibri"/>
                <w:spacing w:val="6"/>
                <w:sz w:val="19"/>
                <w:szCs w:val="19"/>
                <w:lang w:val="en-GB"/>
              </w:rPr>
              <w:t xml:space="preserve"> </w:t>
            </w:r>
            <w:r w:rsidRPr="00635AB4">
              <w:rPr>
                <w:rFonts w:eastAsia="Times New Roman" w:cs="Calibri"/>
                <w:sz w:val="19"/>
                <w:szCs w:val="19"/>
                <w:lang w:val="en-GB"/>
              </w:rPr>
              <w:t>relationships</w:t>
            </w:r>
            <w:r w:rsidRPr="00635AB4">
              <w:rPr>
                <w:rFonts w:eastAsia="Times New Roman" w:cs="Calibri"/>
                <w:spacing w:val="6"/>
                <w:sz w:val="19"/>
                <w:szCs w:val="19"/>
                <w:lang w:val="en-GB"/>
              </w:rPr>
              <w:t xml:space="preserve"> </w:t>
            </w:r>
            <w:r w:rsidRPr="00635AB4">
              <w:rPr>
                <w:rFonts w:eastAsia="Times New Roman" w:cs="Calibri"/>
                <w:sz w:val="19"/>
                <w:szCs w:val="19"/>
                <w:lang w:val="en-GB"/>
              </w:rPr>
              <w:t>with</w:t>
            </w:r>
            <w:r w:rsidRPr="00635AB4">
              <w:rPr>
                <w:rFonts w:eastAsia="Times New Roman" w:cs="Calibri"/>
                <w:spacing w:val="6"/>
                <w:sz w:val="19"/>
                <w:szCs w:val="19"/>
                <w:lang w:val="en-GB"/>
              </w:rPr>
              <w:t xml:space="preserve"> </w:t>
            </w:r>
            <w:r w:rsidRPr="00635AB4">
              <w:rPr>
                <w:rFonts w:eastAsia="Times New Roman" w:cs="Calibri"/>
                <w:sz w:val="19"/>
                <w:szCs w:val="19"/>
                <w:lang w:val="en-GB"/>
              </w:rPr>
              <w:t>the</w:t>
            </w:r>
            <w:r w:rsidRPr="00635AB4">
              <w:rPr>
                <w:rFonts w:eastAsia="Times New Roman" w:cs="Calibri"/>
                <w:spacing w:val="6"/>
                <w:sz w:val="19"/>
                <w:szCs w:val="19"/>
                <w:lang w:val="en-GB"/>
              </w:rPr>
              <w:t xml:space="preserve"> </w:t>
            </w:r>
            <w:r w:rsidRPr="00635AB4">
              <w:rPr>
                <w:rFonts w:eastAsia="Times New Roman" w:cs="Calibri"/>
                <w:sz w:val="19"/>
                <w:szCs w:val="19"/>
                <w:lang w:val="en-GB"/>
              </w:rPr>
              <w:t>relevant</w:t>
            </w:r>
            <w:r w:rsidRPr="00635AB4">
              <w:rPr>
                <w:rFonts w:eastAsia="Times New Roman" w:cs="Calibri"/>
                <w:spacing w:val="9"/>
                <w:sz w:val="19"/>
                <w:szCs w:val="19"/>
                <w:lang w:val="en-GB"/>
              </w:rPr>
              <w:t xml:space="preserve"> </w:t>
            </w:r>
            <w:r w:rsidRPr="00635AB4">
              <w:rPr>
                <w:rFonts w:eastAsia="Times New Roman" w:cs="Calibri"/>
                <w:sz w:val="19"/>
                <w:szCs w:val="19"/>
                <w:lang w:val="en-GB"/>
              </w:rPr>
              <w:t>public</w:t>
            </w:r>
            <w:r w:rsidRPr="00635AB4">
              <w:rPr>
                <w:rFonts w:eastAsia="Times New Roman" w:cs="Calibri"/>
                <w:spacing w:val="7"/>
                <w:sz w:val="19"/>
                <w:szCs w:val="19"/>
                <w:lang w:val="en-GB"/>
              </w:rPr>
              <w:t xml:space="preserve"> </w:t>
            </w:r>
            <w:r w:rsidRPr="00635AB4">
              <w:rPr>
                <w:rFonts w:eastAsia="Times New Roman" w:cs="Calibri"/>
                <w:sz w:val="19"/>
                <w:szCs w:val="19"/>
                <w:lang w:val="en-GB"/>
              </w:rPr>
              <w:t>and</w:t>
            </w:r>
            <w:r w:rsidRPr="00635AB4">
              <w:rPr>
                <w:rFonts w:eastAsia="Times New Roman" w:cs="Calibri"/>
                <w:spacing w:val="8"/>
                <w:sz w:val="19"/>
                <w:szCs w:val="19"/>
                <w:lang w:val="en-GB"/>
              </w:rPr>
              <w:t xml:space="preserve"> </w:t>
            </w:r>
            <w:r w:rsidRPr="00635AB4">
              <w:rPr>
                <w:rFonts w:eastAsia="Times New Roman" w:cs="Calibri"/>
                <w:sz w:val="19"/>
                <w:szCs w:val="19"/>
                <w:lang w:val="en-GB"/>
              </w:rPr>
              <w:t>development partners who are the principal counterparts for the project;</w:t>
            </w:r>
          </w:p>
          <w:p w14:paraId="17A33BD3" w14:textId="77777777" w:rsidR="000A57EE" w:rsidRPr="00635AB4" w:rsidRDefault="000A57EE">
            <w:pPr>
              <w:widowControl w:val="0"/>
              <w:numPr>
                <w:ilvl w:val="1"/>
                <w:numId w:val="65"/>
              </w:numPr>
              <w:tabs>
                <w:tab w:val="left" w:pos="597"/>
              </w:tabs>
              <w:autoSpaceDE w:val="0"/>
              <w:autoSpaceDN w:val="0"/>
              <w:spacing w:line="252" w:lineRule="exact"/>
              <w:ind w:left="284" w:hanging="284"/>
              <w:jc w:val="left"/>
              <w:rPr>
                <w:rFonts w:eastAsia="Times New Roman" w:cs="Calibri"/>
                <w:sz w:val="19"/>
                <w:szCs w:val="19"/>
                <w:lang w:val="en-GB"/>
              </w:rPr>
            </w:pPr>
            <w:r w:rsidRPr="00635AB4">
              <w:rPr>
                <w:rFonts w:eastAsia="Times New Roman" w:cs="Calibri"/>
                <w:sz w:val="19"/>
                <w:szCs w:val="19"/>
                <w:lang w:val="en-GB"/>
              </w:rPr>
              <w:t>Initiate and maintain partnerships with development partners, government institutions, private sector, civil society and other stakeholders to contribute to the achievement of project results;</w:t>
            </w:r>
          </w:p>
          <w:p w14:paraId="6C3ADA3A" w14:textId="77777777" w:rsidR="000A57EE" w:rsidRPr="00635AB4" w:rsidRDefault="000A57EE">
            <w:pPr>
              <w:widowControl w:val="0"/>
              <w:numPr>
                <w:ilvl w:val="1"/>
                <w:numId w:val="65"/>
              </w:numPr>
              <w:tabs>
                <w:tab w:val="left" w:pos="597"/>
              </w:tabs>
              <w:autoSpaceDE w:val="0"/>
              <w:autoSpaceDN w:val="0"/>
              <w:spacing w:line="252" w:lineRule="exact"/>
              <w:ind w:left="284" w:hanging="284"/>
              <w:jc w:val="left"/>
              <w:rPr>
                <w:rFonts w:eastAsia="Times New Roman" w:cs="Calibri"/>
                <w:sz w:val="19"/>
                <w:szCs w:val="19"/>
                <w:lang w:val="en-GB"/>
              </w:rPr>
            </w:pPr>
            <w:r w:rsidRPr="00635AB4">
              <w:rPr>
                <w:rFonts w:eastAsia="Times New Roman" w:cs="Calibri"/>
                <w:sz w:val="19"/>
                <w:szCs w:val="19"/>
                <w:lang w:val="en-GB"/>
              </w:rPr>
              <w:t>Build project reputation for quality design, reliable delivery as well as integrity and accountability;</w:t>
            </w:r>
          </w:p>
          <w:p w14:paraId="28D2D556" w14:textId="77777777" w:rsidR="000A57EE" w:rsidRPr="00635AB4" w:rsidRDefault="000A57EE">
            <w:pPr>
              <w:widowControl w:val="0"/>
              <w:numPr>
                <w:ilvl w:val="1"/>
                <w:numId w:val="65"/>
              </w:numPr>
              <w:tabs>
                <w:tab w:val="left" w:pos="597"/>
              </w:tabs>
              <w:autoSpaceDE w:val="0"/>
              <w:autoSpaceDN w:val="0"/>
              <w:spacing w:line="252" w:lineRule="exact"/>
              <w:ind w:left="284" w:hanging="284"/>
              <w:jc w:val="left"/>
              <w:rPr>
                <w:rFonts w:eastAsia="Times New Roman" w:cs="Calibri"/>
                <w:sz w:val="19"/>
                <w:szCs w:val="19"/>
                <w:lang w:val="en-GB"/>
              </w:rPr>
            </w:pPr>
            <w:r w:rsidRPr="00635AB4">
              <w:rPr>
                <w:rFonts w:eastAsia="Times New Roman" w:cs="Calibri"/>
                <w:sz w:val="19"/>
                <w:szCs w:val="19"/>
                <w:lang w:val="en-GB"/>
              </w:rPr>
              <w:t>Identify and work with key partners/stakeholders to ensure synergies with other projects/initiatives and to avoid duplication of activities among actors;</w:t>
            </w:r>
          </w:p>
          <w:p w14:paraId="3B4F1E3B" w14:textId="77777777" w:rsidR="000A57EE" w:rsidRPr="00635AB4" w:rsidRDefault="000A57EE">
            <w:pPr>
              <w:widowControl w:val="0"/>
              <w:numPr>
                <w:ilvl w:val="1"/>
                <w:numId w:val="65"/>
              </w:numPr>
              <w:tabs>
                <w:tab w:val="left" w:pos="597"/>
              </w:tabs>
              <w:autoSpaceDE w:val="0"/>
              <w:autoSpaceDN w:val="0"/>
              <w:spacing w:line="252" w:lineRule="exact"/>
              <w:ind w:left="284" w:hanging="284"/>
              <w:jc w:val="left"/>
              <w:rPr>
                <w:rFonts w:eastAsia="Times New Roman" w:cs="Calibri"/>
                <w:sz w:val="19"/>
                <w:szCs w:val="19"/>
                <w:lang w:val="en-GB"/>
              </w:rPr>
            </w:pPr>
            <w:r w:rsidRPr="00635AB4">
              <w:rPr>
                <w:rFonts w:eastAsia="Times New Roman" w:cs="Calibri"/>
                <w:sz w:val="19"/>
                <w:szCs w:val="19"/>
                <w:lang w:val="en-GB"/>
              </w:rPr>
              <w:t>Identify opportunities for mobilizing resources for the project, and prepares substantive briefs on possible areas of cooperation.</w:t>
            </w:r>
          </w:p>
          <w:bookmarkEnd w:id="461"/>
          <w:p w14:paraId="65479D0A" w14:textId="77777777" w:rsidR="000A57EE" w:rsidRPr="00635AB4" w:rsidRDefault="000A57EE" w:rsidP="00A84A50">
            <w:pPr>
              <w:ind w:left="360"/>
              <w:rPr>
                <w:iCs/>
                <w:sz w:val="19"/>
                <w:szCs w:val="19"/>
                <w:lang w:val="en-GB"/>
              </w:rPr>
            </w:pPr>
          </w:p>
          <w:p w14:paraId="07608026" w14:textId="55B0F309" w:rsidR="000A57EE" w:rsidRPr="00635AB4" w:rsidRDefault="000A57EE" w:rsidP="00A84A50">
            <w:pPr>
              <w:rPr>
                <w:iCs/>
                <w:sz w:val="19"/>
                <w:szCs w:val="19"/>
                <w:lang w:val="en-GB"/>
              </w:rPr>
            </w:pPr>
            <w:r w:rsidRPr="00635AB4">
              <w:rPr>
                <w:iCs/>
                <w:sz w:val="19"/>
                <w:szCs w:val="19"/>
                <w:lang w:val="en-GB"/>
              </w:rPr>
              <w:t>The following are</w:t>
            </w:r>
            <w:r w:rsidRPr="00635AB4">
              <w:rPr>
                <w:i/>
                <w:sz w:val="19"/>
                <w:szCs w:val="19"/>
                <w:lang w:val="en-GB"/>
              </w:rPr>
              <w:t xml:space="preserve"> Component-specific tasks</w:t>
            </w:r>
            <w:r w:rsidRPr="00635AB4">
              <w:rPr>
                <w:iCs/>
                <w:sz w:val="19"/>
                <w:szCs w:val="19"/>
                <w:lang w:val="en-GB"/>
              </w:rPr>
              <w:t xml:space="preserve"> that will</w:t>
            </w:r>
            <w:r w:rsidR="00B84394">
              <w:rPr>
                <w:iCs/>
                <w:sz w:val="19"/>
                <w:szCs w:val="19"/>
                <w:lang w:val="en-GB"/>
              </w:rPr>
              <w:t xml:space="preserve"> be performed </w:t>
            </w:r>
            <w:r w:rsidR="006B0454">
              <w:rPr>
                <w:iCs/>
                <w:sz w:val="19"/>
                <w:szCs w:val="19"/>
                <w:lang w:val="en-GB"/>
              </w:rPr>
              <w:t>by the Project Manager</w:t>
            </w:r>
            <w:r w:rsidRPr="00635AB4">
              <w:rPr>
                <w:iCs/>
                <w:sz w:val="19"/>
                <w:szCs w:val="19"/>
                <w:lang w:val="en-GB"/>
              </w:rPr>
              <w:t>:</w:t>
            </w:r>
          </w:p>
          <w:p w14:paraId="1C20DA6B" w14:textId="294A33F0" w:rsidR="000A57EE" w:rsidRPr="00635AB4" w:rsidRDefault="000A57EE" w:rsidP="000A57EE">
            <w:pPr>
              <w:pStyle w:val="ListParagraph"/>
              <w:numPr>
                <w:ilvl w:val="0"/>
                <w:numId w:val="28"/>
              </w:numPr>
              <w:tabs>
                <w:tab w:val="clear" w:pos="720"/>
                <w:tab w:val="num" w:pos="1025"/>
              </w:tabs>
              <w:ind w:left="316" w:hanging="316"/>
              <w:rPr>
                <w:rFonts w:asciiTheme="minorHAnsi" w:hAnsiTheme="minorHAnsi" w:cstheme="minorHAnsi"/>
                <w:iCs/>
                <w:sz w:val="19"/>
                <w:szCs w:val="19"/>
                <w:lang w:val="en-GB"/>
              </w:rPr>
            </w:pPr>
            <w:r w:rsidRPr="00635AB4">
              <w:rPr>
                <w:rFonts w:ascii="Calibri" w:hAnsi="Calibri"/>
                <w:iCs/>
                <w:sz w:val="19"/>
                <w:szCs w:val="19"/>
                <w:lang w:val="en-GB"/>
              </w:rPr>
              <w:t>In Outco</w:t>
            </w:r>
            <w:r w:rsidRPr="00635AB4">
              <w:rPr>
                <w:rFonts w:asciiTheme="minorHAnsi" w:hAnsiTheme="minorHAnsi" w:cstheme="minorHAnsi"/>
                <w:iCs/>
                <w:sz w:val="19"/>
                <w:szCs w:val="19"/>
                <w:lang w:val="en-GB"/>
              </w:rPr>
              <w:t xml:space="preserve">mes 1, 2 and 3, he/she provides </w:t>
            </w:r>
            <w:r>
              <w:rPr>
                <w:rFonts w:asciiTheme="minorHAnsi" w:hAnsiTheme="minorHAnsi" w:cstheme="minorHAnsi"/>
                <w:iCs/>
                <w:sz w:val="19"/>
                <w:szCs w:val="19"/>
                <w:lang w:val="en-GB"/>
              </w:rPr>
              <w:t xml:space="preserve">a </w:t>
            </w:r>
            <w:r w:rsidRPr="00635AB4">
              <w:rPr>
                <w:rFonts w:asciiTheme="minorHAnsi" w:hAnsiTheme="minorHAnsi" w:cstheme="minorHAnsi"/>
                <w:iCs/>
                <w:sz w:val="19"/>
                <w:szCs w:val="19"/>
                <w:lang w:val="en-GB"/>
              </w:rPr>
              <w:t>technical review of studies (design, advice and comments) in the various components and provide</w:t>
            </w:r>
            <w:r>
              <w:rPr>
                <w:rFonts w:asciiTheme="minorHAnsi" w:hAnsiTheme="minorHAnsi" w:cstheme="minorHAnsi"/>
                <w:iCs/>
                <w:sz w:val="19"/>
                <w:szCs w:val="19"/>
                <w:lang w:val="en-GB"/>
              </w:rPr>
              <w:t>s</w:t>
            </w:r>
            <w:r w:rsidRPr="00635AB4">
              <w:rPr>
                <w:rFonts w:asciiTheme="minorHAnsi" w:hAnsiTheme="minorHAnsi" w:cstheme="minorHAnsi"/>
                <w:iCs/>
                <w:sz w:val="19"/>
                <w:szCs w:val="19"/>
                <w:lang w:val="en-GB"/>
              </w:rPr>
              <w:t xml:space="preserve"> technical backstopping to all activities in the three Components of the Project for technical matters related to </w:t>
            </w:r>
            <w:r>
              <w:rPr>
                <w:rFonts w:asciiTheme="minorHAnsi" w:hAnsiTheme="minorHAnsi" w:cstheme="minorHAnsi"/>
                <w:iCs/>
                <w:sz w:val="19"/>
                <w:szCs w:val="19"/>
                <w:lang w:val="en-GB"/>
              </w:rPr>
              <w:t>energy efficiency and renewable energy in buildings and construction sector.</w:t>
            </w:r>
          </w:p>
          <w:p w14:paraId="3367FF95" w14:textId="77777777" w:rsidR="000A57EE" w:rsidRPr="00635AB4" w:rsidRDefault="000A57EE" w:rsidP="000A57EE">
            <w:pPr>
              <w:pStyle w:val="ListParagraph"/>
              <w:numPr>
                <w:ilvl w:val="0"/>
                <w:numId w:val="28"/>
              </w:numPr>
              <w:tabs>
                <w:tab w:val="clear" w:pos="720"/>
                <w:tab w:val="num" w:pos="1025"/>
              </w:tabs>
              <w:ind w:left="316" w:hanging="316"/>
              <w:rPr>
                <w:rFonts w:ascii="Calibri" w:hAnsi="Calibri"/>
                <w:iCs/>
                <w:sz w:val="19"/>
                <w:szCs w:val="19"/>
                <w:lang w:val="en-GB"/>
              </w:rPr>
            </w:pPr>
            <w:r w:rsidRPr="00635AB4">
              <w:rPr>
                <w:rFonts w:asciiTheme="minorHAnsi" w:hAnsiTheme="minorHAnsi" w:cstheme="minorHAnsi"/>
                <w:iCs/>
                <w:sz w:val="19"/>
                <w:szCs w:val="19"/>
                <w:lang w:val="en-GB"/>
              </w:rPr>
              <w:t>Outcome 4: Identifies best practices and lessons learnt from the project and from other initiatives that can be helpful to the project in achieving its goals and objectives; Leads in generating knowledge products such as best practices and lessons learned for knowledge sharing; Contributes to knowledge networks and communities of practice; Capture lessons learned during project implementation.</w:t>
            </w:r>
          </w:p>
        </w:tc>
      </w:tr>
    </w:tbl>
    <w:p w14:paraId="1210889C" w14:textId="77777777" w:rsidR="000A57EE" w:rsidRPr="00635AB4" w:rsidRDefault="000A57EE" w:rsidP="000A57EE">
      <w:pPr>
        <w:jc w:val="left"/>
        <w:rPr>
          <w:szCs w:val="20"/>
          <w:lang w:val="en-GB"/>
        </w:rPr>
      </w:pPr>
    </w:p>
    <w:p w14:paraId="1F5579FA" w14:textId="7AB1F671" w:rsidR="000A57EE" w:rsidRPr="00635AB4" w:rsidRDefault="000A57EE" w:rsidP="000A57EE">
      <w:pPr>
        <w:jc w:val="left"/>
        <w:rPr>
          <w:bCs/>
          <w:i/>
          <w:szCs w:val="20"/>
          <w:lang w:val="en-GB"/>
        </w:rPr>
      </w:pPr>
      <w:r w:rsidRPr="00635AB4">
        <w:rPr>
          <w:b/>
          <w:iCs/>
          <w:szCs w:val="20"/>
          <w:lang w:val="en-GB"/>
        </w:rPr>
        <w:t xml:space="preserve">Project financial-administrative assistant – </w:t>
      </w:r>
      <w:r w:rsidR="00515CB1">
        <w:rPr>
          <w:bCs/>
          <w:i/>
          <w:szCs w:val="20"/>
          <w:lang w:val="en-GB"/>
        </w:rPr>
        <w:t>Part time 50%</w:t>
      </w:r>
      <w:r w:rsidRPr="00635AB4">
        <w:rPr>
          <w:bCs/>
          <w:i/>
          <w:szCs w:val="20"/>
          <w:lang w:val="en-GB"/>
        </w:rPr>
        <w:t xml:space="preserve"> (</w:t>
      </w:r>
      <w:r>
        <w:rPr>
          <w:bCs/>
          <w:i/>
          <w:szCs w:val="20"/>
          <w:lang w:val="en-GB"/>
        </w:rPr>
        <w:t>60 months)</w:t>
      </w:r>
    </w:p>
    <w:p w14:paraId="2D35333A" w14:textId="77777777" w:rsidR="000A57EE" w:rsidRPr="00635AB4" w:rsidRDefault="000A57EE" w:rsidP="000A57EE">
      <w:pPr>
        <w:jc w:val="left"/>
        <w:rPr>
          <w:b/>
          <w:iCs/>
          <w:szCs w:val="20"/>
          <w:lang w:val="en-GB"/>
        </w:rPr>
      </w:pPr>
    </w:p>
    <w:tbl>
      <w:tblPr>
        <w:tblW w:w="1046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61"/>
      </w:tblGrid>
      <w:tr w:rsidR="000A57EE" w:rsidRPr="00635AB4" w14:paraId="3B8EC6D3" w14:textId="77777777" w:rsidTr="00B17E0E">
        <w:trPr>
          <w:trHeight w:val="2825"/>
        </w:trPr>
        <w:tc>
          <w:tcPr>
            <w:tcW w:w="10461" w:type="dxa"/>
            <w:tcBorders>
              <w:top w:val="single" w:sz="4" w:space="0" w:color="auto"/>
              <w:left w:val="single" w:sz="4" w:space="0" w:color="auto"/>
              <w:right w:val="single" w:sz="4" w:space="0" w:color="auto"/>
            </w:tcBorders>
          </w:tcPr>
          <w:p w14:paraId="6CFB15E1" w14:textId="77777777" w:rsidR="000A57EE" w:rsidRPr="00635AB4" w:rsidRDefault="000A57EE" w:rsidP="00A84A50">
            <w:pPr>
              <w:rPr>
                <w:rFonts w:cs="Arial"/>
                <w:iCs/>
                <w:noProof/>
                <w:sz w:val="19"/>
                <w:szCs w:val="19"/>
                <w:u w:val="single"/>
                <w:lang w:val="en-GB" w:eastAsia="zh-CN"/>
              </w:rPr>
            </w:pPr>
            <w:bookmarkStart w:id="462" w:name="_Hlk123207739"/>
            <w:r w:rsidRPr="00635AB4">
              <w:rPr>
                <w:rFonts w:cs="Arial"/>
                <w:iCs/>
                <w:noProof/>
                <w:sz w:val="19"/>
                <w:szCs w:val="19"/>
                <w:u w:val="single"/>
                <w:lang w:val="en-GB" w:eastAsia="zh-CN"/>
              </w:rPr>
              <w:t>Duties and Responsibilities</w:t>
            </w:r>
          </w:p>
          <w:p w14:paraId="77834276" w14:textId="77777777" w:rsidR="000A57EE" w:rsidRPr="00635AB4" w:rsidRDefault="000A57EE" w:rsidP="00A84A50">
            <w:pPr>
              <w:rPr>
                <w:iCs/>
                <w:sz w:val="19"/>
                <w:szCs w:val="19"/>
                <w:lang w:val="en-GB" w:eastAsia="ja-JP"/>
              </w:rPr>
            </w:pPr>
          </w:p>
          <w:p w14:paraId="01998E19" w14:textId="77777777" w:rsidR="000A57EE" w:rsidRPr="00635AB4" w:rsidRDefault="000A57EE" w:rsidP="00A84A50">
            <w:pPr>
              <w:rPr>
                <w:iCs/>
                <w:sz w:val="19"/>
                <w:szCs w:val="19"/>
                <w:lang w:val="en-GB"/>
              </w:rPr>
            </w:pPr>
            <w:r w:rsidRPr="00635AB4">
              <w:rPr>
                <w:iCs/>
                <w:sz w:val="19"/>
                <w:szCs w:val="19"/>
                <w:lang w:val="en-GB"/>
              </w:rPr>
              <w:t>Under the guidance and supervision of the Project Manager, the Project Assistant will carry out the following:</w:t>
            </w:r>
          </w:p>
          <w:p w14:paraId="7AED17D7" w14:textId="77777777" w:rsidR="000A57EE" w:rsidRPr="00635AB4" w:rsidRDefault="000A57EE" w:rsidP="00A84A50">
            <w:pPr>
              <w:rPr>
                <w:iCs/>
                <w:sz w:val="19"/>
                <w:szCs w:val="19"/>
                <w:lang w:val="en-GB" w:eastAsia="ja-JP"/>
              </w:rPr>
            </w:pPr>
          </w:p>
          <w:p w14:paraId="74B88D3D" w14:textId="77777777" w:rsidR="000A57EE" w:rsidRPr="00635AB4" w:rsidRDefault="000A57EE" w:rsidP="00A84A50">
            <w:pPr>
              <w:rPr>
                <w:i/>
                <w:sz w:val="19"/>
                <w:szCs w:val="19"/>
                <w:lang w:val="en-GB" w:eastAsia="ja-JP"/>
              </w:rPr>
            </w:pPr>
            <w:r w:rsidRPr="00635AB4">
              <w:rPr>
                <w:i/>
                <w:sz w:val="19"/>
                <w:szCs w:val="19"/>
                <w:lang w:val="en-GB" w:eastAsia="ja-JP"/>
              </w:rPr>
              <w:t>Administrative</w:t>
            </w:r>
          </w:p>
          <w:p w14:paraId="670F4562" w14:textId="77777777" w:rsidR="000A57EE" w:rsidRPr="00635AB4" w:rsidRDefault="000A57EE">
            <w:pPr>
              <w:numPr>
                <w:ilvl w:val="0"/>
                <w:numId w:val="30"/>
              </w:numPr>
              <w:ind w:left="174" w:hanging="174"/>
              <w:jc w:val="left"/>
              <w:rPr>
                <w:rFonts w:asciiTheme="minorHAnsi" w:hAnsiTheme="minorHAnsi" w:cstheme="minorHAnsi"/>
                <w:iCs/>
                <w:sz w:val="19"/>
                <w:szCs w:val="19"/>
                <w:lang w:val="en-GB"/>
              </w:rPr>
            </w:pPr>
            <w:r w:rsidRPr="00635AB4">
              <w:rPr>
                <w:iCs/>
                <w:sz w:val="19"/>
                <w:szCs w:val="19"/>
                <w:lang w:val="en-GB"/>
              </w:rPr>
              <w:t>Ass</w:t>
            </w:r>
            <w:r w:rsidRPr="00635AB4">
              <w:rPr>
                <w:rFonts w:asciiTheme="minorHAnsi" w:hAnsiTheme="minorHAnsi" w:cstheme="minorHAnsi"/>
                <w:iCs/>
                <w:sz w:val="19"/>
                <w:szCs w:val="19"/>
                <w:lang w:val="en-GB"/>
              </w:rPr>
              <w:t>ist the Project Manager in day-to-day management and oversight of project activities;</w:t>
            </w:r>
          </w:p>
          <w:p w14:paraId="4FE5B3EA" w14:textId="77777777" w:rsidR="000A57EE" w:rsidRPr="00635AB4" w:rsidRDefault="000A57EE">
            <w:pPr>
              <w:numPr>
                <w:ilvl w:val="0"/>
                <w:numId w:val="30"/>
              </w:numPr>
              <w:ind w:left="174" w:hanging="174"/>
              <w:jc w:val="left"/>
              <w:rPr>
                <w:rFonts w:asciiTheme="minorHAnsi" w:hAnsiTheme="minorHAnsi" w:cstheme="minorHAnsi"/>
                <w:iCs/>
                <w:sz w:val="19"/>
                <w:szCs w:val="19"/>
                <w:lang w:val="en-GB"/>
              </w:rPr>
            </w:pPr>
            <w:r w:rsidRPr="00635AB4">
              <w:rPr>
                <w:rFonts w:asciiTheme="minorHAnsi" w:hAnsiTheme="minorHAnsi" w:cstheme="minorHAnsi"/>
                <w:iCs/>
                <w:sz w:val="19"/>
                <w:szCs w:val="19"/>
                <w:lang w:val="en-GB"/>
              </w:rPr>
              <w:t>Assist in the preparation of reports;</w:t>
            </w:r>
            <w:r w:rsidRPr="00635AB4">
              <w:rPr>
                <w:rFonts w:asciiTheme="minorHAnsi" w:hAnsiTheme="minorHAnsi" w:cstheme="minorHAnsi"/>
                <w:lang w:val="en-GB"/>
              </w:rPr>
              <w:t xml:space="preserve"> </w:t>
            </w:r>
            <w:r w:rsidRPr="00635AB4">
              <w:rPr>
                <w:rFonts w:asciiTheme="minorHAnsi" w:hAnsiTheme="minorHAnsi" w:cstheme="minorHAnsi"/>
                <w:iCs/>
                <w:sz w:val="19"/>
                <w:szCs w:val="19"/>
                <w:lang w:val="en-GB"/>
              </w:rPr>
              <w:t>Review project documents, especially cost plans/budgets, for completeness and compliance with relevant rules and procedures prior to submission for final approval and signature; Distribute project documents to relevant parties upon approval</w:t>
            </w:r>
          </w:p>
          <w:p w14:paraId="3A3406C1" w14:textId="50B3C43A" w:rsidR="000A57EE" w:rsidRPr="00635AB4" w:rsidRDefault="000A57EE">
            <w:pPr>
              <w:numPr>
                <w:ilvl w:val="0"/>
                <w:numId w:val="30"/>
              </w:numPr>
              <w:ind w:left="174" w:hanging="174"/>
              <w:jc w:val="left"/>
              <w:rPr>
                <w:rFonts w:asciiTheme="minorHAnsi" w:hAnsiTheme="minorHAnsi" w:cstheme="minorHAnsi"/>
                <w:iCs/>
                <w:sz w:val="19"/>
                <w:szCs w:val="19"/>
                <w:lang w:val="en-GB"/>
              </w:rPr>
            </w:pPr>
            <w:r w:rsidRPr="00635AB4">
              <w:rPr>
                <w:rFonts w:asciiTheme="minorHAnsi" w:hAnsiTheme="minorHAnsi" w:cstheme="minorHAnsi"/>
                <w:iCs/>
                <w:sz w:val="19"/>
                <w:szCs w:val="19"/>
                <w:lang w:val="en-GB"/>
              </w:rPr>
              <w:t>Ensure all project documentation (progress reports, consulting and other technical reports, minutes of meetings, etc.) are properly maintained in hard and electronic copies in an efficient and readily accessible filing system, for when required by PB</w:t>
            </w:r>
            <w:r>
              <w:rPr>
                <w:rFonts w:asciiTheme="minorHAnsi" w:hAnsiTheme="minorHAnsi" w:cstheme="minorHAnsi"/>
                <w:iCs/>
                <w:sz w:val="19"/>
                <w:szCs w:val="19"/>
                <w:lang w:val="en-GB"/>
              </w:rPr>
              <w:t xml:space="preserve"> (PSC),</w:t>
            </w:r>
            <w:r w:rsidRPr="00635AB4">
              <w:rPr>
                <w:rFonts w:asciiTheme="minorHAnsi" w:hAnsiTheme="minorHAnsi" w:cstheme="minorHAnsi"/>
                <w:iCs/>
                <w:sz w:val="19"/>
                <w:szCs w:val="19"/>
                <w:lang w:val="en-GB"/>
              </w:rPr>
              <w:t xml:space="preserve"> UNDP, project consultants and other PMU staff;</w:t>
            </w:r>
          </w:p>
          <w:p w14:paraId="78F3DF6B" w14:textId="77777777" w:rsidR="000A57EE" w:rsidRPr="00635AB4" w:rsidRDefault="000A57EE">
            <w:pPr>
              <w:pStyle w:val="ListParagraph"/>
              <w:numPr>
                <w:ilvl w:val="0"/>
                <w:numId w:val="30"/>
              </w:numPr>
              <w:ind w:left="174" w:hanging="174"/>
              <w:rPr>
                <w:rFonts w:asciiTheme="minorHAnsi" w:hAnsiTheme="minorHAnsi" w:cstheme="minorHAnsi"/>
                <w:iCs/>
                <w:sz w:val="19"/>
                <w:szCs w:val="19"/>
                <w:lang w:val="en-GB"/>
              </w:rPr>
            </w:pPr>
            <w:r w:rsidRPr="00635AB4">
              <w:rPr>
                <w:rFonts w:asciiTheme="minorHAnsi" w:hAnsiTheme="minorHAnsi" w:cstheme="minorHAnsi"/>
                <w:iCs/>
                <w:sz w:val="19"/>
                <w:szCs w:val="19"/>
                <w:lang w:val="en-GB"/>
              </w:rPr>
              <w:t>Provide PMU-related administrative and logistical assistance. Follow-up on administrative actions and resolve issues related to project implementation (e.g. recruitment and appointment of personnel, travel arrangements, training/study tours, authorization of payments, disbursement of funds, procurement of equipment and services, security compliance, etc.</w:t>
            </w:r>
          </w:p>
          <w:p w14:paraId="3ECF0CC0" w14:textId="77777777" w:rsidR="000A57EE" w:rsidRPr="00635AB4" w:rsidRDefault="000A57EE">
            <w:pPr>
              <w:pStyle w:val="ListParagraph"/>
              <w:numPr>
                <w:ilvl w:val="0"/>
                <w:numId w:val="30"/>
              </w:numPr>
              <w:ind w:left="174" w:hanging="174"/>
              <w:rPr>
                <w:rFonts w:asciiTheme="minorHAnsi" w:hAnsiTheme="minorHAnsi" w:cstheme="minorHAnsi"/>
                <w:iCs/>
                <w:sz w:val="19"/>
                <w:szCs w:val="19"/>
                <w:lang w:val="en-GB"/>
              </w:rPr>
            </w:pPr>
            <w:r w:rsidRPr="00635AB4">
              <w:rPr>
                <w:rFonts w:asciiTheme="minorHAnsi" w:hAnsiTheme="minorHAnsi" w:cstheme="minorHAnsi"/>
                <w:iCs/>
                <w:sz w:val="19"/>
                <w:szCs w:val="19"/>
                <w:lang w:val="en-GB"/>
              </w:rPr>
              <w:t>Updated database of the relevant public and development partners private sector, civil society and other stakeholders who are counterparts for the project;</w:t>
            </w:r>
          </w:p>
          <w:p w14:paraId="2828E569" w14:textId="77777777" w:rsidR="000A57EE" w:rsidRPr="00635AB4" w:rsidRDefault="000A57EE" w:rsidP="00A84A50">
            <w:pPr>
              <w:ind w:left="174" w:hanging="174"/>
              <w:rPr>
                <w:rFonts w:asciiTheme="minorHAnsi" w:hAnsiTheme="minorHAnsi" w:cstheme="minorHAnsi"/>
                <w:iCs/>
                <w:noProof/>
                <w:sz w:val="19"/>
                <w:szCs w:val="19"/>
                <w:u w:val="single"/>
                <w:lang w:val="en-GB" w:eastAsia="zh-CN"/>
              </w:rPr>
            </w:pPr>
          </w:p>
          <w:p w14:paraId="43F5C7CF" w14:textId="77777777" w:rsidR="000A57EE" w:rsidRPr="00635AB4" w:rsidRDefault="000A57EE" w:rsidP="00A84A50">
            <w:pPr>
              <w:rPr>
                <w:rFonts w:asciiTheme="minorHAnsi" w:hAnsiTheme="minorHAnsi" w:cstheme="minorHAnsi"/>
                <w:i/>
                <w:noProof/>
                <w:sz w:val="19"/>
                <w:szCs w:val="19"/>
                <w:lang w:val="en-GB" w:eastAsia="zh-CN"/>
              </w:rPr>
            </w:pPr>
            <w:r w:rsidRPr="00635AB4">
              <w:rPr>
                <w:rFonts w:asciiTheme="minorHAnsi" w:hAnsiTheme="minorHAnsi" w:cstheme="minorHAnsi"/>
                <w:i/>
                <w:noProof/>
                <w:sz w:val="19"/>
                <w:szCs w:val="19"/>
                <w:lang w:val="en-GB" w:eastAsia="zh-CN"/>
              </w:rPr>
              <w:t>Financial</w:t>
            </w:r>
          </w:p>
          <w:p w14:paraId="46FF21CC" w14:textId="77777777" w:rsidR="000A57EE" w:rsidRPr="00635AB4" w:rsidRDefault="000A57EE">
            <w:pPr>
              <w:numPr>
                <w:ilvl w:val="0"/>
                <w:numId w:val="31"/>
              </w:numPr>
              <w:ind w:left="174" w:hanging="174"/>
              <w:jc w:val="left"/>
              <w:rPr>
                <w:rFonts w:asciiTheme="minorHAnsi" w:hAnsiTheme="minorHAnsi" w:cstheme="minorHAnsi"/>
                <w:iCs/>
                <w:sz w:val="19"/>
                <w:szCs w:val="19"/>
                <w:lang w:val="en-GB"/>
              </w:rPr>
            </w:pPr>
            <w:r w:rsidRPr="00635AB4">
              <w:rPr>
                <w:rFonts w:asciiTheme="minorHAnsi" w:hAnsiTheme="minorHAnsi" w:cstheme="minorHAnsi"/>
                <w:iCs/>
                <w:sz w:val="19"/>
                <w:szCs w:val="19"/>
                <w:lang w:val="en-GB"/>
              </w:rPr>
              <w:t>Keep records of project funds and expenditures, and ensure all project-related financial documentation are well maintained and readily available when required by the Project Manager;</w:t>
            </w:r>
          </w:p>
          <w:p w14:paraId="44C06188" w14:textId="1846297E" w:rsidR="000A57EE" w:rsidRPr="00635AB4" w:rsidRDefault="000A57EE">
            <w:pPr>
              <w:numPr>
                <w:ilvl w:val="0"/>
                <w:numId w:val="31"/>
              </w:numPr>
              <w:ind w:left="174" w:hanging="174"/>
              <w:jc w:val="left"/>
              <w:rPr>
                <w:rFonts w:asciiTheme="minorHAnsi" w:hAnsiTheme="minorHAnsi" w:cstheme="minorHAnsi"/>
                <w:iCs/>
                <w:sz w:val="19"/>
                <w:szCs w:val="19"/>
                <w:lang w:val="en-GB"/>
              </w:rPr>
            </w:pPr>
            <w:r w:rsidRPr="00635AB4">
              <w:rPr>
                <w:rFonts w:asciiTheme="minorHAnsi" w:hAnsiTheme="minorHAnsi" w:cstheme="minorHAnsi"/>
                <w:iCs/>
                <w:sz w:val="19"/>
                <w:szCs w:val="19"/>
                <w:lang w:val="en-GB"/>
              </w:rPr>
              <w:t>Review project expenditures and ensure that project funds are used in compliance with the Project Document and</w:t>
            </w:r>
            <w:r>
              <w:rPr>
                <w:rFonts w:asciiTheme="minorHAnsi" w:hAnsiTheme="minorHAnsi" w:cstheme="minorHAnsi"/>
                <w:iCs/>
                <w:sz w:val="19"/>
                <w:szCs w:val="19"/>
                <w:lang w:val="en-GB"/>
              </w:rPr>
              <w:t xml:space="preserve"> government </w:t>
            </w:r>
            <w:r w:rsidRPr="00635AB4">
              <w:rPr>
                <w:rFonts w:asciiTheme="minorHAnsi" w:hAnsiTheme="minorHAnsi" w:cstheme="minorHAnsi"/>
                <w:iCs/>
                <w:sz w:val="19"/>
                <w:szCs w:val="19"/>
                <w:lang w:val="en-GB"/>
              </w:rPr>
              <w:t>financial rules and procedures;</w:t>
            </w:r>
          </w:p>
          <w:p w14:paraId="236A70C1" w14:textId="77777777" w:rsidR="000A57EE" w:rsidRPr="00635AB4" w:rsidRDefault="000A57EE">
            <w:pPr>
              <w:numPr>
                <w:ilvl w:val="0"/>
                <w:numId w:val="31"/>
              </w:numPr>
              <w:ind w:left="174" w:hanging="174"/>
              <w:jc w:val="left"/>
              <w:rPr>
                <w:rFonts w:asciiTheme="minorHAnsi" w:hAnsiTheme="minorHAnsi" w:cstheme="minorHAnsi"/>
                <w:iCs/>
                <w:sz w:val="19"/>
                <w:szCs w:val="19"/>
                <w:lang w:val="en-GB"/>
              </w:rPr>
            </w:pPr>
            <w:r w:rsidRPr="00635AB4">
              <w:rPr>
                <w:rFonts w:asciiTheme="minorHAnsi" w:hAnsiTheme="minorHAnsi" w:cstheme="minorHAnsi"/>
                <w:iCs/>
                <w:sz w:val="19"/>
                <w:szCs w:val="19"/>
                <w:lang w:val="en-GB"/>
              </w:rPr>
              <w:t>Validate and certify FACE forms before submission to UNDP;</w:t>
            </w:r>
          </w:p>
          <w:p w14:paraId="4574677E" w14:textId="77777777" w:rsidR="000A57EE" w:rsidRPr="00635AB4" w:rsidRDefault="000A57EE">
            <w:pPr>
              <w:numPr>
                <w:ilvl w:val="0"/>
                <w:numId w:val="31"/>
              </w:numPr>
              <w:ind w:left="174" w:hanging="174"/>
              <w:jc w:val="left"/>
              <w:rPr>
                <w:rFonts w:asciiTheme="minorHAnsi" w:hAnsiTheme="minorHAnsi" w:cstheme="minorHAnsi"/>
                <w:iCs/>
                <w:sz w:val="19"/>
                <w:szCs w:val="19"/>
                <w:lang w:val="en-GB"/>
              </w:rPr>
            </w:pPr>
            <w:r w:rsidRPr="00635AB4">
              <w:rPr>
                <w:rFonts w:asciiTheme="minorHAnsi" w:hAnsiTheme="minorHAnsi" w:cstheme="minorHAnsi"/>
                <w:iCs/>
                <w:sz w:val="19"/>
                <w:szCs w:val="19"/>
                <w:lang w:val="en-GB"/>
              </w:rPr>
              <w:t>Provide necessary financial information as and when required for project management decisions;</w:t>
            </w:r>
          </w:p>
          <w:p w14:paraId="1DB31C46" w14:textId="77777777" w:rsidR="000A57EE" w:rsidRPr="00635AB4" w:rsidRDefault="000A57EE">
            <w:pPr>
              <w:numPr>
                <w:ilvl w:val="0"/>
                <w:numId w:val="31"/>
              </w:numPr>
              <w:ind w:left="174" w:hanging="174"/>
              <w:jc w:val="left"/>
              <w:rPr>
                <w:rFonts w:asciiTheme="minorHAnsi" w:hAnsiTheme="minorHAnsi" w:cstheme="minorHAnsi"/>
                <w:iCs/>
                <w:sz w:val="19"/>
                <w:szCs w:val="19"/>
                <w:lang w:val="en-GB"/>
              </w:rPr>
            </w:pPr>
            <w:r w:rsidRPr="00635AB4">
              <w:rPr>
                <w:rFonts w:asciiTheme="minorHAnsi" w:hAnsiTheme="minorHAnsi" w:cstheme="minorHAnsi"/>
                <w:iCs/>
                <w:sz w:val="19"/>
                <w:szCs w:val="19"/>
                <w:lang w:val="en-GB"/>
              </w:rPr>
              <w:t>Provide necessary financial information during project audit(s);</w:t>
            </w:r>
          </w:p>
          <w:p w14:paraId="7B50788D" w14:textId="77777777" w:rsidR="000A57EE" w:rsidRPr="00635AB4" w:rsidRDefault="000A57EE">
            <w:pPr>
              <w:numPr>
                <w:ilvl w:val="0"/>
                <w:numId w:val="31"/>
              </w:numPr>
              <w:ind w:left="174" w:hanging="174"/>
              <w:jc w:val="left"/>
              <w:rPr>
                <w:rFonts w:asciiTheme="minorHAnsi" w:hAnsiTheme="minorHAnsi" w:cstheme="minorHAnsi"/>
                <w:iCs/>
                <w:sz w:val="19"/>
                <w:szCs w:val="19"/>
                <w:lang w:val="en-GB"/>
              </w:rPr>
            </w:pPr>
            <w:r w:rsidRPr="00635AB4">
              <w:rPr>
                <w:rFonts w:asciiTheme="minorHAnsi" w:hAnsiTheme="minorHAnsi" w:cstheme="minorHAnsi"/>
                <w:iCs/>
                <w:sz w:val="19"/>
                <w:szCs w:val="19"/>
                <w:lang w:val="en-GB"/>
              </w:rPr>
              <w:t>Review annual budgets and (quarterly) project expenditure reports, and notify the Project Manager if there are any discrepancies or issues;</w:t>
            </w:r>
          </w:p>
          <w:p w14:paraId="592DB23B" w14:textId="77777777" w:rsidR="000A57EE" w:rsidRPr="00635AB4" w:rsidRDefault="000A57EE">
            <w:pPr>
              <w:numPr>
                <w:ilvl w:val="0"/>
                <w:numId w:val="31"/>
              </w:numPr>
              <w:ind w:left="174" w:hanging="174"/>
              <w:jc w:val="left"/>
              <w:rPr>
                <w:iCs/>
                <w:sz w:val="19"/>
                <w:szCs w:val="19"/>
                <w:lang w:val="en-GB"/>
              </w:rPr>
            </w:pPr>
            <w:r w:rsidRPr="00635AB4">
              <w:rPr>
                <w:rFonts w:asciiTheme="minorHAnsi" w:hAnsiTheme="minorHAnsi" w:cstheme="minorHAnsi"/>
                <w:iCs/>
                <w:sz w:val="19"/>
                <w:szCs w:val="19"/>
                <w:lang w:val="en-GB"/>
              </w:rPr>
              <w:t xml:space="preserve">Consolidate financial progress reports submitted </w:t>
            </w:r>
            <w:r w:rsidRPr="00635AB4">
              <w:rPr>
                <w:iCs/>
                <w:sz w:val="19"/>
                <w:szCs w:val="19"/>
                <w:lang w:val="en-GB"/>
              </w:rPr>
              <w:t>by the responsible parties for implementation of project activities;</w:t>
            </w:r>
          </w:p>
          <w:p w14:paraId="491B68C2" w14:textId="77777777" w:rsidR="000A57EE" w:rsidRPr="00635AB4" w:rsidRDefault="000A57EE">
            <w:pPr>
              <w:numPr>
                <w:ilvl w:val="0"/>
                <w:numId w:val="31"/>
              </w:numPr>
              <w:ind w:left="174" w:hanging="174"/>
              <w:jc w:val="left"/>
              <w:rPr>
                <w:iCs/>
                <w:sz w:val="19"/>
                <w:szCs w:val="19"/>
                <w:lang w:val="en-GB"/>
              </w:rPr>
            </w:pPr>
            <w:r w:rsidRPr="00635AB4">
              <w:rPr>
                <w:iCs/>
                <w:sz w:val="19"/>
                <w:szCs w:val="19"/>
                <w:lang w:val="en-GB"/>
              </w:rPr>
              <w:t xml:space="preserve">Liaise and follow up with the responsible parties for implementation of project activities in matters related to project funds and financial progress reports. </w:t>
            </w:r>
          </w:p>
        </w:tc>
      </w:tr>
      <w:bookmarkEnd w:id="462"/>
    </w:tbl>
    <w:p w14:paraId="4E7E4627" w14:textId="77777777" w:rsidR="00E3469E" w:rsidRDefault="00E3469E" w:rsidP="00831542">
      <w:pPr>
        <w:rPr>
          <w:b/>
          <w:bCs/>
          <w:szCs w:val="20"/>
          <w:lang w:val="en-GB"/>
        </w:rPr>
      </w:pPr>
    </w:p>
    <w:p w14:paraId="058BF859" w14:textId="303A7A9A" w:rsidR="00831542" w:rsidRPr="007F3B5B" w:rsidRDefault="00831542" w:rsidP="00831542">
      <w:pPr>
        <w:rPr>
          <w:i/>
          <w:iCs/>
          <w:lang w:val="en-GB"/>
        </w:rPr>
      </w:pPr>
      <w:r w:rsidRPr="007F3B5B">
        <w:rPr>
          <w:b/>
          <w:bCs/>
          <w:szCs w:val="20"/>
          <w:lang w:val="en-GB"/>
        </w:rPr>
        <w:lastRenderedPageBreak/>
        <w:t xml:space="preserve">Pilot project and monitoring coordinator  </w:t>
      </w:r>
      <w:r w:rsidRPr="007F3B5B">
        <w:rPr>
          <w:i/>
          <w:iCs/>
          <w:szCs w:val="20"/>
          <w:lang w:val="en-GB"/>
        </w:rPr>
        <w:t>- - Full time (</w:t>
      </w:r>
      <w:r w:rsidR="000A57EE">
        <w:rPr>
          <w:i/>
          <w:iCs/>
          <w:szCs w:val="20"/>
          <w:lang w:val="en-GB"/>
        </w:rPr>
        <w:t>60</w:t>
      </w:r>
      <w:r w:rsidRPr="007F3B5B">
        <w:rPr>
          <w:i/>
          <w:iCs/>
          <w:szCs w:val="20"/>
          <w:lang w:val="en-GB"/>
        </w:rPr>
        <w:t xml:space="preserve"> months)</w:t>
      </w:r>
    </w:p>
    <w:p w14:paraId="65C31837" w14:textId="77777777" w:rsidR="00831542" w:rsidRPr="007F3B5B" w:rsidRDefault="00831542" w:rsidP="00831542">
      <w:pPr>
        <w:jc w:val="left"/>
        <w:rPr>
          <w:b/>
          <w:i/>
          <w:szCs w:val="20"/>
          <w:lang w:val="en-GB"/>
        </w:rPr>
      </w:pPr>
    </w:p>
    <w:tbl>
      <w:tblPr>
        <w:tblStyle w:val="TableGrid"/>
        <w:tblW w:w="10207" w:type="dxa"/>
        <w:tblInd w:w="-147" w:type="dxa"/>
        <w:tblLook w:val="04A0" w:firstRow="1" w:lastRow="0" w:firstColumn="1" w:lastColumn="0" w:noHBand="0" w:noVBand="1"/>
      </w:tblPr>
      <w:tblGrid>
        <w:gridCol w:w="10207"/>
      </w:tblGrid>
      <w:tr w:rsidR="00831542" w:rsidRPr="007F3B5B" w14:paraId="01D7C33E" w14:textId="77777777" w:rsidTr="00706200">
        <w:tc>
          <w:tcPr>
            <w:tcW w:w="10207" w:type="dxa"/>
          </w:tcPr>
          <w:p w14:paraId="0884E46E" w14:textId="77777777" w:rsidR="00831542" w:rsidRPr="007F3B5B" w:rsidRDefault="00831542" w:rsidP="00706200">
            <w:pPr>
              <w:jc w:val="left"/>
              <w:rPr>
                <w:i/>
                <w:iCs/>
                <w:sz w:val="19"/>
                <w:szCs w:val="19"/>
                <w:lang w:val="en-GB"/>
              </w:rPr>
            </w:pPr>
            <w:r w:rsidRPr="007F3B5B">
              <w:rPr>
                <w:i/>
                <w:iCs/>
                <w:sz w:val="19"/>
                <w:szCs w:val="19"/>
                <w:lang w:val="en-GB"/>
              </w:rPr>
              <w:t>Description of responsibilities:</w:t>
            </w:r>
          </w:p>
          <w:p w14:paraId="6D3BF965" w14:textId="77777777" w:rsidR="00831542" w:rsidRPr="007F3B5B" w:rsidRDefault="00831542" w:rsidP="00706200">
            <w:pPr>
              <w:jc w:val="left"/>
              <w:rPr>
                <w:sz w:val="19"/>
                <w:szCs w:val="19"/>
                <w:lang w:val="en-GB"/>
              </w:rPr>
            </w:pPr>
          </w:p>
          <w:p w14:paraId="30DB82B1" w14:textId="3BD16D6D" w:rsidR="00831542" w:rsidRPr="007F3B5B" w:rsidRDefault="00831542" w:rsidP="00706200">
            <w:pPr>
              <w:jc w:val="left"/>
              <w:rPr>
                <w:rFonts w:asciiTheme="minorHAnsi" w:hAnsiTheme="minorHAnsi" w:cstheme="minorHAnsi"/>
                <w:sz w:val="19"/>
                <w:szCs w:val="19"/>
                <w:lang w:val="en-GB"/>
              </w:rPr>
            </w:pPr>
            <w:r w:rsidRPr="007F3B5B">
              <w:rPr>
                <w:sz w:val="19"/>
                <w:szCs w:val="19"/>
                <w:lang w:val="en-GB"/>
              </w:rPr>
              <w:t>The incumb</w:t>
            </w:r>
            <w:r w:rsidRPr="007F3B5B">
              <w:rPr>
                <w:rFonts w:asciiTheme="minorHAnsi" w:hAnsiTheme="minorHAnsi" w:cstheme="minorHAnsi"/>
                <w:sz w:val="19"/>
                <w:szCs w:val="19"/>
                <w:lang w:val="en-GB"/>
              </w:rPr>
              <w:t xml:space="preserve">ent will be responsible for the implementation of Outcome </w:t>
            </w:r>
            <w:r w:rsidR="00CC68D1">
              <w:rPr>
                <w:rFonts w:asciiTheme="minorHAnsi" w:hAnsiTheme="minorHAnsi" w:cstheme="minorHAnsi"/>
                <w:sz w:val="19"/>
                <w:szCs w:val="19"/>
                <w:lang w:val="en-GB"/>
              </w:rPr>
              <w:t>1</w:t>
            </w:r>
            <w:r w:rsidRPr="007F3B5B">
              <w:rPr>
                <w:rFonts w:asciiTheme="minorHAnsi" w:hAnsiTheme="minorHAnsi" w:cstheme="minorHAnsi"/>
                <w:sz w:val="19"/>
                <w:szCs w:val="19"/>
                <w:lang w:val="en-GB"/>
              </w:rPr>
              <w:t xml:space="preserve">, including assistance to mobilize all component resources, and supervision of consultants and sub‐contractors. Under the direction of the PM, the Demo Project Coordinator will liaise with the national and local governments, UNDP, and all stakeholders involved in Outcome </w:t>
            </w:r>
            <w:r w:rsidR="007A22CB">
              <w:rPr>
                <w:rFonts w:asciiTheme="minorHAnsi" w:hAnsiTheme="minorHAnsi" w:cstheme="minorHAnsi"/>
                <w:sz w:val="19"/>
                <w:szCs w:val="19"/>
                <w:lang w:val="en-GB"/>
              </w:rPr>
              <w:t>1</w:t>
            </w:r>
            <w:r w:rsidRPr="007F3B5B">
              <w:rPr>
                <w:rFonts w:asciiTheme="minorHAnsi" w:hAnsiTheme="minorHAnsi" w:cstheme="minorHAnsi"/>
                <w:sz w:val="19"/>
                <w:szCs w:val="19"/>
                <w:lang w:val="en-GB"/>
              </w:rPr>
              <w:t xml:space="preserve"> of the project. She/he will be specifically responsible for:</w:t>
            </w:r>
          </w:p>
          <w:p w14:paraId="70318276" w14:textId="32F52059" w:rsidR="00831542" w:rsidRPr="007F3B5B" w:rsidRDefault="00831542">
            <w:pPr>
              <w:pStyle w:val="ListParagraph"/>
              <w:numPr>
                <w:ilvl w:val="2"/>
                <w:numId w:val="11"/>
              </w:numPr>
              <w:tabs>
                <w:tab w:val="left" w:pos="314"/>
              </w:tabs>
              <w:ind w:left="316" w:hanging="316"/>
              <w:rPr>
                <w:rFonts w:asciiTheme="minorHAnsi" w:hAnsiTheme="minorHAnsi" w:cstheme="minorHAnsi"/>
                <w:sz w:val="19"/>
                <w:szCs w:val="19"/>
                <w:lang w:val="en-GB"/>
              </w:rPr>
            </w:pPr>
            <w:r w:rsidRPr="007F3B5B">
              <w:rPr>
                <w:rFonts w:asciiTheme="minorHAnsi" w:hAnsiTheme="minorHAnsi" w:cstheme="minorHAnsi"/>
                <w:sz w:val="19"/>
                <w:szCs w:val="19"/>
                <w:lang w:val="en-GB"/>
              </w:rPr>
              <w:t xml:space="preserve">Overall management of </w:t>
            </w:r>
            <w:r w:rsidR="007A22CB">
              <w:rPr>
                <w:rFonts w:asciiTheme="minorHAnsi" w:hAnsiTheme="minorHAnsi" w:cstheme="minorHAnsi"/>
                <w:sz w:val="19"/>
                <w:szCs w:val="19"/>
                <w:lang w:val="en-GB"/>
              </w:rPr>
              <w:t>C</w:t>
            </w:r>
            <w:r w:rsidRPr="007F3B5B">
              <w:rPr>
                <w:rFonts w:asciiTheme="minorHAnsi" w:hAnsiTheme="minorHAnsi" w:cstheme="minorHAnsi"/>
                <w:sz w:val="19"/>
                <w:szCs w:val="19"/>
                <w:lang w:val="en-GB"/>
              </w:rPr>
              <w:t xml:space="preserve">omponent </w:t>
            </w:r>
            <w:r w:rsidR="007A22CB">
              <w:rPr>
                <w:rFonts w:asciiTheme="minorHAnsi" w:hAnsiTheme="minorHAnsi" w:cstheme="minorHAnsi"/>
                <w:sz w:val="19"/>
                <w:szCs w:val="19"/>
                <w:lang w:val="en-GB"/>
              </w:rPr>
              <w:t>1</w:t>
            </w:r>
            <w:r w:rsidRPr="007F3B5B">
              <w:rPr>
                <w:rFonts w:asciiTheme="minorHAnsi" w:hAnsiTheme="minorHAnsi" w:cstheme="minorHAnsi"/>
                <w:sz w:val="19"/>
                <w:szCs w:val="19"/>
                <w:lang w:val="en-GB"/>
              </w:rPr>
              <w:t xml:space="preserve">, in particular by providing technical guidance on the planning of the pilot and demonstration projects (Output </w:t>
            </w:r>
            <w:r w:rsidR="000A57EE">
              <w:rPr>
                <w:rFonts w:asciiTheme="minorHAnsi" w:hAnsiTheme="minorHAnsi" w:cstheme="minorHAnsi"/>
                <w:sz w:val="19"/>
                <w:szCs w:val="19"/>
                <w:lang w:val="en-GB"/>
              </w:rPr>
              <w:t>1.1</w:t>
            </w:r>
            <w:r w:rsidRPr="007F3B5B">
              <w:rPr>
                <w:rFonts w:asciiTheme="minorHAnsi" w:hAnsiTheme="minorHAnsi" w:cstheme="minorHAnsi"/>
                <w:sz w:val="19"/>
                <w:szCs w:val="19"/>
                <w:lang w:val="en-GB"/>
              </w:rPr>
              <w:t>)</w:t>
            </w:r>
            <w:r w:rsidR="000A57EE">
              <w:rPr>
                <w:rFonts w:asciiTheme="minorHAnsi" w:hAnsiTheme="minorHAnsi" w:cstheme="minorHAnsi"/>
                <w:sz w:val="19"/>
                <w:szCs w:val="19"/>
                <w:lang w:val="en-GB"/>
              </w:rPr>
              <w:t>, audits and performance monitoring (Output 1.2</w:t>
            </w:r>
            <w:r w:rsidR="0009615C">
              <w:rPr>
                <w:rFonts w:asciiTheme="minorHAnsi" w:hAnsiTheme="minorHAnsi" w:cstheme="minorHAnsi"/>
                <w:sz w:val="19"/>
                <w:szCs w:val="19"/>
                <w:lang w:val="en-GB"/>
              </w:rPr>
              <w:t xml:space="preserve">) </w:t>
            </w:r>
            <w:r w:rsidR="0009615C" w:rsidRPr="007F3B5B">
              <w:rPr>
                <w:rFonts w:asciiTheme="minorHAnsi" w:hAnsiTheme="minorHAnsi" w:cstheme="minorHAnsi"/>
                <w:sz w:val="19"/>
                <w:szCs w:val="19"/>
                <w:lang w:val="en-GB"/>
              </w:rPr>
              <w:t>and</w:t>
            </w:r>
            <w:r w:rsidRPr="007F3B5B">
              <w:rPr>
                <w:rFonts w:asciiTheme="minorHAnsi" w:hAnsiTheme="minorHAnsi" w:cstheme="minorHAnsi"/>
                <w:sz w:val="19"/>
                <w:szCs w:val="19"/>
                <w:lang w:val="en-GB"/>
              </w:rPr>
              <w:t xml:space="preserve"> investment replication plan (Output</w:t>
            </w:r>
            <w:r w:rsidR="000A57EE">
              <w:rPr>
                <w:rFonts w:asciiTheme="minorHAnsi" w:hAnsiTheme="minorHAnsi" w:cstheme="minorHAnsi"/>
                <w:sz w:val="19"/>
                <w:szCs w:val="19"/>
                <w:lang w:val="en-GB"/>
              </w:rPr>
              <w:t>1.3</w:t>
            </w:r>
            <w:r w:rsidRPr="007F3B5B">
              <w:rPr>
                <w:rFonts w:asciiTheme="minorHAnsi" w:hAnsiTheme="minorHAnsi" w:cstheme="minorHAnsi"/>
                <w:sz w:val="19"/>
                <w:szCs w:val="19"/>
                <w:lang w:val="en-GB"/>
              </w:rPr>
              <w:t>)</w:t>
            </w:r>
          </w:p>
          <w:p w14:paraId="218471D8" w14:textId="4854CF82" w:rsidR="00831542" w:rsidRPr="000A57EE" w:rsidRDefault="00831542" w:rsidP="000A57EE">
            <w:pPr>
              <w:pStyle w:val="ListParagraph"/>
              <w:numPr>
                <w:ilvl w:val="2"/>
                <w:numId w:val="11"/>
              </w:numPr>
              <w:ind w:left="316" w:hanging="316"/>
              <w:rPr>
                <w:rFonts w:asciiTheme="minorHAnsi" w:hAnsiTheme="minorHAnsi" w:cstheme="minorHAnsi"/>
                <w:sz w:val="19"/>
                <w:szCs w:val="19"/>
                <w:lang w:val="en-GB"/>
              </w:rPr>
            </w:pPr>
            <w:r w:rsidRPr="007F3B5B">
              <w:rPr>
                <w:rFonts w:asciiTheme="minorHAnsi" w:hAnsiTheme="minorHAnsi" w:cstheme="minorHAnsi"/>
                <w:sz w:val="19"/>
                <w:szCs w:val="19"/>
                <w:lang w:val="en-GB"/>
              </w:rPr>
              <w:t>Oversee and guide the design of surveys/ assessments commissioned for monitoring and evaluating project results;</w:t>
            </w:r>
          </w:p>
          <w:p w14:paraId="71101DF8" w14:textId="70145E25" w:rsidR="00831542" w:rsidRDefault="00831542" w:rsidP="00706200">
            <w:pPr>
              <w:tabs>
                <w:tab w:val="left" w:pos="314"/>
              </w:tabs>
              <w:ind w:left="314" w:hanging="314"/>
              <w:jc w:val="left"/>
              <w:rPr>
                <w:rFonts w:asciiTheme="minorHAnsi" w:hAnsiTheme="minorHAnsi" w:cstheme="minorHAnsi"/>
                <w:sz w:val="19"/>
                <w:szCs w:val="19"/>
                <w:lang w:val="en-GB"/>
              </w:rPr>
            </w:pPr>
            <w:r w:rsidRPr="007F3B5B">
              <w:rPr>
                <w:rFonts w:asciiTheme="minorHAnsi" w:hAnsiTheme="minorHAnsi" w:cstheme="minorHAnsi"/>
                <w:sz w:val="19"/>
                <w:szCs w:val="19"/>
                <w:lang w:val="en-GB"/>
              </w:rPr>
              <w:t xml:space="preserve">(d) </w:t>
            </w:r>
            <w:r w:rsidRPr="007F3B5B">
              <w:rPr>
                <w:rFonts w:asciiTheme="minorHAnsi" w:hAnsiTheme="minorHAnsi" w:cstheme="minorHAnsi"/>
                <w:sz w:val="19"/>
                <w:szCs w:val="19"/>
                <w:lang w:val="en-GB"/>
              </w:rPr>
              <w:tab/>
              <w:t>Coordination of</w:t>
            </w:r>
            <w:r w:rsidR="000A57EE">
              <w:rPr>
                <w:rFonts w:asciiTheme="minorHAnsi" w:hAnsiTheme="minorHAnsi" w:cstheme="minorHAnsi"/>
                <w:sz w:val="19"/>
                <w:szCs w:val="19"/>
                <w:lang w:val="en-GB"/>
              </w:rPr>
              <w:t xml:space="preserve"> various assessments and background studies (status and experiences in EU and neighbouring countries, compendium of NZE technologies and measures, stiock of existing and planned new buildings, energy savings potential and impacts of introducing upgraded building codes (towards NZEB);</w:t>
            </w:r>
          </w:p>
          <w:p w14:paraId="586CA342" w14:textId="55617FE5" w:rsidR="000A57EE" w:rsidRPr="000A57EE" w:rsidRDefault="000A57EE" w:rsidP="000A57EE">
            <w:pPr>
              <w:tabs>
                <w:tab w:val="left" w:pos="314"/>
              </w:tabs>
              <w:jc w:val="left"/>
              <w:textAlignment w:val="baseline"/>
              <w:rPr>
                <w:rFonts w:asciiTheme="minorHAnsi" w:eastAsia="Times New Roman" w:hAnsiTheme="minorHAnsi" w:cstheme="minorHAnsi"/>
                <w:sz w:val="19"/>
                <w:szCs w:val="19"/>
                <w:lang w:val="en-GB"/>
              </w:rPr>
            </w:pPr>
            <w:r>
              <w:rPr>
                <w:rFonts w:asciiTheme="minorHAnsi" w:eastAsia="Times New Roman" w:hAnsiTheme="minorHAnsi" w:cstheme="minorHAnsi"/>
                <w:sz w:val="19"/>
                <w:szCs w:val="19"/>
                <w:lang w:val="en-GB"/>
              </w:rPr>
              <w:t>(e)</w:t>
            </w:r>
            <w:r>
              <w:rPr>
                <w:rFonts w:asciiTheme="minorHAnsi" w:eastAsia="Times New Roman" w:hAnsiTheme="minorHAnsi" w:cstheme="minorHAnsi"/>
                <w:sz w:val="19"/>
                <w:szCs w:val="19"/>
                <w:lang w:val="en-GB"/>
              </w:rPr>
              <w:tab/>
            </w:r>
            <w:r w:rsidRPr="007F3B5B">
              <w:rPr>
                <w:rFonts w:asciiTheme="minorHAnsi" w:eastAsia="Times New Roman" w:hAnsiTheme="minorHAnsi" w:cstheme="minorHAnsi"/>
                <w:sz w:val="19"/>
                <w:szCs w:val="19"/>
                <w:lang w:val="en-GB"/>
              </w:rPr>
              <w:t>Support the PMU in project-related meetings, as required;</w:t>
            </w:r>
          </w:p>
          <w:p w14:paraId="39502261" w14:textId="3FA06910" w:rsidR="00831542" w:rsidRPr="007F3B5B" w:rsidRDefault="00831542" w:rsidP="000A57EE">
            <w:pPr>
              <w:tabs>
                <w:tab w:val="left" w:pos="314"/>
              </w:tabs>
              <w:ind w:left="314" w:hanging="314"/>
              <w:jc w:val="left"/>
              <w:rPr>
                <w:rFonts w:asciiTheme="minorHAnsi" w:hAnsiTheme="minorHAnsi" w:cstheme="minorHAnsi"/>
                <w:sz w:val="19"/>
                <w:szCs w:val="19"/>
                <w:lang w:val="en-GB"/>
              </w:rPr>
            </w:pPr>
            <w:r w:rsidRPr="007F3B5B">
              <w:rPr>
                <w:rFonts w:asciiTheme="minorHAnsi" w:hAnsiTheme="minorHAnsi" w:cstheme="minorHAnsi"/>
                <w:sz w:val="19"/>
                <w:szCs w:val="19"/>
                <w:lang w:val="en-GB"/>
              </w:rPr>
              <w:t>(</w:t>
            </w:r>
            <w:r w:rsidR="000A57EE">
              <w:rPr>
                <w:rFonts w:asciiTheme="minorHAnsi" w:hAnsiTheme="minorHAnsi" w:cstheme="minorHAnsi"/>
                <w:sz w:val="19"/>
                <w:szCs w:val="19"/>
                <w:lang w:val="en-GB"/>
              </w:rPr>
              <w:t>f</w:t>
            </w:r>
            <w:r w:rsidRPr="007F3B5B">
              <w:rPr>
                <w:rFonts w:asciiTheme="minorHAnsi" w:hAnsiTheme="minorHAnsi" w:cstheme="minorHAnsi"/>
                <w:sz w:val="19"/>
                <w:szCs w:val="19"/>
                <w:lang w:val="en-GB"/>
              </w:rPr>
              <w:t>)</w:t>
            </w:r>
            <w:r w:rsidRPr="007F3B5B">
              <w:rPr>
                <w:rFonts w:asciiTheme="minorHAnsi" w:hAnsiTheme="minorHAnsi" w:cstheme="minorHAnsi"/>
                <w:sz w:val="19"/>
                <w:szCs w:val="19"/>
                <w:lang w:val="en-GB"/>
              </w:rPr>
              <w:tab/>
              <w:t>Ensure project’s M&amp;E meets the requirements of the Government, the UNDP Country Office, and UNDP-GEF; develop project-specific M&amp;E tools as necessary; Oversee and ensure the implementation of the project’s M&amp;E plan,</w:t>
            </w:r>
          </w:p>
          <w:p w14:paraId="5243B390" w14:textId="6C9DEB0B" w:rsidR="00831542" w:rsidRPr="007F3B5B" w:rsidRDefault="00831542" w:rsidP="00706200">
            <w:pPr>
              <w:tabs>
                <w:tab w:val="left" w:pos="314"/>
              </w:tabs>
              <w:ind w:left="314" w:hanging="314"/>
              <w:jc w:val="left"/>
              <w:rPr>
                <w:rFonts w:asciiTheme="minorHAnsi" w:hAnsiTheme="minorHAnsi" w:cstheme="minorHAnsi"/>
                <w:sz w:val="19"/>
                <w:szCs w:val="19"/>
                <w:lang w:val="en-GB"/>
              </w:rPr>
            </w:pPr>
            <w:r w:rsidRPr="007F3B5B">
              <w:rPr>
                <w:rFonts w:asciiTheme="minorHAnsi" w:hAnsiTheme="minorHAnsi" w:cstheme="minorHAnsi"/>
                <w:sz w:val="19"/>
                <w:szCs w:val="19"/>
                <w:lang w:val="en-GB"/>
              </w:rPr>
              <w:t>(</w:t>
            </w:r>
            <w:r w:rsidR="000A57EE">
              <w:rPr>
                <w:rFonts w:asciiTheme="minorHAnsi" w:hAnsiTheme="minorHAnsi" w:cstheme="minorHAnsi"/>
                <w:sz w:val="19"/>
                <w:szCs w:val="19"/>
                <w:lang w:val="en-GB"/>
              </w:rPr>
              <w:t>g</w:t>
            </w:r>
            <w:r w:rsidRPr="007F3B5B">
              <w:rPr>
                <w:rFonts w:asciiTheme="minorHAnsi" w:hAnsiTheme="minorHAnsi" w:cstheme="minorHAnsi"/>
                <w:sz w:val="19"/>
                <w:szCs w:val="19"/>
                <w:lang w:val="en-GB"/>
              </w:rPr>
              <w:t xml:space="preserve">) </w:t>
            </w:r>
            <w:r w:rsidRPr="007F3B5B">
              <w:rPr>
                <w:rFonts w:asciiTheme="minorHAnsi" w:hAnsiTheme="minorHAnsi" w:cstheme="minorHAnsi"/>
                <w:sz w:val="19"/>
                <w:szCs w:val="19"/>
                <w:lang w:val="en-GB"/>
              </w:rPr>
              <w:tab/>
              <w:t>Ensuring management of component funds consistent with UNDP requirements, and budget planning and control.</w:t>
            </w:r>
          </w:p>
          <w:p w14:paraId="0A4C6A5E" w14:textId="1FABF59A" w:rsidR="00831542" w:rsidRPr="007F3B5B" w:rsidRDefault="00831542" w:rsidP="00706200">
            <w:pPr>
              <w:tabs>
                <w:tab w:val="left" w:pos="314"/>
              </w:tabs>
              <w:jc w:val="left"/>
              <w:rPr>
                <w:rFonts w:asciiTheme="minorHAnsi" w:hAnsiTheme="minorHAnsi" w:cstheme="minorHAnsi"/>
                <w:sz w:val="19"/>
                <w:szCs w:val="19"/>
                <w:lang w:val="en-GB"/>
              </w:rPr>
            </w:pPr>
            <w:r w:rsidRPr="007F3B5B">
              <w:rPr>
                <w:rFonts w:asciiTheme="minorHAnsi" w:hAnsiTheme="minorHAnsi" w:cstheme="minorHAnsi"/>
                <w:sz w:val="19"/>
                <w:szCs w:val="19"/>
                <w:lang w:val="en-GB"/>
              </w:rPr>
              <w:t>(</w:t>
            </w:r>
            <w:r w:rsidR="000A57EE">
              <w:rPr>
                <w:rFonts w:asciiTheme="minorHAnsi" w:hAnsiTheme="minorHAnsi" w:cstheme="minorHAnsi"/>
                <w:sz w:val="19"/>
                <w:szCs w:val="19"/>
                <w:lang w:val="en-GB"/>
              </w:rPr>
              <w:t>h)</w:t>
            </w:r>
            <w:r w:rsidRPr="007F3B5B">
              <w:rPr>
                <w:rFonts w:asciiTheme="minorHAnsi" w:hAnsiTheme="minorHAnsi" w:cstheme="minorHAnsi"/>
                <w:sz w:val="19"/>
                <w:szCs w:val="19"/>
                <w:lang w:val="en-GB"/>
              </w:rPr>
              <w:t xml:space="preserve"> </w:t>
            </w:r>
            <w:r w:rsidRPr="007F3B5B">
              <w:rPr>
                <w:rFonts w:asciiTheme="minorHAnsi" w:hAnsiTheme="minorHAnsi" w:cstheme="minorHAnsi"/>
                <w:sz w:val="19"/>
                <w:szCs w:val="19"/>
                <w:lang w:val="en-GB"/>
              </w:rPr>
              <w:tab/>
              <w:t>Assisting the PM in the submission of progress reports and key‐issues reports to the PB (PSC)</w:t>
            </w:r>
          </w:p>
          <w:p w14:paraId="30993D77" w14:textId="1421D9FB" w:rsidR="00831542" w:rsidRPr="007F3B5B" w:rsidRDefault="00831542" w:rsidP="00706200">
            <w:pPr>
              <w:tabs>
                <w:tab w:val="left" w:pos="314"/>
              </w:tabs>
              <w:ind w:left="314" w:hanging="314"/>
              <w:jc w:val="left"/>
              <w:rPr>
                <w:sz w:val="19"/>
                <w:szCs w:val="19"/>
                <w:lang w:val="en-GB"/>
              </w:rPr>
            </w:pPr>
            <w:r w:rsidRPr="007F3B5B">
              <w:rPr>
                <w:sz w:val="19"/>
                <w:szCs w:val="19"/>
                <w:lang w:val="en-GB"/>
              </w:rPr>
              <w:t>(</w:t>
            </w:r>
            <w:r w:rsidR="000A57EE">
              <w:rPr>
                <w:sz w:val="19"/>
                <w:szCs w:val="19"/>
                <w:lang w:val="en-GB"/>
              </w:rPr>
              <w:t>i</w:t>
            </w:r>
            <w:r w:rsidRPr="007F3B5B">
              <w:rPr>
                <w:sz w:val="19"/>
                <w:szCs w:val="19"/>
                <w:lang w:val="en-GB"/>
              </w:rPr>
              <w:t>) Undertaking other activities as assigned by the PM.</w:t>
            </w:r>
          </w:p>
        </w:tc>
      </w:tr>
    </w:tbl>
    <w:p w14:paraId="4D69E02A" w14:textId="77777777" w:rsidR="00831542" w:rsidRPr="007F3B5B" w:rsidRDefault="00831542" w:rsidP="00831542">
      <w:pPr>
        <w:jc w:val="left"/>
        <w:rPr>
          <w:b/>
          <w:i/>
          <w:szCs w:val="20"/>
          <w:lang w:val="en-GB"/>
        </w:rPr>
      </w:pPr>
    </w:p>
    <w:p w14:paraId="65E95FD0" w14:textId="77777777" w:rsidR="00831542" w:rsidRPr="007F3B5B" w:rsidRDefault="00831542">
      <w:pPr>
        <w:jc w:val="left"/>
        <w:rPr>
          <w:b/>
          <w:iCs/>
          <w:szCs w:val="20"/>
          <w:lang w:val="en-GB"/>
        </w:rPr>
      </w:pPr>
    </w:p>
    <w:p w14:paraId="600A0246" w14:textId="178714F4" w:rsidR="00831542" w:rsidRPr="007F3B5B" w:rsidRDefault="00831542">
      <w:pPr>
        <w:jc w:val="left"/>
        <w:rPr>
          <w:b/>
          <w:i/>
          <w:szCs w:val="20"/>
          <w:lang w:val="en-GB"/>
        </w:rPr>
      </w:pPr>
      <w:r w:rsidRPr="007F3B5B">
        <w:rPr>
          <w:b/>
          <w:iCs/>
          <w:szCs w:val="20"/>
          <w:lang w:val="en-GB"/>
        </w:rPr>
        <w:t xml:space="preserve">Lead (technical) Advisor - </w:t>
      </w:r>
      <w:r w:rsidRPr="007F3B5B">
        <w:rPr>
          <w:bCs/>
          <w:i/>
          <w:szCs w:val="20"/>
          <w:lang w:val="en-GB"/>
        </w:rPr>
        <w:t xml:space="preserve"> (part-time, </w:t>
      </w:r>
      <w:r w:rsidR="000A57EE">
        <w:rPr>
          <w:bCs/>
          <w:i/>
          <w:szCs w:val="20"/>
          <w:lang w:val="en-GB"/>
        </w:rPr>
        <w:t>25</w:t>
      </w:r>
      <w:r w:rsidRPr="007F3B5B">
        <w:rPr>
          <w:bCs/>
          <w:i/>
          <w:szCs w:val="20"/>
          <w:lang w:val="en-GB"/>
        </w:rPr>
        <w:t xml:space="preserve"> working days a year)</w:t>
      </w:r>
    </w:p>
    <w:p w14:paraId="37BF3CF7" w14:textId="77777777" w:rsidR="00831542" w:rsidRPr="007F3B5B" w:rsidRDefault="00831542">
      <w:pPr>
        <w:jc w:val="left"/>
        <w:rPr>
          <w:b/>
          <w:iCs/>
          <w:szCs w:val="20"/>
          <w:lang w:val="en-GB"/>
        </w:rPr>
      </w:pPr>
    </w:p>
    <w:tbl>
      <w:tblPr>
        <w:tblStyle w:val="TableGrid"/>
        <w:tblW w:w="10207" w:type="dxa"/>
        <w:tblInd w:w="-147" w:type="dxa"/>
        <w:tblLook w:val="04A0" w:firstRow="1" w:lastRow="0" w:firstColumn="1" w:lastColumn="0" w:noHBand="0" w:noVBand="1"/>
      </w:tblPr>
      <w:tblGrid>
        <w:gridCol w:w="10207"/>
      </w:tblGrid>
      <w:tr w:rsidR="00831542" w:rsidRPr="007F3B5B" w14:paraId="43F405AC" w14:textId="77777777" w:rsidTr="00706200">
        <w:tc>
          <w:tcPr>
            <w:tcW w:w="10207" w:type="dxa"/>
          </w:tcPr>
          <w:p w14:paraId="34CAB9F8" w14:textId="77777777" w:rsidR="00831542" w:rsidRPr="007F3B5B" w:rsidRDefault="00831542" w:rsidP="00706200">
            <w:pPr>
              <w:jc w:val="left"/>
              <w:rPr>
                <w:rFonts w:asciiTheme="minorHAnsi" w:hAnsiTheme="minorHAnsi" w:cstheme="minorHAnsi"/>
                <w:i/>
                <w:iCs/>
                <w:sz w:val="19"/>
                <w:szCs w:val="19"/>
                <w:lang w:val="en-GB"/>
              </w:rPr>
            </w:pPr>
            <w:r w:rsidRPr="007F3B5B">
              <w:rPr>
                <w:rFonts w:asciiTheme="minorHAnsi" w:hAnsiTheme="minorHAnsi" w:cstheme="minorHAnsi"/>
                <w:i/>
                <w:iCs/>
                <w:sz w:val="19"/>
                <w:szCs w:val="19"/>
                <w:lang w:val="en-GB"/>
              </w:rPr>
              <w:t>Description of responsibilities:</w:t>
            </w:r>
          </w:p>
          <w:p w14:paraId="604D2E5E" w14:textId="77777777" w:rsidR="00831542" w:rsidRPr="007F3B5B" w:rsidRDefault="00831542" w:rsidP="00706200">
            <w:pPr>
              <w:jc w:val="left"/>
              <w:rPr>
                <w:rFonts w:asciiTheme="minorHAnsi" w:hAnsiTheme="minorHAnsi" w:cstheme="minorHAnsi"/>
                <w:sz w:val="19"/>
                <w:szCs w:val="19"/>
                <w:highlight w:val="yellow"/>
                <w:lang w:val="en-GB"/>
              </w:rPr>
            </w:pPr>
          </w:p>
          <w:p w14:paraId="0BF8ACBC" w14:textId="6E0A137E" w:rsidR="00831542" w:rsidRPr="007F3B5B" w:rsidRDefault="00831542" w:rsidP="00706200">
            <w:pPr>
              <w:textAlignment w:val="baseline"/>
              <w:rPr>
                <w:rFonts w:asciiTheme="minorHAnsi" w:eastAsia="Times New Roman" w:hAnsiTheme="minorHAnsi" w:cstheme="minorHAnsi"/>
                <w:sz w:val="19"/>
                <w:szCs w:val="19"/>
                <w:lang w:val="en-GB"/>
              </w:rPr>
            </w:pPr>
            <w:r w:rsidRPr="007F3B5B">
              <w:rPr>
                <w:rFonts w:asciiTheme="minorHAnsi" w:eastAsia="Times New Roman" w:hAnsiTheme="minorHAnsi" w:cstheme="minorHAnsi"/>
                <w:sz w:val="19"/>
                <w:szCs w:val="19"/>
                <w:lang w:val="en-GB"/>
              </w:rPr>
              <w:t xml:space="preserve">Under the overall supervision of the Project Manager, the non-resident </w:t>
            </w:r>
            <w:r w:rsidR="003A0864" w:rsidRPr="007F3B5B">
              <w:rPr>
                <w:rFonts w:asciiTheme="minorHAnsi" w:eastAsia="Times New Roman" w:hAnsiTheme="minorHAnsi" w:cstheme="minorHAnsi"/>
                <w:sz w:val="19"/>
                <w:szCs w:val="19"/>
                <w:lang w:val="en-GB"/>
              </w:rPr>
              <w:t>Lead (technical)</w:t>
            </w:r>
            <w:r w:rsidRPr="007F3B5B">
              <w:rPr>
                <w:rFonts w:asciiTheme="minorHAnsi" w:eastAsia="Times New Roman" w:hAnsiTheme="minorHAnsi" w:cstheme="minorHAnsi"/>
                <w:sz w:val="19"/>
                <w:szCs w:val="19"/>
                <w:lang w:val="en-GB"/>
              </w:rPr>
              <w:t xml:space="preserve"> Adviser will:</w:t>
            </w:r>
          </w:p>
          <w:p w14:paraId="5C1EE3AD" w14:textId="77777777" w:rsidR="00831542" w:rsidRPr="007F3B5B" w:rsidRDefault="00831542">
            <w:pPr>
              <w:numPr>
                <w:ilvl w:val="0"/>
                <w:numId w:val="32"/>
              </w:numPr>
              <w:ind w:left="316" w:hanging="316"/>
              <w:jc w:val="left"/>
              <w:textAlignment w:val="baseline"/>
              <w:rPr>
                <w:rFonts w:asciiTheme="minorHAnsi" w:eastAsia="Times New Roman" w:hAnsiTheme="minorHAnsi" w:cstheme="minorHAnsi"/>
                <w:sz w:val="19"/>
                <w:szCs w:val="19"/>
                <w:lang w:val="en-GB"/>
              </w:rPr>
            </w:pPr>
            <w:r w:rsidRPr="007F3B5B">
              <w:rPr>
                <w:rFonts w:asciiTheme="minorHAnsi" w:eastAsia="Times New Roman" w:hAnsiTheme="minorHAnsi" w:cstheme="minorHAnsi"/>
                <w:sz w:val="19"/>
                <w:szCs w:val="19"/>
                <w:lang w:val="en-GB"/>
              </w:rPr>
              <w:t>Provide guidance and assistance to the PM and project staff to ensure that the project activities conform to the approved project document;</w:t>
            </w:r>
          </w:p>
          <w:p w14:paraId="281153CB" w14:textId="41B6291B" w:rsidR="00831542" w:rsidRPr="007F3B5B" w:rsidRDefault="00831542">
            <w:pPr>
              <w:numPr>
                <w:ilvl w:val="0"/>
                <w:numId w:val="32"/>
              </w:numPr>
              <w:ind w:left="316" w:hanging="316"/>
              <w:jc w:val="left"/>
              <w:textAlignment w:val="baseline"/>
              <w:rPr>
                <w:rFonts w:asciiTheme="minorHAnsi" w:eastAsia="Times New Roman" w:hAnsiTheme="minorHAnsi" w:cstheme="minorHAnsi"/>
                <w:sz w:val="19"/>
                <w:szCs w:val="19"/>
                <w:lang w:val="en-GB"/>
              </w:rPr>
            </w:pPr>
            <w:r w:rsidRPr="007F3B5B">
              <w:rPr>
                <w:rFonts w:asciiTheme="minorHAnsi" w:eastAsia="Times New Roman" w:hAnsiTheme="minorHAnsi" w:cstheme="minorHAnsi"/>
                <w:sz w:val="19"/>
                <w:szCs w:val="19"/>
                <w:lang w:val="en-GB"/>
              </w:rPr>
              <w:t xml:space="preserve">Assist the PM during the initiation of the project, in the preparation of an “inception report” which will </w:t>
            </w:r>
            <w:r w:rsidR="000A57EE">
              <w:rPr>
                <w:rFonts w:asciiTheme="minorHAnsi" w:eastAsia="Times New Roman" w:hAnsiTheme="minorHAnsi" w:cstheme="minorHAnsi"/>
                <w:sz w:val="19"/>
                <w:szCs w:val="19"/>
                <w:lang w:val="en-GB"/>
              </w:rPr>
              <w:t>review</w:t>
            </w:r>
            <w:r w:rsidRPr="007F3B5B">
              <w:rPr>
                <w:rFonts w:asciiTheme="minorHAnsi" w:eastAsia="Times New Roman" w:hAnsiTheme="minorHAnsi" w:cstheme="minorHAnsi"/>
                <w:sz w:val="19"/>
                <w:szCs w:val="19"/>
                <w:lang w:val="en-GB"/>
              </w:rPr>
              <w:t xml:space="preserve"> the project Logical Framework Matrix and planned project activities, the Annual Work Plan and Budget, ToRs for key project staff, and an M&amp;E plan;</w:t>
            </w:r>
          </w:p>
          <w:p w14:paraId="3BC85475" w14:textId="77777777" w:rsidR="00831542" w:rsidRPr="007F3B5B" w:rsidRDefault="00831542">
            <w:pPr>
              <w:numPr>
                <w:ilvl w:val="0"/>
                <w:numId w:val="32"/>
              </w:numPr>
              <w:ind w:left="316" w:hanging="316"/>
              <w:jc w:val="left"/>
              <w:textAlignment w:val="baseline"/>
              <w:rPr>
                <w:rFonts w:asciiTheme="minorHAnsi" w:eastAsia="Times New Roman" w:hAnsiTheme="minorHAnsi" w:cstheme="minorHAnsi"/>
                <w:sz w:val="19"/>
                <w:szCs w:val="19"/>
                <w:lang w:val="en-GB"/>
              </w:rPr>
            </w:pPr>
            <w:r w:rsidRPr="007F3B5B">
              <w:rPr>
                <w:rFonts w:asciiTheme="minorHAnsi" w:eastAsia="Times New Roman" w:hAnsiTheme="minorHAnsi" w:cstheme="minorHAnsi"/>
                <w:sz w:val="19"/>
                <w:szCs w:val="19"/>
                <w:lang w:val="en-GB"/>
              </w:rPr>
              <w:t>Assist the PMU in the development of relevant ToRs and recruitment/mobilization of qualified national and international experts and organizations as needed to provide specific consultancy and engineering services;</w:t>
            </w:r>
          </w:p>
          <w:p w14:paraId="7791A93C" w14:textId="61CEFFFF" w:rsidR="00831542" w:rsidRPr="007F3B5B" w:rsidRDefault="00FF132A">
            <w:pPr>
              <w:numPr>
                <w:ilvl w:val="0"/>
                <w:numId w:val="32"/>
              </w:numPr>
              <w:ind w:left="316" w:hanging="316"/>
              <w:jc w:val="left"/>
              <w:textAlignment w:val="baseline"/>
              <w:rPr>
                <w:rFonts w:asciiTheme="minorHAnsi" w:eastAsia="Times New Roman" w:hAnsiTheme="minorHAnsi" w:cstheme="minorHAnsi"/>
                <w:sz w:val="19"/>
                <w:szCs w:val="19"/>
                <w:lang w:val="en-GB"/>
              </w:rPr>
            </w:pPr>
            <w:r w:rsidRPr="007F3B5B">
              <w:rPr>
                <w:lang w:val="en-GB"/>
              </w:rPr>
              <w:t xml:space="preserve">Support formulation of </w:t>
            </w:r>
            <w:r w:rsidR="000A57EE">
              <w:rPr>
                <w:lang w:val="en-GB"/>
              </w:rPr>
              <w:t>Terms of References for studies and assessments carried out as part of Component 2 and Output 3.1</w:t>
            </w:r>
          </w:p>
          <w:p w14:paraId="2A166A7E" w14:textId="77777777" w:rsidR="00831542" w:rsidRPr="007F3B5B" w:rsidRDefault="00831542">
            <w:pPr>
              <w:numPr>
                <w:ilvl w:val="0"/>
                <w:numId w:val="32"/>
              </w:numPr>
              <w:ind w:left="316" w:hanging="316"/>
              <w:jc w:val="left"/>
              <w:textAlignment w:val="baseline"/>
              <w:rPr>
                <w:rFonts w:asciiTheme="minorHAnsi" w:eastAsia="Times New Roman" w:hAnsiTheme="minorHAnsi" w:cstheme="minorHAnsi"/>
                <w:sz w:val="19"/>
                <w:szCs w:val="19"/>
                <w:lang w:val="en-GB"/>
              </w:rPr>
            </w:pPr>
            <w:r w:rsidRPr="007F3B5B">
              <w:rPr>
                <w:rFonts w:asciiTheme="minorHAnsi" w:eastAsia="Times New Roman" w:hAnsiTheme="minorHAnsi" w:cstheme="minorHAnsi"/>
                <w:sz w:val="19"/>
                <w:szCs w:val="19"/>
                <w:lang w:val="en-GB"/>
              </w:rPr>
              <w:t>Support the PM in reporting to the PB on the progress of project implementation and achievement of project results in accordance with the project's logical framework matrix, including guidance to the PMU on the tracking and measurement of project success indicators, e.g., energy savings and substitution, GHG emission reduction</w:t>
            </w:r>
          </w:p>
          <w:p w14:paraId="590384CF" w14:textId="77777777" w:rsidR="00831542" w:rsidRPr="007F3B5B" w:rsidRDefault="00831542">
            <w:pPr>
              <w:numPr>
                <w:ilvl w:val="0"/>
                <w:numId w:val="32"/>
              </w:numPr>
              <w:ind w:left="316" w:hanging="316"/>
              <w:jc w:val="left"/>
              <w:textAlignment w:val="baseline"/>
              <w:rPr>
                <w:rFonts w:asciiTheme="minorHAnsi" w:eastAsia="Times New Roman" w:hAnsiTheme="minorHAnsi" w:cstheme="minorHAnsi"/>
                <w:sz w:val="19"/>
                <w:szCs w:val="19"/>
                <w:lang w:val="en-GB"/>
              </w:rPr>
            </w:pPr>
            <w:r w:rsidRPr="007F3B5B">
              <w:rPr>
                <w:rFonts w:asciiTheme="minorHAnsi" w:eastAsia="Times New Roman" w:hAnsiTheme="minorHAnsi" w:cstheme="minorHAnsi"/>
                <w:sz w:val="19"/>
                <w:szCs w:val="19"/>
                <w:lang w:val="en-GB"/>
              </w:rPr>
              <w:t>Review reports of national and international consultants, project budget revisions, and administrative arrangements as required by UNDP/GEF procedures;</w:t>
            </w:r>
          </w:p>
          <w:p w14:paraId="770AE8C4" w14:textId="3F110D95" w:rsidR="00831542" w:rsidRPr="007F3B5B" w:rsidRDefault="00831542">
            <w:pPr>
              <w:numPr>
                <w:ilvl w:val="0"/>
                <w:numId w:val="32"/>
              </w:numPr>
              <w:ind w:left="316" w:hanging="316"/>
              <w:jc w:val="left"/>
              <w:textAlignment w:val="baseline"/>
              <w:rPr>
                <w:rFonts w:asciiTheme="minorHAnsi" w:eastAsia="Times New Roman" w:hAnsiTheme="minorHAnsi" w:cstheme="minorHAnsi"/>
                <w:sz w:val="19"/>
                <w:szCs w:val="19"/>
                <w:lang w:val="en-GB"/>
              </w:rPr>
            </w:pPr>
            <w:r w:rsidRPr="007F3B5B">
              <w:rPr>
                <w:rFonts w:asciiTheme="minorHAnsi" w:eastAsia="Times New Roman" w:hAnsiTheme="minorHAnsi" w:cstheme="minorHAnsi"/>
                <w:sz w:val="19"/>
                <w:szCs w:val="19"/>
                <w:lang w:val="en-GB"/>
              </w:rPr>
              <w:t>Assist the M&amp;E expert in the development of a concrete Monitoring and Evaluation Plan at the outset of the project (</w:t>
            </w:r>
            <w:r w:rsidR="00104718" w:rsidRPr="007F3B5B">
              <w:rPr>
                <w:rFonts w:asciiTheme="minorHAnsi" w:eastAsia="Times New Roman" w:hAnsiTheme="minorHAnsi" w:cstheme="minorHAnsi"/>
                <w:sz w:val="19"/>
                <w:szCs w:val="19"/>
                <w:lang w:val="en-GB"/>
              </w:rPr>
              <w:t>as part of</w:t>
            </w:r>
            <w:r w:rsidRPr="007F3B5B">
              <w:rPr>
                <w:rFonts w:asciiTheme="minorHAnsi" w:eastAsia="Times New Roman" w:hAnsiTheme="minorHAnsi" w:cstheme="minorHAnsi"/>
                <w:sz w:val="19"/>
                <w:szCs w:val="19"/>
                <w:lang w:val="en-GB"/>
              </w:rPr>
              <w:t xml:space="preserve"> </w:t>
            </w:r>
            <w:r w:rsidR="00104718" w:rsidRPr="007F3B5B">
              <w:rPr>
                <w:rFonts w:asciiTheme="minorHAnsi" w:eastAsia="Times New Roman" w:hAnsiTheme="minorHAnsi" w:cstheme="minorHAnsi"/>
                <w:sz w:val="19"/>
                <w:szCs w:val="19"/>
                <w:lang w:val="en-GB"/>
              </w:rPr>
              <w:t xml:space="preserve">the </w:t>
            </w:r>
            <w:r w:rsidRPr="007F3B5B">
              <w:rPr>
                <w:rFonts w:asciiTheme="minorHAnsi" w:eastAsia="Times New Roman" w:hAnsiTheme="minorHAnsi" w:cstheme="minorHAnsi"/>
                <w:sz w:val="19"/>
                <w:szCs w:val="19"/>
                <w:lang w:val="en-GB"/>
              </w:rPr>
              <w:t>inception report);</w:t>
            </w:r>
          </w:p>
          <w:p w14:paraId="789092CC" w14:textId="77777777" w:rsidR="00831542" w:rsidRPr="007F3B5B" w:rsidRDefault="00831542">
            <w:pPr>
              <w:numPr>
                <w:ilvl w:val="0"/>
                <w:numId w:val="32"/>
              </w:numPr>
              <w:ind w:left="316" w:hanging="316"/>
              <w:jc w:val="left"/>
              <w:textAlignment w:val="baseline"/>
              <w:rPr>
                <w:rFonts w:asciiTheme="minorHAnsi" w:eastAsia="Times New Roman" w:hAnsiTheme="minorHAnsi" w:cstheme="minorHAnsi"/>
                <w:sz w:val="19"/>
                <w:szCs w:val="19"/>
                <w:lang w:val="en-GB"/>
              </w:rPr>
            </w:pPr>
            <w:r w:rsidRPr="007F3B5B">
              <w:rPr>
                <w:rFonts w:asciiTheme="minorHAnsi" w:eastAsia="Times New Roman" w:hAnsiTheme="minorHAnsi" w:cstheme="minorHAnsi"/>
                <w:sz w:val="19"/>
                <w:szCs w:val="19"/>
                <w:lang w:val="en-GB"/>
              </w:rPr>
              <w:t>Support the PM in preparing project progress reports, and in the preparation and implementation of Mid-Term Review and Terminal Independent Evaluation Missions (TOR’s, identification and recruitment of appropriate candidates, organization of missions, joint field missions and discussion with evaluators, etc.)</w:t>
            </w:r>
          </w:p>
          <w:p w14:paraId="5D5C9604" w14:textId="7F165914" w:rsidR="00831542" w:rsidRPr="007F3B5B" w:rsidRDefault="00831542">
            <w:pPr>
              <w:numPr>
                <w:ilvl w:val="0"/>
                <w:numId w:val="32"/>
              </w:numPr>
              <w:ind w:left="316" w:hanging="316"/>
              <w:jc w:val="left"/>
              <w:textAlignment w:val="baseline"/>
              <w:rPr>
                <w:rFonts w:asciiTheme="minorHAnsi" w:eastAsia="Times New Roman" w:hAnsiTheme="minorHAnsi" w:cstheme="minorHAnsi"/>
                <w:sz w:val="19"/>
                <w:szCs w:val="19"/>
                <w:lang w:val="en-GB"/>
              </w:rPr>
            </w:pPr>
            <w:r w:rsidRPr="007F3B5B">
              <w:rPr>
                <w:rFonts w:asciiTheme="minorHAnsi" w:eastAsia="Times New Roman" w:hAnsiTheme="minorHAnsi" w:cstheme="minorHAnsi"/>
                <w:sz w:val="19"/>
                <w:szCs w:val="19"/>
                <w:lang w:val="en-GB"/>
              </w:rPr>
              <w:t>Assist in preparation of the project scale-up and roll</w:t>
            </w:r>
            <w:r w:rsidR="00104718" w:rsidRPr="007F3B5B">
              <w:rPr>
                <w:rFonts w:asciiTheme="minorHAnsi" w:eastAsia="Times New Roman" w:hAnsiTheme="minorHAnsi" w:cstheme="minorHAnsi"/>
                <w:sz w:val="19"/>
                <w:szCs w:val="19"/>
                <w:lang w:val="en-GB"/>
              </w:rPr>
              <w:t>-</w:t>
            </w:r>
            <w:r w:rsidRPr="007F3B5B">
              <w:rPr>
                <w:rFonts w:asciiTheme="minorHAnsi" w:eastAsia="Times New Roman" w:hAnsiTheme="minorHAnsi" w:cstheme="minorHAnsi"/>
                <w:sz w:val="19"/>
                <w:szCs w:val="19"/>
                <w:lang w:val="en-GB"/>
              </w:rPr>
              <w:t>out plan, including preparation of project results/impacts communication articles</w:t>
            </w:r>
          </w:p>
        </w:tc>
      </w:tr>
    </w:tbl>
    <w:p w14:paraId="21EAF498" w14:textId="2F79C60E" w:rsidR="00AD242E" w:rsidRPr="007F3B5B" w:rsidRDefault="00AD242E">
      <w:pPr>
        <w:jc w:val="left"/>
        <w:rPr>
          <w:b/>
          <w:i/>
          <w:szCs w:val="20"/>
          <w:lang w:val="en-GB"/>
        </w:rPr>
      </w:pPr>
    </w:p>
    <w:p w14:paraId="6DAFD60F" w14:textId="71B4255B" w:rsidR="000A57EE" w:rsidRDefault="000A57EE">
      <w:pPr>
        <w:jc w:val="left"/>
        <w:rPr>
          <w:b/>
          <w:i/>
          <w:szCs w:val="20"/>
          <w:lang w:val="en-GB"/>
        </w:rPr>
      </w:pPr>
      <w:r>
        <w:rPr>
          <w:b/>
          <w:i/>
          <w:szCs w:val="20"/>
          <w:lang w:val="en-GB"/>
        </w:rPr>
        <w:br w:type="page"/>
      </w:r>
    </w:p>
    <w:p w14:paraId="2F039A02" w14:textId="2D683FF9" w:rsidR="000A57EE" w:rsidRPr="00635AB4" w:rsidRDefault="000A57EE" w:rsidP="000A57EE">
      <w:pPr>
        <w:jc w:val="left"/>
        <w:rPr>
          <w:bCs/>
          <w:i/>
          <w:szCs w:val="20"/>
          <w:lang w:val="en-GB"/>
        </w:rPr>
      </w:pPr>
      <w:r w:rsidRPr="00635AB4">
        <w:rPr>
          <w:b/>
          <w:iCs/>
          <w:szCs w:val="20"/>
          <w:lang w:val="en-GB"/>
        </w:rPr>
        <w:lastRenderedPageBreak/>
        <w:t xml:space="preserve">Social safeguards and gender – </w:t>
      </w:r>
      <w:r w:rsidRPr="00635AB4">
        <w:rPr>
          <w:bCs/>
          <w:i/>
          <w:szCs w:val="20"/>
          <w:lang w:val="en-GB"/>
        </w:rPr>
        <w:t>(part-time</w:t>
      </w:r>
      <w:r>
        <w:rPr>
          <w:bCs/>
          <w:i/>
          <w:szCs w:val="20"/>
          <w:lang w:val="en-GB"/>
        </w:rPr>
        <w:t>, 5 years at 25%</w:t>
      </w:r>
      <w:r w:rsidRPr="00635AB4">
        <w:rPr>
          <w:bCs/>
          <w:i/>
          <w:szCs w:val="20"/>
          <w:lang w:val="en-GB"/>
        </w:rPr>
        <w:t xml:space="preserve"> of full-time)</w:t>
      </w:r>
    </w:p>
    <w:p w14:paraId="383808D5" w14:textId="77777777" w:rsidR="000A57EE" w:rsidRPr="00635AB4" w:rsidRDefault="000A57EE" w:rsidP="000A57EE">
      <w:pPr>
        <w:jc w:val="left"/>
        <w:rPr>
          <w:b/>
          <w:i/>
          <w:szCs w:val="20"/>
          <w:lang w:val="en-GB"/>
        </w:rPr>
      </w:pPr>
    </w:p>
    <w:tbl>
      <w:tblPr>
        <w:tblpPr w:leftFromText="180" w:rightFromText="180" w:vertAnchor="text" w:horzAnchor="margin" w:tblpX="-147" w:tblpY="-19"/>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48"/>
      </w:tblGrid>
      <w:tr w:rsidR="000A57EE" w:rsidRPr="00635AB4" w14:paraId="7B51D917" w14:textId="77777777" w:rsidTr="00A84A50">
        <w:trPr>
          <w:trHeight w:val="4668"/>
        </w:trPr>
        <w:tc>
          <w:tcPr>
            <w:tcW w:w="10348" w:type="dxa"/>
            <w:tcBorders>
              <w:top w:val="single" w:sz="4" w:space="0" w:color="auto"/>
              <w:left w:val="single" w:sz="4" w:space="0" w:color="auto"/>
              <w:right w:val="single" w:sz="4" w:space="0" w:color="auto"/>
            </w:tcBorders>
          </w:tcPr>
          <w:p w14:paraId="58B79F81" w14:textId="77777777" w:rsidR="000A57EE" w:rsidRPr="000A57EE" w:rsidRDefault="000A57EE" w:rsidP="00A84A50">
            <w:pPr>
              <w:rPr>
                <w:rFonts w:cs="Arial"/>
                <w:iCs/>
                <w:noProof/>
                <w:sz w:val="19"/>
                <w:szCs w:val="19"/>
                <w:u w:val="single"/>
                <w:lang w:val="en-GB" w:eastAsia="zh-CN"/>
              </w:rPr>
            </w:pPr>
            <w:r w:rsidRPr="000A57EE">
              <w:rPr>
                <w:rFonts w:cs="Arial"/>
                <w:iCs/>
                <w:noProof/>
                <w:sz w:val="19"/>
                <w:szCs w:val="19"/>
                <w:u w:val="single"/>
                <w:lang w:val="en-GB" w:eastAsia="zh-CN"/>
              </w:rPr>
              <w:t>Duties and Responsibilities</w:t>
            </w:r>
          </w:p>
          <w:p w14:paraId="176F06AF" w14:textId="77777777" w:rsidR="000A57EE" w:rsidRPr="000A57EE" w:rsidRDefault="000A57EE" w:rsidP="00A84A50">
            <w:pPr>
              <w:rPr>
                <w:iCs/>
                <w:sz w:val="19"/>
                <w:szCs w:val="19"/>
                <w:lang w:val="en-GB" w:eastAsia="ja-JP"/>
              </w:rPr>
            </w:pPr>
          </w:p>
          <w:p w14:paraId="196033DB" w14:textId="77777777" w:rsidR="000A57EE" w:rsidRPr="000A57EE" w:rsidRDefault="000A57EE" w:rsidP="000A57EE">
            <w:pPr>
              <w:rPr>
                <w:i/>
                <w:sz w:val="19"/>
                <w:szCs w:val="19"/>
                <w:lang w:val="en-GB" w:eastAsia="ja-JP"/>
              </w:rPr>
            </w:pPr>
            <w:r w:rsidRPr="000A57EE">
              <w:rPr>
                <w:i/>
                <w:sz w:val="19"/>
                <w:szCs w:val="19"/>
                <w:lang w:val="en-GB" w:eastAsia="ja-JP"/>
              </w:rPr>
              <w:t>Gender</w:t>
            </w:r>
          </w:p>
          <w:p w14:paraId="1AB20897" w14:textId="77777777" w:rsidR="000A57EE" w:rsidRPr="000A57EE" w:rsidRDefault="000A57EE">
            <w:pPr>
              <w:numPr>
                <w:ilvl w:val="0"/>
                <w:numId w:val="30"/>
              </w:numPr>
              <w:ind w:left="316" w:hanging="316"/>
              <w:jc w:val="left"/>
              <w:rPr>
                <w:iCs/>
                <w:sz w:val="19"/>
                <w:szCs w:val="19"/>
                <w:lang w:val="en-GB"/>
              </w:rPr>
            </w:pPr>
            <w:r w:rsidRPr="000A57EE">
              <w:rPr>
                <w:iCs/>
                <w:sz w:val="19"/>
                <w:szCs w:val="19"/>
                <w:lang w:val="en-GB"/>
              </w:rPr>
              <w:t>Monitor progress in the implementation of the project Gender Action Plan ensuring that targets are fully met and the reporting requirements are fulfilled;</w:t>
            </w:r>
          </w:p>
          <w:p w14:paraId="3B004CE4" w14:textId="77777777" w:rsidR="000A57EE" w:rsidRPr="000A57EE" w:rsidRDefault="000A57EE">
            <w:pPr>
              <w:numPr>
                <w:ilvl w:val="0"/>
                <w:numId w:val="30"/>
              </w:numPr>
              <w:ind w:left="316" w:hanging="316"/>
              <w:jc w:val="left"/>
              <w:rPr>
                <w:iCs/>
                <w:sz w:val="19"/>
                <w:szCs w:val="19"/>
                <w:lang w:val="en-GB"/>
              </w:rPr>
            </w:pPr>
            <w:r w:rsidRPr="000A57EE">
              <w:rPr>
                <w:iCs/>
                <w:sz w:val="19"/>
                <w:szCs w:val="19"/>
                <w:lang w:val="en-GB"/>
              </w:rPr>
              <w:t>Oversee/develop/coordinate the implementation of all gender-related work;</w:t>
            </w:r>
          </w:p>
          <w:p w14:paraId="15929DF9" w14:textId="77777777" w:rsidR="000A57EE" w:rsidRPr="000A57EE" w:rsidRDefault="000A57EE">
            <w:pPr>
              <w:numPr>
                <w:ilvl w:val="0"/>
                <w:numId w:val="30"/>
              </w:numPr>
              <w:ind w:left="316" w:hanging="316"/>
              <w:jc w:val="left"/>
              <w:rPr>
                <w:iCs/>
                <w:sz w:val="19"/>
                <w:szCs w:val="19"/>
                <w:lang w:val="en-GB"/>
              </w:rPr>
            </w:pPr>
            <w:r w:rsidRPr="000A57EE">
              <w:rPr>
                <w:iCs/>
                <w:sz w:val="19"/>
                <w:szCs w:val="19"/>
                <w:lang w:val="en-GB"/>
              </w:rPr>
              <w:t>Review the Gender Action Plan annually, and update and revise corresponding management plans as necessary;</w:t>
            </w:r>
          </w:p>
          <w:p w14:paraId="34C31673" w14:textId="77777777" w:rsidR="000A57EE" w:rsidRPr="000A57EE" w:rsidRDefault="000A57EE">
            <w:pPr>
              <w:numPr>
                <w:ilvl w:val="0"/>
                <w:numId w:val="30"/>
              </w:numPr>
              <w:ind w:left="316" w:hanging="316"/>
              <w:jc w:val="left"/>
              <w:rPr>
                <w:iCs/>
                <w:sz w:val="19"/>
                <w:szCs w:val="19"/>
                <w:lang w:val="en-GB"/>
              </w:rPr>
            </w:pPr>
            <w:r w:rsidRPr="000A57EE">
              <w:rPr>
                <w:iCs/>
                <w:sz w:val="19"/>
                <w:szCs w:val="19"/>
                <w:lang w:val="en-GB"/>
              </w:rPr>
              <w:t>Ensure reporting, monitoring and evaluation fully address the gender issues of the project;</w:t>
            </w:r>
          </w:p>
          <w:p w14:paraId="3B410E13" w14:textId="77777777" w:rsidR="000A57EE" w:rsidRPr="000A57EE" w:rsidRDefault="000A57EE" w:rsidP="000A57EE">
            <w:pPr>
              <w:jc w:val="left"/>
              <w:rPr>
                <w:iCs/>
                <w:sz w:val="19"/>
                <w:szCs w:val="19"/>
                <w:lang w:val="en-GB"/>
              </w:rPr>
            </w:pPr>
          </w:p>
          <w:p w14:paraId="49C5AFA4" w14:textId="77777777" w:rsidR="000A57EE" w:rsidRPr="000A57EE" w:rsidRDefault="000A57EE" w:rsidP="000A57EE">
            <w:pPr>
              <w:jc w:val="left"/>
              <w:rPr>
                <w:rFonts w:cs="Calibri"/>
                <w:i/>
                <w:sz w:val="19"/>
                <w:szCs w:val="19"/>
                <w:lang w:val="en-GB"/>
              </w:rPr>
            </w:pPr>
            <w:r w:rsidRPr="000A57EE">
              <w:rPr>
                <w:i/>
                <w:sz w:val="19"/>
                <w:szCs w:val="19"/>
                <w:lang w:val="en-GB"/>
              </w:rPr>
              <w:t>So</w:t>
            </w:r>
            <w:r w:rsidRPr="000A57EE">
              <w:rPr>
                <w:rFonts w:cs="Calibri"/>
                <w:i/>
                <w:sz w:val="19"/>
                <w:szCs w:val="19"/>
                <w:lang w:val="en-GB"/>
              </w:rPr>
              <w:t>cial safeguards</w:t>
            </w:r>
          </w:p>
          <w:p w14:paraId="3FEFFE05" w14:textId="6D653C10" w:rsidR="000A57EE" w:rsidRPr="000A57EE" w:rsidRDefault="000A57EE">
            <w:pPr>
              <w:pStyle w:val="ListParagraph"/>
              <w:numPr>
                <w:ilvl w:val="0"/>
                <w:numId w:val="67"/>
              </w:numPr>
              <w:ind w:left="316" w:hanging="284"/>
              <w:rPr>
                <w:rFonts w:ascii="Calibri" w:hAnsi="Calibri" w:cs="Calibri"/>
                <w:iCs/>
                <w:sz w:val="19"/>
                <w:szCs w:val="19"/>
                <w:lang w:val="en-GB"/>
              </w:rPr>
            </w:pPr>
            <w:r w:rsidRPr="000A57EE">
              <w:rPr>
                <w:rFonts w:ascii="Calibri" w:hAnsi="Calibri" w:cs="Calibri"/>
                <w:iCs/>
                <w:sz w:val="19"/>
                <w:szCs w:val="19"/>
                <w:lang w:val="en-GB"/>
              </w:rPr>
              <w:t>Monitor progress in the development/implementation of the project ESMP (or ESMF, as needed) ensuring that UNDPs SES policy is fully met and the reporting requirements are fulfilled;</w:t>
            </w:r>
          </w:p>
          <w:p w14:paraId="74F0DEAE" w14:textId="77777777" w:rsidR="000A57EE" w:rsidRPr="000A57EE" w:rsidRDefault="000A57EE">
            <w:pPr>
              <w:pStyle w:val="ListParagraph"/>
              <w:numPr>
                <w:ilvl w:val="0"/>
                <w:numId w:val="67"/>
              </w:numPr>
              <w:ind w:left="316" w:hanging="284"/>
              <w:rPr>
                <w:rFonts w:ascii="Calibri" w:hAnsi="Calibri" w:cs="Calibri"/>
                <w:iCs/>
                <w:sz w:val="19"/>
                <w:szCs w:val="19"/>
                <w:lang w:val="en-GB"/>
              </w:rPr>
            </w:pPr>
            <w:r w:rsidRPr="000A57EE">
              <w:rPr>
                <w:rFonts w:ascii="Calibri" w:hAnsi="Calibri" w:cs="Calibri"/>
                <w:iCs/>
                <w:sz w:val="19"/>
                <w:szCs w:val="19"/>
                <w:lang w:val="en-GB"/>
              </w:rPr>
              <w:t>Oversee/develop/coordinate the implementation of all safeguard-related plans;</w:t>
            </w:r>
          </w:p>
          <w:p w14:paraId="579BA362" w14:textId="77777777" w:rsidR="000A57EE" w:rsidRPr="000A57EE" w:rsidRDefault="000A57EE">
            <w:pPr>
              <w:pStyle w:val="ListParagraph"/>
              <w:numPr>
                <w:ilvl w:val="0"/>
                <w:numId w:val="67"/>
              </w:numPr>
              <w:ind w:left="316" w:hanging="284"/>
              <w:rPr>
                <w:rFonts w:ascii="Calibri" w:hAnsi="Calibri" w:cs="Calibri"/>
                <w:iCs/>
                <w:sz w:val="19"/>
                <w:szCs w:val="19"/>
                <w:lang w:val="en-GB"/>
              </w:rPr>
            </w:pPr>
            <w:r w:rsidRPr="000A57EE">
              <w:rPr>
                <w:rFonts w:ascii="Calibri" w:hAnsi="Calibri" w:cs="Calibri"/>
                <w:iCs/>
                <w:sz w:val="19"/>
                <w:szCs w:val="19"/>
                <w:lang w:val="en-GB"/>
              </w:rPr>
              <w:t>Ensure social and environmental grievances are managed effectively and transparently;</w:t>
            </w:r>
          </w:p>
          <w:p w14:paraId="08D7CF48" w14:textId="3CFECBE2" w:rsidR="000A57EE" w:rsidRPr="000A57EE" w:rsidRDefault="000A57EE">
            <w:pPr>
              <w:pStyle w:val="ListParagraph"/>
              <w:numPr>
                <w:ilvl w:val="0"/>
                <w:numId w:val="67"/>
              </w:numPr>
              <w:ind w:left="316" w:hanging="284"/>
              <w:rPr>
                <w:rFonts w:ascii="Calibri" w:hAnsi="Calibri" w:cs="Calibri"/>
                <w:iCs/>
                <w:sz w:val="19"/>
                <w:szCs w:val="19"/>
                <w:lang w:val="en-GB"/>
              </w:rPr>
            </w:pPr>
            <w:r w:rsidRPr="000A57EE">
              <w:rPr>
                <w:rFonts w:ascii="Calibri" w:hAnsi="Calibri" w:cs="Calibri"/>
                <w:iCs/>
                <w:sz w:val="19"/>
                <w:szCs w:val="19"/>
                <w:lang w:val="en-GB"/>
              </w:rPr>
              <w:t>Review the NZEB SESPs annually, and update and revise the corresponding risk log; mitigation/management plans as necessary;</w:t>
            </w:r>
          </w:p>
          <w:p w14:paraId="5A37A71D" w14:textId="77777777" w:rsidR="000A57EE" w:rsidRPr="000A57EE" w:rsidRDefault="000A57EE">
            <w:pPr>
              <w:pStyle w:val="ListParagraph"/>
              <w:numPr>
                <w:ilvl w:val="0"/>
                <w:numId w:val="67"/>
              </w:numPr>
              <w:ind w:left="316" w:hanging="284"/>
              <w:rPr>
                <w:rFonts w:ascii="Calibri" w:hAnsi="Calibri" w:cs="Calibri"/>
                <w:iCs/>
                <w:sz w:val="19"/>
                <w:szCs w:val="19"/>
                <w:lang w:val="en-GB"/>
              </w:rPr>
            </w:pPr>
            <w:r w:rsidRPr="000A57EE">
              <w:rPr>
                <w:rFonts w:ascii="Calibri" w:hAnsi="Calibri" w:cs="Calibri"/>
                <w:iCs/>
                <w:sz w:val="19"/>
                <w:szCs w:val="19"/>
                <w:lang w:val="en-GB"/>
              </w:rPr>
              <w:t xml:space="preserve">Ensure full disclosure with concerned stakeholders; </w:t>
            </w:r>
          </w:p>
          <w:p w14:paraId="2412F8F3" w14:textId="77777777" w:rsidR="000A57EE" w:rsidRPr="000A57EE" w:rsidRDefault="000A57EE">
            <w:pPr>
              <w:pStyle w:val="ListParagraph"/>
              <w:numPr>
                <w:ilvl w:val="0"/>
                <w:numId w:val="67"/>
              </w:numPr>
              <w:ind w:left="316" w:hanging="284"/>
              <w:rPr>
                <w:rFonts w:ascii="Calibri" w:hAnsi="Calibri" w:cs="Calibri"/>
                <w:iCs/>
                <w:sz w:val="19"/>
                <w:szCs w:val="19"/>
                <w:lang w:val="en-GB"/>
              </w:rPr>
            </w:pPr>
            <w:r w:rsidRPr="000A57EE">
              <w:rPr>
                <w:rFonts w:ascii="Calibri" w:hAnsi="Calibri" w:cs="Calibri"/>
                <w:iCs/>
                <w:sz w:val="19"/>
                <w:szCs w:val="19"/>
                <w:lang w:val="en-GB"/>
              </w:rPr>
              <w:t>Ensure environmental and social risks are identified, avoided, mitigated and managed throughout project implementation;</w:t>
            </w:r>
          </w:p>
          <w:p w14:paraId="06E54DF5" w14:textId="77777777" w:rsidR="000A57EE" w:rsidRPr="000A57EE" w:rsidRDefault="000A57EE">
            <w:pPr>
              <w:pStyle w:val="ListParagraph"/>
              <w:numPr>
                <w:ilvl w:val="0"/>
                <w:numId w:val="67"/>
              </w:numPr>
              <w:ind w:left="316" w:hanging="284"/>
              <w:rPr>
                <w:rFonts w:ascii="Calibri" w:hAnsi="Calibri" w:cs="Calibri"/>
                <w:iCs/>
                <w:sz w:val="19"/>
                <w:szCs w:val="19"/>
                <w:lang w:val="en-GB"/>
              </w:rPr>
            </w:pPr>
            <w:r w:rsidRPr="000A57EE">
              <w:rPr>
                <w:rFonts w:ascii="Calibri" w:hAnsi="Calibri" w:cs="Calibri"/>
                <w:iCs/>
                <w:sz w:val="19"/>
                <w:szCs w:val="19"/>
                <w:lang w:val="en-GB"/>
              </w:rPr>
              <w:t>Ensure reporting, monitoring and evaluation fully address the safeguard issues of the project</w:t>
            </w:r>
          </w:p>
          <w:p w14:paraId="25EC7504" w14:textId="77777777" w:rsidR="000A57EE" w:rsidRPr="00635AB4" w:rsidRDefault="000A57EE" w:rsidP="00A84A50">
            <w:pPr>
              <w:ind w:left="360"/>
              <w:jc w:val="left"/>
              <w:rPr>
                <w:iCs/>
                <w:sz w:val="19"/>
                <w:szCs w:val="19"/>
                <w:lang w:val="en-GB"/>
              </w:rPr>
            </w:pPr>
          </w:p>
        </w:tc>
      </w:tr>
    </w:tbl>
    <w:p w14:paraId="77F1934A" w14:textId="77777777" w:rsidR="000A57EE" w:rsidRPr="007F3B5B" w:rsidRDefault="000A57EE">
      <w:pPr>
        <w:jc w:val="left"/>
        <w:rPr>
          <w:b/>
          <w:i/>
          <w:szCs w:val="20"/>
          <w:lang w:val="en-GB"/>
        </w:rPr>
      </w:pPr>
    </w:p>
    <w:p w14:paraId="4FC1905D" w14:textId="6E55D18C" w:rsidR="003A0864" w:rsidRPr="007F3B5B" w:rsidRDefault="003A0864" w:rsidP="003A0864">
      <w:pPr>
        <w:jc w:val="left"/>
        <w:rPr>
          <w:b/>
          <w:bCs/>
          <w:sz w:val="22"/>
          <w:szCs w:val="28"/>
          <w:lang w:val="en-GB"/>
        </w:rPr>
      </w:pPr>
      <w:r w:rsidRPr="007F3B5B">
        <w:rPr>
          <w:b/>
          <w:bCs/>
          <w:sz w:val="22"/>
          <w:szCs w:val="28"/>
          <w:lang w:val="en-GB"/>
        </w:rPr>
        <w:t>B)  Consultants and contracts</w:t>
      </w:r>
    </w:p>
    <w:p w14:paraId="62C6DB91" w14:textId="01E230EE" w:rsidR="003A0864" w:rsidRPr="007F3B5B" w:rsidRDefault="003A0864" w:rsidP="003A0864">
      <w:pPr>
        <w:jc w:val="left"/>
        <w:rPr>
          <w:b/>
          <w:bCs/>
          <w:sz w:val="22"/>
          <w:szCs w:val="28"/>
          <w:lang w:val="en-GB"/>
        </w:rPr>
      </w:pPr>
    </w:p>
    <w:p w14:paraId="4F7F387A" w14:textId="7B2C5D5E" w:rsidR="003A0864" w:rsidRPr="007F3B5B" w:rsidRDefault="003A0864" w:rsidP="003A0864">
      <w:pPr>
        <w:jc w:val="left"/>
        <w:rPr>
          <w:szCs w:val="20"/>
          <w:lang w:val="en-GB"/>
        </w:rPr>
      </w:pPr>
      <w:bookmarkStart w:id="463" w:name="_Hlk127813350"/>
      <w:r w:rsidRPr="007F3B5B">
        <w:rPr>
          <w:szCs w:val="20"/>
          <w:lang w:val="en-GB"/>
        </w:rPr>
        <w:t xml:space="preserve">The table below gives an overview of short-term staff and subcontracts hired with GEF funding.  </w:t>
      </w:r>
    </w:p>
    <w:bookmarkEnd w:id="463"/>
    <w:p w14:paraId="5C306595" w14:textId="77777777" w:rsidR="00BE4DD0" w:rsidRPr="00BE4DD0" w:rsidRDefault="00BE4DD0" w:rsidP="00BE4DD0">
      <w:pPr>
        <w:jc w:val="left"/>
        <w:rPr>
          <w:b/>
          <w:i/>
          <w:szCs w:val="20"/>
          <w:lang w:val="en-GB"/>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992"/>
        <w:gridCol w:w="993"/>
        <w:gridCol w:w="6237"/>
      </w:tblGrid>
      <w:tr w:rsidR="00BE4DD0" w:rsidRPr="00BE4DD0" w14:paraId="5AF98ED6" w14:textId="77777777" w:rsidTr="00BE4DD0">
        <w:trPr>
          <w:trHeight w:val="464"/>
          <w:tblHeader/>
        </w:trPr>
        <w:tc>
          <w:tcPr>
            <w:tcW w:w="1985" w:type="dxa"/>
            <w:vMerge w:val="restart"/>
            <w:shd w:val="clear" w:color="auto" w:fill="D9E2F3"/>
          </w:tcPr>
          <w:p w14:paraId="47B5E796" w14:textId="77777777" w:rsidR="00BE4DD0" w:rsidRPr="00BE4DD0" w:rsidRDefault="00BE4DD0" w:rsidP="00BE4DD0">
            <w:pPr>
              <w:jc w:val="left"/>
              <w:rPr>
                <w:b/>
                <w:sz w:val="19"/>
                <w:szCs w:val="19"/>
                <w:lang w:val="en-GB" w:eastAsia="en-GB"/>
              </w:rPr>
            </w:pPr>
            <w:bookmarkStart w:id="464" w:name="_Hlk534852383"/>
            <w:bookmarkStart w:id="465" w:name="_Hlk536793920"/>
            <w:r w:rsidRPr="00BE4DD0">
              <w:rPr>
                <w:b/>
                <w:sz w:val="19"/>
                <w:szCs w:val="19"/>
                <w:lang w:val="en-GB" w:eastAsia="en-GB"/>
              </w:rPr>
              <w:t>Consultants</w:t>
            </w:r>
          </w:p>
          <w:p w14:paraId="288232E5" w14:textId="77777777" w:rsidR="00BE4DD0" w:rsidRPr="00BE4DD0" w:rsidRDefault="00BE4DD0" w:rsidP="00BE4DD0">
            <w:pPr>
              <w:jc w:val="left"/>
              <w:rPr>
                <w:b/>
                <w:sz w:val="19"/>
                <w:szCs w:val="19"/>
                <w:lang w:val="en-GB" w:eastAsia="en-GB"/>
              </w:rPr>
            </w:pPr>
          </w:p>
        </w:tc>
        <w:tc>
          <w:tcPr>
            <w:tcW w:w="992" w:type="dxa"/>
            <w:shd w:val="clear" w:color="auto" w:fill="D9E2F3"/>
          </w:tcPr>
          <w:p w14:paraId="25E74705" w14:textId="69D6CD9D" w:rsidR="00BE4DD0" w:rsidRPr="00BE4DD0" w:rsidRDefault="00BE4DD0" w:rsidP="00BE4DD0">
            <w:pPr>
              <w:jc w:val="center"/>
              <w:rPr>
                <w:b/>
                <w:sz w:val="19"/>
                <w:szCs w:val="19"/>
                <w:lang w:val="en-GB" w:eastAsia="en-GB"/>
              </w:rPr>
            </w:pPr>
            <w:r w:rsidRPr="00BE4DD0">
              <w:rPr>
                <w:b/>
                <w:sz w:val="19"/>
                <w:szCs w:val="19"/>
                <w:lang w:val="en-GB" w:eastAsia="en-GB"/>
              </w:rPr>
              <w:t>Inter</w:t>
            </w:r>
            <w:r>
              <w:rPr>
                <w:b/>
                <w:sz w:val="19"/>
                <w:szCs w:val="19"/>
                <w:lang w:val="en-GB" w:eastAsia="en-GB"/>
              </w:rPr>
              <w:t>-</w:t>
            </w:r>
            <w:r w:rsidRPr="00BE4DD0">
              <w:rPr>
                <w:b/>
                <w:sz w:val="19"/>
                <w:szCs w:val="19"/>
                <w:lang w:val="en-GB" w:eastAsia="en-GB"/>
              </w:rPr>
              <w:t>national</w:t>
            </w:r>
          </w:p>
        </w:tc>
        <w:tc>
          <w:tcPr>
            <w:tcW w:w="993" w:type="dxa"/>
            <w:shd w:val="clear" w:color="auto" w:fill="D9E2F3"/>
          </w:tcPr>
          <w:p w14:paraId="349C5DC3" w14:textId="77777777" w:rsidR="00BE4DD0" w:rsidRPr="00BE4DD0" w:rsidRDefault="00BE4DD0" w:rsidP="00BE4DD0">
            <w:pPr>
              <w:jc w:val="center"/>
              <w:rPr>
                <w:b/>
                <w:sz w:val="19"/>
                <w:szCs w:val="19"/>
                <w:lang w:val="en-GB" w:eastAsia="en-GB"/>
              </w:rPr>
            </w:pPr>
            <w:r w:rsidRPr="00BE4DD0">
              <w:rPr>
                <w:b/>
                <w:sz w:val="19"/>
                <w:szCs w:val="19"/>
                <w:lang w:val="en-GB" w:eastAsia="en-GB"/>
              </w:rPr>
              <w:t>National</w:t>
            </w:r>
          </w:p>
        </w:tc>
        <w:tc>
          <w:tcPr>
            <w:tcW w:w="6237" w:type="dxa"/>
            <w:vMerge w:val="restart"/>
            <w:shd w:val="clear" w:color="auto" w:fill="D9E2F3"/>
          </w:tcPr>
          <w:p w14:paraId="6DC5DE99" w14:textId="77777777" w:rsidR="00BE4DD0" w:rsidRPr="00BE4DD0" w:rsidRDefault="00BE4DD0" w:rsidP="00BE4DD0">
            <w:pPr>
              <w:jc w:val="left"/>
              <w:rPr>
                <w:b/>
                <w:sz w:val="19"/>
                <w:szCs w:val="19"/>
                <w:lang w:val="en-GB" w:eastAsia="en-GB"/>
              </w:rPr>
            </w:pPr>
            <w:r w:rsidRPr="00BE4DD0">
              <w:rPr>
                <w:b/>
                <w:sz w:val="19"/>
                <w:szCs w:val="19"/>
                <w:lang w:val="en-GB" w:eastAsia="en-GB"/>
              </w:rPr>
              <w:t>Main tasks</w:t>
            </w:r>
          </w:p>
        </w:tc>
      </w:tr>
      <w:tr w:rsidR="00BE4DD0" w:rsidRPr="00BE4DD0" w14:paraId="54009EA5" w14:textId="77777777" w:rsidTr="00BE4DD0">
        <w:trPr>
          <w:trHeight w:val="259"/>
          <w:tblHeader/>
        </w:trPr>
        <w:tc>
          <w:tcPr>
            <w:tcW w:w="1985" w:type="dxa"/>
            <w:vMerge/>
            <w:shd w:val="clear" w:color="auto" w:fill="D9E2F3"/>
          </w:tcPr>
          <w:p w14:paraId="32E9A04E" w14:textId="77777777" w:rsidR="00BE4DD0" w:rsidRPr="00BE4DD0" w:rsidRDefault="00BE4DD0" w:rsidP="00BE4DD0">
            <w:pPr>
              <w:jc w:val="left"/>
              <w:rPr>
                <w:b/>
                <w:sz w:val="19"/>
                <w:szCs w:val="19"/>
                <w:lang w:val="en-GB" w:eastAsia="en-GB"/>
              </w:rPr>
            </w:pPr>
          </w:p>
        </w:tc>
        <w:tc>
          <w:tcPr>
            <w:tcW w:w="1985" w:type="dxa"/>
            <w:gridSpan w:val="2"/>
            <w:shd w:val="clear" w:color="auto" w:fill="D9E2F3"/>
          </w:tcPr>
          <w:p w14:paraId="47B78DC7" w14:textId="582678DD" w:rsidR="00BE4DD0" w:rsidRPr="00BE4DD0" w:rsidRDefault="00BE4DD0" w:rsidP="00BE4DD0">
            <w:pPr>
              <w:jc w:val="center"/>
              <w:rPr>
                <w:b/>
                <w:sz w:val="19"/>
                <w:szCs w:val="19"/>
                <w:lang w:val="en-GB" w:eastAsia="en-GB"/>
              </w:rPr>
            </w:pPr>
            <w:r w:rsidRPr="00BE4DD0">
              <w:rPr>
                <w:b/>
                <w:sz w:val="19"/>
                <w:szCs w:val="19"/>
                <w:lang w:val="en-GB" w:eastAsia="en-GB"/>
              </w:rPr>
              <w:t>(person</w:t>
            </w:r>
            <w:r w:rsidR="00050717">
              <w:rPr>
                <w:b/>
                <w:sz w:val="19"/>
                <w:szCs w:val="19"/>
                <w:lang w:val="en-GB" w:eastAsia="en-GB"/>
              </w:rPr>
              <w:t>/</w:t>
            </w:r>
            <w:r w:rsidRPr="00BE4DD0">
              <w:rPr>
                <w:b/>
                <w:sz w:val="19"/>
                <w:szCs w:val="19"/>
                <w:lang w:val="en-GB" w:eastAsia="en-GB"/>
              </w:rPr>
              <w:t>weeks)</w:t>
            </w:r>
          </w:p>
        </w:tc>
        <w:tc>
          <w:tcPr>
            <w:tcW w:w="6237" w:type="dxa"/>
            <w:vMerge/>
            <w:shd w:val="clear" w:color="auto" w:fill="D9E2F3"/>
          </w:tcPr>
          <w:p w14:paraId="67C6E308" w14:textId="77777777" w:rsidR="00BE4DD0" w:rsidRPr="00BE4DD0" w:rsidDel="00EE20E4" w:rsidRDefault="00BE4DD0" w:rsidP="00BE4DD0">
            <w:pPr>
              <w:jc w:val="left"/>
              <w:rPr>
                <w:b/>
                <w:sz w:val="19"/>
                <w:szCs w:val="19"/>
                <w:lang w:val="en-GB" w:eastAsia="en-GB"/>
              </w:rPr>
            </w:pPr>
          </w:p>
        </w:tc>
      </w:tr>
      <w:bookmarkEnd w:id="464"/>
      <w:tr w:rsidR="00BE4DD0" w:rsidRPr="00BE4DD0" w14:paraId="387A72DB" w14:textId="77777777" w:rsidTr="00BE4DD0">
        <w:tc>
          <w:tcPr>
            <w:tcW w:w="1985" w:type="dxa"/>
            <w:shd w:val="clear" w:color="auto" w:fill="auto"/>
          </w:tcPr>
          <w:p w14:paraId="36D2F9A2" w14:textId="77777777" w:rsidR="00BE4DD0" w:rsidRPr="00BE4DD0" w:rsidRDefault="00BE4DD0" w:rsidP="00BE4DD0">
            <w:pPr>
              <w:jc w:val="left"/>
              <w:rPr>
                <w:iCs/>
                <w:sz w:val="19"/>
                <w:szCs w:val="19"/>
                <w:lang w:val="en-GB" w:eastAsia="en-GB"/>
              </w:rPr>
            </w:pPr>
            <w:r w:rsidRPr="00BE4DD0">
              <w:rPr>
                <w:iCs/>
                <w:sz w:val="19"/>
                <w:szCs w:val="19"/>
                <w:lang w:val="en-GB" w:eastAsia="en-GB"/>
              </w:rPr>
              <w:t>EE in construction</w:t>
            </w:r>
          </w:p>
        </w:tc>
        <w:tc>
          <w:tcPr>
            <w:tcW w:w="992" w:type="dxa"/>
            <w:shd w:val="clear" w:color="auto" w:fill="auto"/>
          </w:tcPr>
          <w:p w14:paraId="56BF7F96" w14:textId="491E585C" w:rsidR="00BE4DD0" w:rsidRPr="00BE4DD0" w:rsidRDefault="00F94C06" w:rsidP="00BE4DD0">
            <w:pPr>
              <w:jc w:val="center"/>
              <w:rPr>
                <w:sz w:val="19"/>
                <w:szCs w:val="19"/>
                <w:lang w:val="en-GB" w:eastAsia="en-GB"/>
              </w:rPr>
            </w:pPr>
            <w:r>
              <w:rPr>
                <w:sz w:val="19"/>
                <w:szCs w:val="19"/>
                <w:lang w:val="en-GB" w:eastAsia="en-GB"/>
              </w:rPr>
              <w:t>6</w:t>
            </w:r>
          </w:p>
        </w:tc>
        <w:tc>
          <w:tcPr>
            <w:tcW w:w="993" w:type="dxa"/>
            <w:shd w:val="clear" w:color="auto" w:fill="auto"/>
          </w:tcPr>
          <w:p w14:paraId="0B8E7F21" w14:textId="18484A2F" w:rsidR="00BE4DD0" w:rsidRPr="00BE4DD0" w:rsidRDefault="00F94C06" w:rsidP="00BE4DD0">
            <w:pPr>
              <w:jc w:val="center"/>
              <w:rPr>
                <w:sz w:val="19"/>
                <w:szCs w:val="19"/>
                <w:lang w:val="en-GB" w:eastAsia="en-GB"/>
              </w:rPr>
            </w:pPr>
            <w:r>
              <w:rPr>
                <w:sz w:val="19"/>
                <w:szCs w:val="19"/>
                <w:lang w:val="en-GB" w:eastAsia="en-GB"/>
              </w:rPr>
              <w:t>1</w:t>
            </w:r>
            <w:r w:rsidR="00515CB1">
              <w:rPr>
                <w:sz w:val="19"/>
                <w:szCs w:val="19"/>
                <w:lang w:val="en-GB" w:eastAsia="en-GB"/>
              </w:rPr>
              <w:t>2</w:t>
            </w:r>
          </w:p>
        </w:tc>
        <w:tc>
          <w:tcPr>
            <w:tcW w:w="6237" w:type="dxa"/>
            <w:shd w:val="clear" w:color="auto" w:fill="auto"/>
          </w:tcPr>
          <w:p w14:paraId="74AFBC19" w14:textId="77777777" w:rsidR="00BE4DD0" w:rsidRPr="00BE4DD0" w:rsidRDefault="00BE4DD0">
            <w:pPr>
              <w:numPr>
                <w:ilvl w:val="0"/>
                <w:numId w:val="34"/>
              </w:numPr>
              <w:ind w:left="171" w:hanging="171"/>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Advice on content in ToRs and bidding documentation in pilot NZEB (incorporation of NZE features in design; advice on energy performance measurements)</w:t>
            </w:r>
          </w:p>
          <w:p w14:paraId="14D0043E" w14:textId="77777777" w:rsidR="00BE4DD0" w:rsidRPr="00BE4DD0" w:rsidRDefault="00BE4DD0">
            <w:pPr>
              <w:numPr>
                <w:ilvl w:val="0"/>
                <w:numId w:val="34"/>
              </w:numPr>
              <w:ind w:left="171" w:hanging="171"/>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Provide inputs into NZEB investment plan formulation</w:t>
            </w:r>
          </w:p>
          <w:p w14:paraId="0B3F8D6D" w14:textId="77777777" w:rsidR="00BE4DD0" w:rsidRPr="00BE4DD0" w:rsidRDefault="00BE4DD0">
            <w:pPr>
              <w:numPr>
                <w:ilvl w:val="0"/>
                <w:numId w:val="34"/>
              </w:numPr>
              <w:ind w:left="171" w:hanging="171"/>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Suggestions for upgraded benchmarks for categories of buildings per climatic zone and formulation of building energy passports</w:t>
            </w:r>
          </w:p>
          <w:p w14:paraId="20214C57" w14:textId="77777777" w:rsidR="00BE4DD0" w:rsidRPr="00BE4DD0" w:rsidRDefault="00BE4DD0">
            <w:pPr>
              <w:numPr>
                <w:ilvl w:val="0"/>
                <w:numId w:val="34"/>
              </w:numPr>
              <w:ind w:left="171" w:hanging="171"/>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Participate in selected training and workshop events</w:t>
            </w:r>
          </w:p>
        </w:tc>
      </w:tr>
      <w:tr w:rsidR="00BE4DD0" w:rsidRPr="00BE4DD0" w14:paraId="71BAC574" w14:textId="77777777" w:rsidTr="00BE4DD0">
        <w:tc>
          <w:tcPr>
            <w:tcW w:w="1985" w:type="dxa"/>
            <w:shd w:val="clear" w:color="auto" w:fill="auto"/>
          </w:tcPr>
          <w:p w14:paraId="4C951FD0" w14:textId="77777777" w:rsidR="00BE4DD0" w:rsidRPr="00BE4DD0" w:rsidRDefault="00BE4DD0" w:rsidP="00BE4DD0">
            <w:pPr>
              <w:jc w:val="left"/>
              <w:rPr>
                <w:sz w:val="19"/>
                <w:szCs w:val="19"/>
                <w:lang w:val="en-GB" w:eastAsia="en-GB"/>
              </w:rPr>
            </w:pPr>
            <w:r w:rsidRPr="00BE4DD0">
              <w:rPr>
                <w:sz w:val="19"/>
                <w:szCs w:val="19"/>
                <w:lang w:val="en-GB" w:eastAsia="en-GB"/>
              </w:rPr>
              <w:t>Solar energy in buildings</w:t>
            </w:r>
          </w:p>
        </w:tc>
        <w:tc>
          <w:tcPr>
            <w:tcW w:w="992" w:type="dxa"/>
            <w:shd w:val="clear" w:color="auto" w:fill="auto"/>
          </w:tcPr>
          <w:p w14:paraId="0FF249C1" w14:textId="618D1651" w:rsidR="00BE4DD0" w:rsidRPr="00BE4DD0" w:rsidRDefault="00F94C06" w:rsidP="00BE4DD0">
            <w:pPr>
              <w:jc w:val="center"/>
              <w:rPr>
                <w:sz w:val="19"/>
                <w:szCs w:val="19"/>
                <w:lang w:val="en-GB" w:eastAsia="en-GB"/>
              </w:rPr>
            </w:pPr>
            <w:r>
              <w:rPr>
                <w:sz w:val="19"/>
                <w:szCs w:val="19"/>
                <w:lang w:val="en-GB" w:eastAsia="en-GB"/>
              </w:rPr>
              <w:t>6</w:t>
            </w:r>
          </w:p>
        </w:tc>
        <w:tc>
          <w:tcPr>
            <w:tcW w:w="993" w:type="dxa"/>
            <w:shd w:val="clear" w:color="auto" w:fill="auto"/>
          </w:tcPr>
          <w:p w14:paraId="5D0426C3" w14:textId="7C9E19FB" w:rsidR="00BE4DD0" w:rsidRPr="00BE4DD0" w:rsidRDefault="00F94C06" w:rsidP="00BE4DD0">
            <w:pPr>
              <w:jc w:val="center"/>
              <w:rPr>
                <w:sz w:val="19"/>
                <w:szCs w:val="19"/>
                <w:lang w:val="en-GB" w:eastAsia="en-GB"/>
              </w:rPr>
            </w:pPr>
            <w:r>
              <w:rPr>
                <w:sz w:val="19"/>
                <w:szCs w:val="19"/>
                <w:lang w:val="en-GB" w:eastAsia="en-GB"/>
              </w:rPr>
              <w:t>10</w:t>
            </w:r>
          </w:p>
        </w:tc>
        <w:tc>
          <w:tcPr>
            <w:tcW w:w="6237" w:type="dxa"/>
            <w:shd w:val="clear" w:color="auto" w:fill="auto"/>
          </w:tcPr>
          <w:p w14:paraId="034FE2C8" w14:textId="77777777" w:rsidR="00BE4DD0" w:rsidRPr="00BE4DD0" w:rsidRDefault="00BE4DD0">
            <w:pPr>
              <w:numPr>
                <w:ilvl w:val="0"/>
                <w:numId w:val="33"/>
              </w:numPr>
              <w:ind w:left="172" w:hanging="141"/>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Advice on content in ToRs and bidding documentation in pilot NZEB (incorporation of NZE features in design; advice on energy performance measurements)</w:t>
            </w:r>
          </w:p>
          <w:p w14:paraId="2ABBC143" w14:textId="77777777" w:rsidR="00BE4DD0" w:rsidRPr="00BE4DD0" w:rsidRDefault="00BE4DD0">
            <w:pPr>
              <w:numPr>
                <w:ilvl w:val="0"/>
                <w:numId w:val="33"/>
              </w:numPr>
              <w:ind w:left="172" w:hanging="141"/>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Provide inputs into NZEB investment plan formulation</w:t>
            </w:r>
          </w:p>
          <w:p w14:paraId="7FF2006E" w14:textId="77777777" w:rsidR="00BE4DD0" w:rsidRPr="00BE4DD0" w:rsidRDefault="00BE4DD0">
            <w:pPr>
              <w:numPr>
                <w:ilvl w:val="0"/>
                <w:numId w:val="33"/>
              </w:numPr>
              <w:ind w:left="172" w:hanging="141"/>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Suggestions for upgraded benchmarks for categories of buildings per climatic zone and formulation of building energy passports</w:t>
            </w:r>
          </w:p>
          <w:p w14:paraId="02076BAF" w14:textId="77777777" w:rsidR="00BE4DD0" w:rsidRPr="00BE4DD0" w:rsidRDefault="00BE4DD0">
            <w:pPr>
              <w:numPr>
                <w:ilvl w:val="0"/>
                <w:numId w:val="33"/>
              </w:numPr>
              <w:ind w:left="172" w:hanging="141"/>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Participate in selected training and workshop events</w:t>
            </w:r>
          </w:p>
        </w:tc>
      </w:tr>
      <w:tr w:rsidR="00BE4DD0" w:rsidRPr="00BE4DD0" w14:paraId="3C5FFB6C" w14:textId="77777777" w:rsidTr="00BE4DD0">
        <w:tc>
          <w:tcPr>
            <w:tcW w:w="1985" w:type="dxa"/>
            <w:shd w:val="clear" w:color="auto" w:fill="auto"/>
          </w:tcPr>
          <w:p w14:paraId="2535EBC8" w14:textId="77777777" w:rsidR="00BE4DD0" w:rsidRPr="00BE4DD0" w:rsidRDefault="00BE4DD0" w:rsidP="00BE4DD0">
            <w:pPr>
              <w:jc w:val="left"/>
              <w:rPr>
                <w:sz w:val="19"/>
                <w:szCs w:val="19"/>
                <w:lang w:val="en-GB" w:eastAsia="en-GB"/>
              </w:rPr>
            </w:pPr>
            <w:r w:rsidRPr="00BE4DD0">
              <w:rPr>
                <w:sz w:val="19"/>
                <w:szCs w:val="19"/>
                <w:lang w:val="en-GB" w:eastAsia="en-GB"/>
              </w:rPr>
              <w:t>Water reuse/recycling</w:t>
            </w:r>
          </w:p>
        </w:tc>
        <w:tc>
          <w:tcPr>
            <w:tcW w:w="992" w:type="dxa"/>
            <w:shd w:val="clear" w:color="auto" w:fill="auto"/>
          </w:tcPr>
          <w:p w14:paraId="20A30CC8" w14:textId="77777777" w:rsidR="00BE4DD0" w:rsidRPr="00BE4DD0" w:rsidRDefault="00BE4DD0" w:rsidP="00BE4DD0">
            <w:pPr>
              <w:jc w:val="center"/>
              <w:rPr>
                <w:sz w:val="19"/>
                <w:szCs w:val="19"/>
                <w:lang w:val="en-GB" w:eastAsia="en-GB"/>
              </w:rPr>
            </w:pPr>
            <w:r w:rsidRPr="00BE4DD0">
              <w:rPr>
                <w:sz w:val="19"/>
                <w:szCs w:val="19"/>
                <w:lang w:val="en-GB" w:eastAsia="en-GB"/>
              </w:rPr>
              <w:t>5</w:t>
            </w:r>
          </w:p>
        </w:tc>
        <w:tc>
          <w:tcPr>
            <w:tcW w:w="993" w:type="dxa"/>
            <w:shd w:val="clear" w:color="auto" w:fill="auto"/>
          </w:tcPr>
          <w:p w14:paraId="2A2E262E" w14:textId="2852ADBD" w:rsidR="00BE4DD0" w:rsidRPr="00BE4DD0" w:rsidRDefault="00515CB1" w:rsidP="00BE4DD0">
            <w:pPr>
              <w:jc w:val="center"/>
              <w:rPr>
                <w:sz w:val="19"/>
                <w:szCs w:val="19"/>
                <w:lang w:val="en-GB" w:eastAsia="en-GB"/>
              </w:rPr>
            </w:pPr>
            <w:r>
              <w:rPr>
                <w:sz w:val="19"/>
                <w:szCs w:val="19"/>
                <w:lang w:val="en-GB" w:eastAsia="en-GB"/>
              </w:rPr>
              <w:t>8</w:t>
            </w:r>
          </w:p>
        </w:tc>
        <w:tc>
          <w:tcPr>
            <w:tcW w:w="6237" w:type="dxa"/>
            <w:shd w:val="clear" w:color="auto" w:fill="auto"/>
          </w:tcPr>
          <w:p w14:paraId="477B7E2A" w14:textId="77777777" w:rsidR="00BE4DD0" w:rsidRPr="00BE4DD0" w:rsidRDefault="00BE4DD0">
            <w:pPr>
              <w:numPr>
                <w:ilvl w:val="0"/>
                <w:numId w:val="33"/>
              </w:numPr>
              <w:ind w:left="172" w:hanging="141"/>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Advice on content in ToRs and bidding documentation in pilot NZEB (incorporation of NZE features in design; advice on energy performance measurements)</w:t>
            </w:r>
          </w:p>
          <w:p w14:paraId="67A3E7B9" w14:textId="77777777" w:rsidR="00BE4DD0" w:rsidRPr="00BE4DD0" w:rsidRDefault="00BE4DD0">
            <w:pPr>
              <w:numPr>
                <w:ilvl w:val="0"/>
                <w:numId w:val="33"/>
              </w:numPr>
              <w:ind w:left="171" w:hanging="142"/>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Provide inputs into NZEB investment plan formulation</w:t>
            </w:r>
          </w:p>
          <w:p w14:paraId="15FD9594" w14:textId="77777777" w:rsidR="00BE4DD0" w:rsidRPr="00BE4DD0" w:rsidRDefault="00BE4DD0">
            <w:pPr>
              <w:numPr>
                <w:ilvl w:val="0"/>
                <w:numId w:val="33"/>
              </w:numPr>
              <w:ind w:left="171" w:hanging="142"/>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Participate in selected training and workshop events</w:t>
            </w:r>
          </w:p>
        </w:tc>
      </w:tr>
      <w:tr w:rsidR="00BE4DD0" w:rsidRPr="00BE4DD0" w14:paraId="005C8DB1" w14:textId="77777777" w:rsidTr="00BE4DD0">
        <w:tc>
          <w:tcPr>
            <w:tcW w:w="1985" w:type="dxa"/>
            <w:shd w:val="clear" w:color="auto" w:fill="auto"/>
          </w:tcPr>
          <w:p w14:paraId="493D41F7" w14:textId="77777777" w:rsidR="00BE4DD0" w:rsidRPr="00BE4DD0" w:rsidRDefault="00BE4DD0" w:rsidP="00BE4DD0">
            <w:pPr>
              <w:jc w:val="left"/>
              <w:rPr>
                <w:sz w:val="19"/>
                <w:szCs w:val="19"/>
                <w:lang w:val="en-GB" w:eastAsia="en-GB"/>
              </w:rPr>
            </w:pPr>
            <w:r w:rsidRPr="00BE4DD0">
              <w:rPr>
                <w:sz w:val="19"/>
                <w:szCs w:val="19"/>
                <w:lang w:val="en-GB" w:eastAsia="en-GB"/>
              </w:rPr>
              <w:t>NZE codes and MVE</w:t>
            </w:r>
          </w:p>
        </w:tc>
        <w:tc>
          <w:tcPr>
            <w:tcW w:w="992" w:type="dxa"/>
            <w:shd w:val="clear" w:color="auto" w:fill="auto"/>
          </w:tcPr>
          <w:p w14:paraId="4E187181" w14:textId="38E1A070" w:rsidR="00BE4DD0" w:rsidRPr="00BE4DD0" w:rsidRDefault="00F94C06" w:rsidP="00BE4DD0">
            <w:pPr>
              <w:jc w:val="center"/>
              <w:rPr>
                <w:sz w:val="19"/>
                <w:szCs w:val="19"/>
                <w:lang w:val="en-GB" w:eastAsia="en-GB"/>
              </w:rPr>
            </w:pPr>
            <w:r>
              <w:rPr>
                <w:sz w:val="19"/>
                <w:szCs w:val="19"/>
                <w:lang w:val="en-GB" w:eastAsia="en-GB"/>
              </w:rPr>
              <w:t>6</w:t>
            </w:r>
          </w:p>
        </w:tc>
        <w:tc>
          <w:tcPr>
            <w:tcW w:w="993" w:type="dxa"/>
            <w:shd w:val="clear" w:color="auto" w:fill="auto"/>
          </w:tcPr>
          <w:p w14:paraId="1AC7345D" w14:textId="77777777" w:rsidR="00BE4DD0" w:rsidRPr="00BE4DD0" w:rsidRDefault="00BE4DD0" w:rsidP="00BE4DD0">
            <w:pPr>
              <w:jc w:val="center"/>
              <w:rPr>
                <w:sz w:val="19"/>
                <w:szCs w:val="19"/>
                <w:lang w:val="en-GB" w:eastAsia="en-GB"/>
              </w:rPr>
            </w:pPr>
            <w:r w:rsidRPr="00BE4DD0">
              <w:rPr>
                <w:sz w:val="19"/>
                <w:szCs w:val="19"/>
                <w:lang w:val="en-GB" w:eastAsia="en-GB"/>
              </w:rPr>
              <w:t>8</w:t>
            </w:r>
          </w:p>
        </w:tc>
        <w:tc>
          <w:tcPr>
            <w:tcW w:w="6237" w:type="dxa"/>
            <w:shd w:val="clear" w:color="auto" w:fill="auto"/>
          </w:tcPr>
          <w:p w14:paraId="673086BC" w14:textId="77777777" w:rsidR="00BE4DD0" w:rsidRPr="00BE4DD0" w:rsidRDefault="00BE4DD0">
            <w:pPr>
              <w:numPr>
                <w:ilvl w:val="0"/>
                <w:numId w:val="33"/>
              </w:numPr>
              <w:ind w:left="172" w:hanging="172"/>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Overview of on NZEB initiatives and plans in EU and neighbouring countries</w:t>
            </w:r>
          </w:p>
          <w:p w14:paraId="4BADC7EB" w14:textId="77777777" w:rsidR="00BE4DD0" w:rsidRPr="00BE4DD0" w:rsidRDefault="00BE4DD0">
            <w:pPr>
              <w:numPr>
                <w:ilvl w:val="0"/>
                <w:numId w:val="33"/>
              </w:numPr>
              <w:ind w:left="172" w:hanging="172"/>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lastRenderedPageBreak/>
              <w:t>Suggestions for upgraded benchmarks for categories of buildings per climatic zone and formulation of building energy passports.</w:t>
            </w:r>
          </w:p>
          <w:p w14:paraId="64DB523E" w14:textId="77777777" w:rsidR="00BE4DD0" w:rsidRPr="00BE4DD0" w:rsidRDefault="00BE4DD0">
            <w:pPr>
              <w:numPr>
                <w:ilvl w:val="0"/>
                <w:numId w:val="33"/>
              </w:numPr>
              <w:ind w:left="172" w:hanging="172"/>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Recommended package of updated or expanded energy code</w:t>
            </w:r>
          </w:p>
          <w:p w14:paraId="4CEF067D" w14:textId="77777777" w:rsidR="00BE4DD0" w:rsidRPr="00BE4DD0" w:rsidRDefault="00BE4DD0">
            <w:pPr>
              <w:numPr>
                <w:ilvl w:val="0"/>
                <w:numId w:val="33"/>
              </w:numPr>
              <w:ind w:left="171" w:hanging="142"/>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Advice and support study tour organization</w:t>
            </w:r>
          </w:p>
          <w:p w14:paraId="08D8CDD1" w14:textId="77777777" w:rsidR="00BE4DD0" w:rsidRPr="00BE4DD0" w:rsidRDefault="00BE4DD0">
            <w:pPr>
              <w:numPr>
                <w:ilvl w:val="0"/>
                <w:numId w:val="33"/>
              </w:numPr>
              <w:ind w:left="171" w:hanging="142"/>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Participate in selected training and workshop events</w:t>
            </w:r>
          </w:p>
        </w:tc>
      </w:tr>
      <w:tr w:rsidR="00BE4DD0" w:rsidRPr="00BE4DD0" w14:paraId="6EC87F62" w14:textId="77777777" w:rsidTr="00BE4DD0">
        <w:tc>
          <w:tcPr>
            <w:tcW w:w="1985" w:type="dxa"/>
            <w:shd w:val="clear" w:color="auto" w:fill="auto"/>
          </w:tcPr>
          <w:p w14:paraId="79B46CB4" w14:textId="77777777" w:rsidR="00BE4DD0" w:rsidRPr="00BE4DD0" w:rsidRDefault="00BE4DD0" w:rsidP="00BE4DD0">
            <w:pPr>
              <w:jc w:val="left"/>
              <w:rPr>
                <w:sz w:val="19"/>
                <w:szCs w:val="19"/>
                <w:lang w:val="en-GB" w:eastAsia="en-GB"/>
              </w:rPr>
            </w:pPr>
            <w:r w:rsidRPr="00BE4DD0">
              <w:rPr>
                <w:sz w:val="19"/>
                <w:szCs w:val="19"/>
                <w:lang w:val="en-GB" w:eastAsia="en-GB"/>
              </w:rPr>
              <w:lastRenderedPageBreak/>
              <w:t>EE economics and planning</w:t>
            </w:r>
          </w:p>
        </w:tc>
        <w:tc>
          <w:tcPr>
            <w:tcW w:w="992" w:type="dxa"/>
            <w:shd w:val="clear" w:color="auto" w:fill="auto"/>
          </w:tcPr>
          <w:p w14:paraId="19BB3872" w14:textId="77777777" w:rsidR="00BE4DD0" w:rsidRPr="00BE4DD0" w:rsidRDefault="00BE4DD0" w:rsidP="00BE4DD0">
            <w:pPr>
              <w:jc w:val="center"/>
              <w:rPr>
                <w:sz w:val="19"/>
                <w:szCs w:val="19"/>
                <w:lang w:val="en-GB" w:eastAsia="en-GB"/>
              </w:rPr>
            </w:pPr>
            <w:r w:rsidRPr="00BE4DD0">
              <w:rPr>
                <w:sz w:val="19"/>
                <w:szCs w:val="19"/>
                <w:lang w:val="en-GB" w:eastAsia="en-GB"/>
              </w:rPr>
              <w:t>8</w:t>
            </w:r>
          </w:p>
        </w:tc>
        <w:tc>
          <w:tcPr>
            <w:tcW w:w="993" w:type="dxa"/>
            <w:shd w:val="clear" w:color="auto" w:fill="auto"/>
          </w:tcPr>
          <w:p w14:paraId="3E712370" w14:textId="06DFFC23" w:rsidR="00BE4DD0" w:rsidRPr="00BE4DD0" w:rsidRDefault="00515CB1" w:rsidP="00BE4DD0">
            <w:pPr>
              <w:jc w:val="center"/>
              <w:rPr>
                <w:sz w:val="19"/>
                <w:szCs w:val="19"/>
                <w:lang w:val="en-GB" w:eastAsia="en-GB"/>
              </w:rPr>
            </w:pPr>
            <w:r>
              <w:rPr>
                <w:sz w:val="19"/>
                <w:szCs w:val="19"/>
                <w:lang w:val="en-GB" w:eastAsia="en-GB"/>
              </w:rPr>
              <w:t>9</w:t>
            </w:r>
          </w:p>
        </w:tc>
        <w:tc>
          <w:tcPr>
            <w:tcW w:w="6237" w:type="dxa"/>
            <w:shd w:val="clear" w:color="auto" w:fill="auto"/>
          </w:tcPr>
          <w:p w14:paraId="1569581B" w14:textId="22E9C898" w:rsidR="00BE4DD0" w:rsidRPr="00BE4DD0" w:rsidRDefault="00BE4DD0">
            <w:pPr>
              <w:numPr>
                <w:ilvl w:val="0"/>
                <w:numId w:val="33"/>
              </w:numPr>
              <w:ind w:left="172" w:hanging="133"/>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Provide inputs into NZEB investment plan formulation, in particular</w:t>
            </w:r>
            <w:r w:rsidR="00917874">
              <w:rPr>
                <w:rFonts w:asciiTheme="minorHAnsi" w:hAnsiTheme="minorHAnsi" w:cstheme="minorHAnsi"/>
                <w:sz w:val="19"/>
                <w:szCs w:val="19"/>
                <w:lang w:val="en-GB" w:eastAsia="en-GB"/>
              </w:rPr>
              <w:t>,</w:t>
            </w:r>
            <w:r w:rsidRPr="00BE4DD0">
              <w:rPr>
                <w:rFonts w:asciiTheme="minorHAnsi" w:hAnsiTheme="minorHAnsi" w:cstheme="minorHAnsi"/>
                <w:sz w:val="19"/>
                <w:szCs w:val="19"/>
                <w:lang w:val="en-GB" w:eastAsia="en-GB"/>
              </w:rPr>
              <w:t xml:space="preserve"> financial-economic analysis</w:t>
            </w:r>
          </w:p>
          <w:p w14:paraId="0565C42D" w14:textId="77777777" w:rsidR="00BE4DD0" w:rsidRPr="00BE4DD0" w:rsidRDefault="00BE4DD0">
            <w:pPr>
              <w:numPr>
                <w:ilvl w:val="0"/>
                <w:numId w:val="33"/>
              </w:numPr>
              <w:ind w:left="172" w:hanging="133"/>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Advice on lifecycle cost, energy and carbon assessments methodologies; Inputs into the costs-benefits and impacts of NZEB technologies in Turkmenistan</w:t>
            </w:r>
            <w:r w:rsidRPr="00BE4DD0">
              <w:rPr>
                <w:rFonts w:ascii="Times New Roman" w:hAnsi="Times New Roman"/>
                <w:sz w:val="24"/>
              </w:rPr>
              <w:t xml:space="preserve"> </w:t>
            </w:r>
          </w:p>
          <w:p w14:paraId="2C23A6F3" w14:textId="77777777" w:rsidR="00BE4DD0" w:rsidRPr="00BE4DD0" w:rsidRDefault="00BE4DD0">
            <w:pPr>
              <w:numPr>
                <w:ilvl w:val="0"/>
                <w:numId w:val="33"/>
              </w:numPr>
              <w:ind w:left="172" w:hanging="133"/>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Participate in selected training and workshop events</w:t>
            </w:r>
          </w:p>
        </w:tc>
      </w:tr>
      <w:tr w:rsidR="00BE4DD0" w:rsidRPr="00BE4DD0" w14:paraId="13740690" w14:textId="77777777" w:rsidTr="00BE4DD0">
        <w:tc>
          <w:tcPr>
            <w:tcW w:w="1985" w:type="dxa"/>
            <w:shd w:val="clear" w:color="auto" w:fill="auto"/>
          </w:tcPr>
          <w:p w14:paraId="1CCBBAE7" w14:textId="77777777" w:rsidR="00BE4DD0" w:rsidRPr="00BE4DD0" w:rsidRDefault="00BE4DD0" w:rsidP="00BE4DD0">
            <w:pPr>
              <w:jc w:val="left"/>
              <w:rPr>
                <w:sz w:val="19"/>
                <w:szCs w:val="19"/>
                <w:lang w:val="en-GB" w:eastAsia="en-GB"/>
              </w:rPr>
            </w:pPr>
            <w:r w:rsidRPr="00BE4DD0">
              <w:rPr>
                <w:sz w:val="19"/>
                <w:szCs w:val="19"/>
                <w:lang w:val="en-GB" w:eastAsia="en-GB"/>
              </w:rPr>
              <w:t>Training and knowledge</w:t>
            </w:r>
          </w:p>
        </w:tc>
        <w:tc>
          <w:tcPr>
            <w:tcW w:w="992" w:type="dxa"/>
            <w:shd w:val="clear" w:color="auto" w:fill="auto"/>
          </w:tcPr>
          <w:p w14:paraId="4ECE03C3" w14:textId="77777777" w:rsidR="00BE4DD0" w:rsidRPr="00BE4DD0" w:rsidRDefault="00BE4DD0" w:rsidP="00BE4DD0">
            <w:pPr>
              <w:jc w:val="center"/>
              <w:rPr>
                <w:sz w:val="19"/>
                <w:szCs w:val="19"/>
                <w:lang w:val="en-GB" w:eastAsia="en-GB"/>
              </w:rPr>
            </w:pPr>
          </w:p>
        </w:tc>
        <w:tc>
          <w:tcPr>
            <w:tcW w:w="993" w:type="dxa"/>
            <w:shd w:val="clear" w:color="auto" w:fill="auto"/>
          </w:tcPr>
          <w:p w14:paraId="5073337E" w14:textId="59D88156" w:rsidR="00BE4DD0" w:rsidRPr="00BE4DD0" w:rsidRDefault="006A3335" w:rsidP="00BE4DD0">
            <w:pPr>
              <w:jc w:val="center"/>
              <w:rPr>
                <w:sz w:val="19"/>
                <w:szCs w:val="19"/>
                <w:lang w:val="en-GB" w:eastAsia="en-GB"/>
              </w:rPr>
            </w:pPr>
            <w:r>
              <w:rPr>
                <w:sz w:val="19"/>
                <w:szCs w:val="19"/>
                <w:lang w:val="en-GB" w:eastAsia="en-GB"/>
              </w:rPr>
              <w:t>8</w:t>
            </w:r>
          </w:p>
        </w:tc>
        <w:tc>
          <w:tcPr>
            <w:tcW w:w="6237" w:type="dxa"/>
            <w:shd w:val="clear" w:color="auto" w:fill="auto"/>
          </w:tcPr>
          <w:p w14:paraId="6E8B58F0" w14:textId="77777777" w:rsidR="00BE4DD0" w:rsidRPr="00BE4DD0" w:rsidRDefault="00BE4DD0">
            <w:pPr>
              <w:numPr>
                <w:ilvl w:val="0"/>
                <w:numId w:val="35"/>
              </w:numPr>
              <w:ind w:left="171" w:hanging="171"/>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Capacity needs assessment and advice on training packages</w:t>
            </w:r>
          </w:p>
          <w:p w14:paraId="72DFEC2A" w14:textId="77777777" w:rsidR="00BE4DD0" w:rsidRPr="00BE4DD0" w:rsidRDefault="00BE4DD0">
            <w:pPr>
              <w:numPr>
                <w:ilvl w:val="0"/>
                <w:numId w:val="35"/>
              </w:numPr>
              <w:ind w:left="171" w:hanging="171"/>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Participate in selected training and workshop events</w:t>
            </w:r>
          </w:p>
        </w:tc>
      </w:tr>
      <w:tr w:rsidR="00BE4DD0" w:rsidRPr="00BE4DD0" w14:paraId="3F4E199C" w14:textId="77777777" w:rsidTr="00BE4DD0">
        <w:tc>
          <w:tcPr>
            <w:tcW w:w="1985" w:type="dxa"/>
            <w:shd w:val="clear" w:color="auto" w:fill="auto"/>
          </w:tcPr>
          <w:p w14:paraId="652C8D2A" w14:textId="77777777" w:rsidR="00BE4DD0" w:rsidRPr="00BE4DD0" w:rsidRDefault="00BE4DD0" w:rsidP="00BE4DD0">
            <w:pPr>
              <w:jc w:val="left"/>
              <w:rPr>
                <w:sz w:val="19"/>
                <w:szCs w:val="19"/>
                <w:lang w:val="en-GB" w:eastAsia="en-GB"/>
              </w:rPr>
            </w:pPr>
            <w:r w:rsidRPr="00BE4DD0">
              <w:rPr>
                <w:sz w:val="19"/>
                <w:szCs w:val="19"/>
                <w:lang w:val="en-GB" w:eastAsia="en-GB"/>
              </w:rPr>
              <w:t>Review and evaluation</w:t>
            </w:r>
          </w:p>
        </w:tc>
        <w:tc>
          <w:tcPr>
            <w:tcW w:w="992" w:type="dxa"/>
            <w:shd w:val="clear" w:color="auto" w:fill="auto"/>
          </w:tcPr>
          <w:p w14:paraId="79306FB4" w14:textId="4022AA99" w:rsidR="00BE4DD0" w:rsidRPr="00BE4DD0" w:rsidRDefault="00F94C06" w:rsidP="00BE4DD0">
            <w:pPr>
              <w:jc w:val="center"/>
              <w:rPr>
                <w:sz w:val="19"/>
                <w:szCs w:val="19"/>
                <w:lang w:val="en-GB" w:eastAsia="en-GB"/>
              </w:rPr>
            </w:pPr>
            <w:r>
              <w:rPr>
                <w:sz w:val="19"/>
                <w:szCs w:val="19"/>
                <w:lang w:val="en-GB" w:eastAsia="en-GB"/>
              </w:rPr>
              <w:t>12</w:t>
            </w:r>
          </w:p>
        </w:tc>
        <w:tc>
          <w:tcPr>
            <w:tcW w:w="993" w:type="dxa"/>
            <w:shd w:val="clear" w:color="auto" w:fill="auto"/>
          </w:tcPr>
          <w:p w14:paraId="523A385D" w14:textId="0CF79138" w:rsidR="00BE4DD0" w:rsidRPr="00BE4DD0" w:rsidRDefault="00F94C06" w:rsidP="00BE4DD0">
            <w:pPr>
              <w:jc w:val="center"/>
              <w:rPr>
                <w:sz w:val="19"/>
                <w:szCs w:val="19"/>
                <w:lang w:val="en-GB" w:eastAsia="en-GB"/>
              </w:rPr>
            </w:pPr>
            <w:r>
              <w:rPr>
                <w:sz w:val="19"/>
                <w:szCs w:val="19"/>
                <w:lang w:val="en-GB" w:eastAsia="en-GB"/>
              </w:rPr>
              <w:t>10</w:t>
            </w:r>
          </w:p>
        </w:tc>
        <w:tc>
          <w:tcPr>
            <w:tcW w:w="6237" w:type="dxa"/>
            <w:shd w:val="clear" w:color="auto" w:fill="auto"/>
          </w:tcPr>
          <w:p w14:paraId="1E9117E3" w14:textId="77777777" w:rsidR="00BE4DD0" w:rsidRPr="00BE4DD0" w:rsidRDefault="00BE4DD0">
            <w:pPr>
              <w:numPr>
                <w:ilvl w:val="0"/>
                <w:numId w:val="35"/>
              </w:numPr>
              <w:ind w:left="171" w:hanging="171"/>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External (independent) consultants for mid-term review and terminal evaluation</w:t>
            </w:r>
          </w:p>
        </w:tc>
      </w:tr>
      <w:tr w:rsidR="00BE4DD0" w:rsidRPr="00BE4DD0" w14:paraId="0AE7BCCB" w14:textId="77777777" w:rsidTr="00BE4DD0">
        <w:tc>
          <w:tcPr>
            <w:tcW w:w="1985" w:type="dxa"/>
            <w:shd w:val="clear" w:color="auto" w:fill="auto"/>
          </w:tcPr>
          <w:p w14:paraId="32394DB7" w14:textId="77777777" w:rsidR="00BE4DD0" w:rsidRPr="00BE4DD0" w:rsidRDefault="00BE4DD0" w:rsidP="00BE4DD0">
            <w:pPr>
              <w:jc w:val="center"/>
              <w:rPr>
                <w:sz w:val="19"/>
                <w:szCs w:val="19"/>
                <w:lang w:val="en-GB" w:eastAsia="en-GB"/>
              </w:rPr>
            </w:pPr>
          </w:p>
        </w:tc>
        <w:tc>
          <w:tcPr>
            <w:tcW w:w="992" w:type="dxa"/>
            <w:shd w:val="clear" w:color="auto" w:fill="auto"/>
          </w:tcPr>
          <w:p w14:paraId="5B67295D" w14:textId="108AB876" w:rsidR="00BE4DD0" w:rsidRPr="00BE4DD0" w:rsidRDefault="00F94C06" w:rsidP="00BE4DD0">
            <w:pPr>
              <w:jc w:val="center"/>
              <w:rPr>
                <w:b/>
                <w:bCs/>
                <w:sz w:val="19"/>
                <w:szCs w:val="19"/>
                <w:lang w:val="en-GB" w:eastAsia="en-GB"/>
              </w:rPr>
            </w:pPr>
            <w:r w:rsidRPr="00BE4DD0">
              <w:rPr>
                <w:b/>
                <w:bCs/>
                <w:sz w:val="19"/>
                <w:szCs w:val="19"/>
                <w:lang w:val="en-GB" w:eastAsia="en-GB"/>
              </w:rPr>
              <w:t>4</w:t>
            </w:r>
            <w:r>
              <w:rPr>
                <w:b/>
                <w:bCs/>
                <w:sz w:val="19"/>
                <w:szCs w:val="19"/>
                <w:lang w:val="en-GB" w:eastAsia="en-GB"/>
              </w:rPr>
              <w:t>3</w:t>
            </w:r>
          </w:p>
        </w:tc>
        <w:tc>
          <w:tcPr>
            <w:tcW w:w="993" w:type="dxa"/>
            <w:shd w:val="clear" w:color="auto" w:fill="auto"/>
          </w:tcPr>
          <w:p w14:paraId="1FAAC45B" w14:textId="61E6AA0A" w:rsidR="00BE4DD0" w:rsidRPr="00BE4DD0" w:rsidRDefault="006A3335" w:rsidP="00BE4DD0">
            <w:pPr>
              <w:jc w:val="center"/>
              <w:rPr>
                <w:b/>
                <w:bCs/>
                <w:sz w:val="19"/>
                <w:szCs w:val="19"/>
                <w:lang w:val="en-GB" w:eastAsia="en-GB"/>
              </w:rPr>
            </w:pPr>
            <w:r>
              <w:rPr>
                <w:b/>
                <w:bCs/>
                <w:sz w:val="19"/>
                <w:szCs w:val="19"/>
                <w:lang w:val="en-GB" w:eastAsia="en-GB"/>
              </w:rPr>
              <w:t>65</w:t>
            </w:r>
          </w:p>
        </w:tc>
        <w:tc>
          <w:tcPr>
            <w:tcW w:w="6237" w:type="dxa"/>
            <w:shd w:val="clear" w:color="auto" w:fill="auto"/>
          </w:tcPr>
          <w:p w14:paraId="753B9C4A" w14:textId="77777777" w:rsidR="00BE4DD0" w:rsidRPr="00BE4DD0" w:rsidRDefault="00BE4DD0" w:rsidP="00BE4DD0">
            <w:pPr>
              <w:jc w:val="left"/>
              <w:rPr>
                <w:sz w:val="19"/>
                <w:szCs w:val="19"/>
                <w:lang w:val="en-GB" w:eastAsia="en-GB"/>
              </w:rPr>
            </w:pPr>
          </w:p>
        </w:tc>
      </w:tr>
      <w:tr w:rsidR="00CF0B2A" w:rsidRPr="00BE4DD0" w14:paraId="32559C06" w14:textId="77777777" w:rsidTr="00BE4DD0">
        <w:tc>
          <w:tcPr>
            <w:tcW w:w="1985" w:type="dxa"/>
            <w:shd w:val="clear" w:color="auto" w:fill="auto"/>
          </w:tcPr>
          <w:p w14:paraId="7CB7C17D" w14:textId="3233D6BF" w:rsidR="00CF0B2A" w:rsidRPr="00BE4DD0" w:rsidRDefault="00CF0B2A" w:rsidP="00BE4DD0">
            <w:pPr>
              <w:jc w:val="center"/>
              <w:rPr>
                <w:sz w:val="19"/>
                <w:szCs w:val="19"/>
                <w:lang w:val="en-GB" w:eastAsia="en-GB"/>
              </w:rPr>
            </w:pPr>
            <w:r>
              <w:rPr>
                <w:sz w:val="19"/>
                <w:szCs w:val="19"/>
                <w:lang w:val="en-GB" w:eastAsia="en-GB"/>
              </w:rPr>
              <w:t>National consultants</w:t>
            </w:r>
          </w:p>
        </w:tc>
        <w:tc>
          <w:tcPr>
            <w:tcW w:w="992" w:type="dxa"/>
            <w:shd w:val="clear" w:color="auto" w:fill="auto"/>
          </w:tcPr>
          <w:p w14:paraId="3086DFCF" w14:textId="77777777" w:rsidR="00CF0B2A" w:rsidRPr="00BE4DD0" w:rsidDel="00F94C06" w:rsidRDefault="00CF0B2A" w:rsidP="00BE4DD0">
            <w:pPr>
              <w:jc w:val="center"/>
              <w:rPr>
                <w:b/>
                <w:bCs/>
                <w:sz w:val="19"/>
                <w:szCs w:val="19"/>
                <w:lang w:val="en-GB" w:eastAsia="en-GB"/>
              </w:rPr>
            </w:pPr>
          </w:p>
        </w:tc>
        <w:tc>
          <w:tcPr>
            <w:tcW w:w="993" w:type="dxa"/>
            <w:shd w:val="clear" w:color="auto" w:fill="auto"/>
          </w:tcPr>
          <w:p w14:paraId="40AD8A17" w14:textId="5B3F1EE5" w:rsidR="00CF0B2A" w:rsidRDefault="00CF0B2A" w:rsidP="00BE4DD0">
            <w:pPr>
              <w:jc w:val="center"/>
              <w:rPr>
                <w:sz w:val="19"/>
                <w:szCs w:val="19"/>
                <w:lang w:val="en-GB" w:eastAsia="en-GB"/>
              </w:rPr>
            </w:pPr>
            <w:r>
              <w:rPr>
                <w:sz w:val="19"/>
                <w:szCs w:val="19"/>
                <w:lang w:val="en-GB" w:eastAsia="en-GB"/>
              </w:rPr>
              <w:t xml:space="preserve">USD </w:t>
            </w:r>
            <w:r w:rsidR="003A612B">
              <w:rPr>
                <w:sz w:val="19"/>
                <w:szCs w:val="19"/>
                <w:lang w:val="en-GB" w:eastAsia="en-GB"/>
              </w:rPr>
              <w:t>3</w:t>
            </w:r>
            <w:r>
              <w:rPr>
                <w:sz w:val="19"/>
                <w:szCs w:val="19"/>
                <w:lang w:val="en-GB" w:eastAsia="en-GB"/>
              </w:rPr>
              <w:t>0,000</w:t>
            </w:r>
          </w:p>
          <w:p w14:paraId="75233C72" w14:textId="77777777" w:rsidR="00CF0B2A" w:rsidRDefault="00CF0B2A" w:rsidP="00BE4DD0">
            <w:pPr>
              <w:jc w:val="center"/>
              <w:rPr>
                <w:sz w:val="19"/>
                <w:szCs w:val="19"/>
                <w:lang w:val="en-GB" w:eastAsia="en-GB"/>
              </w:rPr>
            </w:pPr>
          </w:p>
          <w:p w14:paraId="798F2601" w14:textId="77777777" w:rsidR="00CF0B2A" w:rsidRDefault="00CF0B2A" w:rsidP="00BE4DD0">
            <w:pPr>
              <w:jc w:val="center"/>
              <w:rPr>
                <w:sz w:val="19"/>
                <w:szCs w:val="19"/>
                <w:lang w:val="en-GB" w:eastAsia="en-GB"/>
              </w:rPr>
            </w:pPr>
          </w:p>
          <w:p w14:paraId="7486E118" w14:textId="02B5A38F" w:rsidR="00CF0B2A" w:rsidRDefault="00CF0B2A" w:rsidP="00BE4DD0">
            <w:pPr>
              <w:jc w:val="center"/>
              <w:rPr>
                <w:sz w:val="19"/>
                <w:szCs w:val="19"/>
                <w:lang w:val="en-GB" w:eastAsia="en-GB"/>
              </w:rPr>
            </w:pPr>
            <w:r>
              <w:rPr>
                <w:sz w:val="19"/>
                <w:szCs w:val="19"/>
                <w:lang w:val="en-GB" w:eastAsia="en-GB"/>
              </w:rPr>
              <w:t>USD</w:t>
            </w:r>
          </w:p>
          <w:p w14:paraId="4144C45E" w14:textId="25FE7326" w:rsidR="00CF0B2A" w:rsidRPr="00B17E0E" w:rsidDel="00F94C06" w:rsidRDefault="00CF0B2A" w:rsidP="00BE4DD0">
            <w:pPr>
              <w:jc w:val="center"/>
              <w:rPr>
                <w:sz w:val="19"/>
                <w:szCs w:val="19"/>
                <w:lang w:val="en-GB" w:eastAsia="en-GB"/>
              </w:rPr>
            </w:pPr>
            <w:r>
              <w:rPr>
                <w:sz w:val="19"/>
                <w:szCs w:val="19"/>
                <w:lang w:val="en-GB" w:eastAsia="en-GB"/>
              </w:rPr>
              <w:t>20,000</w:t>
            </w:r>
          </w:p>
        </w:tc>
        <w:tc>
          <w:tcPr>
            <w:tcW w:w="6237" w:type="dxa"/>
            <w:shd w:val="clear" w:color="auto" w:fill="auto"/>
          </w:tcPr>
          <w:p w14:paraId="433E3F8D" w14:textId="77777777" w:rsidR="00CF0B2A" w:rsidRDefault="00CF0B2A" w:rsidP="00CF0B2A">
            <w:pPr>
              <w:numPr>
                <w:ilvl w:val="0"/>
                <w:numId w:val="35"/>
              </w:numPr>
              <w:ind w:left="170" w:hanging="141"/>
              <w:jc w:val="left"/>
              <w:rPr>
                <w:rFonts w:asciiTheme="minorHAnsi" w:hAnsiTheme="minorHAnsi" w:cstheme="minorHAnsi"/>
                <w:sz w:val="19"/>
                <w:szCs w:val="19"/>
                <w:lang w:eastAsia="en-GB"/>
              </w:rPr>
            </w:pPr>
            <w:r>
              <w:rPr>
                <w:sz w:val="19"/>
                <w:szCs w:val="19"/>
                <w:lang w:val="en-GB" w:eastAsia="en-GB"/>
              </w:rPr>
              <w:t>i</w:t>
            </w:r>
            <w:r>
              <w:rPr>
                <w:rFonts w:asciiTheme="minorHAnsi" w:hAnsiTheme="minorHAnsi" w:cstheme="minorHAnsi"/>
                <w:sz w:val="19"/>
                <w:szCs w:val="19"/>
                <w:lang w:eastAsia="en-GB"/>
              </w:rPr>
              <w:t>Socio-environmental as</w:t>
            </w:r>
            <w:r w:rsidRPr="008554B0">
              <w:rPr>
                <w:rFonts w:asciiTheme="minorHAnsi" w:hAnsiTheme="minorHAnsi" w:cstheme="minorHAnsi"/>
                <w:sz w:val="19"/>
                <w:szCs w:val="19"/>
                <w:lang w:eastAsia="en-GB"/>
              </w:rPr>
              <w:t xml:space="preserve">sessment </w:t>
            </w:r>
            <w:r>
              <w:rPr>
                <w:rFonts w:asciiTheme="minorHAnsi" w:hAnsiTheme="minorHAnsi" w:cstheme="minorHAnsi"/>
                <w:sz w:val="19"/>
                <w:szCs w:val="19"/>
                <w:lang w:eastAsia="en-GB"/>
              </w:rPr>
              <w:t>(</w:t>
            </w:r>
            <w:r w:rsidRPr="008554B0">
              <w:rPr>
                <w:rFonts w:asciiTheme="minorHAnsi" w:hAnsiTheme="minorHAnsi" w:cstheme="minorHAnsi"/>
                <w:sz w:val="19"/>
                <w:szCs w:val="19"/>
                <w:lang w:eastAsia="en-GB"/>
              </w:rPr>
              <w:t>determination of possible livelihood</w:t>
            </w:r>
            <w:r>
              <w:rPr>
                <w:rFonts w:asciiTheme="minorHAnsi" w:hAnsiTheme="minorHAnsi" w:cstheme="minorHAnsi"/>
                <w:sz w:val="19"/>
                <w:szCs w:val="19"/>
                <w:lang w:eastAsia="en-GB"/>
              </w:rPr>
              <w:t xml:space="preserve"> impacts in pilot buildings; development of code of conduct for contracted parties, building on GEF and UNDP requirements. </w:t>
            </w:r>
            <w:r w:rsidRPr="00741297">
              <w:rPr>
                <w:rFonts w:asciiTheme="minorHAnsi" w:hAnsiTheme="minorHAnsi" w:cstheme="minorHAnsi"/>
                <w:sz w:val="19"/>
                <w:szCs w:val="19"/>
                <w:lang w:eastAsia="en-GB"/>
              </w:rPr>
              <w:t>contractors and third-party contractors to sign a declaration of understanding and their willingness to be held accountable based on the requirements</w:t>
            </w:r>
          </w:p>
          <w:p w14:paraId="062E1E86" w14:textId="15359267" w:rsidR="00CF0B2A" w:rsidRPr="00B17E0E" w:rsidRDefault="00CF0B2A" w:rsidP="00B17E0E">
            <w:pPr>
              <w:numPr>
                <w:ilvl w:val="0"/>
                <w:numId w:val="35"/>
              </w:numPr>
              <w:ind w:left="170" w:hanging="141"/>
              <w:jc w:val="left"/>
              <w:rPr>
                <w:rFonts w:asciiTheme="minorHAnsi" w:hAnsiTheme="minorHAnsi" w:cstheme="minorHAnsi"/>
                <w:sz w:val="19"/>
                <w:szCs w:val="19"/>
                <w:lang w:eastAsia="en-GB"/>
              </w:rPr>
            </w:pPr>
            <w:r w:rsidRPr="00CF0B2A">
              <w:rPr>
                <w:rFonts w:asciiTheme="minorHAnsi" w:hAnsiTheme="minorHAnsi" w:cstheme="minorHAnsi"/>
                <w:sz w:val="19"/>
                <w:szCs w:val="19"/>
                <w:lang w:eastAsia="en-GB"/>
              </w:rPr>
              <w:t>Social-environmental screening of NEZB investment strategy</w:t>
            </w:r>
          </w:p>
        </w:tc>
      </w:tr>
      <w:bookmarkEnd w:id="465"/>
    </w:tbl>
    <w:p w14:paraId="77427F99" w14:textId="77777777" w:rsidR="00BE4DD0" w:rsidRPr="00BE4DD0" w:rsidRDefault="00BE4DD0" w:rsidP="00BE4DD0">
      <w:pPr>
        <w:jc w:val="left"/>
        <w:rPr>
          <w:b/>
          <w:iCs/>
          <w:szCs w:val="20"/>
          <w:lang w:val="en-GB"/>
        </w:rPr>
      </w:pPr>
    </w:p>
    <w:p w14:paraId="4D261834" w14:textId="77777777" w:rsidR="00BE4DD0" w:rsidRPr="00BE4DD0" w:rsidRDefault="00BE4DD0" w:rsidP="00BE4DD0">
      <w:pPr>
        <w:jc w:val="left"/>
        <w:rPr>
          <w:b/>
          <w:i/>
          <w:szCs w:val="20"/>
          <w:lang w:val="en-GB"/>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993"/>
        <w:gridCol w:w="6804"/>
      </w:tblGrid>
      <w:tr w:rsidR="00BE4DD0" w:rsidRPr="00BE4DD0" w14:paraId="306DD0FB" w14:textId="77777777" w:rsidTr="00A84A50">
        <w:trPr>
          <w:trHeight w:val="464"/>
          <w:tblHeader/>
        </w:trPr>
        <w:tc>
          <w:tcPr>
            <w:tcW w:w="2410" w:type="dxa"/>
            <w:shd w:val="clear" w:color="auto" w:fill="D9E2F3"/>
          </w:tcPr>
          <w:p w14:paraId="497B540A" w14:textId="0F1E20AD" w:rsidR="00BE4DD0" w:rsidRPr="00BE4DD0" w:rsidRDefault="00CF0B2A" w:rsidP="00BE4DD0">
            <w:pPr>
              <w:jc w:val="left"/>
              <w:rPr>
                <w:b/>
                <w:sz w:val="19"/>
                <w:szCs w:val="19"/>
                <w:lang w:val="en-GB" w:eastAsia="en-GB"/>
              </w:rPr>
            </w:pPr>
            <w:r>
              <w:rPr>
                <w:b/>
                <w:sz w:val="19"/>
                <w:szCs w:val="19"/>
                <w:lang w:val="en-GB" w:eastAsia="en-GB"/>
              </w:rPr>
              <w:t>Contracting - company</w:t>
            </w:r>
          </w:p>
          <w:p w14:paraId="1B53D29C" w14:textId="77777777" w:rsidR="00BE4DD0" w:rsidRPr="00BE4DD0" w:rsidRDefault="00BE4DD0" w:rsidP="00BE4DD0">
            <w:pPr>
              <w:jc w:val="left"/>
              <w:rPr>
                <w:b/>
                <w:sz w:val="19"/>
                <w:szCs w:val="19"/>
                <w:lang w:val="en-GB" w:eastAsia="en-GB"/>
              </w:rPr>
            </w:pPr>
          </w:p>
        </w:tc>
        <w:tc>
          <w:tcPr>
            <w:tcW w:w="993" w:type="dxa"/>
            <w:shd w:val="clear" w:color="auto" w:fill="D9E2F3"/>
          </w:tcPr>
          <w:p w14:paraId="79C36F61" w14:textId="77777777" w:rsidR="00BE4DD0" w:rsidRPr="00BE4DD0" w:rsidRDefault="00BE4DD0" w:rsidP="00BE4DD0">
            <w:pPr>
              <w:jc w:val="center"/>
              <w:rPr>
                <w:b/>
                <w:sz w:val="19"/>
                <w:szCs w:val="19"/>
                <w:lang w:val="en-GB" w:eastAsia="en-GB"/>
              </w:rPr>
            </w:pPr>
            <w:r w:rsidRPr="00BE4DD0">
              <w:rPr>
                <w:b/>
                <w:sz w:val="19"/>
                <w:szCs w:val="19"/>
                <w:lang w:val="en-GB" w:eastAsia="en-GB"/>
              </w:rPr>
              <w:t>Value</w:t>
            </w:r>
          </w:p>
          <w:p w14:paraId="5994CBBB" w14:textId="77777777" w:rsidR="00BE4DD0" w:rsidRPr="00BE4DD0" w:rsidRDefault="00BE4DD0" w:rsidP="00BE4DD0">
            <w:pPr>
              <w:jc w:val="center"/>
              <w:rPr>
                <w:b/>
                <w:sz w:val="19"/>
                <w:szCs w:val="19"/>
                <w:lang w:val="en-GB" w:eastAsia="en-GB"/>
              </w:rPr>
            </w:pPr>
            <w:r w:rsidRPr="00BE4DD0">
              <w:rPr>
                <w:b/>
                <w:sz w:val="19"/>
                <w:szCs w:val="19"/>
                <w:lang w:val="en-GB" w:eastAsia="en-GB"/>
              </w:rPr>
              <w:t>(USD)</w:t>
            </w:r>
          </w:p>
        </w:tc>
        <w:tc>
          <w:tcPr>
            <w:tcW w:w="6804" w:type="dxa"/>
            <w:shd w:val="clear" w:color="auto" w:fill="D9E2F3"/>
          </w:tcPr>
          <w:p w14:paraId="3C58A990" w14:textId="77777777" w:rsidR="00BE4DD0" w:rsidRPr="00BE4DD0" w:rsidRDefault="00BE4DD0" w:rsidP="00BE4DD0">
            <w:pPr>
              <w:jc w:val="left"/>
              <w:rPr>
                <w:b/>
                <w:sz w:val="19"/>
                <w:szCs w:val="19"/>
                <w:lang w:val="en-GB" w:eastAsia="en-GB"/>
              </w:rPr>
            </w:pPr>
            <w:r w:rsidRPr="00BE4DD0">
              <w:rPr>
                <w:b/>
                <w:sz w:val="19"/>
                <w:szCs w:val="19"/>
                <w:lang w:val="en-GB" w:eastAsia="en-GB"/>
              </w:rPr>
              <w:t>Description</w:t>
            </w:r>
          </w:p>
        </w:tc>
      </w:tr>
      <w:tr w:rsidR="00BE4DD0" w:rsidRPr="00BE4DD0" w14:paraId="12057FD4" w14:textId="77777777" w:rsidTr="00A84A50">
        <w:tc>
          <w:tcPr>
            <w:tcW w:w="2410" w:type="dxa"/>
            <w:shd w:val="clear" w:color="auto" w:fill="auto"/>
          </w:tcPr>
          <w:p w14:paraId="7FF6F496" w14:textId="77777777" w:rsidR="00BE4DD0" w:rsidRPr="00BE4DD0" w:rsidRDefault="00BE4DD0" w:rsidP="00BE4DD0">
            <w:pPr>
              <w:jc w:val="left"/>
              <w:rPr>
                <w:iCs/>
                <w:sz w:val="19"/>
                <w:szCs w:val="19"/>
                <w:lang w:val="en-GB" w:eastAsia="en-GB"/>
              </w:rPr>
            </w:pPr>
            <w:r w:rsidRPr="00BE4DD0">
              <w:rPr>
                <w:iCs/>
                <w:sz w:val="19"/>
                <w:szCs w:val="19"/>
                <w:lang w:val="en-GB" w:eastAsia="en-GB"/>
              </w:rPr>
              <w:t>Integration NZE options and measures in building design</w:t>
            </w:r>
          </w:p>
        </w:tc>
        <w:tc>
          <w:tcPr>
            <w:tcW w:w="993" w:type="dxa"/>
            <w:shd w:val="clear" w:color="auto" w:fill="auto"/>
          </w:tcPr>
          <w:p w14:paraId="401222AA" w14:textId="1CBFC0A4" w:rsidR="00BE4DD0" w:rsidRPr="00BE4DD0" w:rsidRDefault="003A612B" w:rsidP="00BE4DD0">
            <w:pPr>
              <w:jc w:val="center"/>
              <w:rPr>
                <w:sz w:val="19"/>
                <w:szCs w:val="19"/>
                <w:lang w:val="en-GB" w:eastAsia="en-GB"/>
              </w:rPr>
            </w:pPr>
            <w:r>
              <w:rPr>
                <w:sz w:val="19"/>
                <w:szCs w:val="19"/>
                <w:lang w:val="en-GB" w:eastAsia="en-GB"/>
              </w:rPr>
              <w:t>7</w:t>
            </w:r>
            <w:r w:rsidR="00F94C06" w:rsidRPr="00BE4DD0">
              <w:rPr>
                <w:sz w:val="19"/>
                <w:szCs w:val="19"/>
                <w:lang w:val="en-GB" w:eastAsia="en-GB"/>
              </w:rPr>
              <w:t>0</w:t>
            </w:r>
            <w:r w:rsidR="00BE4DD0" w:rsidRPr="00BE4DD0">
              <w:rPr>
                <w:sz w:val="19"/>
                <w:szCs w:val="19"/>
                <w:lang w:val="en-GB" w:eastAsia="en-GB"/>
              </w:rPr>
              <w:t>,000</w:t>
            </w:r>
          </w:p>
        </w:tc>
        <w:tc>
          <w:tcPr>
            <w:tcW w:w="6804" w:type="dxa"/>
          </w:tcPr>
          <w:p w14:paraId="12C8BD7C" w14:textId="77777777" w:rsidR="00BE4DD0" w:rsidRPr="00BE4DD0" w:rsidRDefault="00BE4DD0">
            <w:pPr>
              <w:numPr>
                <w:ilvl w:val="0"/>
                <w:numId w:val="35"/>
              </w:numPr>
              <w:ind w:left="170" w:hanging="170"/>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 xml:space="preserve">Feasibility studies of the proposed NZEB interventions (building envelope, heat recovery, sustainable water management, solar PV and solar thermal) in the pre-selected pilot buildings, including comprehensive technical and economic evaluations for the recommended NZEB options. </w:t>
            </w:r>
          </w:p>
          <w:p w14:paraId="3A19FCD6" w14:textId="77777777" w:rsidR="00BE4DD0" w:rsidRPr="00BE4DD0" w:rsidRDefault="00BE4DD0">
            <w:pPr>
              <w:numPr>
                <w:ilvl w:val="0"/>
                <w:numId w:val="35"/>
              </w:numPr>
              <w:ind w:left="170" w:hanging="170"/>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 xml:space="preserve">Detailed engineering designs with technical specifications (incorporated in overall building construction design) </w:t>
            </w:r>
          </w:p>
        </w:tc>
      </w:tr>
      <w:tr w:rsidR="00BE4DD0" w:rsidRPr="00BE4DD0" w14:paraId="18274CCE" w14:textId="77777777" w:rsidTr="00A84A50">
        <w:tc>
          <w:tcPr>
            <w:tcW w:w="2410" w:type="dxa"/>
            <w:shd w:val="clear" w:color="auto" w:fill="auto"/>
          </w:tcPr>
          <w:p w14:paraId="78059292" w14:textId="77777777" w:rsidR="00BE4DD0" w:rsidRPr="00BE4DD0" w:rsidRDefault="00BE4DD0" w:rsidP="00BE4DD0">
            <w:pPr>
              <w:jc w:val="left"/>
              <w:rPr>
                <w:sz w:val="19"/>
                <w:szCs w:val="19"/>
                <w:lang w:val="en-GB" w:eastAsia="en-GB"/>
              </w:rPr>
            </w:pPr>
            <w:r w:rsidRPr="00BE4DD0">
              <w:rPr>
                <w:sz w:val="19"/>
                <w:szCs w:val="19"/>
                <w:lang w:val="en-GB" w:eastAsia="en-GB"/>
              </w:rPr>
              <w:t>Measurements of energy performance</w:t>
            </w:r>
          </w:p>
        </w:tc>
        <w:tc>
          <w:tcPr>
            <w:tcW w:w="993" w:type="dxa"/>
            <w:shd w:val="clear" w:color="auto" w:fill="auto"/>
          </w:tcPr>
          <w:p w14:paraId="08D4F1D7" w14:textId="4466545F" w:rsidR="00BE4DD0" w:rsidRPr="00BE4DD0" w:rsidRDefault="00F94C06" w:rsidP="00BE4DD0">
            <w:pPr>
              <w:jc w:val="center"/>
              <w:rPr>
                <w:sz w:val="19"/>
                <w:szCs w:val="19"/>
                <w:lang w:val="en-GB" w:eastAsia="en-GB"/>
              </w:rPr>
            </w:pPr>
            <w:r>
              <w:rPr>
                <w:sz w:val="19"/>
                <w:szCs w:val="19"/>
                <w:lang w:val="en-GB" w:eastAsia="en-GB"/>
              </w:rPr>
              <w:t>40</w:t>
            </w:r>
            <w:r w:rsidR="00BE4DD0" w:rsidRPr="00BE4DD0">
              <w:rPr>
                <w:sz w:val="19"/>
                <w:szCs w:val="19"/>
                <w:lang w:val="en-GB" w:eastAsia="en-GB"/>
              </w:rPr>
              <w:t>,000</w:t>
            </w:r>
          </w:p>
        </w:tc>
        <w:tc>
          <w:tcPr>
            <w:tcW w:w="6804" w:type="dxa"/>
          </w:tcPr>
          <w:p w14:paraId="6C4E6FE3" w14:textId="79FF3B6E" w:rsidR="00BE4DD0" w:rsidRPr="00BE4DD0" w:rsidRDefault="00BE4DD0">
            <w:pPr>
              <w:numPr>
                <w:ilvl w:val="0"/>
                <w:numId w:val="35"/>
              </w:numPr>
              <w:ind w:left="170" w:hanging="170"/>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 xml:space="preserve">Monitoring and evaluation of building performance (consumption of heat, gas, water and power) to estimate the building energy savings. Energy performance measurement in reference buildings (formed by new buildings constructed in the same city development project but without the NZEB features of the pilot buildings). </w:t>
            </w:r>
          </w:p>
        </w:tc>
      </w:tr>
      <w:tr w:rsidR="00BE4DD0" w:rsidRPr="00BE4DD0" w14:paraId="45175234" w14:textId="77777777" w:rsidTr="00A84A50">
        <w:tc>
          <w:tcPr>
            <w:tcW w:w="2410" w:type="dxa"/>
            <w:shd w:val="clear" w:color="auto" w:fill="auto"/>
          </w:tcPr>
          <w:p w14:paraId="36BA3FB2" w14:textId="7DC1296F" w:rsidR="00BE4DD0" w:rsidRPr="00BE4DD0" w:rsidRDefault="00BE4DD0" w:rsidP="00BE4DD0">
            <w:pPr>
              <w:jc w:val="left"/>
              <w:rPr>
                <w:sz w:val="19"/>
                <w:szCs w:val="19"/>
                <w:lang w:eastAsia="en-GB"/>
              </w:rPr>
            </w:pPr>
            <w:r w:rsidRPr="00BE4DD0">
              <w:rPr>
                <w:sz w:val="19"/>
                <w:szCs w:val="19"/>
                <w:lang w:eastAsia="en-GB"/>
              </w:rPr>
              <w:t xml:space="preserve">White paper on </w:t>
            </w:r>
            <w:r w:rsidR="00917874">
              <w:rPr>
                <w:sz w:val="19"/>
                <w:szCs w:val="19"/>
                <w:lang w:eastAsia="en-GB"/>
              </w:rPr>
              <w:t xml:space="preserve">the </w:t>
            </w:r>
            <w:r w:rsidRPr="00BE4DD0">
              <w:rPr>
                <w:sz w:val="19"/>
                <w:szCs w:val="19"/>
                <w:lang w:eastAsia="en-GB"/>
              </w:rPr>
              <w:t xml:space="preserve">real cost of fossil fuel subsidies to the public budget </w:t>
            </w:r>
          </w:p>
        </w:tc>
        <w:tc>
          <w:tcPr>
            <w:tcW w:w="993" w:type="dxa"/>
            <w:shd w:val="clear" w:color="auto" w:fill="auto"/>
          </w:tcPr>
          <w:p w14:paraId="222A66BC" w14:textId="24BF8FB7" w:rsidR="00BE4DD0" w:rsidRPr="00BE4DD0" w:rsidRDefault="00F94C06" w:rsidP="00BE4DD0">
            <w:pPr>
              <w:jc w:val="center"/>
              <w:rPr>
                <w:sz w:val="19"/>
                <w:szCs w:val="19"/>
                <w:lang w:eastAsia="en-GB"/>
              </w:rPr>
            </w:pPr>
            <w:r>
              <w:rPr>
                <w:sz w:val="19"/>
                <w:szCs w:val="19"/>
                <w:lang w:eastAsia="en-GB"/>
              </w:rPr>
              <w:t>2</w:t>
            </w:r>
            <w:r w:rsidRPr="00BE4DD0">
              <w:rPr>
                <w:sz w:val="19"/>
                <w:szCs w:val="19"/>
                <w:lang w:eastAsia="en-GB"/>
              </w:rPr>
              <w:t>0</w:t>
            </w:r>
            <w:r w:rsidR="00BE4DD0" w:rsidRPr="00BE4DD0">
              <w:rPr>
                <w:sz w:val="19"/>
                <w:szCs w:val="19"/>
                <w:lang w:eastAsia="en-GB"/>
              </w:rPr>
              <w:t>,000</w:t>
            </w:r>
          </w:p>
        </w:tc>
        <w:tc>
          <w:tcPr>
            <w:tcW w:w="6804" w:type="dxa"/>
          </w:tcPr>
          <w:p w14:paraId="4FB3F052" w14:textId="77777777" w:rsidR="00BE4DD0" w:rsidRPr="00BE4DD0" w:rsidRDefault="00BE4DD0">
            <w:pPr>
              <w:numPr>
                <w:ilvl w:val="0"/>
                <w:numId w:val="35"/>
              </w:numPr>
              <w:ind w:left="170" w:hanging="141"/>
              <w:jc w:val="left"/>
              <w:rPr>
                <w:rFonts w:asciiTheme="minorHAnsi" w:hAnsiTheme="minorHAnsi" w:cstheme="minorHAnsi"/>
                <w:sz w:val="19"/>
                <w:szCs w:val="19"/>
                <w:lang w:eastAsia="en-GB"/>
              </w:rPr>
            </w:pPr>
            <w:r w:rsidRPr="00BE4DD0">
              <w:rPr>
                <w:rFonts w:asciiTheme="minorHAnsi" w:hAnsiTheme="minorHAnsi" w:cstheme="minorHAnsi"/>
                <w:sz w:val="19"/>
                <w:szCs w:val="19"/>
                <w:lang w:eastAsia="en-GB"/>
              </w:rPr>
              <w:t>Assessment of the costs of current policies to the national budget and economy (including impact on GDP growth) with a list of alternatives to repurpose direct cash subsidies to residents and other means of reducing the impact of phased-out fuel subsidies. The White Paper will detail the results of similar policy steps across the globe and present conclusions and a step-by-step guide, including draft regulations to effectuate a transition to a zero-subsidy regime for fossil fuels and for more cost-effective electricity tariffs</w:t>
            </w:r>
          </w:p>
        </w:tc>
      </w:tr>
      <w:tr w:rsidR="00BE4DD0" w:rsidRPr="00BE4DD0" w14:paraId="4E35A5D5" w14:textId="77777777" w:rsidTr="00A84A50">
        <w:tc>
          <w:tcPr>
            <w:tcW w:w="2410" w:type="dxa"/>
            <w:shd w:val="clear" w:color="auto" w:fill="auto"/>
          </w:tcPr>
          <w:p w14:paraId="2AB97B9E" w14:textId="4AA56ECA" w:rsidR="00BE4DD0" w:rsidRPr="00BE4DD0" w:rsidRDefault="00BE4DD0" w:rsidP="00BE4DD0">
            <w:pPr>
              <w:jc w:val="left"/>
              <w:rPr>
                <w:sz w:val="19"/>
                <w:szCs w:val="19"/>
                <w:lang w:eastAsia="en-GB"/>
              </w:rPr>
            </w:pPr>
            <w:r w:rsidRPr="00BE4DD0">
              <w:rPr>
                <w:sz w:val="19"/>
                <w:szCs w:val="19"/>
                <w:lang w:eastAsia="en-GB"/>
              </w:rPr>
              <w:t xml:space="preserve">Assessment of </w:t>
            </w:r>
            <w:r w:rsidR="00917874">
              <w:rPr>
                <w:sz w:val="19"/>
                <w:szCs w:val="19"/>
                <w:lang w:eastAsia="en-GB"/>
              </w:rPr>
              <w:t xml:space="preserve">the </w:t>
            </w:r>
            <w:r w:rsidRPr="00BE4DD0">
              <w:rPr>
                <w:sz w:val="19"/>
                <w:szCs w:val="19"/>
                <w:lang w:eastAsia="en-GB"/>
              </w:rPr>
              <w:t>potential of NZE technologies and measures in Turkmenistan</w:t>
            </w:r>
          </w:p>
        </w:tc>
        <w:tc>
          <w:tcPr>
            <w:tcW w:w="993" w:type="dxa"/>
            <w:shd w:val="clear" w:color="auto" w:fill="auto"/>
          </w:tcPr>
          <w:p w14:paraId="28C8375D" w14:textId="63F912BB" w:rsidR="00BE4DD0" w:rsidRPr="00BE4DD0" w:rsidRDefault="00F94C06" w:rsidP="00BE4DD0">
            <w:pPr>
              <w:jc w:val="center"/>
              <w:rPr>
                <w:sz w:val="19"/>
                <w:szCs w:val="19"/>
                <w:lang w:eastAsia="en-GB"/>
              </w:rPr>
            </w:pPr>
            <w:r w:rsidRPr="00BE4DD0">
              <w:rPr>
                <w:sz w:val="19"/>
                <w:szCs w:val="19"/>
                <w:lang w:eastAsia="en-GB"/>
              </w:rPr>
              <w:t>2</w:t>
            </w:r>
            <w:r>
              <w:rPr>
                <w:sz w:val="19"/>
                <w:szCs w:val="19"/>
                <w:lang w:eastAsia="en-GB"/>
              </w:rPr>
              <w:t>0</w:t>
            </w:r>
            <w:r w:rsidR="00BE4DD0" w:rsidRPr="00BE4DD0">
              <w:rPr>
                <w:sz w:val="19"/>
                <w:szCs w:val="19"/>
                <w:lang w:eastAsia="en-GB"/>
              </w:rPr>
              <w:t>,000</w:t>
            </w:r>
          </w:p>
        </w:tc>
        <w:tc>
          <w:tcPr>
            <w:tcW w:w="6804" w:type="dxa"/>
          </w:tcPr>
          <w:p w14:paraId="2400B1E5" w14:textId="77777777" w:rsidR="00BE4DD0" w:rsidRPr="00BE4DD0" w:rsidRDefault="00BE4DD0">
            <w:pPr>
              <w:numPr>
                <w:ilvl w:val="0"/>
                <w:numId w:val="35"/>
              </w:numPr>
              <w:tabs>
                <w:tab w:val="left" w:pos="170"/>
              </w:tabs>
              <w:ind w:left="170" w:hanging="142"/>
              <w:jc w:val="left"/>
              <w:rPr>
                <w:rFonts w:asciiTheme="minorHAnsi" w:hAnsiTheme="minorHAnsi" w:cstheme="minorHAnsi"/>
                <w:sz w:val="19"/>
                <w:szCs w:val="19"/>
                <w:lang w:eastAsia="en-GB"/>
              </w:rPr>
            </w:pPr>
            <w:r w:rsidRPr="00BE4DD0">
              <w:rPr>
                <w:rFonts w:asciiTheme="minorHAnsi" w:hAnsiTheme="minorHAnsi" w:cstheme="minorHAnsi"/>
                <w:sz w:val="19"/>
                <w:szCs w:val="19"/>
                <w:lang w:eastAsia="en-GB"/>
              </w:rPr>
              <w:t>Overview of energy savings and renewable technologies in buildings applied in Europe or elsewhere</w:t>
            </w:r>
          </w:p>
          <w:p w14:paraId="49B56021" w14:textId="765F8CB2" w:rsidR="00BE4DD0" w:rsidRPr="00BE4DD0" w:rsidRDefault="00BE4DD0">
            <w:pPr>
              <w:numPr>
                <w:ilvl w:val="0"/>
                <w:numId w:val="35"/>
              </w:numPr>
              <w:tabs>
                <w:tab w:val="left" w:pos="170"/>
              </w:tabs>
              <w:ind w:left="170" w:hanging="142"/>
              <w:jc w:val="left"/>
              <w:rPr>
                <w:rFonts w:asciiTheme="minorHAnsi" w:hAnsiTheme="minorHAnsi" w:cstheme="minorHAnsi"/>
                <w:sz w:val="19"/>
                <w:szCs w:val="19"/>
                <w:lang w:eastAsia="en-GB"/>
              </w:rPr>
            </w:pPr>
            <w:r w:rsidRPr="00BE4DD0">
              <w:rPr>
                <w:rFonts w:asciiTheme="minorHAnsi" w:hAnsiTheme="minorHAnsi" w:cstheme="minorHAnsi"/>
                <w:sz w:val="19"/>
                <w:szCs w:val="19"/>
                <w:lang w:eastAsia="en-GB"/>
              </w:rPr>
              <w:t>Potential for energy savings in existing buildings undergoing capital renovation (i.e. significant remode</w:t>
            </w:r>
            <w:r w:rsidR="00917874">
              <w:rPr>
                <w:rFonts w:asciiTheme="minorHAnsi" w:hAnsiTheme="minorHAnsi" w:cstheme="minorHAnsi"/>
                <w:sz w:val="19"/>
                <w:szCs w:val="19"/>
                <w:lang w:eastAsia="en-GB"/>
              </w:rPr>
              <w:t>l</w:t>
            </w:r>
            <w:r w:rsidRPr="00BE4DD0">
              <w:rPr>
                <w:rFonts w:asciiTheme="minorHAnsi" w:hAnsiTheme="minorHAnsi" w:cstheme="minorHAnsi"/>
                <w:sz w:val="19"/>
                <w:szCs w:val="19"/>
                <w:lang w:eastAsia="en-GB"/>
              </w:rPr>
              <w:t>ling and refurbishment) and higher-energy performance</w:t>
            </w:r>
          </w:p>
        </w:tc>
      </w:tr>
      <w:tr w:rsidR="00BE4DD0" w:rsidRPr="00BE4DD0" w14:paraId="44877521" w14:textId="77777777" w:rsidTr="00A84A50">
        <w:tc>
          <w:tcPr>
            <w:tcW w:w="2410" w:type="dxa"/>
            <w:shd w:val="clear" w:color="auto" w:fill="auto"/>
          </w:tcPr>
          <w:p w14:paraId="7B27C008" w14:textId="77777777" w:rsidR="00BE4DD0" w:rsidRPr="00BE4DD0" w:rsidRDefault="00BE4DD0" w:rsidP="00BE4DD0">
            <w:pPr>
              <w:jc w:val="left"/>
              <w:rPr>
                <w:sz w:val="19"/>
                <w:szCs w:val="19"/>
                <w:lang w:eastAsia="en-GB"/>
              </w:rPr>
            </w:pPr>
            <w:r w:rsidRPr="00BE4DD0">
              <w:rPr>
                <w:sz w:val="19"/>
                <w:szCs w:val="19"/>
                <w:lang w:eastAsia="en-GB"/>
              </w:rPr>
              <w:t xml:space="preserve">White paper on the costs-benefits and impacts of </w:t>
            </w:r>
            <w:r w:rsidRPr="00BE4DD0">
              <w:rPr>
                <w:sz w:val="19"/>
                <w:szCs w:val="19"/>
                <w:lang w:eastAsia="en-GB"/>
              </w:rPr>
              <w:lastRenderedPageBreak/>
              <w:t>NZEB technologies in Turkmenistan</w:t>
            </w:r>
          </w:p>
        </w:tc>
        <w:tc>
          <w:tcPr>
            <w:tcW w:w="993" w:type="dxa"/>
            <w:shd w:val="clear" w:color="auto" w:fill="auto"/>
          </w:tcPr>
          <w:p w14:paraId="3EFEE313" w14:textId="65507310" w:rsidR="00BE4DD0" w:rsidRPr="00BE4DD0" w:rsidRDefault="00F94C06" w:rsidP="00BE4DD0">
            <w:pPr>
              <w:jc w:val="center"/>
              <w:rPr>
                <w:sz w:val="19"/>
                <w:szCs w:val="19"/>
                <w:lang w:eastAsia="en-GB"/>
              </w:rPr>
            </w:pPr>
            <w:r>
              <w:rPr>
                <w:sz w:val="19"/>
                <w:szCs w:val="19"/>
                <w:lang w:eastAsia="en-GB"/>
              </w:rPr>
              <w:lastRenderedPageBreak/>
              <w:t>15</w:t>
            </w:r>
            <w:r w:rsidR="00BE4DD0" w:rsidRPr="00BE4DD0">
              <w:rPr>
                <w:sz w:val="19"/>
                <w:szCs w:val="19"/>
                <w:lang w:eastAsia="en-GB"/>
              </w:rPr>
              <w:t>,000</w:t>
            </w:r>
          </w:p>
        </w:tc>
        <w:tc>
          <w:tcPr>
            <w:tcW w:w="6804" w:type="dxa"/>
          </w:tcPr>
          <w:p w14:paraId="535A2698" w14:textId="77777777" w:rsidR="00BE4DD0" w:rsidRPr="00BE4DD0" w:rsidRDefault="00BE4DD0">
            <w:pPr>
              <w:numPr>
                <w:ilvl w:val="0"/>
                <w:numId w:val="35"/>
              </w:numPr>
              <w:tabs>
                <w:tab w:val="left" w:pos="170"/>
              </w:tabs>
              <w:ind w:left="170" w:hanging="141"/>
              <w:jc w:val="left"/>
              <w:rPr>
                <w:rFonts w:asciiTheme="minorHAnsi" w:hAnsiTheme="minorHAnsi" w:cstheme="minorHAnsi"/>
                <w:sz w:val="19"/>
                <w:szCs w:val="19"/>
                <w:lang w:eastAsia="en-GB"/>
              </w:rPr>
            </w:pPr>
            <w:r w:rsidRPr="00BE4DD0">
              <w:rPr>
                <w:rFonts w:asciiTheme="minorHAnsi" w:hAnsiTheme="minorHAnsi" w:cstheme="minorHAnsi"/>
                <w:sz w:val="19"/>
                <w:szCs w:val="19"/>
                <w:lang w:eastAsia="en-GB"/>
              </w:rPr>
              <w:t xml:space="preserve">Sector assessment with building characteristics, energy consumption and projections for the coming three decades in scenarios, assuming different levels of </w:t>
            </w:r>
            <w:r w:rsidRPr="00BE4DD0">
              <w:rPr>
                <w:rFonts w:asciiTheme="minorHAnsi" w:hAnsiTheme="minorHAnsi" w:cstheme="minorHAnsi"/>
                <w:sz w:val="19"/>
                <w:szCs w:val="19"/>
                <w:lang w:eastAsia="en-GB"/>
              </w:rPr>
              <w:lastRenderedPageBreak/>
              <w:t xml:space="preserve">penetration of new buildings (according to 2020 SNT building codes and new NZEB standards).  Recommendations for policy actions to bring older buildings at least towards the level of current codes or even set towards a net-zero pathway.   </w:t>
            </w:r>
          </w:p>
        </w:tc>
      </w:tr>
      <w:tr w:rsidR="00BE4DD0" w:rsidRPr="00BE4DD0" w14:paraId="77D9F54F" w14:textId="77777777" w:rsidTr="00A84A50">
        <w:tc>
          <w:tcPr>
            <w:tcW w:w="2410" w:type="dxa"/>
            <w:shd w:val="clear" w:color="auto" w:fill="auto"/>
          </w:tcPr>
          <w:p w14:paraId="1BA539A6" w14:textId="5A5B1290" w:rsidR="00BE4DD0" w:rsidRPr="00BE4DD0" w:rsidRDefault="00F94C06" w:rsidP="00BE4DD0">
            <w:pPr>
              <w:jc w:val="left"/>
              <w:rPr>
                <w:sz w:val="19"/>
                <w:szCs w:val="19"/>
                <w:lang w:eastAsia="en-GB"/>
              </w:rPr>
            </w:pPr>
            <w:r>
              <w:rPr>
                <w:sz w:val="19"/>
                <w:szCs w:val="19"/>
                <w:lang w:eastAsia="en-GB"/>
              </w:rPr>
              <w:lastRenderedPageBreak/>
              <w:t xml:space="preserve">Road map </w:t>
            </w:r>
            <w:r w:rsidR="00BE4DD0" w:rsidRPr="00BE4DD0">
              <w:rPr>
                <w:sz w:val="19"/>
                <w:szCs w:val="19"/>
                <w:lang w:eastAsia="en-GB"/>
              </w:rPr>
              <w:t xml:space="preserve"> for upgrading codes and institutional improvements</w:t>
            </w:r>
          </w:p>
        </w:tc>
        <w:tc>
          <w:tcPr>
            <w:tcW w:w="993" w:type="dxa"/>
            <w:shd w:val="clear" w:color="auto" w:fill="auto"/>
          </w:tcPr>
          <w:p w14:paraId="2CA153CC" w14:textId="72E411C6" w:rsidR="00BE4DD0" w:rsidRPr="00BE4DD0" w:rsidRDefault="00F94C06" w:rsidP="00BE4DD0">
            <w:pPr>
              <w:jc w:val="center"/>
              <w:rPr>
                <w:sz w:val="19"/>
                <w:szCs w:val="19"/>
                <w:lang w:eastAsia="en-GB"/>
              </w:rPr>
            </w:pPr>
            <w:r>
              <w:rPr>
                <w:sz w:val="19"/>
                <w:szCs w:val="19"/>
                <w:lang w:eastAsia="en-GB"/>
              </w:rPr>
              <w:t>25</w:t>
            </w:r>
            <w:r w:rsidR="00BE4DD0" w:rsidRPr="00BE4DD0">
              <w:rPr>
                <w:sz w:val="19"/>
                <w:szCs w:val="19"/>
                <w:lang w:eastAsia="en-GB"/>
              </w:rPr>
              <w:t>,000</w:t>
            </w:r>
          </w:p>
        </w:tc>
        <w:tc>
          <w:tcPr>
            <w:tcW w:w="6804" w:type="dxa"/>
          </w:tcPr>
          <w:p w14:paraId="44187F51" w14:textId="77777777" w:rsidR="00BE4DD0" w:rsidRPr="00BE4DD0" w:rsidRDefault="00BE4DD0">
            <w:pPr>
              <w:numPr>
                <w:ilvl w:val="0"/>
                <w:numId w:val="35"/>
              </w:numPr>
              <w:tabs>
                <w:tab w:val="left" w:pos="170"/>
              </w:tabs>
              <w:ind w:left="170" w:hanging="170"/>
              <w:jc w:val="left"/>
              <w:rPr>
                <w:rFonts w:asciiTheme="minorHAnsi" w:hAnsiTheme="minorHAnsi" w:cstheme="minorHAnsi"/>
                <w:sz w:val="19"/>
                <w:szCs w:val="19"/>
                <w:lang w:eastAsia="en-GB"/>
              </w:rPr>
            </w:pPr>
            <w:r w:rsidRPr="00BE4DD0">
              <w:rPr>
                <w:rFonts w:asciiTheme="minorHAnsi" w:hAnsiTheme="minorHAnsi" w:cstheme="minorHAnsi"/>
                <w:sz w:val="19"/>
                <w:szCs w:val="19"/>
                <w:lang w:eastAsia="en-GB"/>
              </w:rPr>
              <w:t>Proposals for setting up appropriate unit/structure and for the upgrading of the bylaws, monitoring and regulations along with the enforcement routines.</w:t>
            </w:r>
          </w:p>
          <w:p w14:paraId="7AD927D4" w14:textId="77777777" w:rsidR="00BE4DD0" w:rsidRPr="00BE4DD0" w:rsidRDefault="00BE4DD0">
            <w:pPr>
              <w:numPr>
                <w:ilvl w:val="0"/>
                <w:numId w:val="35"/>
              </w:numPr>
              <w:tabs>
                <w:tab w:val="left" w:pos="170"/>
              </w:tabs>
              <w:ind w:left="170" w:hanging="142"/>
              <w:jc w:val="left"/>
              <w:rPr>
                <w:rFonts w:asciiTheme="minorHAnsi" w:hAnsiTheme="minorHAnsi" w:cstheme="minorHAnsi"/>
                <w:sz w:val="19"/>
                <w:szCs w:val="19"/>
                <w:lang w:eastAsia="en-GB"/>
              </w:rPr>
            </w:pPr>
            <w:r w:rsidRPr="00BE4DD0">
              <w:rPr>
                <w:rFonts w:asciiTheme="minorHAnsi" w:hAnsiTheme="minorHAnsi" w:cstheme="minorHAnsi"/>
                <w:sz w:val="19"/>
                <w:szCs w:val="19"/>
                <w:lang w:eastAsia="en-GB"/>
              </w:rPr>
              <w:t>Developed action plan (with budget allocation and milestones; governance setup) for upgrading current building codes</w:t>
            </w:r>
          </w:p>
        </w:tc>
      </w:tr>
      <w:tr w:rsidR="00BE4DD0" w:rsidRPr="00BE4DD0" w14:paraId="0FF8AFD3" w14:textId="77777777" w:rsidTr="00A84A50">
        <w:tc>
          <w:tcPr>
            <w:tcW w:w="2410" w:type="dxa"/>
            <w:shd w:val="clear" w:color="auto" w:fill="auto"/>
          </w:tcPr>
          <w:p w14:paraId="7FA4DD4B" w14:textId="77777777" w:rsidR="00BE4DD0" w:rsidRPr="00BE4DD0" w:rsidRDefault="00BE4DD0" w:rsidP="00BE4DD0">
            <w:pPr>
              <w:jc w:val="left"/>
              <w:rPr>
                <w:rFonts w:asciiTheme="minorHAnsi" w:hAnsiTheme="minorHAnsi" w:cstheme="minorHAnsi"/>
                <w:sz w:val="19"/>
                <w:szCs w:val="19"/>
                <w:lang w:eastAsia="en-GB"/>
              </w:rPr>
            </w:pPr>
            <w:r w:rsidRPr="00BE4DD0">
              <w:rPr>
                <w:rFonts w:asciiTheme="minorHAnsi" w:hAnsiTheme="minorHAnsi" w:cstheme="minorHAnsi"/>
                <w:sz w:val="19"/>
                <w:szCs w:val="19"/>
                <w:lang w:eastAsia="en-GB"/>
              </w:rPr>
              <w:t>Report on applying lifecycle cost assessment and methodologies in public budget and procurement</w:t>
            </w:r>
          </w:p>
        </w:tc>
        <w:tc>
          <w:tcPr>
            <w:tcW w:w="993" w:type="dxa"/>
            <w:shd w:val="clear" w:color="auto" w:fill="auto"/>
          </w:tcPr>
          <w:p w14:paraId="72CA815A" w14:textId="77777777" w:rsidR="00BE4DD0" w:rsidRPr="00BE4DD0" w:rsidRDefault="00BE4DD0" w:rsidP="00BE4DD0">
            <w:pPr>
              <w:jc w:val="center"/>
              <w:rPr>
                <w:rFonts w:asciiTheme="minorHAnsi" w:hAnsiTheme="minorHAnsi" w:cstheme="minorHAnsi"/>
                <w:sz w:val="19"/>
                <w:szCs w:val="19"/>
                <w:lang w:eastAsia="en-GB"/>
              </w:rPr>
            </w:pPr>
            <w:r w:rsidRPr="00BE4DD0">
              <w:rPr>
                <w:rFonts w:asciiTheme="minorHAnsi" w:hAnsiTheme="minorHAnsi" w:cstheme="minorHAnsi"/>
                <w:sz w:val="19"/>
                <w:szCs w:val="19"/>
                <w:lang w:eastAsia="en-GB"/>
              </w:rPr>
              <w:t>20,000</w:t>
            </w:r>
          </w:p>
        </w:tc>
        <w:tc>
          <w:tcPr>
            <w:tcW w:w="6804" w:type="dxa"/>
          </w:tcPr>
          <w:p w14:paraId="5DD14451" w14:textId="77777777" w:rsidR="00BE4DD0" w:rsidRPr="00BE4DD0" w:rsidRDefault="00BE4DD0">
            <w:pPr>
              <w:numPr>
                <w:ilvl w:val="0"/>
                <w:numId w:val="35"/>
              </w:numPr>
              <w:tabs>
                <w:tab w:val="left" w:pos="170"/>
              </w:tabs>
              <w:ind w:left="170" w:hanging="141"/>
              <w:jc w:val="left"/>
              <w:rPr>
                <w:rFonts w:asciiTheme="minorHAnsi" w:hAnsiTheme="minorHAnsi" w:cstheme="minorHAnsi"/>
                <w:sz w:val="19"/>
                <w:szCs w:val="19"/>
                <w:lang w:eastAsia="en-GB"/>
              </w:rPr>
            </w:pPr>
            <w:r w:rsidRPr="00BE4DD0">
              <w:rPr>
                <w:rFonts w:asciiTheme="minorHAnsi" w:hAnsiTheme="minorHAnsi" w:cstheme="minorHAnsi"/>
                <w:sz w:val="19"/>
                <w:szCs w:val="19"/>
                <w:lang w:eastAsia="en-GB"/>
              </w:rPr>
              <w:t>Overview of accessible life-cycle-costing methodologies and case studies, documenting new experiences and lessons learned into targeted messages</w:t>
            </w:r>
          </w:p>
          <w:p w14:paraId="4036C38C" w14:textId="77777777" w:rsidR="00BE4DD0" w:rsidRPr="00BE4DD0" w:rsidRDefault="00BE4DD0">
            <w:pPr>
              <w:numPr>
                <w:ilvl w:val="0"/>
                <w:numId w:val="35"/>
              </w:numPr>
              <w:tabs>
                <w:tab w:val="left" w:pos="170"/>
              </w:tabs>
              <w:ind w:left="170" w:hanging="141"/>
              <w:jc w:val="left"/>
              <w:rPr>
                <w:rFonts w:asciiTheme="minorHAnsi" w:hAnsiTheme="minorHAnsi" w:cstheme="minorHAnsi"/>
                <w:sz w:val="19"/>
                <w:szCs w:val="19"/>
                <w:lang w:eastAsia="en-GB"/>
              </w:rPr>
            </w:pPr>
            <w:r w:rsidRPr="00BE4DD0">
              <w:rPr>
                <w:rFonts w:asciiTheme="minorHAnsi" w:hAnsiTheme="minorHAnsi" w:cstheme="minorHAnsi"/>
                <w:sz w:val="19"/>
                <w:szCs w:val="19"/>
                <w:lang w:eastAsia="en-GB"/>
              </w:rPr>
              <w:t>Paper on embodied emissions (construction materials)</w:t>
            </w:r>
          </w:p>
        </w:tc>
      </w:tr>
      <w:tr w:rsidR="00BE4DD0" w:rsidRPr="00BE4DD0" w14:paraId="3BDBC621" w14:textId="77777777" w:rsidTr="00A84A50">
        <w:tc>
          <w:tcPr>
            <w:tcW w:w="2410" w:type="dxa"/>
            <w:shd w:val="clear" w:color="auto" w:fill="auto"/>
          </w:tcPr>
          <w:p w14:paraId="527DDC96" w14:textId="77777777" w:rsidR="00BE4DD0" w:rsidRPr="00BE4DD0" w:rsidRDefault="00BE4DD0" w:rsidP="00BE4DD0">
            <w:pPr>
              <w:jc w:val="left"/>
              <w:rPr>
                <w:rFonts w:asciiTheme="minorHAnsi" w:hAnsiTheme="minorHAnsi" w:cstheme="minorHAnsi"/>
                <w:sz w:val="19"/>
                <w:szCs w:val="19"/>
                <w:lang w:eastAsia="en-GB"/>
              </w:rPr>
            </w:pPr>
            <w:r w:rsidRPr="00BE4DD0">
              <w:rPr>
                <w:rFonts w:asciiTheme="minorHAnsi" w:hAnsiTheme="minorHAnsi" w:cstheme="minorHAnsi"/>
                <w:sz w:val="19"/>
                <w:szCs w:val="19"/>
                <w:lang w:eastAsia="en-GB"/>
              </w:rPr>
              <w:t>Capacity building needs assessment</w:t>
            </w:r>
          </w:p>
        </w:tc>
        <w:tc>
          <w:tcPr>
            <w:tcW w:w="993" w:type="dxa"/>
            <w:shd w:val="clear" w:color="auto" w:fill="auto"/>
          </w:tcPr>
          <w:p w14:paraId="41844367" w14:textId="328AD59D" w:rsidR="00BE4DD0" w:rsidRPr="00BE4DD0" w:rsidRDefault="00F94C06" w:rsidP="00BE4DD0">
            <w:pPr>
              <w:jc w:val="center"/>
              <w:rPr>
                <w:rFonts w:asciiTheme="minorHAnsi" w:hAnsiTheme="minorHAnsi" w:cstheme="minorHAnsi"/>
                <w:sz w:val="19"/>
                <w:szCs w:val="19"/>
                <w:lang w:eastAsia="en-GB"/>
              </w:rPr>
            </w:pPr>
            <w:r w:rsidRPr="00BE4DD0">
              <w:rPr>
                <w:rFonts w:asciiTheme="minorHAnsi" w:hAnsiTheme="minorHAnsi" w:cstheme="minorHAnsi"/>
                <w:sz w:val="19"/>
                <w:szCs w:val="19"/>
                <w:lang w:eastAsia="en-GB"/>
              </w:rPr>
              <w:t>1</w:t>
            </w:r>
            <w:r>
              <w:rPr>
                <w:rFonts w:asciiTheme="minorHAnsi" w:hAnsiTheme="minorHAnsi" w:cstheme="minorHAnsi"/>
                <w:sz w:val="19"/>
                <w:szCs w:val="19"/>
                <w:lang w:eastAsia="en-GB"/>
              </w:rPr>
              <w:t>0</w:t>
            </w:r>
            <w:r w:rsidR="00BE4DD0" w:rsidRPr="00BE4DD0">
              <w:rPr>
                <w:rFonts w:asciiTheme="minorHAnsi" w:hAnsiTheme="minorHAnsi" w:cstheme="minorHAnsi"/>
                <w:sz w:val="19"/>
                <w:szCs w:val="19"/>
                <w:lang w:eastAsia="en-GB"/>
              </w:rPr>
              <w:t>,000</w:t>
            </w:r>
          </w:p>
        </w:tc>
        <w:tc>
          <w:tcPr>
            <w:tcW w:w="6804" w:type="dxa"/>
          </w:tcPr>
          <w:p w14:paraId="0A1AA941" w14:textId="77777777" w:rsidR="00BE4DD0" w:rsidRPr="00BE4DD0" w:rsidRDefault="00BE4DD0">
            <w:pPr>
              <w:numPr>
                <w:ilvl w:val="0"/>
                <w:numId w:val="35"/>
              </w:numPr>
              <w:tabs>
                <w:tab w:val="left" w:pos="170"/>
              </w:tabs>
              <w:ind w:left="170" w:hanging="141"/>
              <w:jc w:val="left"/>
              <w:rPr>
                <w:rFonts w:asciiTheme="minorHAnsi" w:hAnsiTheme="minorHAnsi" w:cstheme="minorHAnsi"/>
                <w:sz w:val="19"/>
                <w:szCs w:val="19"/>
                <w:lang w:eastAsia="en-GB"/>
              </w:rPr>
            </w:pPr>
            <w:r w:rsidRPr="00BE4DD0">
              <w:rPr>
                <w:rFonts w:asciiTheme="minorHAnsi" w:hAnsiTheme="minorHAnsi" w:cstheme="minorHAnsi"/>
                <w:sz w:val="19"/>
                <w:szCs w:val="19"/>
                <w:lang w:eastAsia="en-GB"/>
              </w:rPr>
              <w:t>Assessment of technical and institutional capacity strengthening needs (officials, auditors, MRBV staff, architects, engineers, planners) regarding energy in buildings and recommendations for training (packages)</w:t>
            </w:r>
          </w:p>
        </w:tc>
      </w:tr>
      <w:tr w:rsidR="00BE4DD0" w:rsidRPr="00BE4DD0" w14:paraId="56A6613A" w14:textId="77777777" w:rsidTr="00A84A50">
        <w:tc>
          <w:tcPr>
            <w:tcW w:w="2410" w:type="dxa"/>
            <w:shd w:val="clear" w:color="auto" w:fill="auto"/>
          </w:tcPr>
          <w:p w14:paraId="794CBD92" w14:textId="77777777" w:rsidR="00BE4DD0" w:rsidRPr="00BE4DD0" w:rsidRDefault="00BE4DD0" w:rsidP="00BE4DD0">
            <w:pPr>
              <w:jc w:val="left"/>
              <w:rPr>
                <w:rFonts w:asciiTheme="minorHAnsi" w:hAnsiTheme="minorHAnsi" w:cstheme="minorHAnsi"/>
                <w:sz w:val="19"/>
                <w:szCs w:val="19"/>
                <w:lang w:eastAsia="en-GB"/>
              </w:rPr>
            </w:pPr>
            <w:r w:rsidRPr="00BE4DD0">
              <w:rPr>
                <w:rFonts w:asciiTheme="minorHAnsi" w:hAnsiTheme="minorHAnsi" w:cstheme="minorHAnsi"/>
                <w:sz w:val="19"/>
                <w:szCs w:val="19"/>
                <w:lang w:eastAsia="en-GB"/>
              </w:rPr>
              <w:t>Capacity strengthening and awareness-raising of central and local government officials and construction companies</w:t>
            </w:r>
          </w:p>
        </w:tc>
        <w:tc>
          <w:tcPr>
            <w:tcW w:w="993" w:type="dxa"/>
            <w:shd w:val="clear" w:color="auto" w:fill="auto"/>
          </w:tcPr>
          <w:p w14:paraId="10118539" w14:textId="1331A51B" w:rsidR="00BE4DD0" w:rsidRPr="00BE4DD0" w:rsidRDefault="00F94C06" w:rsidP="00BE4DD0">
            <w:pPr>
              <w:jc w:val="center"/>
              <w:rPr>
                <w:rFonts w:asciiTheme="minorHAnsi" w:hAnsiTheme="minorHAnsi" w:cstheme="minorHAnsi"/>
                <w:sz w:val="19"/>
                <w:szCs w:val="19"/>
                <w:lang w:eastAsia="en-GB"/>
              </w:rPr>
            </w:pPr>
            <w:r>
              <w:rPr>
                <w:rFonts w:asciiTheme="minorHAnsi" w:hAnsiTheme="minorHAnsi" w:cstheme="minorHAnsi"/>
                <w:sz w:val="19"/>
                <w:szCs w:val="19"/>
                <w:lang w:eastAsia="en-GB"/>
              </w:rPr>
              <w:t>35</w:t>
            </w:r>
            <w:r w:rsidR="00BE4DD0" w:rsidRPr="00BE4DD0">
              <w:rPr>
                <w:rFonts w:asciiTheme="minorHAnsi" w:hAnsiTheme="minorHAnsi" w:cstheme="minorHAnsi"/>
                <w:sz w:val="19"/>
                <w:szCs w:val="19"/>
                <w:lang w:eastAsia="en-GB"/>
              </w:rPr>
              <w:t>,000</w:t>
            </w:r>
          </w:p>
        </w:tc>
        <w:tc>
          <w:tcPr>
            <w:tcW w:w="6804" w:type="dxa"/>
          </w:tcPr>
          <w:p w14:paraId="0B30A6DD" w14:textId="77777777" w:rsidR="00BE4DD0" w:rsidRPr="00BE4DD0" w:rsidRDefault="00BE4DD0">
            <w:pPr>
              <w:numPr>
                <w:ilvl w:val="0"/>
                <w:numId w:val="35"/>
              </w:numPr>
              <w:tabs>
                <w:tab w:val="left" w:pos="170"/>
              </w:tabs>
              <w:ind w:left="170" w:hanging="141"/>
              <w:jc w:val="left"/>
              <w:rPr>
                <w:rFonts w:asciiTheme="minorHAnsi" w:hAnsiTheme="minorHAnsi" w:cstheme="minorHAnsi"/>
                <w:sz w:val="19"/>
                <w:szCs w:val="19"/>
                <w:lang w:eastAsia="en-GB"/>
              </w:rPr>
            </w:pPr>
            <w:r w:rsidRPr="00BE4DD0">
              <w:rPr>
                <w:rFonts w:asciiTheme="minorHAnsi" w:hAnsiTheme="minorHAnsi" w:cstheme="minorHAnsi"/>
                <w:sz w:val="19"/>
                <w:szCs w:val="19"/>
                <w:lang w:eastAsia="en-GB"/>
              </w:rPr>
              <w:t>Organization and delivery of training sessions for officers of the Ministry of Construction and Architecture, Ahal district, and Ashgabat city administration will be trained in the data collection, preparation of feasibility study assessments, and execution of the monitoring and verification work.</w:t>
            </w:r>
          </w:p>
          <w:p w14:paraId="647E26E1" w14:textId="77777777" w:rsidR="00BE4DD0" w:rsidRPr="00BE4DD0" w:rsidRDefault="00BE4DD0">
            <w:pPr>
              <w:numPr>
                <w:ilvl w:val="0"/>
                <w:numId w:val="35"/>
              </w:numPr>
              <w:tabs>
                <w:tab w:val="left" w:pos="170"/>
              </w:tabs>
              <w:ind w:left="170" w:hanging="141"/>
              <w:jc w:val="left"/>
              <w:rPr>
                <w:rFonts w:asciiTheme="minorHAnsi" w:hAnsiTheme="minorHAnsi" w:cstheme="minorHAnsi"/>
                <w:sz w:val="19"/>
                <w:szCs w:val="19"/>
                <w:lang w:eastAsia="en-GB"/>
              </w:rPr>
            </w:pPr>
            <w:r w:rsidRPr="00BE4DD0">
              <w:rPr>
                <w:rFonts w:asciiTheme="minorHAnsi" w:hAnsiTheme="minorHAnsi" w:cstheme="minorHAnsi"/>
                <w:sz w:val="19"/>
                <w:szCs w:val="19"/>
                <w:lang w:eastAsia="en-GB"/>
              </w:rPr>
              <w:t>Organization and delivery of training over employees from at least 20 private-sector companies</w:t>
            </w:r>
          </w:p>
        </w:tc>
      </w:tr>
      <w:tr w:rsidR="00BE4DD0" w:rsidRPr="00BE4DD0" w14:paraId="7CEF64A4" w14:textId="77777777" w:rsidTr="00A84A50">
        <w:tc>
          <w:tcPr>
            <w:tcW w:w="2410" w:type="dxa"/>
            <w:shd w:val="clear" w:color="auto" w:fill="auto"/>
          </w:tcPr>
          <w:p w14:paraId="47ECBF98" w14:textId="77777777" w:rsidR="00BE4DD0" w:rsidRPr="00BE4DD0" w:rsidRDefault="00BE4DD0" w:rsidP="00BE4DD0">
            <w:pPr>
              <w:jc w:val="left"/>
              <w:rPr>
                <w:rFonts w:asciiTheme="minorHAnsi" w:hAnsiTheme="minorHAnsi" w:cstheme="minorHAnsi"/>
                <w:sz w:val="19"/>
                <w:szCs w:val="19"/>
                <w:lang w:eastAsia="en-GB"/>
              </w:rPr>
            </w:pPr>
            <w:r w:rsidRPr="00BE4DD0">
              <w:rPr>
                <w:rFonts w:asciiTheme="minorHAnsi" w:hAnsiTheme="minorHAnsi" w:cstheme="minorHAnsi"/>
                <w:sz w:val="19"/>
                <w:szCs w:val="19"/>
                <w:lang w:eastAsia="en-GB"/>
              </w:rPr>
              <w:t>Knowledge enhancement of</w:t>
            </w:r>
            <w:r w:rsidRPr="00BE4DD0">
              <w:t xml:space="preserve"> </w:t>
            </w:r>
            <w:r w:rsidRPr="00BE4DD0">
              <w:rPr>
                <w:rFonts w:asciiTheme="minorHAnsi" w:hAnsiTheme="minorHAnsi" w:cstheme="minorHAnsi"/>
                <w:sz w:val="19"/>
                <w:szCs w:val="19"/>
                <w:lang w:eastAsia="en-GB"/>
              </w:rPr>
              <w:t>architects, engineers and advanced students on NZEB</w:t>
            </w:r>
          </w:p>
        </w:tc>
        <w:tc>
          <w:tcPr>
            <w:tcW w:w="993" w:type="dxa"/>
            <w:shd w:val="clear" w:color="auto" w:fill="auto"/>
          </w:tcPr>
          <w:p w14:paraId="607EF5AB" w14:textId="7297B1B5" w:rsidR="00BE4DD0" w:rsidRPr="00BE4DD0" w:rsidRDefault="00F94C06" w:rsidP="00BE4DD0">
            <w:pPr>
              <w:jc w:val="center"/>
              <w:rPr>
                <w:rFonts w:asciiTheme="minorHAnsi" w:hAnsiTheme="minorHAnsi" w:cstheme="minorHAnsi"/>
                <w:sz w:val="19"/>
                <w:szCs w:val="19"/>
                <w:lang w:eastAsia="en-GB"/>
              </w:rPr>
            </w:pPr>
            <w:r>
              <w:rPr>
                <w:rFonts w:asciiTheme="minorHAnsi" w:hAnsiTheme="minorHAnsi" w:cstheme="minorHAnsi"/>
                <w:sz w:val="19"/>
                <w:szCs w:val="19"/>
                <w:lang w:eastAsia="en-GB"/>
              </w:rPr>
              <w:t>25</w:t>
            </w:r>
            <w:r w:rsidR="00BE4DD0" w:rsidRPr="00BE4DD0">
              <w:rPr>
                <w:rFonts w:asciiTheme="minorHAnsi" w:hAnsiTheme="minorHAnsi" w:cstheme="minorHAnsi"/>
                <w:sz w:val="19"/>
                <w:szCs w:val="19"/>
                <w:lang w:eastAsia="en-GB"/>
              </w:rPr>
              <w:t>,000</w:t>
            </w:r>
          </w:p>
        </w:tc>
        <w:tc>
          <w:tcPr>
            <w:tcW w:w="6804" w:type="dxa"/>
          </w:tcPr>
          <w:p w14:paraId="01A39DF5" w14:textId="77777777" w:rsidR="00BE4DD0" w:rsidRPr="00BE4DD0" w:rsidRDefault="00BE4DD0">
            <w:pPr>
              <w:numPr>
                <w:ilvl w:val="0"/>
                <w:numId w:val="35"/>
              </w:numPr>
              <w:tabs>
                <w:tab w:val="left" w:pos="170"/>
              </w:tabs>
              <w:ind w:left="170" w:hanging="141"/>
              <w:jc w:val="left"/>
              <w:rPr>
                <w:rFonts w:asciiTheme="minorHAnsi" w:hAnsiTheme="minorHAnsi" w:cstheme="minorHAnsi"/>
                <w:sz w:val="19"/>
                <w:szCs w:val="19"/>
                <w:lang w:eastAsia="en-GB"/>
              </w:rPr>
            </w:pPr>
            <w:r w:rsidRPr="00BE4DD0">
              <w:rPr>
                <w:rFonts w:asciiTheme="minorHAnsi" w:hAnsiTheme="minorHAnsi" w:cstheme="minorHAnsi"/>
                <w:sz w:val="19"/>
                <w:szCs w:val="19"/>
                <w:lang w:eastAsia="en-GB"/>
              </w:rPr>
              <w:t>Training of architects, engineers and students in the fields of architecture and engineering trained on NZEB, in particular, integration of renewable energy and passive solar design</w:t>
            </w:r>
          </w:p>
        </w:tc>
      </w:tr>
      <w:tr w:rsidR="00BE4DD0" w:rsidRPr="00BE4DD0" w14:paraId="621D3337" w14:textId="77777777" w:rsidTr="00A84A50">
        <w:tc>
          <w:tcPr>
            <w:tcW w:w="2410" w:type="dxa"/>
            <w:shd w:val="clear" w:color="auto" w:fill="auto"/>
          </w:tcPr>
          <w:p w14:paraId="06F4E0F8" w14:textId="77777777" w:rsidR="00BE4DD0" w:rsidRPr="00BE4DD0" w:rsidRDefault="00BE4DD0" w:rsidP="00BE4DD0">
            <w:pPr>
              <w:jc w:val="left"/>
              <w:rPr>
                <w:sz w:val="19"/>
                <w:szCs w:val="19"/>
                <w:lang w:val="en-GB" w:eastAsia="en-GB"/>
              </w:rPr>
            </w:pPr>
            <w:r w:rsidRPr="00BE4DD0">
              <w:rPr>
                <w:sz w:val="19"/>
                <w:szCs w:val="19"/>
                <w:lang w:val="en-GB" w:eastAsia="en-GB"/>
              </w:rPr>
              <w:t>Measurement of progress indicators</w:t>
            </w:r>
          </w:p>
        </w:tc>
        <w:tc>
          <w:tcPr>
            <w:tcW w:w="993" w:type="dxa"/>
            <w:shd w:val="clear" w:color="auto" w:fill="auto"/>
          </w:tcPr>
          <w:p w14:paraId="7B672CA2" w14:textId="40894FBC" w:rsidR="00BE4DD0" w:rsidRPr="00BE4DD0" w:rsidRDefault="00F94C06" w:rsidP="00BE4DD0">
            <w:pPr>
              <w:jc w:val="center"/>
              <w:rPr>
                <w:sz w:val="19"/>
                <w:szCs w:val="19"/>
                <w:lang w:val="en-GB" w:eastAsia="en-GB"/>
              </w:rPr>
            </w:pPr>
            <w:r>
              <w:rPr>
                <w:sz w:val="19"/>
                <w:szCs w:val="19"/>
                <w:lang w:val="en-GB" w:eastAsia="en-GB"/>
              </w:rPr>
              <w:t>9,963</w:t>
            </w:r>
          </w:p>
        </w:tc>
        <w:tc>
          <w:tcPr>
            <w:tcW w:w="6804" w:type="dxa"/>
          </w:tcPr>
          <w:p w14:paraId="402838F0" w14:textId="77777777" w:rsidR="00BE4DD0" w:rsidRPr="00BE4DD0" w:rsidRDefault="00BE4DD0">
            <w:pPr>
              <w:numPr>
                <w:ilvl w:val="1"/>
                <w:numId w:val="35"/>
              </w:numPr>
              <w:ind w:left="170" w:hanging="141"/>
              <w:jc w:val="left"/>
              <w:rPr>
                <w:rFonts w:asciiTheme="minorHAnsi" w:hAnsiTheme="minorHAnsi" w:cstheme="minorHAnsi"/>
                <w:sz w:val="19"/>
                <w:szCs w:val="19"/>
                <w:lang w:val="en-GB" w:eastAsia="en-GB"/>
              </w:rPr>
            </w:pPr>
            <w:r w:rsidRPr="00BE4DD0">
              <w:rPr>
                <w:rFonts w:asciiTheme="minorHAnsi" w:hAnsiTheme="minorHAnsi" w:cstheme="minorHAnsi"/>
                <w:sz w:val="19"/>
                <w:szCs w:val="19"/>
                <w:lang w:val="en-GB" w:eastAsia="en-GB"/>
              </w:rPr>
              <w:t>Survey on capacity building and knowledge results (see Indicator in results framework)</w:t>
            </w:r>
          </w:p>
        </w:tc>
      </w:tr>
    </w:tbl>
    <w:p w14:paraId="49EC25E2" w14:textId="66EE99ED" w:rsidR="003A0864" w:rsidRPr="007F3B5B" w:rsidRDefault="003A0864">
      <w:pPr>
        <w:jc w:val="left"/>
        <w:rPr>
          <w:b/>
          <w:i/>
          <w:szCs w:val="20"/>
          <w:lang w:val="en-GB"/>
        </w:rPr>
      </w:pPr>
      <w:r w:rsidRPr="007F3B5B">
        <w:rPr>
          <w:b/>
          <w:i/>
          <w:szCs w:val="20"/>
          <w:lang w:val="en-GB"/>
        </w:rPr>
        <w:br w:type="page"/>
      </w:r>
    </w:p>
    <w:p w14:paraId="59C98149" w14:textId="77777777" w:rsidR="00CA2834" w:rsidRPr="007F3B5B" w:rsidRDefault="00CA2834" w:rsidP="00C03C12">
      <w:pPr>
        <w:rPr>
          <w:b/>
          <w:i/>
          <w:szCs w:val="20"/>
          <w:lang w:val="en-GB"/>
        </w:rPr>
      </w:pPr>
    </w:p>
    <w:p w14:paraId="2F837F97" w14:textId="2A1CEC6C" w:rsidR="00545982" w:rsidRPr="007F3B5B" w:rsidRDefault="009D30FE" w:rsidP="009D30FE">
      <w:pPr>
        <w:pStyle w:val="HeadingA"/>
        <w:numPr>
          <w:ilvl w:val="0"/>
          <w:numId w:val="0"/>
        </w:numPr>
        <w:tabs>
          <w:tab w:val="clear" w:pos="1701"/>
          <w:tab w:val="left" w:pos="1418"/>
          <w:tab w:val="left" w:pos="2127"/>
          <w:tab w:val="left" w:pos="2268"/>
          <w:tab w:val="left" w:pos="2552"/>
        </w:tabs>
        <w:ind w:left="644" w:hanging="360"/>
      </w:pPr>
      <w:bookmarkStart w:id="466" w:name="_Ref107556625"/>
      <w:bookmarkStart w:id="467" w:name="_Ref107734047"/>
      <w:bookmarkStart w:id="468" w:name="_Ref107751910"/>
      <w:bookmarkStart w:id="469" w:name="_Ref107921508"/>
      <w:bookmarkStart w:id="470" w:name="_Ref107921791"/>
      <w:bookmarkStart w:id="471" w:name="_Toc152846666"/>
      <w:r>
        <w:t>annex j.</w:t>
      </w:r>
      <w:r>
        <w:tab/>
      </w:r>
      <w:r w:rsidR="00545982" w:rsidRPr="007F3B5B">
        <w:t>Gender analysis and action plan</w:t>
      </w:r>
      <w:bookmarkEnd w:id="466"/>
      <w:bookmarkEnd w:id="467"/>
      <w:bookmarkEnd w:id="468"/>
      <w:bookmarkEnd w:id="469"/>
      <w:bookmarkEnd w:id="470"/>
      <w:bookmarkEnd w:id="471"/>
    </w:p>
    <w:p w14:paraId="62C294DA" w14:textId="77777777" w:rsidR="00545982" w:rsidRPr="007F3B5B" w:rsidRDefault="00545982" w:rsidP="00545982">
      <w:pPr>
        <w:rPr>
          <w:lang w:val="en-GB"/>
        </w:rPr>
      </w:pPr>
    </w:p>
    <w:p w14:paraId="1ED32513" w14:textId="77777777" w:rsidR="0076124D" w:rsidRPr="007F3B5B" w:rsidRDefault="0076124D" w:rsidP="0076124D">
      <w:pPr>
        <w:rPr>
          <w:lang w:val="en-GB" w:eastAsia="en-GB"/>
        </w:rPr>
      </w:pPr>
      <w:bookmarkStart w:id="472" w:name="_Hlk107853396"/>
    </w:p>
    <w:p w14:paraId="2541FA3C" w14:textId="48CF95FD" w:rsidR="0076124D" w:rsidRPr="007F3B5B" w:rsidRDefault="0076124D">
      <w:pPr>
        <w:pStyle w:val="HeadingA2"/>
        <w:spacing w:after="60"/>
      </w:pPr>
      <w:bookmarkStart w:id="473" w:name="_Toc63271829"/>
      <w:bookmarkStart w:id="474" w:name="_Toc67993671"/>
      <w:bookmarkStart w:id="475" w:name="_Toc70591181"/>
      <w:bookmarkStart w:id="476" w:name="_Toc73964976"/>
      <w:bookmarkStart w:id="477" w:name="_Toc152846667"/>
      <w:r w:rsidRPr="007F3B5B">
        <w:t>Gender mainstreaming analysis</w:t>
      </w:r>
      <w:bookmarkEnd w:id="473"/>
      <w:bookmarkEnd w:id="474"/>
      <w:bookmarkEnd w:id="475"/>
      <w:bookmarkEnd w:id="476"/>
      <w:bookmarkEnd w:id="477"/>
    </w:p>
    <w:p w14:paraId="5EB9F9A7" w14:textId="4D0A98E4" w:rsidR="0076124D" w:rsidRDefault="0076124D" w:rsidP="0076124D">
      <w:pPr>
        <w:rPr>
          <w:lang w:val="en-GB" w:eastAsia="en-GB"/>
        </w:rPr>
      </w:pPr>
    </w:p>
    <w:p w14:paraId="06E5B414" w14:textId="48EBD445" w:rsidR="00AF0E21" w:rsidRPr="007A7A69" w:rsidRDefault="00AF0E21" w:rsidP="0076124D">
      <w:pPr>
        <w:rPr>
          <w:b/>
          <w:bCs/>
          <w:lang w:val="en-GB" w:eastAsia="en-GB"/>
        </w:rPr>
      </w:pPr>
      <w:r w:rsidRPr="007A7A69">
        <w:rPr>
          <w:b/>
          <w:bCs/>
          <w:lang w:val="en-GB" w:eastAsia="en-GB"/>
        </w:rPr>
        <w:t>National policies on women’s rights and gender equality</w:t>
      </w:r>
    </w:p>
    <w:p w14:paraId="3F0E7A7E" w14:textId="77777777" w:rsidR="00AF0E21" w:rsidRPr="007A7A69" w:rsidRDefault="00AF0E21" w:rsidP="0076124D">
      <w:pPr>
        <w:rPr>
          <w:lang w:val="en-GB" w:eastAsia="en-GB"/>
        </w:rPr>
      </w:pPr>
    </w:p>
    <w:bookmarkEnd w:id="472"/>
    <w:p w14:paraId="112EA131" w14:textId="77777777" w:rsidR="009C0BC3" w:rsidRDefault="009C0BC3" w:rsidP="009C0BC3">
      <w:pPr>
        <w:jc w:val="left"/>
        <w:rPr>
          <w:rFonts w:ascii="Times New Roman" w:eastAsiaTheme="minorHAnsi" w:hAnsi="Times New Roman"/>
          <w:sz w:val="24"/>
        </w:rPr>
      </w:pPr>
      <w:r>
        <w:t>The human development index (HDI) value for Turkmenistan was 0.745 in 2021, ranking it 91</w:t>
      </w:r>
      <w:r>
        <w:rPr>
          <w:vertAlign w:val="superscript"/>
        </w:rPr>
        <w:t>st</w:t>
      </w:r>
      <w:r>
        <w:t xml:space="preserve"> out of 191 countries in the ‘high human development’ category.  The 2021 female HDI value for Turkmenistan is 0.726 in contrast with 0.760 for males, resulting in a GDI value of 0.956</w:t>
      </w:r>
      <w:r w:rsidRPr="00C30068">
        <w:t>.</w:t>
      </w:r>
      <w:r>
        <w:rPr>
          <w:rFonts w:ascii="Times New Roman" w:eastAsiaTheme="minorHAnsi" w:hAnsi="Times New Roman"/>
          <w:sz w:val="24"/>
        </w:rPr>
        <w:t xml:space="preserve"> </w:t>
      </w:r>
    </w:p>
    <w:p w14:paraId="1D40F399" w14:textId="77777777" w:rsidR="009C0BC3" w:rsidRDefault="009C0BC3" w:rsidP="00AF0E21">
      <w:pPr>
        <w:rPr>
          <w:rFonts w:asciiTheme="minorHAnsi" w:eastAsiaTheme="minorHAnsi" w:hAnsiTheme="minorHAnsi" w:cstheme="minorBidi"/>
          <w:lang w:val="en-GB"/>
        </w:rPr>
      </w:pPr>
    </w:p>
    <w:p w14:paraId="54BC88CB" w14:textId="6D4222E1" w:rsidR="00AF0E21" w:rsidRPr="007A7A69" w:rsidRDefault="00AF0E21" w:rsidP="00AF0E21">
      <w:pPr>
        <w:rPr>
          <w:rFonts w:asciiTheme="minorHAnsi" w:eastAsiaTheme="minorHAnsi" w:hAnsiTheme="minorHAnsi" w:cstheme="minorBidi"/>
          <w:lang w:val="en-GB"/>
        </w:rPr>
      </w:pPr>
      <w:r w:rsidRPr="007A7A69">
        <w:rPr>
          <w:rFonts w:asciiTheme="minorHAnsi" w:eastAsiaTheme="minorHAnsi" w:hAnsiTheme="minorHAnsi" w:cstheme="minorBidi"/>
          <w:lang w:val="en-GB"/>
        </w:rPr>
        <w:t xml:space="preserve">Turkmenistan is </w:t>
      </w:r>
      <w:r w:rsidR="007A7A69" w:rsidRPr="007A7A69">
        <w:rPr>
          <w:rFonts w:asciiTheme="minorHAnsi" w:eastAsiaTheme="minorHAnsi" w:hAnsiTheme="minorHAnsi" w:cstheme="minorBidi"/>
          <w:lang w:val="en-GB"/>
        </w:rPr>
        <w:t xml:space="preserve">a </w:t>
      </w:r>
      <w:r w:rsidRPr="007A7A69">
        <w:rPr>
          <w:rFonts w:asciiTheme="minorHAnsi" w:eastAsiaTheme="minorHAnsi" w:hAnsiTheme="minorHAnsi" w:cstheme="minorBidi"/>
          <w:lang w:val="en-GB"/>
        </w:rPr>
        <w:t xml:space="preserve">signatory to </w:t>
      </w:r>
      <w:r w:rsidR="007A7A69" w:rsidRPr="007A7A69">
        <w:rPr>
          <w:rFonts w:asciiTheme="minorHAnsi" w:eastAsiaTheme="minorHAnsi" w:hAnsiTheme="minorHAnsi" w:cstheme="minorBidi"/>
          <w:lang w:val="en-GB"/>
        </w:rPr>
        <w:t>ten</w:t>
      </w:r>
      <w:r w:rsidRPr="007A7A69">
        <w:rPr>
          <w:rFonts w:asciiTheme="minorHAnsi" w:eastAsiaTheme="minorHAnsi" w:hAnsiTheme="minorHAnsi" w:cstheme="minorBidi"/>
          <w:lang w:val="en-GB"/>
        </w:rPr>
        <w:t xml:space="preserve"> core human rights treaties </w:t>
      </w:r>
      <w:r w:rsidR="007A7A69" w:rsidRPr="007A7A69">
        <w:rPr>
          <w:rFonts w:asciiTheme="minorHAnsi" w:eastAsiaTheme="minorHAnsi" w:hAnsiTheme="minorHAnsi" w:cstheme="minorBidi"/>
          <w:lang w:val="en-GB"/>
        </w:rPr>
        <w:t>(</w:t>
      </w:r>
      <w:r w:rsidRPr="007A7A69">
        <w:rPr>
          <w:rFonts w:asciiTheme="minorHAnsi" w:eastAsiaTheme="minorHAnsi" w:hAnsiTheme="minorHAnsi" w:cstheme="minorBidi"/>
          <w:lang w:val="en-GB"/>
        </w:rPr>
        <w:t xml:space="preserve">and their </w:t>
      </w:r>
      <w:r w:rsidR="007A7A69" w:rsidRPr="007A7A69">
        <w:rPr>
          <w:rFonts w:asciiTheme="minorHAnsi" w:eastAsiaTheme="minorHAnsi" w:hAnsiTheme="minorHAnsi" w:cstheme="minorBidi"/>
          <w:lang w:val="en-GB"/>
        </w:rPr>
        <w:t>p</w:t>
      </w:r>
      <w:r w:rsidRPr="007A7A69">
        <w:rPr>
          <w:rFonts w:asciiTheme="minorHAnsi" w:eastAsiaTheme="minorHAnsi" w:hAnsiTheme="minorHAnsi" w:cstheme="minorBidi"/>
          <w:lang w:val="en-GB"/>
        </w:rPr>
        <w:t>rotocols</w:t>
      </w:r>
      <w:r w:rsidR="007A7A69" w:rsidRPr="007A7A69">
        <w:rPr>
          <w:rFonts w:asciiTheme="minorHAnsi" w:eastAsiaTheme="minorHAnsi" w:hAnsiTheme="minorHAnsi" w:cstheme="minorBidi"/>
          <w:lang w:val="en-GB"/>
        </w:rPr>
        <w:t xml:space="preserve">) and </w:t>
      </w:r>
      <w:r w:rsidRPr="007A7A69">
        <w:rPr>
          <w:rFonts w:asciiTheme="minorHAnsi" w:eastAsiaTheme="minorHAnsi" w:hAnsiTheme="minorHAnsi" w:cstheme="minorBidi"/>
          <w:lang w:val="en-GB"/>
        </w:rPr>
        <w:t xml:space="preserve">has ratified all eight of the International Labour Organization’s Fundamental Conventions. </w:t>
      </w:r>
      <w:r w:rsidR="007A7A69" w:rsidRPr="007A7A69">
        <w:rPr>
          <w:rFonts w:asciiTheme="minorHAnsi" w:eastAsiaTheme="minorHAnsi" w:hAnsiTheme="minorHAnsi" w:cstheme="minorBidi"/>
          <w:lang w:val="en-GB"/>
        </w:rPr>
        <w:t>P</w:t>
      </w:r>
      <w:r w:rsidRPr="007A7A69">
        <w:rPr>
          <w:rFonts w:asciiTheme="minorHAnsi" w:eastAsiaTheme="minorHAnsi" w:hAnsiTheme="minorHAnsi" w:cstheme="minorBidi"/>
          <w:lang w:val="en-GB"/>
        </w:rPr>
        <w:t xml:space="preserve">rogress has been made in national legislative reforms and the adoption of </w:t>
      </w:r>
      <w:r w:rsidR="007A7A69" w:rsidRPr="007A7A69">
        <w:rPr>
          <w:rFonts w:asciiTheme="minorHAnsi" w:eastAsiaTheme="minorHAnsi" w:hAnsiTheme="minorHAnsi" w:cstheme="minorBidi"/>
          <w:lang w:val="en-GB"/>
        </w:rPr>
        <w:t>some</w:t>
      </w:r>
      <w:r w:rsidRPr="007A7A69">
        <w:rPr>
          <w:rFonts w:asciiTheme="minorHAnsi" w:eastAsiaTheme="minorHAnsi" w:hAnsiTheme="minorHAnsi" w:cstheme="minorBidi"/>
          <w:lang w:val="en-GB"/>
        </w:rPr>
        <w:t xml:space="preserve"> international human rights instruments</w:t>
      </w:r>
      <w:r w:rsidR="007A7A69" w:rsidRPr="007A7A69">
        <w:rPr>
          <w:rFonts w:asciiTheme="minorHAnsi" w:eastAsiaTheme="minorHAnsi" w:hAnsiTheme="minorHAnsi" w:cstheme="minorBidi"/>
          <w:lang w:val="en-GB"/>
        </w:rPr>
        <w:t>; for example, a</w:t>
      </w:r>
      <w:r w:rsidRPr="007A7A69">
        <w:rPr>
          <w:rFonts w:asciiTheme="minorHAnsi" w:eastAsiaTheme="minorHAnsi" w:hAnsiTheme="minorHAnsi" w:cstheme="minorBidi"/>
          <w:lang w:val="en-GB"/>
        </w:rPr>
        <w:t>mendments made in the Family Code (2007) provided an important legal basis for ensuring observance of the principles of equality, safeguarding human rights of women and girls, and promoting violence-free relations in family settings.</w:t>
      </w:r>
    </w:p>
    <w:p w14:paraId="5763C8F1" w14:textId="77777777" w:rsidR="00AF0E21" w:rsidRDefault="00AF0E21" w:rsidP="00AF0E21">
      <w:pPr>
        <w:rPr>
          <w:rFonts w:asciiTheme="minorHAnsi" w:eastAsiaTheme="minorHAnsi" w:hAnsiTheme="minorHAnsi" w:cstheme="minorBidi"/>
          <w:lang w:val="en-GB"/>
        </w:rPr>
      </w:pPr>
    </w:p>
    <w:p w14:paraId="1270099F" w14:textId="77777777" w:rsidR="009C0BC3" w:rsidRPr="007A7A69" w:rsidRDefault="009C0BC3" w:rsidP="009C0BC3">
      <w:pPr>
        <w:rPr>
          <w:rFonts w:asciiTheme="minorHAnsi" w:eastAsiaTheme="minorHAnsi" w:hAnsiTheme="minorHAnsi" w:cstheme="minorBidi"/>
          <w:lang w:val="en-GB"/>
        </w:rPr>
      </w:pPr>
      <w:r w:rsidRPr="00B045D4">
        <w:rPr>
          <w:rFonts w:asciiTheme="minorHAnsi" w:eastAsiaTheme="minorHAnsi" w:hAnsiTheme="minorHAnsi" w:cstheme="minorBidi"/>
          <w:lang w:val="en-GB"/>
        </w:rPr>
        <w:t>Th</w:t>
      </w:r>
      <w:r>
        <w:rPr>
          <w:rFonts w:asciiTheme="minorHAnsi" w:eastAsiaTheme="minorHAnsi" w:hAnsiTheme="minorHAnsi" w:cstheme="minorBidi"/>
          <w:lang w:val="en-GB"/>
        </w:rPr>
        <w:t xml:space="preserve">e </w:t>
      </w:r>
      <w:r w:rsidRPr="00B045D4">
        <w:rPr>
          <w:rFonts w:asciiTheme="minorHAnsi" w:eastAsiaTheme="minorHAnsi" w:hAnsiTheme="minorHAnsi" w:cstheme="minorBidi"/>
          <w:lang w:val="en-GB"/>
        </w:rPr>
        <w:t xml:space="preserve">ratification of the UN Convention on the Elimination of All Forms of Discrimination against Women (CEDAW) </w:t>
      </w:r>
      <w:r>
        <w:rPr>
          <w:rFonts w:asciiTheme="minorHAnsi" w:eastAsiaTheme="minorHAnsi" w:hAnsiTheme="minorHAnsi" w:cstheme="minorBidi"/>
          <w:lang w:val="en-GB"/>
        </w:rPr>
        <w:t xml:space="preserve">by Turkmenistan </w:t>
      </w:r>
      <w:r w:rsidRPr="00B045D4">
        <w:rPr>
          <w:rFonts w:asciiTheme="minorHAnsi" w:eastAsiaTheme="minorHAnsi" w:hAnsiTheme="minorHAnsi" w:cstheme="minorBidi"/>
          <w:lang w:val="en-GB"/>
        </w:rPr>
        <w:t xml:space="preserve">has largely influenced the country's legal framework, primarily the content of the basic law with the highest legal </w:t>
      </w:r>
      <w:r>
        <w:rPr>
          <w:rFonts w:asciiTheme="minorHAnsi" w:eastAsiaTheme="minorHAnsi" w:hAnsiTheme="minorHAnsi" w:cstheme="minorBidi"/>
          <w:lang w:val="en-GB"/>
        </w:rPr>
        <w:t>power</w:t>
      </w:r>
      <w:r w:rsidRPr="00B045D4">
        <w:rPr>
          <w:rFonts w:asciiTheme="minorHAnsi" w:eastAsiaTheme="minorHAnsi" w:hAnsiTheme="minorHAnsi" w:cstheme="minorBidi"/>
          <w:lang w:val="en-GB"/>
        </w:rPr>
        <w:t xml:space="preserve"> - the Constitution of Turkmenistan. In 2016, the Parliament of Turkmenistan adopted a new Law "On a new </w:t>
      </w:r>
      <w:r>
        <w:rPr>
          <w:rFonts w:asciiTheme="minorHAnsi" w:eastAsiaTheme="minorHAnsi" w:hAnsiTheme="minorHAnsi" w:cstheme="minorBidi"/>
          <w:lang w:val="en-GB"/>
        </w:rPr>
        <w:t>edition</w:t>
      </w:r>
      <w:r w:rsidRPr="00B045D4">
        <w:rPr>
          <w:rFonts w:asciiTheme="minorHAnsi" w:eastAsiaTheme="minorHAnsi" w:hAnsiTheme="minorHAnsi" w:cstheme="minorBidi"/>
          <w:lang w:val="en-GB"/>
        </w:rPr>
        <w:t xml:space="preserve"> of the Constitution". According to the CEDAW recommendations, the new </w:t>
      </w:r>
      <w:r>
        <w:rPr>
          <w:rFonts w:asciiTheme="minorHAnsi" w:eastAsiaTheme="minorHAnsi" w:hAnsiTheme="minorHAnsi" w:cstheme="minorBidi"/>
          <w:lang w:val="tk-TM"/>
        </w:rPr>
        <w:t>edition</w:t>
      </w:r>
      <w:r w:rsidRPr="00B045D4">
        <w:rPr>
          <w:rFonts w:asciiTheme="minorHAnsi" w:eastAsiaTheme="minorHAnsi" w:hAnsiTheme="minorHAnsi" w:cstheme="minorBidi"/>
          <w:lang w:val="en-GB"/>
        </w:rPr>
        <w:t xml:space="preserve"> of the Constitution was formulated in such a way as to create conditions for the implementation of an active gender-oriented national policy based on the principles of equal rights and opportunities for women and men.</w:t>
      </w:r>
    </w:p>
    <w:p w14:paraId="2BCAAF45" w14:textId="77777777" w:rsidR="009C0BC3" w:rsidRPr="007A7A69" w:rsidRDefault="009C0BC3" w:rsidP="00AF0E21">
      <w:pPr>
        <w:rPr>
          <w:rFonts w:asciiTheme="minorHAnsi" w:eastAsiaTheme="minorHAnsi" w:hAnsiTheme="minorHAnsi" w:cstheme="minorBidi"/>
          <w:lang w:val="en-GB"/>
        </w:rPr>
      </w:pPr>
    </w:p>
    <w:p w14:paraId="5FD8C197" w14:textId="0F7E4D2A" w:rsidR="00AF0E21" w:rsidRPr="007A7A69" w:rsidRDefault="00AF0E21" w:rsidP="00AF0E21">
      <w:pPr>
        <w:rPr>
          <w:rFonts w:asciiTheme="minorHAnsi" w:eastAsiaTheme="minorHAnsi" w:hAnsiTheme="minorHAnsi" w:cstheme="minorBidi"/>
          <w:lang w:val="en-GB"/>
        </w:rPr>
      </w:pPr>
      <w:r w:rsidRPr="007A7A69">
        <w:rPr>
          <w:rFonts w:asciiTheme="minorHAnsi" w:eastAsiaTheme="minorHAnsi" w:hAnsiTheme="minorHAnsi" w:cstheme="minorBidi"/>
          <w:lang w:val="en-GB"/>
        </w:rPr>
        <w:t xml:space="preserve">On January 2015 the Government adopted a National Action Plan for Gender Equality (NAPGE) as a major policy document articulating state priorities for the achievement of gender equality. NAPGE prioritized 14 areas requiring specific state attention and measures to be implemented </w:t>
      </w:r>
      <w:r w:rsidR="007A7A69" w:rsidRPr="007A7A69">
        <w:rPr>
          <w:rFonts w:asciiTheme="minorHAnsi" w:eastAsiaTheme="minorHAnsi" w:hAnsiTheme="minorHAnsi" w:cstheme="minorBidi"/>
          <w:lang w:val="en-GB"/>
        </w:rPr>
        <w:t xml:space="preserve">from 2015 to </w:t>
      </w:r>
      <w:r w:rsidRPr="007A7A69">
        <w:rPr>
          <w:rFonts w:asciiTheme="minorHAnsi" w:eastAsiaTheme="minorHAnsi" w:hAnsiTheme="minorHAnsi" w:cstheme="minorBidi"/>
          <w:lang w:val="en-GB"/>
        </w:rPr>
        <w:t xml:space="preserve">2020, stipulating the achievement of ‘gender equality through coordination of the activities of state power and administration, local executive and representative bodies, public associations aimed at preventing discrimination based on sex and creating conditions for a more complete realization of </w:t>
      </w:r>
      <w:r w:rsidR="007A7A69" w:rsidRPr="007A7A69">
        <w:rPr>
          <w:rFonts w:asciiTheme="minorHAnsi" w:eastAsiaTheme="minorHAnsi" w:hAnsiTheme="minorHAnsi" w:cstheme="minorBidi"/>
          <w:lang w:val="en-GB"/>
        </w:rPr>
        <w:t xml:space="preserve">the </w:t>
      </w:r>
      <w:r w:rsidRPr="007A7A69">
        <w:rPr>
          <w:rFonts w:asciiTheme="minorHAnsi" w:eastAsiaTheme="minorHAnsi" w:hAnsiTheme="minorHAnsi" w:cstheme="minorBidi"/>
          <w:lang w:val="en-GB"/>
        </w:rPr>
        <w:t>personal potential of women and men in all spheres of life’.</w:t>
      </w:r>
    </w:p>
    <w:p w14:paraId="5F3693BB" w14:textId="38D9959B" w:rsidR="00AF0E21" w:rsidRPr="007A7A69" w:rsidRDefault="00AF0E21" w:rsidP="00AF0E21">
      <w:pPr>
        <w:rPr>
          <w:rFonts w:asciiTheme="minorHAnsi" w:eastAsiaTheme="minorHAnsi" w:hAnsiTheme="minorHAnsi" w:cstheme="minorBidi"/>
          <w:lang w:val="en-GB"/>
        </w:rPr>
      </w:pPr>
    </w:p>
    <w:p w14:paraId="0E4D3C7E" w14:textId="29CA972E" w:rsidR="00AF0E21" w:rsidRPr="007A7A69" w:rsidRDefault="00AF0E21" w:rsidP="00AF0E21">
      <w:pPr>
        <w:rPr>
          <w:rFonts w:asciiTheme="minorHAnsi" w:eastAsiaTheme="minorHAnsi" w:hAnsiTheme="minorHAnsi" w:cstheme="minorBidi"/>
          <w:lang w:val="en-GB"/>
        </w:rPr>
      </w:pPr>
      <w:r w:rsidRPr="007A7A69">
        <w:rPr>
          <w:rFonts w:asciiTheme="minorHAnsi" w:eastAsiaTheme="minorHAnsi" w:hAnsiTheme="minorHAnsi" w:cstheme="minorBidi"/>
          <w:lang w:val="en-GB"/>
        </w:rPr>
        <w:t>The second NAPGE (2021-2025) has been developed with the support of UNFPA, the United Nations Population Fund. It builds on the Concluding Observations of the UN Committee on the Elimination of Discrimination Against Women</w:t>
      </w:r>
      <w:r w:rsidR="007A7A69" w:rsidRPr="007A7A69">
        <w:rPr>
          <w:rFonts w:asciiTheme="minorHAnsi" w:eastAsiaTheme="minorHAnsi" w:hAnsiTheme="minorHAnsi" w:cstheme="minorBidi"/>
          <w:lang w:val="en-GB"/>
        </w:rPr>
        <w:t xml:space="preserve"> (CEDAW)</w:t>
      </w:r>
      <w:r w:rsidRPr="007A7A69">
        <w:rPr>
          <w:rFonts w:asciiTheme="minorHAnsi" w:eastAsiaTheme="minorHAnsi" w:hAnsiTheme="minorHAnsi" w:cstheme="minorBidi"/>
          <w:lang w:val="en-GB"/>
        </w:rPr>
        <w:t>, other international human rights obligations relating to gender equality, the first NAPGE (2016-2020), and relevant SDG goals and targets linked to gender equality committed to by the Government.</w:t>
      </w:r>
      <w:r w:rsidRPr="007A7A69">
        <w:rPr>
          <w:lang w:val="en-GB"/>
        </w:rPr>
        <w:t xml:space="preserve"> </w:t>
      </w:r>
      <w:r w:rsidRPr="007A7A69">
        <w:rPr>
          <w:rFonts w:asciiTheme="minorHAnsi" w:eastAsiaTheme="minorHAnsi" w:hAnsiTheme="minorHAnsi" w:cstheme="minorBidi"/>
          <w:lang w:val="en-GB"/>
        </w:rPr>
        <w:t>The seven strategic areas of</w:t>
      </w:r>
      <w:r w:rsidR="007A7A69" w:rsidRPr="007A7A69">
        <w:rPr>
          <w:rFonts w:asciiTheme="minorHAnsi" w:eastAsiaTheme="minorHAnsi" w:hAnsiTheme="minorHAnsi" w:cstheme="minorBidi"/>
          <w:lang w:val="en-GB"/>
        </w:rPr>
        <w:t xml:space="preserve"> the second </w:t>
      </w:r>
      <w:r w:rsidRPr="007A7A69">
        <w:rPr>
          <w:rFonts w:asciiTheme="minorHAnsi" w:eastAsiaTheme="minorHAnsi" w:hAnsiTheme="minorHAnsi" w:cstheme="minorBidi"/>
          <w:lang w:val="en-GB"/>
        </w:rPr>
        <w:t xml:space="preserve">NAPGE include a) further enhancement of the legislation, b) ensuring gender-responsive healthcare, c) fostering equal access to education, d) prevention and response to gender-based violence, e) economic empowerment of women and girls; f) advancing women’s participation on all levels, including the political and social dimensions. The new Plan takes into account the socio-economic impact of the global pandemic on women and girls and outlines the measures to ensure that no one is left behind, including young girls and women with disabilities.  </w:t>
      </w:r>
    </w:p>
    <w:p w14:paraId="5B38EA81" w14:textId="77777777" w:rsidR="00AF0E21" w:rsidRPr="007A7A69" w:rsidRDefault="00AF0E21" w:rsidP="00AF0E21">
      <w:pPr>
        <w:rPr>
          <w:rFonts w:asciiTheme="minorHAnsi" w:eastAsiaTheme="minorHAnsi" w:hAnsiTheme="minorHAnsi" w:cstheme="minorBidi"/>
          <w:lang w:val="en-GB"/>
        </w:rPr>
      </w:pPr>
    </w:p>
    <w:p w14:paraId="2AD621F6" w14:textId="68D274D2" w:rsidR="00AF0E21" w:rsidRPr="007A7A69" w:rsidRDefault="00AF0E21" w:rsidP="00AF0E21">
      <w:pPr>
        <w:rPr>
          <w:rFonts w:asciiTheme="minorHAnsi" w:eastAsiaTheme="minorHAnsi" w:hAnsiTheme="minorHAnsi" w:cstheme="minorBidi"/>
          <w:lang w:val="en-GB"/>
        </w:rPr>
      </w:pPr>
      <w:r w:rsidRPr="007A7A69">
        <w:rPr>
          <w:rFonts w:asciiTheme="minorHAnsi" w:eastAsiaTheme="minorHAnsi" w:hAnsiTheme="minorHAnsi" w:cstheme="minorBidi"/>
          <w:lang w:val="en-GB"/>
        </w:rPr>
        <w:t>The implementation of NAPGE is closely aligned with the strategic development goals of the country, defined in key National Programme</w:t>
      </w:r>
      <w:r w:rsidR="007A7A69" w:rsidRPr="007A7A69">
        <w:rPr>
          <w:rFonts w:asciiTheme="minorHAnsi" w:eastAsiaTheme="minorHAnsi" w:hAnsiTheme="minorHAnsi" w:cstheme="minorBidi"/>
          <w:lang w:val="en-GB"/>
        </w:rPr>
        <w:t>s</w:t>
      </w:r>
      <w:r w:rsidR="00AD5F42" w:rsidRPr="007A7A69">
        <w:rPr>
          <w:rStyle w:val="FootnoteReference"/>
          <w:rFonts w:eastAsiaTheme="minorHAnsi" w:cstheme="minorBidi"/>
          <w:lang w:val="en-GB"/>
        </w:rPr>
        <w:footnoteReference w:id="55"/>
      </w:r>
      <w:r w:rsidRPr="007A7A69">
        <w:rPr>
          <w:rFonts w:asciiTheme="minorHAnsi" w:eastAsiaTheme="minorHAnsi" w:hAnsiTheme="minorHAnsi" w:cstheme="minorBidi"/>
          <w:lang w:val="en-GB"/>
        </w:rPr>
        <w:t xml:space="preserve"> </w:t>
      </w:r>
      <w:r w:rsidR="007A7A69" w:rsidRPr="007A7A69">
        <w:rPr>
          <w:rFonts w:asciiTheme="minorHAnsi" w:eastAsiaTheme="minorHAnsi" w:hAnsiTheme="minorHAnsi" w:cstheme="minorBidi"/>
          <w:lang w:val="en-GB"/>
        </w:rPr>
        <w:t>that focus</w:t>
      </w:r>
      <w:r w:rsidRPr="007A7A69">
        <w:rPr>
          <w:rFonts w:asciiTheme="minorHAnsi" w:eastAsiaTheme="minorHAnsi" w:hAnsiTheme="minorHAnsi" w:cstheme="minorBidi"/>
          <w:lang w:val="en-GB"/>
        </w:rPr>
        <w:t xml:space="preserve"> on the enhancement of living standards as the primary goal of social development</w:t>
      </w:r>
      <w:r w:rsidR="007A7A69" w:rsidRPr="007A7A69">
        <w:rPr>
          <w:rFonts w:asciiTheme="minorHAnsi" w:eastAsiaTheme="minorHAnsi" w:hAnsiTheme="minorHAnsi" w:cstheme="minorBidi"/>
          <w:lang w:val="en-GB"/>
        </w:rPr>
        <w:t>,</w:t>
      </w:r>
      <w:r w:rsidRPr="007A7A69">
        <w:rPr>
          <w:rFonts w:asciiTheme="minorHAnsi" w:eastAsiaTheme="minorHAnsi" w:hAnsiTheme="minorHAnsi" w:cstheme="minorBidi"/>
          <w:lang w:val="en-GB"/>
        </w:rPr>
        <w:t xml:space="preserve"> implemented through a mix of economic and social policies</w:t>
      </w:r>
      <w:r w:rsidR="007A7A69" w:rsidRPr="007A7A69">
        <w:rPr>
          <w:rFonts w:asciiTheme="minorHAnsi" w:eastAsiaTheme="minorHAnsi" w:hAnsiTheme="minorHAnsi" w:cstheme="minorBidi"/>
          <w:lang w:val="en-GB"/>
        </w:rPr>
        <w:t>,</w:t>
      </w:r>
      <w:r w:rsidRPr="007A7A69">
        <w:rPr>
          <w:rFonts w:asciiTheme="minorHAnsi" w:eastAsiaTheme="minorHAnsi" w:hAnsiTheme="minorHAnsi" w:cstheme="minorBidi"/>
          <w:lang w:val="en-GB"/>
        </w:rPr>
        <w:t xml:space="preserve"> </w:t>
      </w:r>
      <w:r w:rsidR="007A7A69" w:rsidRPr="007A7A69">
        <w:rPr>
          <w:rFonts w:asciiTheme="minorHAnsi" w:eastAsiaTheme="minorHAnsi" w:hAnsiTheme="minorHAnsi" w:cstheme="minorBidi"/>
          <w:lang w:val="en-GB"/>
        </w:rPr>
        <w:t xml:space="preserve">i.e., </w:t>
      </w:r>
      <w:r w:rsidRPr="007A7A69">
        <w:rPr>
          <w:rFonts w:asciiTheme="minorHAnsi" w:eastAsiaTheme="minorHAnsi" w:hAnsiTheme="minorHAnsi" w:cstheme="minorBidi"/>
          <w:lang w:val="en-GB"/>
        </w:rPr>
        <w:t xml:space="preserve">(1) increasing the middle class through new, more attractive private sector jobs, expanded employee training and re-training, and higher incomes; and (2) fostering a decline in the number of </w:t>
      </w:r>
      <w:r w:rsidRPr="007A7A69">
        <w:rPr>
          <w:rFonts w:asciiTheme="minorHAnsi" w:eastAsiaTheme="minorHAnsi" w:hAnsiTheme="minorHAnsi" w:cstheme="minorBidi"/>
          <w:lang w:val="en-GB"/>
        </w:rPr>
        <w:lastRenderedPageBreak/>
        <w:t>disadvantaged and vulnerable people, through increased and better targeted social assistance and higher-quality social service.</w:t>
      </w:r>
    </w:p>
    <w:p w14:paraId="7B542A90" w14:textId="77777777" w:rsidR="00AF0E21" w:rsidRPr="007A7A69" w:rsidRDefault="00AF0E21" w:rsidP="00AF0E21">
      <w:pPr>
        <w:rPr>
          <w:rFonts w:asciiTheme="minorHAnsi" w:eastAsiaTheme="minorHAnsi" w:hAnsiTheme="minorHAnsi" w:cstheme="minorBidi"/>
          <w:lang w:val="en-GB"/>
        </w:rPr>
      </w:pPr>
    </w:p>
    <w:p w14:paraId="56A0B495" w14:textId="77777777" w:rsidR="009C0BC3" w:rsidRPr="009C0BC3" w:rsidRDefault="009C0BC3" w:rsidP="009C0BC3">
      <w:pPr>
        <w:rPr>
          <w:rFonts w:asciiTheme="minorHAnsi" w:eastAsiaTheme="minorHAnsi" w:hAnsiTheme="minorHAnsi" w:cstheme="minorBidi"/>
          <w:lang w:val="en-GB"/>
        </w:rPr>
      </w:pPr>
      <w:r w:rsidRPr="009C0BC3">
        <w:rPr>
          <w:rFonts w:asciiTheme="minorHAnsi" w:eastAsiaTheme="minorHAnsi" w:hAnsiTheme="minorHAnsi" w:cstheme="minorBidi"/>
          <w:lang w:val="en-GB"/>
        </w:rPr>
        <w:t xml:space="preserve">The Law on State Guarantees for Equal Rights and Opportunities of Women and Men, adopted with new amendments in August 2015, provides for advances in the area of violence against women. Article 22, stipulating ‘state responsibilities for prevention and protection the rights of women and men from violence in family settings, in all cases of violence- physical, psychological, or any form of harm to the person,’ represents an official legal recognition of the existence of a phenomenon of violence against women and forms a basis for state measures to end impunity and prevent/respond/protect the cases of violence. </w:t>
      </w:r>
      <w:r w:rsidRPr="009C0BC3">
        <w:rPr>
          <w:rFonts w:asciiTheme="minorHAnsi" w:eastAsiaTheme="minorHAnsi" w:hAnsiTheme="minorHAnsi" w:cstheme="minorBidi"/>
        </w:rPr>
        <w:t>In addition, other laws of Turkmenistan</w:t>
      </w:r>
      <w:r w:rsidRPr="009C0BC3">
        <w:rPr>
          <w:rFonts w:asciiTheme="minorHAnsi" w:eastAsiaTheme="minorHAnsi" w:hAnsiTheme="minorHAnsi" w:cstheme="minorBidi"/>
          <w:lang w:val="tk-TM"/>
        </w:rPr>
        <w:t xml:space="preserve"> su</w:t>
      </w:r>
      <w:r w:rsidRPr="009C0BC3">
        <w:rPr>
          <w:rFonts w:asciiTheme="minorHAnsi" w:eastAsiaTheme="minorHAnsi" w:hAnsiTheme="minorHAnsi" w:cstheme="minorBidi"/>
        </w:rPr>
        <w:t xml:space="preserve">ch as the Laws of Turkmenistan “On State Guarantees of the Rights of the Child”, “On Protecting the Health of Citizens”, “On Education”, and “On Combating Human Trafficking” contain norms on non-admission of discrimination on the basis of sex. </w:t>
      </w:r>
      <w:r w:rsidRPr="009C0BC3">
        <w:rPr>
          <w:rFonts w:asciiTheme="minorHAnsi" w:eastAsiaTheme="minorHAnsi" w:hAnsiTheme="minorHAnsi" w:cstheme="minorBidi"/>
          <w:lang w:val="en-GB"/>
        </w:rPr>
        <w:t xml:space="preserve">Support for small and medium-scale entrepreneurship is one of the priority areas supported by the government for promoting the diversification of the economy. The Law ‘On state support For Small and Medium Entrepreneurship (SME)’ stipulates a mechanism of state support to SMEs, creation of conducive financial, investment, and technical conditions for stimulating entrepreneurship, creation of job opportunities, increase in competitive capacity of locally produced goods and services, and strategic use of SMEs in the socio-economic development of the country. The Law proclaims equal access of all citizens to the measures of support to SMEs. </w:t>
      </w:r>
    </w:p>
    <w:p w14:paraId="6E3C9BDB" w14:textId="77777777" w:rsidR="009C0BC3" w:rsidRPr="009C0BC3" w:rsidRDefault="009C0BC3" w:rsidP="009C0BC3">
      <w:pPr>
        <w:rPr>
          <w:rFonts w:asciiTheme="minorHAnsi" w:eastAsiaTheme="minorHAnsi" w:hAnsiTheme="minorHAnsi" w:cstheme="minorBidi"/>
          <w:lang w:val="en-GB"/>
        </w:rPr>
      </w:pPr>
    </w:p>
    <w:p w14:paraId="263417B2" w14:textId="77777777" w:rsidR="009C0BC3" w:rsidRPr="009C0BC3" w:rsidRDefault="009C0BC3" w:rsidP="009C0BC3">
      <w:pPr>
        <w:rPr>
          <w:rFonts w:asciiTheme="minorHAnsi" w:eastAsiaTheme="minorHAnsi" w:hAnsiTheme="minorHAnsi" w:cstheme="minorBidi"/>
          <w:b/>
          <w:bCs/>
        </w:rPr>
      </w:pPr>
      <w:r w:rsidRPr="009C0BC3">
        <w:rPr>
          <w:rFonts w:asciiTheme="minorHAnsi" w:eastAsiaTheme="minorHAnsi" w:hAnsiTheme="minorHAnsi" w:cstheme="minorBidi"/>
        </w:rPr>
        <w:t>Turkmenistan established institutional mechanisms necessary to ensure gender mainstreaming and mandated to promote gender equality into general policies. The implementation of the country's international obligations in achieving gender equality is coordinated by the Interdepartmental Commission for Ensuring the Implementation of Turkmenistan's International Obligations in the Field of Human Rights and International Humanitarian Law. The functions and rights of the Secretariat of the Commission were granted to the Institute of State, Law and Democracy of Turkmenistan which is subordinated to the Cabinet of Ministers of Turkmenistan. It also coordinates the implementation of national action plans on gender equality, human rights, rights of children. In November 2016, an important mechanism was created in Turkmenistan – the Authorized Representative for Human Rights (Ombudsman). The Ombudsman complements the existing state framework for ensuring equal rights and freedoms by undertaking consideration of citizens’ complaints and is authorized to request information from the responsible bodies and institutions, explanations regarding the complaint, and instruct the responsible bodies to conduct expert research. All this contributes to the observance of the rights and freedoms of a citizen and a person, as well as the restoration of violated rights and freedoms. The Ombudsman annually submits a report on his/her activities and on the situation in the field of human rights in the country to the President of Turkmenistan, makes this report to the Mejlis of Turkmenistan. The Women’s Union</w:t>
      </w:r>
      <w:r w:rsidRPr="009C0BC3">
        <w:rPr>
          <w:rFonts w:asciiTheme="minorHAnsi" w:eastAsiaTheme="minorHAnsi" w:hAnsiTheme="minorHAnsi" w:cstheme="minorBidi"/>
          <w:lang w:val="tk-TM"/>
        </w:rPr>
        <w:t xml:space="preserve"> as the non-</w:t>
      </w:r>
      <w:r w:rsidRPr="009C0BC3">
        <w:rPr>
          <w:rFonts w:asciiTheme="minorHAnsi" w:eastAsiaTheme="minorHAnsi" w:hAnsiTheme="minorHAnsi" w:cstheme="minorBidi"/>
        </w:rPr>
        <w:t xml:space="preserve">governmental organization operates since 1994 with the aim of expanding the participation of women in the social, industrial, and cultural life of Turkmenistan and providing women with social and professional support. It can be named the most influential women's organization which has approximately one million members. It is built on a territorial basis and its branches operate in </w:t>
      </w:r>
      <w:r w:rsidRPr="00B17E0E">
        <w:rPr>
          <w:rFonts w:asciiTheme="minorHAnsi" w:eastAsiaTheme="minorHAnsi" w:hAnsiTheme="minorHAnsi" w:cstheme="minorBidi"/>
          <w:i/>
          <w:iCs/>
        </w:rPr>
        <w:t>velayats</w:t>
      </w:r>
      <w:r w:rsidRPr="009C0BC3">
        <w:rPr>
          <w:rFonts w:asciiTheme="minorHAnsi" w:eastAsiaTheme="minorHAnsi" w:hAnsiTheme="minorHAnsi" w:cstheme="minorBidi"/>
        </w:rPr>
        <w:t xml:space="preserve">, cities and </w:t>
      </w:r>
      <w:r w:rsidRPr="00B17E0E">
        <w:rPr>
          <w:rFonts w:asciiTheme="minorHAnsi" w:eastAsiaTheme="minorHAnsi" w:hAnsiTheme="minorHAnsi" w:cstheme="minorBidi"/>
          <w:i/>
          <w:iCs/>
        </w:rPr>
        <w:t>etraps</w:t>
      </w:r>
      <w:r w:rsidRPr="009C0BC3">
        <w:rPr>
          <w:rFonts w:asciiTheme="minorHAnsi" w:eastAsiaTheme="minorHAnsi" w:hAnsiTheme="minorHAnsi" w:cstheme="minorBidi"/>
        </w:rPr>
        <w:t>, enterprises, and higher educational institutions.</w:t>
      </w:r>
    </w:p>
    <w:p w14:paraId="0AD3AAA1" w14:textId="321D9A47" w:rsidR="007A7A69" w:rsidRPr="007A7A69" w:rsidRDefault="007A7A69">
      <w:pPr>
        <w:jc w:val="left"/>
        <w:rPr>
          <w:rFonts w:eastAsia="Calibri" w:cs="Calibri"/>
          <w:b/>
          <w:szCs w:val="20"/>
          <w:lang w:val="en-GB" w:bidi="en-US"/>
        </w:rPr>
      </w:pPr>
    </w:p>
    <w:p w14:paraId="02B483C0" w14:textId="08FA7127" w:rsidR="00AF0E21" w:rsidRPr="007A7A69" w:rsidRDefault="00AF0E21" w:rsidP="00AF0E21">
      <w:pPr>
        <w:widowControl w:val="0"/>
        <w:autoSpaceDE w:val="0"/>
        <w:autoSpaceDN w:val="0"/>
        <w:spacing w:before="122"/>
        <w:rPr>
          <w:rFonts w:eastAsia="Calibri" w:cs="Calibri"/>
          <w:b/>
          <w:szCs w:val="20"/>
          <w:lang w:val="en-GB" w:bidi="en-US"/>
        </w:rPr>
      </w:pPr>
      <w:r w:rsidRPr="007A7A69">
        <w:rPr>
          <w:rFonts w:eastAsia="Calibri" w:cs="Calibri"/>
          <w:b/>
          <w:szCs w:val="20"/>
          <w:lang w:val="en-GB" w:bidi="en-US"/>
        </w:rPr>
        <w:t>Observations of the CEDAW Committee on conditions and policies in Turkmenistan</w:t>
      </w:r>
    </w:p>
    <w:p w14:paraId="08A4B0DD" w14:textId="77777777" w:rsidR="007A7A69" w:rsidRPr="007A7A69" w:rsidRDefault="007A7A69" w:rsidP="00C73692">
      <w:pPr>
        <w:rPr>
          <w:lang w:val="en-GB" w:bidi="en-US"/>
        </w:rPr>
      </w:pPr>
    </w:p>
    <w:p w14:paraId="4112E3D1" w14:textId="261C7FC4" w:rsidR="00AF0E21" w:rsidRPr="007A7A69" w:rsidRDefault="00AF0E21" w:rsidP="00C73692">
      <w:pPr>
        <w:rPr>
          <w:lang w:val="en-GB" w:bidi="en-US"/>
        </w:rPr>
      </w:pPr>
      <w:r w:rsidRPr="007A7A69">
        <w:rPr>
          <w:lang w:val="en-GB" w:bidi="en-US"/>
        </w:rPr>
        <w:t xml:space="preserve">The CEDAW Committee noted its serious concern </w:t>
      </w:r>
      <w:r w:rsidR="00AD5F42" w:rsidRPr="007A7A69">
        <w:rPr>
          <w:lang w:val="en-GB" w:bidi="en-US"/>
        </w:rPr>
        <w:t>regarding gender-based violence</w:t>
      </w:r>
      <w:r w:rsidR="00AD5F42" w:rsidRPr="007A7A69">
        <w:rPr>
          <w:rStyle w:val="FootnoteReference"/>
          <w:rFonts w:eastAsia="Calibri" w:cs="Calibri"/>
          <w:szCs w:val="20"/>
          <w:lang w:val="en-GB" w:bidi="en-US"/>
        </w:rPr>
        <w:footnoteReference w:id="56"/>
      </w:r>
      <w:r w:rsidR="00AD5F42" w:rsidRPr="007A7A69">
        <w:rPr>
          <w:lang w:val="en-GB" w:bidi="en-US"/>
        </w:rPr>
        <w:t xml:space="preserve"> on</w:t>
      </w:r>
      <w:r w:rsidR="007A7A69" w:rsidRPr="007A7A69">
        <w:rPr>
          <w:lang w:val="en-GB" w:bidi="en-US"/>
        </w:rPr>
        <w:t>, among others,</w:t>
      </w:r>
      <w:r w:rsidR="00AD5F42" w:rsidRPr="007A7A69">
        <w:rPr>
          <w:lang w:val="en-GB" w:bidi="en-US"/>
        </w:rPr>
        <w:t xml:space="preserve"> </w:t>
      </w:r>
      <w:r w:rsidR="007A7A69" w:rsidRPr="007A7A69">
        <w:rPr>
          <w:lang w:val="en-GB" w:bidi="en-US"/>
        </w:rPr>
        <w:t xml:space="preserve">a) </w:t>
      </w:r>
      <w:r w:rsidR="00AD5F42" w:rsidRPr="007A7A69">
        <w:rPr>
          <w:lang w:val="en-GB" w:bidi="en-US"/>
        </w:rPr>
        <w:t xml:space="preserve">“The lack of a comprehensive strategy to combat all forms of gender-based violence and the exclusion of women from participation in related processes; </w:t>
      </w:r>
      <w:r w:rsidR="007A7A69" w:rsidRPr="007A7A69">
        <w:rPr>
          <w:lang w:val="en-GB" w:bidi="en-US"/>
        </w:rPr>
        <w:t xml:space="preserve">b) </w:t>
      </w:r>
      <w:r w:rsidR="00AD5F42" w:rsidRPr="007A7A69">
        <w:rPr>
          <w:lang w:val="en-GB" w:bidi="en-US"/>
        </w:rPr>
        <w:t xml:space="preserve">The lack of understanding, in particular among policymakers and religious and local leaders, of the criminal nature and the various forms of gender-based violence against women and their negative impact on women and society;  </w:t>
      </w:r>
      <w:r w:rsidR="007A7A69" w:rsidRPr="007A7A69">
        <w:rPr>
          <w:lang w:val="en-GB" w:bidi="en-US"/>
        </w:rPr>
        <w:t xml:space="preserve">c) </w:t>
      </w:r>
      <w:r w:rsidR="00AD5F42" w:rsidRPr="007A7A69">
        <w:rPr>
          <w:lang w:val="en-GB" w:bidi="en-US"/>
        </w:rPr>
        <w:t>The systemic impunity for perpetrators, as reflected by the low number of prosecutions, the low number of convictions and the lenient sentences imposed on them and by the State party’s failure to provide reparation to victims”</w:t>
      </w:r>
      <w:r w:rsidR="00C73692" w:rsidRPr="007A7A69">
        <w:rPr>
          <w:lang w:val="en-GB" w:bidi="en-US"/>
        </w:rPr>
        <w:t>.</w:t>
      </w:r>
    </w:p>
    <w:p w14:paraId="764F9115" w14:textId="77777777" w:rsidR="00C73692" w:rsidRPr="007A7A69" w:rsidRDefault="00C73692" w:rsidP="00C73692">
      <w:pPr>
        <w:rPr>
          <w:lang w:val="en-GB" w:bidi="en-US"/>
        </w:rPr>
      </w:pPr>
    </w:p>
    <w:p w14:paraId="29ADCFAA" w14:textId="6E66CD0F" w:rsidR="00C73692" w:rsidRPr="007A7A69" w:rsidRDefault="00C73692" w:rsidP="00C73692">
      <w:pPr>
        <w:rPr>
          <w:lang w:val="en-GB" w:bidi="en-US"/>
        </w:rPr>
      </w:pPr>
      <w:r w:rsidRPr="007A7A69">
        <w:rPr>
          <w:lang w:val="en-GB" w:bidi="en-US"/>
        </w:rPr>
        <w:t>The Committee</w:t>
      </w:r>
      <w:r w:rsidRPr="007A7A69">
        <w:rPr>
          <w:rStyle w:val="FootnoteReference"/>
          <w:rFonts w:eastAsia="Calibri" w:cs="Calibri"/>
          <w:szCs w:val="20"/>
          <w:lang w:val="en-GB" w:bidi="en-US"/>
        </w:rPr>
        <w:footnoteReference w:id="57"/>
      </w:r>
      <w:r w:rsidR="007A7A69" w:rsidRPr="007A7A69">
        <w:rPr>
          <w:lang w:val="en-GB" w:bidi="en-US"/>
        </w:rPr>
        <w:t xml:space="preserve"> </w:t>
      </w:r>
      <w:r w:rsidRPr="007A7A69">
        <w:rPr>
          <w:lang w:val="en-GB" w:bidi="en-US"/>
        </w:rPr>
        <w:t xml:space="preserve">“regrets the extremely low levels of the participation of women in political and public life in the State party, in particular in decision-making positions, including within the parliament, academia, the public sector, the diplomatic </w:t>
      </w:r>
      <w:r w:rsidRPr="007A7A69">
        <w:rPr>
          <w:lang w:val="en-GB" w:bidi="en-US"/>
        </w:rPr>
        <w:lastRenderedPageBreak/>
        <w:t>service and provincial, district and municipal councils. It is also concerned about reports that women are prohibited from taking higher-level positions and running in presidential elections”.    CEDAW also expresses concerns</w:t>
      </w:r>
      <w:r w:rsidR="007A7A69" w:rsidRPr="007A7A69">
        <w:rPr>
          <w:lang w:val="en-GB" w:bidi="en-US"/>
        </w:rPr>
        <w:t xml:space="preserve"> about</w:t>
      </w:r>
      <w:r w:rsidRPr="007A7A69">
        <w:rPr>
          <w:lang w:val="en-GB" w:bidi="en-US"/>
        </w:rPr>
        <w:t xml:space="preserve"> </w:t>
      </w:r>
      <w:r w:rsidR="007A7A69" w:rsidRPr="007A7A69">
        <w:rPr>
          <w:lang w:val="en-GB" w:bidi="en-US"/>
        </w:rPr>
        <w:t>“a) C</w:t>
      </w:r>
      <w:r w:rsidRPr="007A7A69">
        <w:rPr>
          <w:lang w:val="en-GB" w:bidi="en-US"/>
        </w:rPr>
        <w:t xml:space="preserve">umbersome legal and administrative requirements for the registration and operation of civil society organizations, including women’s organizations, in the State party, as well as restrictions on their activities;  </w:t>
      </w:r>
      <w:r w:rsidR="007A7A69" w:rsidRPr="007A7A69">
        <w:rPr>
          <w:lang w:val="en-GB" w:bidi="en-US"/>
        </w:rPr>
        <w:t xml:space="preserve">b) </w:t>
      </w:r>
      <w:r w:rsidRPr="007A7A69">
        <w:rPr>
          <w:lang w:val="en-GB" w:bidi="en-US"/>
        </w:rPr>
        <w:t xml:space="preserve">The absence of independent women’s human rights organizations, as reflected by the lack of alternative reports received by the Committee from national civil society organizations on the implementation of the Convention in the State party; and </w:t>
      </w:r>
      <w:r w:rsidR="007A7A69" w:rsidRPr="007A7A69">
        <w:rPr>
          <w:lang w:val="en-GB" w:bidi="en-US"/>
        </w:rPr>
        <w:t xml:space="preserve">c) </w:t>
      </w:r>
      <w:r w:rsidRPr="007A7A69">
        <w:rPr>
          <w:lang w:val="en-GB" w:bidi="en-US"/>
        </w:rPr>
        <w:t>The limited cooperation of the State party with civil society organizations</w:t>
      </w:r>
      <w:r w:rsidR="007A7A69" w:rsidRPr="007A7A69">
        <w:rPr>
          <w:lang w:val="en-GB" w:bidi="en-US"/>
        </w:rPr>
        <w:t>”.</w:t>
      </w:r>
    </w:p>
    <w:p w14:paraId="25DA74E4" w14:textId="3AFECB22" w:rsidR="00C73692" w:rsidRPr="007A7A69" w:rsidRDefault="00590D6C" w:rsidP="00AF0E21">
      <w:pPr>
        <w:widowControl w:val="0"/>
        <w:autoSpaceDE w:val="0"/>
        <w:autoSpaceDN w:val="0"/>
        <w:spacing w:before="121"/>
        <w:ind w:right="133"/>
        <w:rPr>
          <w:rFonts w:eastAsia="Calibri" w:cs="Calibri"/>
          <w:szCs w:val="20"/>
          <w:lang w:val="en-GB" w:bidi="en-US"/>
        </w:rPr>
      </w:pPr>
      <w:r w:rsidRPr="007A7A69">
        <w:rPr>
          <w:rFonts w:eastAsia="Calibri" w:cs="Calibri"/>
          <w:szCs w:val="20"/>
          <w:lang w:val="en-GB" w:bidi="en-US"/>
        </w:rPr>
        <w:t>S</w:t>
      </w:r>
      <w:r w:rsidR="00AF0E21" w:rsidRPr="007A7A69">
        <w:rPr>
          <w:rFonts w:eastAsia="Calibri" w:cs="Calibri"/>
          <w:szCs w:val="20"/>
          <w:lang w:val="en-GB" w:bidi="en-US"/>
        </w:rPr>
        <w:t xml:space="preserve">upport for small and medium-scale entrepreneurship is one of </w:t>
      </w:r>
      <w:r w:rsidR="007A7A69" w:rsidRPr="007A7A69">
        <w:rPr>
          <w:rFonts w:eastAsia="Calibri" w:cs="Calibri"/>
          <w:szCs w:val="20"/>
          <w:lang w:val="en-GB" w:bidi="en-US"/>
        </w:rPr>
        <w:t xml:space="preserve">the </w:t>
      </w:r>
      <w:r w:rsidR="00AF0E21" w:rsidRPr="007A7A69">
        <w:rPr>
          <w:rFonts w:eastAsia="Calibri" w:cs="Calibri"/>
          <w:szCs w:val="20"/>
          <w:lang w:val="en-GB" w:bidi="en-US"/>
        </w:rPr>
        <w:t xml:space="preserve">priority areas supported by the government for promoting </w:t>
      </w:r>
      <w:r w:rsidR="007A7A69" w:rsidRPr="007A7A69">
        <w:rPr>
          <w:rFonts w:eastAsia="Calibri" w:cs="Calibri"/>
          <w:szCs w:val="20"/>
          <w:lang w:val="en-GB" w:bidi="en-US"/>
        </w:rPr>
        <w:t xml:space="preserve">the </w:t>
      </w:r>
      <w:r w:rsidR="00AF0E21" w:rsidRPr="007A7A69">
        <w:rPr>
          <w:rFonts w:eastAsia="Calibri" w:cs="Calibri"/>
          <w:szCs w:val="20"/>
          <w:lang w:val="en-GB" w:bidi="en-US"/>
        </w:rPr>
        <w:t>diversification of the economy. The Law ‘On state support For Small and Medium Entrepreneurship (SME)’ stipulates a mechanism of state support to SME</w:t>
      </w:r>
      <w:r w:rsidR="007A7A69" w:rsidRPr="007A7A69">
        <w:rPr>
          <w:rFonts w:eastAsia="Calibri" w:cs="Calibri"/>
          <w:szCs w:val="20"/>
          <w:lang w:val="en-GB" w:bidi="en-US"/>
        </w:rPr>
        <w:t>s</w:t>
      </w:r>
      <w:r w:rsidR="00AF0E21" w:rsidRPr="007A7A69">
        <w:rPr>
          <w:rFonts w:eastAsia="Calibri" w:cs="Calibri"/>
          <w:szCs w:val="20"/>
          <w:lang w:val="en-GB" w:bidi="en-US"/>
        </w:rPr>
        <w:t xml:space="preserve">, creation of conducive financial, investment, and technical conditions for stimulating entrepreneurship, creation of job opportunities, increase in competitive capacity of locally produced goods and services, and strategic use of SMEs in </w:t>
      </w:r>
      <w:r w:rsidR="007A7A69" w:rsidRPr="007A7A69">
        <w:rPr>
          <w:rFonts w:eastAsia="Calibri" w:cs="Calibri"/>
          <w:szCs w:val="20"/>
          <w:lang w:val="en-GB" w:bidi="en-US"/>
        </w:rPr>
        <w:t xml:space="preserve">the </w:t>
      </w:r>
      <w:r w:rsidR="00AF0E21" w:rsidRPr="007A7A69">
        <w:rPr>
          <w:rFonts w:eastAsia="Calibri" w:cs="Calibri"/>
          <w:szCs w:val="20"/>
          <w:lang w:val="en-GB" w:bidi="en-US"/>
        </w:rPr>
        <w:t>socio-economic</w:t>
      </w:r>
      <w:r w:rsidR="00AF0E21" w:rsidRPr="007A7A69">
        <w:rPr>
          <w:rFonts w:eastAsia="Calibri" w:cs="Calibri"/>
          <w:spacing w:val="-13"/>
          <w:szCs w:val="20"/>
          <w:lang w:val="en-GB" w:bidi="en-US"/>
        </w:rPr>
        <w:t xml:space="preserve"> </w:t>
      </w:r>
      <w:r w:rsidR="00AF0E21" w:rsidRPr="007A7A69">
        <w:rPr>
          <w:rFonts w:eastAsia="Calibri" w:cs="Calibri"/>
          <w:szCs w:val="20"/>
          <w:lang w:val="en-GB" w:bidi="en-US"/>
        </w:rPr>
        <w:t>development</w:t>
      </w:r>
      <w:r w:rsidR="00AF0E21" w:rsidRPr="007A7A69">
        <w:rPr>
          <w:rFonts w:eastAsia="Calibri" w:cs="Calibri"/>
          <w:spacing w:val="-11"/>
          <w:szCs w:val="20"/>
          <w:lang w:val="en-GB" w:bidi="en-US"/>
        </w:rPr>
        <w:t xml:space="preserve"> </w:t>
      </w:r>
      <w:r w:rsidR="00AF0E21" w:rsidRPr="007A7A69">
        <w:rPr>
          <w:rFonts w:eastAsia="Calibri" w:cs="Calibri"/>
          <w:szCs w:val="20"/>
          <w:lang w:val="en-GB" w:bidi="en-US"/>
        </w:rPr>
        <w:t>of</w:t>
      </w:r>
      <w:r w:rsidR="00AF0E21" w:rsidRPr="007A7A69">
        <w:rPr>
          <w:rFonts w:eastAsia="Calibri" w:cs="Calibri"/>
          <w:spacing w:val="-12"/>
          <w:szCs w:val="20"/>
          <w:lang w:val="en-GB" w:bidi="en-US"/>
        </w:rPr>
        <w:t xml:space="preserve"> </w:t>
      </w:r>
      <w:r w:rsidR="00AF0E21" w:rsidRPr="007A7A69">
        <w:rPr>
          <w:rFonts w:eastAsia="Calibri" w:cs="Calibri"/>
          <w:szCs w:val="20"/>
          <w:lang w:val="en-GB" w:bidi="en-US"/>
        </w:rPr>
        <w:t>the</w:t>
      </w:r>
      <w:r w:rsidR="00AF0E21" w:rsidRPr="007A7A69">
        <w:rPr>
          <w:rFonts w:eastAsia="Calibri" w:cs="Calibri"/>
          <w:spacing w:val="-12"/>
          <w:szCs w:val="20"/>
          <w:lang w:val="en-GB" w:bidi="en-US"/>
        </w:rPr>
        <w:t xml:space="preserve"> </w:t>
      </w:r>
      <w:r w:rsidR="00AF0E21" w:rsidRPr="007A7A69">
        <w:rPr>
          <w:rFonts w:eastAsia="Calibri" w:cs="Calibri"/>
          <w:szCs w:val="20"/>
          <w:lang w:val="en-GB" w:bidi="en-US"/>
        </w:rPr>
        <w:t>country.</w:t>
      </w:r>
      <w:r w:rsidR="00AF0E21" w:rsidRPr="007A7A69">
        <w:rPr>
          <w:rFonts w:eastAsia="Calibri" w:cs="Calibri"/>
          <w:spacing w:val="20"/>
          <w:szCs w:val="20"/>
          <w:lang w:val="en-GB" w:bidi="en-US"/>
        </w:rPr>
        <w:t xml:space="preserve"> </w:t>
      </w:r>
      <w:r w:rsidR="00AF0E21" w:rsidRPr="007A7A69">
        <w:rPr>
          <w:rFonts w:eastAsia="Calibri" w:cs="Calibri"/>
          <w:szCs w:val="20"/>
          <w:lang w:val="en-GB" w:bidi="en-US"/>
        </w:rPr>
        <w:t>The</w:t>
      </w:r>
      <w:r w:rsidR="00AF0E21" w:rsidRPr="007A7A69">
        <w:rPr>
          <w:rFonts w:eastAsia="Calibri" w:cs="Calibri"/>
          <w:spacing w:val="-12"/>
          <w:szCs w:val="20"/>
          <w:lang w:val="en-GB" w:bidi="en-US"/>
        </w:rPr>
        <w:t xml:space="preserve"> </w:t>
      </w:r>
      <w:r w:rsidR="00AF0E21" w:rsidRPr="007A7A69">
        <w:rPr>
          <w:rFonts w:eastAsia="Calibri" w:cs="Calibri"/>
          <w:szCs w:val="20"/>
          <w:lang w:val="en-GB" w:bidi="en-US"/>
        </w:rPr>
        <w:t>Law</w:t>
      </w:r>
      <w:r w:rsidR="00AF0E21" w:rsidRPr="007A7A69">
        <w:rPr>
          <w:rFonts w:eastAsia="Calibri" w:cs="Calibri"/>
          <w:spacing w:val="-12"/>
          <w:szCs w:val="20"/>
          <w:lang w:val="en-GB" w:bidi="en-US"/>
        </w:rPr>
        <w:t xml:space="preserve"> </w:t>
      </w:r>
      <w:r w:rsidR="00AF0E21" w:rsidRPr="007A7A69">
        <w:rPr>
          <w:rFonts w:eastAsia="Calibri" w:cs="Calibri"/>
          <w:szCs w:val="20"/>
          <w:lang w:val="en-GB" w:bidi="en-US"/>
        </w:rPr>
        <w:t>proclaims</w:t>
      </w:r>
      <w:r w:rsidR="00AF0E21" w:rsidRPr="007A7A69">
        <w:rPr>
          <w:rFonts w:eastAsia="Calibri" w:cs="Calibri"/>
          <w:spacing w:val="-13"/>
          <w:szCs w:val="20"/>
          <w:lang w:val="en-GB" w:bidi="en-US"/>
        </w:rPr>
        <w:t xml:space="preserve"> </w:t>
      </w:r>
      <w:r w:rsidR="00AF0E21" w:rsidRPr="007A7A69">
        <w:rPr>
          <w:rFonts w:eastAsia="Calibri" w:cs="Calibri"/>
          <w:szCs w:val="20"/>
          <w:lang w:val="en-GB" w:bidi="en-US"/>
        </w:rPr>
        <w:t>equal</w:t>
      </w:r>
      <w:r w:rsidR="00AF0E21" w:rsidRPr="007A7A69">
        <w:rPr>
          <w:rFonts w:eastAsia="Calibri" w:cs="Calibri"/>
          <w:spacing w:val="-11"/>
          <w:szCs w:val="20"/>
          <w:lang w:val="en-GB" w:bidi="en-US"/>
        </w:rPr>
        <w:t xml:space="preserve"> </w:t>
      </w:r>
      <w:r w:rsidR="00AF0E21" w:rsidRPr="007A7A69">
        <w:rPr>
          <w:rFonts w:eastAsia="Calibri" w:cs="Calibri"/>
          <w:szCs w:val="20"/>
          <w:lang w:val="en-GB" w:bidi="en-US"/>
        </w:rPr>
        <w:t>access</w:t>
      </w:r>
      <w:r w:rsidR="00AF0E21" w:rsidRPr="007A7A69">
        <w:rPr>
          <w:rFonts w:eastAsia="Calibri" w:cs="Calibri"/>
          <w:spacing w:val="-14"/>
          <w:szCs w:val="20"/>
          <w:lang w:val="en-GB" w:bidi="en-US"/>
        </w:rPr>
        <w:t xml:space="preserve"> </w:t>
      </w:r>
      <w:r w:rsidR="00AF0E21" w:rsidRPr="007A7A69">
        <w:rPr>
          <w:rFonts w:eastAsia="Calibri" w:cs="Calibri"/>
          <w:szCs w:val="20"/>
          <w:lang w:val="en-GB" w:bidi="en-US"/>
        </w:rPr>
        <w:t>of</w:t>
      </w:r>
      <w:r w:rsidR="00AF0E21" w:rsidRPr="007A7A69">
        <w:rPr>
          <w:rFonts w:eastAsia="Calibri" w:cs="Calibri"/>
          <w:spacing w:val="-12"/>
          <w:szCs w:val="20"/>
          <w:lang w:val="en-GB" w:bidi="en-US"/>
        </w:rPr>
        <w:t xml:space="preserve"> </w:t>
      </w:r>
      <w:r w:rsidR="00AF0E21" w:rsidRPr="007A7A69">
        <w:rPr>
          <w:rFonts w:eastAsia="Calibri" w:cs="Calibri"/>
          <w:szCs w:val="20"/>
          <w:lang w:val="en-GB" w:bidi="en-US"/>
        </w:rPr>
        <w:t>all</w:t>
      </w:r>
      <w:r w:rsidR="00AF0E21" w:rsidRPr="007A7A69">
        <w:rPr>
          <w:rFonts w:eastAsia="Calibri" w:cs="Calibri"/>
          <w:spacing w:val="-12"/>
          <w:szCs w:val="20"/>
          <w:lang w:val="en-GB" w:bidi="en-US"/>
        </w:rPr>
        <w:t xml:space="preserve"> </w:t>
      </w:r>
      <w:r w:rsidR="00AF0E21" w:rsidRPr="007A7A69">
        <w:rPr>
          <w:rFonts w:eastAsia="Calibri" w:cs="Calibri"/>
          <w:szCs w:val="20"/>
          <w:lang w:val="en-GB" w:bidi="en-US"/>
        </w:rPr>
        <w:t>citizens</w:t>
      </w:r>
      <w:r w:rsidR="00AF0E21" w:rsidRPr="007A7A69">
        <w:rPr>
          <w:rFonts w:eastAsia="Calibri" w:cs="Calibri"/>
          <w:spacing w:val="-10"/>
          <w:szCs w:val="20"/>
          <w:lang w:val="en-GB" w:bidi="en-US"/>
        </w:rPr>
        <w:t xml:space="preserve"> </w:t>
      </w:r>
      <w:r w:rsidR="00AF0E21" w:rsidRPr="007A7A69">
        <w:rPr>
          <w:rFonts w:eastAsia="Calibri" w:cs="Calibri"/>
          <w:szCs w:val="20"/>
          <w:lang w:val="en-GB" w:bidi="en-US"/>
        </w:rPr>
        <w:t>to</w:t>
      </w:r>
      <w:r w:rsidR="00AF0E21" w:rsidRPr="007A7A69">
        <w:rPr>
          <w:rFonts w:eastAsia="Calibri" w:cs="Calibri"/>
          <w:spacing w:val="-11"/>
          <w:szCs w:val="20"/>
          <w:lang w:val="en-GB" w:bidi="en-US"/>
        </w:rPr>
        <w:t xml:space="preserve"> </w:t>
      </w:r>
      <w:r w:rsidR="00AF0E21" w:rsidRPr="007A7A69">
        <w:rPr>
          <w:rFonts w:eastAsia="Calibri" w:cs="Calibri"/>
          <w:szCs w:val="20"/>
          <w:lang w:val="en-GB" w:bidi="en-US"/>
        </w:rPr>
        <w:t>the</w:t>
      </w:r>
      <w:r w:rsidR="00AF0E21" w:rsidRPr="007A7A69">
        <w:rPr>
          <w:rFonts w:eastAsia="Calibri" w:cs="Calibri"/>
          <w:spacing w:val="-12"/>
          <w:szCs w:val="20"/>
          <w:lang w:val="en-GB" w:bidi="en-US"/>
        </w:rPr>
        <w:t xml:space="preserve"> </w:t>
      </w:r>
      <w:r w:rsidR="00AF0E21" w:rsidRPr="007A7A69">
        <w:rPr>
          <w:rFonts w:eastAsia="Calibri" w:cs="Calibri"/>
          <w:szCs w:val="20"/>
          <w:lang w:val="en-GB" w:bidi="en-US"/>
        </w:rPr>
        <w:t>measures</w:t>
      </w:r>
      <w:r w:rsidR="00AF0E21" w:rsidRPr="007A7A69">
        <w:rPr>
          <w:rFonts w:eastAsia="Calibri" w:cs="Calibri"/>
          <w:spacing w:val="-13"/>
          <w:szCs w:val="20"/>
          <w:lang w:val="en-GB" w:bidi="en-US"/>
        </w:rPr>
        <w:t xml:space="preserve"> </w:t>
      </w:r>
      <w:r w:rsidR="00AF0E21" w:rsidRPr="007A7A69">
        <w:rPr>
          <w:rFonts w:eastAsia="Calibri" w:cs="Calibri"/>
          <w:szCs w:val="20"/>
          <w:lang w:val="en-GB" w:bidi="en-US"/>
        </w:rPr>
        <w:t>of</w:t>
      </w:r>
      <w:r w:rsidR="00AF0E21" w:rsidRPr="007A7A69">
        <w:rPr>
          <w:rFonts w:eastAsia="Calibri" w:cs="Calibri"/>
          <w:spacing w:val="-13"/>
          <w:szCs w:val="20"/>
          <w:lang w:val="en-GB" w:bidi="en-US"/>
        </w:rPr>
        <w:t xml:space="preserve"> </w:t>
      </w:r>
      <w:r w:rsidR="00AF0E21" w:rsidRPr="007A7A69">
        <w:rPr>
          <w:rFonts w:eastAsia="Calibri" w:cs="Calibri"/>
          <w:szCs w:val="20"/>
          <w:lang w:val="en-GB" w:bidi="en-US"/>
        </w:rPr>
        <w:t>support</w:t>
      </w:r>
      <w:r w:rsidR="00AF0E21" w:rsidRPr="007A7A69">
        <w:rPr>
          <w:rFonts w:eastAsia="Calibri" w:cs="Calibri"/>
          <w:spacing w:val="-11"/>
          <w:szCs w:val="20"/>
          <w:lang w:val="en-GB" w:bidi="en-US"/>
        </w:rPr>
        <w:t xml:space="preserve"> </w:t>
      </w:r>
      <w:r w:rsidR="00AF0E21" w:rsidRPr="007A7A69">
        <w:rPr>
          <w:rFonts w:eastAsia="Calibri" w:cs="Calibri"/>
          <w:szCs w:val="20"/>
          <w:lang w:val="en-GB" w:bidi="en-US"/>
        </w:rPr>
        <w:t>to</w:t>
      </w:r>
      <w:r w:rsidR="00AF0E21" w:rsidRPr="007A7A69">
        <w:rPr>
          <w:rFonts w:eastAsia="Calibri" w:cs="Calibri"/>
          <w:spacing w:val="-13"/>
          <w:szCs w:val="20"/>
          <w:lang w:val="en-GB" w:bidi="en-US"/>
        </w:rPr>
        <w:t xml:space="preserve"> </w:t>
      </w:r>
      <w:r w:rsidR="00AF0E21" w:rsidRPr="007A7A69">
        <w:rPr>
          <w:rFonts w:eastAsia="Calibri" w:cs="Calibri"/>
          <w:szCs w:val="20"/>
          <w:lang w:val="en-GB" w:bidi="en-US"/>
        </w:rPr>
        <w:t>SME</w:t>
      </w:r>
      <w:r w:rsidR="007A7A69" w:rsidRPr="007A7A69">
        <w:rPr>
          <w:rFonts w:eastAsia="Calibri" w:cs="Calibri"/>
          <w:szCs w:val="20"/>
          <w:lang w:val="en-GB" w:bidi="en-US"/>
        </w:rPr>
        <w:t>s</w:t>
      </w:r>
      <w:r w:rsidR="00AF0E21" w:rsidRPr="007A7A69">
        <w:rPr>
          <w:rFonts w:eastAsia="Calibri" w:cs="Calibri"/>
          <w:szCs w:val="20"/>
          <w:lang w:val="en-GB" w:bidi="en-US"/>
        </w:rPr>
        <w:t>.</w:t>
      </w:r>
      <w:r w:rsidR="00AF0E21" w:rsidRPr="007A7A69">
        <w:rPr>
          <w:rFonts w:eastAsia="Calibri" w:cs="Calibri"/>
          <w:spacing w:val="22"/>
          <w:szCs w:val="20"/>
          <w:lang w:val="en-GB" w:bidi="en-US"/>
        </w:rPr>
        <w:t xml:space="preserve"> </w:t>
      </w:r>
      <w:r w:rsidR="00AF0E21" w:rsidRPr="007A7A69">
        <w:rPr>
          <w:rFonts w:eastAsia="Calibri" w:cs="Calibri"/>
          <w:szCs w:val="20"/>
          <w:lang w:val="en-GB" w:bidi="en-US"/>
        </w:rPr>
        <w:t xml:space="preserve">Further analysis is needed, however, to assess the real access of different groups of women/men from urban and rural settings to the opportunities provided by the Law and subsequent policy actions. </w:t>
      </w:r>
    </w:p>
    <w:p w14:paraId="0CBA99DA" w14:textId="77D1C78F" w:rsidR="00AF0E21" w:rsidRPr="007A7A69" w:rsidRDefault="00AF0E21" w:rsidP="00AF0E21">
      <w:pPr>
        <w:widowControl w:val="0"/>
        <w:autoSpaceDE w:val="0"/>
        <w:autoSpaceDN w:val="0"/>
        <w:spacing w:before="121"/>
        <w:ind w:right="133"/>
        <w:rPr>
          <w:rFonts w:eastAsia="Calibri" w:cs="Calibri"/>
          <w:szCs w:val="20"/>
          <w:lang w:val="en-GB" w:bidi="en-US"/>
        </w:rPr>
      </w:pPr>
      <w:r w:rsidRPr="007A7A69">
        <w:rPr>
          <w:rFonts w:eastAsia="Calibri" w:cs="Calibri"/>
          <w:szCs w:val="20"/>
          <w:lang w:val="en-GB" w:bidi="en-US"/>
        </w:rPr>
        <w:t xml:space="preserve">The CEDAW Committee has raised concern </w:t>
      </w:r>
      <w:r w:rsidR="00C73692" w:rsidRPr="007A7A69">
        <w:rPr>
          <w:rFonts w:eastAsia="Calibri" w:cs="Calibri"/>
          <w:szCs w:val="20"/>
          <w:lang w:val="en-GB" w:bidi="en-US"/>
        </w:rPr>
        <w:t>on a) recent education reforms</w:t>
      </w:r>
      <w:r w:rsidR="007A7A69" w:rsidRPr="007A7A69">
        <w:rPr>
          <w:rFonts w:eastAsia="Calibri" w:cs="Calibri"/>
          <w:szCs w:val="20"/>
          <w:lang w:val="en-GB" w:bidi="en-US"/>
        </w:rPr>
        <w:t xml:space="preserve"> that </w:t>
      </w:r>
      <w:r w:rsidR="00C73692" w:rsidRPr="007A7A69">
        <w:rPr>
          <w:rFonts w:eastAsia="Calibri" w:cs="Calibri"/>
          <w:szCs w:val="20"/>
          <w:lang w:val="en-GB" w:bidi="en-US"/>
        </w:rPr>
        <w:t xml:space="preserve">have increased literacy rates and secondary school completion rates, </w:t>
      </w:r>
      <w:r w:rsidR="007A7A69" w:rsidRPr="007A7A69">
        <w:rPr>
          <w:rFonts w:eastAsia="Calibri" w:cs="Calibri"/>
          <w:szCs w:val="20"/>
          <w:lang w:val="en-GB" w:bidi="en-US"/>
        </w:rPr>
        <w:t xml:space="preserve">but </w:t>
      </w:r>
      <w:r w:rsidR="00C73692" w:rsidRPr="007A7A69">
        <w:rPr>
          <w:rFonts w:eastAsia="Calibri" w:cs="Calibri"/>
          <w:szCs w:val="20"/>
          <w:lang w:val="en-GB" w:bidi="en-US"/>
        </w:rPr>
        <w:t>have not translated into equal professional and economic opportunities for women and men; (b) The persistent horizontal and vertical occupational segregation, the low participation of women in the formal labour market and the high concentration of women in low-paid and unskilled jobs, in particular in the agricultural sector; (c) The list of professions considered dangerous and unsuitable for women and the consistent position of the State that such distinctions are not discriminatory under the current legislation; (d) The persistent gender pay gap and the denial of its gravity by the State party; (e) The insufficient measures taken to promote the concept of shared family responsibilities and to address the difficulties that women face in reconciling work and family responsibilities</w:t>
      </w:r>
      <w:r w:rsidR="007A7A69" w:rsidRPr="007A7A69">
        <w:rPr>
          <w:rFonts w:eastAsia="Calibri" w:cs="Calibri"/>
          <w:szCs w:val="20"/>
          <w:lang w:val="en-GB" w:bidi="en-US"/>
        </w:rPr>
        <w:t>.</w:t>
      </w:r>
    </w:p>
    <w:p w14:paraId="66A93DC8" w14:textId="681C5DA9" w:rsidR="00AF0E21" w:rsidRPr="007A7A69" w:rsidRDefault="00AF0E21" w:rsidP="00CC1229">
      <w:pPr>
        <w:rPr>
          <w:lang w:val="en-GB"/>
        </w:rPr>
      </w:pPr>
    </w:p>
    <w:p w14:paraId="23420359" w14:textId="5932FC9B" w:rsidR="00AF0E21" w:rsidRPr="007A7A69" w:rsidRDefault="00AF0E21" w:rsidP="00CC1229">
      <w:pPr>
        <w:rPr>
          <w:b/>
          <w:bCs/>
          <w:lang w:val="en-GB"/>
        </w:rPr>
      </w:pPr>
      <w:r w:rsidRPr="007A7A69">
        <w:rPr>
          <w:b/>
          <w:bCs/>
          <w:lang w:val="en-GB"/>
        </w:rPr>
        <w:t>Other issues</w:t>
      </w:r>
    </w:p>
    <w:p w14:paraId="33F31E74" w14:textId="179199F5" w:rsidR="00AF0E21" w:rsidRPr="007A7A69" w:rsidRDefault="00AF0E21" w:rsidP="00AF0E21">
      <w:pPr>
        <w:rPr>
          <w:lang w:val="en-GB" w:bidi="en-US"/>
        </w:rPr>
      </w:pPr>
    </w:p>
    <w:p w14:paraId="0637C99B" w14:textId="63F505D7" w:rsidR="009C0BC3" w:rsidRPr="00B17E0E" w:rsidRDefault="009C0BC3" w:rsidP="00AF0E21">
      <w:pPr>
        <w:rPr>
          <w:lang w:bidi="en-US"/>
        </w:rPr>
      </w:pPr>
      <w:r w:rsidRPr="009C0BC3">
        <w:rPr>
          <w:lang w:bidi="en-US"/>
        </w:rPr>
        <w:t>T</w:t>
      </w:r>
      <w:r w:rsidRPr="009C0BC3">
        <w:rPr>
          <w:lang w:val="en-GB" w:bidi="en-US"/>
        </w:rPr>
        <w:t>he National Educational Policy of Turkmenistan is aimed at ensuring gender equality and creating educational opportunities for women. In general, there is a gender balance in the education system but disbalance is present in the higher education. According to the Voluntary National Review (VNR) of Turkmenistan submitted in 2019, the share of the female students in technical training facilities equals to 57% in secondary vocational schools and 38.5% in higher vocational schools.</w:t>
      </w:r>
    </w:p>
    <w:p w14:paraId="4EDEA456" w14:textId="77777777" w:rsidR="009C0BC3" w:rsidRDefault="009C0BC3" w:rsidP="00AF0E21">
      <w:pPr>
        <w:rPr>
          <w:lang w:val="en-GB" w:bidi="en-US"/>
        </w:rPr>
      </w:pPr>
    </w:p>
    <w:p w14:paraId="4D1C858B" w14:textId="48205494" w:rsidR="00C10BA6" w:rsidRDefault="007F1FB8" w:rsidP="00AF0E21">
      <w:pPr>
        <w:rPr>
          <w:lang w:val="en-GB" w:bidi="en-US"/>
        </w:rPr>
      </w:pPr>
      <w:r w:rsidRPr="007A7A69">
        <w:rPr>
          <w:lang w:val="en-GB" w:bidi="en-US"/>
        </w:rPr>
        <w:t xml:space="preserve">In Turkmenistan, vocational training shows that the share of female students in all technical training facilities seems to </w:t>
      </w:r>
      <w:r w:rsidR="007A7A69" w:rsidRPr="007A7A69">
        <w:rPr>
          <w:lang w:val="en-GB" w:bidi="en-US"/>
        </w:rPr>
        <w:t xml:space="preserve">be </w:t>
      </w:r>
      <w:r w:rsidRPr="007A7A69">
        <w:rPr>
          <w:lang w:val="en-GB" w:bidi="en-US"/>
        </w:rPr>
        <w:t xml:space="preserve">less than a third. Gender discrimination does not start at the point of entry into </w:t>
      </w:r>
      <w:r w:rsidR="007A7A69">
        <w:rPr>
          <w:lang w:val="en-GB" w:bidi="en-US"/>
        </w:rPr>
        <w:t xml:space="preserve">the </w:t>
      </w:r>
      <w:r w:rsidRPr="007A7A69">
        <w:rPr>
          <w:lang w:val="en-GB" w:bidi="en-US"/>
        </w:rPr>
        <w:t>labo</w:t>
      </w:r>
      <w:r w:rsidR="007A7A69">
        <w:rPr>
          <w:lang w:val="en-GB" w:bidi="en-US"/>
        </w:rPr>
        <w:t>u</w:t>
      </w:r>
      <w:r w:rsidRPr="007A7A69">
        <w:rPr>
          <w:lang w:val="en-GB" w:bidi="en-US"/>
        </w:rPr>
        <w:t xml:space="preserve">r market but is to </w:t>
      </w:r>
      <w:r w:rsidR="007A7A69">
        <w:rPr>
          <w:lang w:val="en-GB" w:bidi="en-US"/>
        </w:rPr>
        <w:t xml:space="preserve">a </w:t>
      </w:r>
      <w:r w:rsidRPr="007A7A69">
        <w:rPr>
          <w:lang w:val="en-GB" w:bidi="en-US"/>
        </w:rPr>
        <w:t>large extent pre-determined through unequal division of labo</w:t>
      </w:r>
      <w:r w:rsidR="007A7A69">
        <w:rPr>
          <w:lang w:val="en-GB" w:bidi="en-US"/>
        </w:rPr>
        <w:t>u</w:t>
      </w:r>
      <w:r w:rsidRPr="007A7A69">
        <w:rPr>
          <w:lang w:val="en-GB" w:bidi="en-US"/>
        </w:rPr>
        <w:t>r within the home and choice</w:t>
      </w:r>
      <w:r w:rsidR="007A7A69">
        <w:rPr>
          <w:lang w:val="en-GB" w:bidi="en-US"/>
        </w:rPr>
        <w:t>s</w:t>
      </w:r>
      <w:r w:rsidRPr="007A7A69">
        <w:rPr>
          <w:lang w:val="en-GB" w:bidi="en-US"/>
        </w:rPr>
        <w:t xml:space="preserve"> made in education and training systems. </w:t>
      </w:r>
    </w:p>
    <w:p w14:paraId="62D9C173" w14:textId="77777777" w:rsidR="007A7A69" w:rsidRPr="007A7A69" w:rsidRDefault="007A7A69" w:rsidP="00AF0E21">
      <w:pPr>
        <w:rPr>
          <w:lang w:val="en-GB" w:bidi="en-US"/>
        </w:rPr>
      </w:pPr>
    </w:p>
    <w:p w14:paraId="532FA3EB" w14:textId="5D435D63" w:rsidR="00AF0E21" w:rsidRPr="007A7A69" w:rsidRDefault="007A7A69" w:rsidP="00AF0E21">
      <w:pPr>
        <w:rPr>
          <w:lang w:val="en-GB" w:bidi="en-US"/>
        </w:rPr>
      </w:pPr>
      <w:r>
        <w:rPr>
          <w:lang w:val="en-GB" w:bidi="en-US"/>
        </w:rPr>
        <w:t>The l</w:t>
      </w:r>
      <w:r w:rsidR="00AF0E21" w:rsidRPr="007A7A69">
        <w:rPr>
          <w:lang w:val="en-GB" w:bidi="en-US"/>
        </w:rPr>
        <w:t xml:space="preserve">ack of high-quality sex-disaggregated data represents a challenge for evidence-based policymaking </w:t>
      </w:r>
      <w:r>
        <w:rPr>
          <w:lang w:val="en-GB" w:bidi="en-US"/>
        </w:rPr>
        <w:t>concerning</w:t>
      </w:r>
      <w:r w:rsidR="00AF0E21" w:rsidRPr="007A7A69">
        <w:rPr>
          <w:lang w:val="en-GB" w:bidi="en-US"/>
        </w:rPr>
        <w:t xml:space="preserve"> gender. A database for gender statistics (GenStat) has been introduced in Turkmenistan to assess gender development in the country representing 1,537 indicators in the areas of population, health care, physical education and sports, education and science, social welfare, work and employment, and households</w:t>
      </w:r>
      <w:r w:rsidR="00C73692" w:rsidRPr="007A7A69">
        <w:rPr>
          <w:rStyle w:val="FootnoteReference"/>
          <w:lang w:val="en-GB" w:bidi="en-US"/>
        </w:rPr>
        <w:footnoteReference w:id="58"/>
      </w:r>
      <w:r w:rsidR="00AF0E21" w:rsidRPr="007A7A69">
        <w:rPr>
          <w:lang w:val="en-GB" w:bidi="en-US"/>
        </w:rPr>
        <w:t>. However, GenStat statistics are not available to the public, while its accessibility and availability ‘are necessary for an accurate assessment of the situation of women, to determine whether they suffer from discrimination, as well as for informed and targeted policymaking and for systematic monitoring and evaluation of progress achieved toward the realization of women’s substantive equality</w:t>
      </w:r>
      <w:r w:rsidR="00C73692" w:rsidRPr="007A7A69">
        <w:rPr>
          <w:lang w:val="en-GB" w:bidi="en-US"/>
        </w:rPr>
        <w:t>’.</w:t>
      </w:r>
    </w:p>
    <w:p w14:paraId="7F49E81E" w14:textId="77777777" w:rsidR="00C73692" w:rsidRPr="007A7A69" w:rsidRDefault="00C73692" w:rsidP="00AF0E21">
      <w:pPr>
        <w:rPr>
          <w:lang w:val="en-GB" w:bidi="en-US"/>
        </w:rPr>
      </w:pPr>
    </w:p>
    <w:p w14:paraId="2B4C9A73" w14:textId="26D24366" w:rsidR="009C0BC3" w:rsidRPr="009C0BC3" w:rsidRDefault="00AF0E21" w:rsidP="009C0BC3">
      <w:pPr>
        <w:rPr>
          <w:lang w:val="en-GB" w:bidi="en-US"/>
        </w:rPr>
      </w:pPr>
      <w:r w:rsidRPr="007A7A69">
        <w:rPr>
          <w:lang w:val="en-GB" w:bidi="en-US"/>
        </w:rPr>
        <w:t>The ongoing process of localizing S</w:t>
      </w:r>
      <w:r w:rsidR="007A7A69">
        <w:rPr>
          <w:lang w:val="en-GB" w:bidi="en-US"/>
        </w:rPr>
        <w:t>ustainable Development Goals (S</w:t>
      </w:r>
      <w:r w:rsidRPr="007A7A69">
        <w:rPr>
          <w:lang w:val="en-GB" w:bidi="en-US"/>
        </w:rPr>
        <w:t>DGs</w:t>
      </w:r>
      <w:r w:rsidR="007A7A69">
        <w:rPr>
          <w:lang w:val="en-GB" w:bidi="en-US"/>
        </w:rPr>
        <w:t xml:space="preserve">, see </w:t>
      </w:r>
      <w:r w:rsidR="007A7A69" w:rsidRPr="007A7A69">
        <w:rPr>
          <w:lang w:val="en-GB" w:bidi="en-US"/>
        </w:rPr>
        <w:fldChar w:fldCharType="begin"/>
      </w:r>
      <w:r w:rsidR="007A7A69" w:rsidRPr="007A7A69">
        <w:rPr>
          <w:lang w:val="en-GB" w:bidi="en-US"/>
        </w:rPr>
        <w:instrText xml:space="preserve"> REF _Ref127711876 \h  \* MERGEFORMAT </w:instrText>
      </w:r>
      <w:r w:rsidR="007A7A69" w:rsidRPr="007A7A69">
        <w:rPr>
          <w:lang w:val="en-GB" w:bidi="en-US"/>
        </w:rPr>
      </w:r>
      <w:r w:rsidR="007A7A69" w:rsidRPr="007A7A69">
        <w:rPr>
          <w:lang w:val="en-GB" w:bidi="en-US"/>
        </w:rPr>
        <w:fldChar w:fldCharType="separate"/>
      </w:r>
      <w:r w:rsidR="007A7A69" w:rsidRPr="007A7A69">
        <w:rPr>
          <w:color w:val="0070C0"/>
        </w:rPr>
        <w:t>Box 10</w:t>
      </w:r>
      <w:r w:rsidR="007A7A69" w:rsidRPr="007A7A69">
        <w:rPr>
          <w:lang w:val="en-GB" w:bidi="en-US"/>
        </w:rPr>
        <w:fldChar w:fldCharType="end"/>
      </w:r>
      <w:r w:rsidR="007A7A69">
        <w:rPr>
          <w:lang w:val="en-GB" w:bidi="en-US"/>
        </w:rPr>
        <w:t>)</w:t>
      </w:r>
      <w:r w:rsidRPr="007A7A69">
        <w:rPr>
          <w:lang w:val="en-GB" w:bidi="en-US"/>
        </w:rPr>
        <w:t xml:space="preserve"> to the context and development priorities in Turkmenistan is another important entry point for ensuring that globally defined gender goal</w:t>
      </w:r>
      <w:r w:rsidR="007A7A69">
        <w:rPr>
          <w:lang w:val="en-GB" w:bidi="en-US"/>
        </w:rPr>
        <w:t>s</w:t>
      </w:r>
      <w:r w:rsidRPr="007A7A69">
        <w:rPr>
          <w:lang w:val="en-GB" w:bidi="en-US"/>
        </w:rPr>
        <w:t xml:space="preserve"> and targets are well localized and aligned with urgent gender priorities related to ensuring substantive equality in the areas of, women’s political, social, economic rights, equal access economic opportunities and health, education and social services, the rights </w:t>
      </w:r>
      <w:r w:rsidRPr="007A7A69">
        <w:rPr>
          <w:lang w:val="en-GB" w:bidi="en-US"/>
        </w:rPr>
        <w:lastRenderedPageBreak/>
        <w:t xml:space="preserve">to live in </w:t>
      </w:r>
      <w:r w:rsidR="007A7A69">
        <w:rPr>
          <w:lang w:val="en-GB" w:bidi="en-US"/>
        </w:rPr>
        <w:t xml:space="preserve">a </w:t>
      </w:r>
      <w:r w:rsidRPr="007A7A69">
        <w:rPr>
          <w:lang w:val="en-GB" w:bidi="en-US"/>
        </w:rPr>
        <w:t>culturally and socially harmonious environment and be free from any form of violence.</w:t>
      </w:r>
      <w:r w:rsidR="009C0BC3" w:rsidRPr="009C0BC3">
        <w:rPr>
          <w:lang w:val="en-GB" w:bidi="en-US"/>
        </w:rPr>
        <w:t xml:space="preserve"> As of 2019, integration of SDG 5 “Gender Equality” was reached by 67%</w:t>
      </w:r>
      <w:r w:rsidR="009C0BC3" w:rsidRPr="009C0BC3">
        <w:rPr>
          <w:vertAlign w:val="superscript"/>
          <w:lang w:val="en-GB" w:bidi="en-US"/>
        </w:rPr>
        <w:footnoteReference w:id="59"/>
      </w:r>
      <w:r w:rsidR="009C0BC3" w:rsidRPr="009C0BC3">
        <w:rPr>
          <w:lang w:val="en-GB" w:bidi="en-US"/>
        </w:rPr>
        <w:t xml:space="preserve"> in Turkmenistan. </w:t>
      </w:r>
    </w:p>
    <w:p w14:paraId="7C4F90D9" w14:textId="1374BE42" w:rsidR="00AF0E21" w:rsidRPr="007A7A69" w:rsidRDefault="00AF0E21" w:rsidP="00CC1229">
      <w:pPr>
        <w:rPr>
          <w:lang w:val="en-GB"/>
        </w:rPr>
      </w:pPr>
    </w:p>
    <w:p w14:paraId="00B3B356" w14:textId="7AD3609F" w:rsidR="00AF0E21" w:rsidRPr="007A7A69" w:rsidRDefault="00C73692" w:rsidP="00CC1229">
      <w:pPr>
        <w:rPr>
          <w:b/>
          <w:bCs/>
          <w:lang w:val="en-GB"/>
        </w:rPr>
      </w:pPr>
      <w:r w:rsidRPr="007A7A69">
        <w:rPr>
          <w:b/>
          <w:bCs/>
          <w:lang w:val="en-GB"/>
        </w:rPr>
        <w:t xml:space="preserve">Gender and </w:t>
      </w:r>
      <w:r w:rsidR="00C10BA6" w:rsidRPr="007A7A69">
        <w:rPr>
          <w:b/>
          <w:bCs/>
          <w:lang w:val="en-GB"/>
        </w:rPr>
        <w:t>empl</w:t>
      </w:r>
      <w:r w:rsidR="007F1FB8" w:rsidRPr="007A7A69">
        <w:rPr>
          <w:b/>
          <w:bCs/>
          <w:lang w:val="en-GB"/>
        </w:rPr>
        <w:t>oymen</w:t>
      </w:r>
      <w:r w:rsidR="00E80010" w:rsidRPr="007A7A69">
        <w:rPr>
          <w:b/>
          <w:bCs/>
          <w:lang w:val="en-GB"/>
        </w:rPr>
        <w:t>t</w:t>
      </w:r>
    </w:p>
    <w:p w14:paraId="341B584D" w14:textId="514059D8" w:rsidR="0008316D" w:rsidRPr="007A7A69" w:rsidRDefault="0008316D" w:rsidP="00CC1229">
      <w:pPr>
        <w:rPr>
          <w:b/>
          <w:bCs/>
          <w:lang w:val="en-GB"/>
        </w:rPr>
      </w:pPr>
    </w:p>
    <w:p w14:paraId="505FB8C2" w14:textId="5083B361" w:rsidR="00E80010" w:rsidRPr="007A7A69" w:rsidRDefault="00E80010" w:rsidP="00CC1229">
      <w:pPr>
        <w:rPr>
          <w:b/>
          <w:bCs/>
          <w:lang w:val="en-GB"/>
        </w:rPr>
      </w:pPr>
      <w:r w:rsidRPr="007A7A69">
        <w:rPr>
          <w:lang w:val="en-GB"/>
        </w:rPr>
        <w:t>Although female labo</w:t>
      </w:r>
      <w:r w:rsidR="007A7A69">
        <w:rPr>
          <w:lang w:val="en-GB"/>
        </w:rPr>
        <w:t>u</w:t>
      </w:r>
      <w:r w:rsidRPr="007A7A69">
        <w:rPr>
          <w:lang w:val="en-GB"/>
        </w:rPr>
        <w:t>r force participation in Turkmenistan is above the average of lower-middle-income countries, it is still lowe</w:t>
      </w:r>
      <w:r w:rsidR="007A7A69">
        <w:rPr>
          <w:lang w:val="en-GB"/>
        </w:rPr>
        <w:t xml:space="preserve">r </w:t>
      </w:r>
      <w:r w:rsidRPr="007A7A69">
        <w:rPr>
          <w:lang w:val="en-GB"/>
        </w:rPr>
        <w:t>than men’s labo</w:t>
      </w:r>
      <w:r w:rsidR="007A7A69">
        <w:rPr>
          <w:lang w:val="en-GB"/>
        </w:rPr>
        <w:t>u</w:t>
      </w:r>
      <w:r w:rsidRPr="007A7A69">
        <w:rPr>
          <w:lang w:val="en-GB"/>
        </w:rPr>
        <w:t xml:space="preserve">r force participation (47% versus 56% in 2020 for </w:t>
      </w:r>
      <w:r w:rsidR="007A7A69">
        <w:rPr>
          <w:lang w:val="en-GB"/>
        </w:rPr>
        <w:t>a</w:t>
      </w:r>
      <w:r w:rsidRPr="007A7A69">
        <w:rPr>
          <w:lang w:val="en-GB"/>
        </w:rPr>
        <w:t xml:space="preserve">ges 15+), respectively, according to </w:t>
      </w:r>
      <w:r w:rsidR="007A7A69">
        <w:rPr>
          <w:lang w:val="en-GB"/>
        </w:rPr>
        <w:t xml:space="preserve">the </w:t>
      </w:r>
      <w:r w:rsidRPr="007A7A69">
        <w:rPr>
          <w:lang w:val="en-GB"/>
        </w:rPr>
        <w:t>International Labour Organization (ILO). Women’s participation in technical and managerial jobs in the energy sector is particularly relevant for advancing women’s employment and their income-earning opportunities. While there are no statistics on construction sector employment available, ILO estimates of employment in the broad industry sector</w:t>
      </w:r>
      <w:r w:rsidR="007A2096" w:rsidRPr="007A7A69">
        <w:rPr>
          <w:rStyle w:val="FootnoteReference"/>
          <w:lang w:val="en-GB"/>
        </w:rPr>
        <w:footnoteReference w:id="60"/>
      </w:r>
      <w:r w:rsidRPr="007A7A69">
        <w:rPr>
          <w:lang w:val="en-GB"/>
        </w:rPr>
        <w:t xml:space="preserve"> indicate that, as of 2020, </w:t>
      </w:r>
      <w:r w:rsidR="007A2096" w:rsidRPr="007A7A69">
        <w:rPr>
          <w:lang w:val="en-GB"/>
        </w:rPr>
        <w:t>3</w:t>
      </w:r>
      <w:r w:rsidRPr="007A7A69">
        <w:rPr>
          <w:lang w:val="en-GB"/>
        </w:rPr>
        <w:t>6% of the</w:t>
      </w:r>
      <w:r w:rsidR="007A2096" w:rsidRPr="007A7A69">
        <w:rPr>
          <w:lang w:val="en-GB"/>
        </w:rPr>
        <w:t xml:space="preserve"> Turkme</w:t>
      </w:r>
      <w:r w:rsidR="007A7A69">
        <w:rPr>
          <w:lang w:val="en-GB"/>
        </w:rPr>
        <w:t>nistan</w:t>
      </w:r>
      <w:r w:rsidR="007A2096" w:rsidRPr="007A7A69">
        <w:rPr>
          <w:lang w:val="en-GB"/>
        </w:rPr>
        <w:t xml:space="preserve"> </w:t>
      </w:r>
      <w:r w:rsidRPr="007A7A69">
        <w:rPr>
          <w:lang w:val="en-GB"/>
        </w:rPr>
        <w:t>female labo</w:t>
      </w:r>
      <w:r w:rsidR="007A7A69">
        <w:rPr>
          <w:lang w:val="en-GB"/>
        </w:rPr>
        <w:t>u</w:t>
      </w:r>
      <w:r w:rsidRPr="007A7A69">
        <w:rPr>
          <w:lang w:val="en-GB"/>
        </w:rPr>
        <w:t xml:space="preserve">r force was employed in the industry sector, </w:t>
      </w:r>
      <w:r w:rsidR="007A2096" w:rsidRPr="007A7A69">
        <w:rPr>
          <w:lang w:val="en-GB"/>
        </w:rPr>
        <w:t xml:space="preserve">while </w:t>
      </w:r>
      <w:r w:rsidR="007A7A69">
        <w:rPr>
          <w:lang w:val="en-GB"/>
        </w:rPr>
        <w:t xml:space="preserve">42% of the </w:t>
      </w:r>
      <w:r w:rsidR="007A2096" w:rsidRPr="007A7A69">
        <w:rPr>
          <w:lang w:val="en-GB"/>
        </w:rPr>
        <w:t>ma</w:t>
      </w:r>
      <w:r w:rsidR="007A7A69">
        <w:rPr>
          <w:lang w:val="en-GB"/>
        </w:rPr>
        <w:t>le labour</w:t>
      </w:r>
      <w:r w:rsidRPr="007A7A69">
        <w:rPr>
          <w:lang w:val="en-GB"/>
        </w:rPr>
        <w:t xml:space="preserve"> force </w:t>
      </w:r>
      <w:r w:rsidR="007A7A69">
        <w:rPr>
          <w:lang w:val="en-GB"/>
        </w:rPr>
        <w:t xml:space="preserve">was </w:t>
      </w:r>
      <w:r w:rsidRPr="007A7A69">
        <w:rPr>
          <w:lang w:val="en-GB"/>
        </w:rPr>
        <w:t>employed in the same sector</w:t>
      </w:r>
      <w:r w:rsidR="007A7A69">
        <w:rPr>
          <w:lang w:val="en-GB"/>
        </w:rPr>
        <w:t>.</w:t>
      </w:r>
    </w:p>
    <w:p w14:paraId="410D6114" w14:textId="77777777" w:rsidR="00E80010" w:rsidRPr="007A7A69" w:rsidRDefault="00E80010" w:rsidP="00CC1229">
      <w:pPr>
        <w:rPr>
          <w:b/>
          <w:bCs/>
          <w:lang w:val="en-GB"/>
        </w:rPr>
      </w:pPr>
    </w:p>
    <w:p w14:paraId="6C5AD609" w14:textId="6E12CC3B" w:rsidR="0008316D" w:rsidRPr="007A7A69" w:rsidRDefault="00C10BA6" w:rsidP="00CC1229">
      <w:pPr>
        <w:rPr>
          <w:lang w:val="en-GB"/>
        </w:rPr>
      </w:pPr>
      <w:r w:rsidRPr="007A7A69">
        <w:rPr>
          <w:lang w:val="en-GB"/>
        </w:rPr>
        <w:t>Rapidly expanding towns and cities have created employment for many youths and women. Yet, in the construction sector, more women than men find it difficult to access employment. While in other industries, many women have been employed in semi-skilled or skilled jobs, in the construction industry, women are often employed as unskilled labo</w:t>
      </w:r>
      <w:r w:rsidR="007A7A69">
        <w:rPr>
          <w:lang w:val="en-GB"/>
        </w:rPr>
        <w:t>u</w:t>
      </w:r>
      <w:r w:rsidRPr="007A7A69">
        <w:rPr>
          <w:lang w:val="en-GB"/>
        </w:rPr>
        <w:t xml:space="preserve">rers. The job of an unskilled worker is more strenuous in the construction industry than in other manufacturing industries. </w:t>
      </w:r>
    </w:p>
    <w:p w14:paraId="7063E385" w14:textId="431C54F6" w:rsidR="007F1FB8" w:rsidRPr="007A7A69" w:rsidRDefault="007F1FB8" w:rsidP="00CC1229">
      <w:pPr>
        <w:rPr>
          <w:lang w:val="en-GB"/>
        </w:rPr>
      </w:pPr>
    </w:p>
    <w:p w14:paraId="30F42DB8" w14:textId="4DB96E48" w:rsidR="007F1FB8" w:rsidRPr="007A7A69" w:rsidRDefault="007F1FB8" w:rsidP="00CC1229">
      <w:pPr>
        <w:rPr>
          <w:lang w:val="en-GB"/>
        </w:rPr>
      </w:pPr>
      <w:r w:rsidRPr="007A7A69">
        <w:rPr>
          <w:lang w:val="en-GB"/>
        </w:rPr>
        <w:t>Human development is a process of enlarging the choices for all people not just for one part of society such a process becomes unjust and discriminatory if most women are excluded from its benefits. Existing sexual stratification in the construction labo</w:t>
      </w:r>
      <w:r w:rsidR="007A7A69">
        <w:rPr>
          <w:lang w:val="en-GB"/>
        </w:rPr>
        <w:t>u</w:t>
      </w:r>
      <w:r w:rsidRPr="007A7A69">
        <w:rPr>
          <w:lang w:val="en-GB"/>
        </w:rPr>
        <w:t>r market will not go away unless women gain more formal training in such areas as engineering and mechanization. Often, whe</w:t>
      </w:r>
      <w:r w:rsidR="007A7A69">
        <w:rPr>
          <w:lang w:val="en-GB"/>
        </w:rPr>
        <w:t>n</w:t>
      </w:r>
      <w:r w:rsidRPr="007A7A69">
        <w:rPr>
          <w:lang w:val="en-GB"/>
        </w:rPr>
        <w:t xml:space="preserve"> men and women enter construction work at the same time, over half of the women will remain as casual workers while only a relatively small fraction </w:t>
      </w:r>
      <w:r w:rsidR="007A7A69">
        <w:rPr>
          <w:lang w:val="en-GB"/>
        </w:rPr>
        <w:t xml:space="preserve">of </w:t>
      </w:r>
      <w:r w:rsidRPr="007A7A69">
        <w:rPr>
          <w:lang w:val="en-GB"/>
        </w:rPr>
        <w:t xml:space="preserve">the men remain in that category. It could be alleged therefore that men have more staff development opportunities than women or that men can </w:t>
      </w:r>
      <w:r w:rsidR="007A7A69">
        <w:rPr>
          <w:lang w:val="en-GB"/>
        </w:rPr>
        <w:t xml:space="preserve">be more </w:t>
      </w:r>
      <w:r w:rsidRPr="007A7A69">
        <w:rPr>
          <w:lang w:val="en-GB"/>
        </w:rPr>
        <w:t>easily promoted to higher positions compared to women. The rigid gender division of labo</w:t>
      </w:r>
      <w:r w:rsidR="007A7A69">
        <w:rPr>
          <w:lang w:val="en-GB"/>
        </w:rPr>
        <w:t>u</w:t>
      </w:r>
      <w:r w:rsidRPr="007A7A69">
        <w:rPr>
          <w:lang w:val="en-GB"/>
        </w:rPr>
        <w:t xml:space="preserve">r confines women to </w:t>
      </w:r>
      <w:r w:rsidR="007A7A69">
        <w:rPr>
          <w:lang w:val="en-GB"/>
        </w:rPr>
        <w:t xml:space="preserve">a </w:t>
      </w:r>
      <w:r w:rsidRPr="007A7A69">
        <w:rPr>
          <w:lang w:val="en-GB"/>
        </w:rPr>
        <w:t>narrower range of income</w:t>
      </w:r>
      <w:r w:rsidR="007A7A69">
        <w:rPr>
          <w:lang w:val="en-GB"/>
        </w:rPr>
        <w:t>-</w:t>
      </w:r>
      <w:r w:rsidRPr="007A7A69">
        <w:rPr>
          <w:lang w:val="en-GB"/>
        </w:rPr>
        <w:t xml:space="preserve">earning or employment opportunities in </w:t>
      </w:r>
      <w:r w:rsidR="007A7A69">
        <w:rPr>
          <w:lang w:val="en-GB"/>
        </w:rPr>
        <w:t xml:space="preserve">the </w:t>
      </w:r>
      <w:r w:rsidRPr="007A7A69">
        <w:rPr>
          <w:lang w:val="en-GB"/>
        </w:rPr>
        <w:t>construction industry.</w:t>
      </w:r>
    </w:p>
    <w:p w14:paraId="23D413EA" w14:textId="1A0CBBE5" w:rsidR="00C73692" w:rsidRPr="007A7A69" w:rsidRDefault="00C73692" w:rsidP="00CC1229">
      <w:pPr>
        <w:rPr>
          <w:lang w:val="en-GB"/>
        </w:rPr>
      </w:pPr>
    </w:p>
    <w:p w14:paraId="75910965" w14:textId="7DFB1FFA" w:rsidR="00C73692" w:rsidRPr="007A7A69" w:rsidRDefault="007F1FB8" w:rsidP="00CC1229">
      <w:pPr>
        <w:rPr>
          <w:b/>
          <w:bCs/>
          <w:lang w:val="en-GB"/>
        </w:rPr>
      </w:pPr>
      <w:r w:rsidRPr="007A7A69">
        <w:rPr>
          <w:b/>
          <w:bCs/>
          <w:lang w:val="en-GB"/>
        </w:rPr>
        <w:t>Gender issues addressed in TEESB</w:t>
      </w:r>
    </w:p>
    <w:p w14:paraId="2606BF92" w14:textId="6BF0005B" w:rsidR="007F1FB8" w:rsidRPr="007A7A69" w:rsidRDefault="007F1FB8" w:rsidP="00CC1229">
      <w:pPr>
        <w:rPr>
          <w:lang w:val="en-GB"/>
        </w:rPr>
      </w:pPr>
    </w:p>
    <w:p w14:paraId="2235292F" w14:textId="798AACEC" w:rsidR="007F1FB8" w:rsidRPr="007A7A69" w:rsidRDefault="007F1FB8" w:rsidP="00CC1229">
      <w:pPr>
        <w:rPr>
          <w:lang w:val="en-GB"/>
        </w:rPr>
      </w:pPr>
      <w:r w:rsidRPr="007A7A69">
        <w:rPr>
          <w:lang w:val="en-GB"/>
        </w:rPr>
        <w:t>The Project will work with the Ministry of Environmental Protection and the Ministry of Construction and Architecture to ensure that big numbers of women are imparted with skills useful to the nascent sector of energy</w:t>
      </w:r>
      <w:r w:rsidR="007A7A69">
        <w:rPr>
          <w:lang w:val="en-GB"/>
        </w:rPr>
        <w:t>-</w:t>
      </w:r>
      <w:r w:rsidRPr="007A7A69">
        <w:rPr>
          <w:lang w:val="en-GB"/>
        </w:rPr>
        <w:t xml:space="preserve">efficient rehabilitation of the buildings sector. Increased participation of women in the sector will support meaningful employment opportunities for women reducing the extent and intensity of unemployment and poverty. The project will also provide opportunities for women to participate in the design of nearly zero-energy use buildings as well as in the production, supply, delivery, and administration of installation of </w:t>
      </w:r>
      <w:r w:rsidR="007A7A69">
        <w:rPr>
          <w:lang w:val="en-GB"/>
        </w:rPr>
        <w:t>energy efficiency and renewable energy</w:t>
      </w:r>
      <w:r w:rsidRPr="007A7A69">
        <w:rPr>
          <w:lang w:val="en-GB"/>
        </w:rPr>
        <w:t xml:space="preserve"> technologies. Women will also gain access </w:t>
      </w:r>
      <w:r w:rsidR="007A7A69">
        <w:rPr>
          <w:lang w:val="en-GB"/>
        </w:rPr>
        <w:t xml:space="preserve">to </w:t>
      </w:r>
      <w:r w:rsidRPr="007A7A69">
        <w:rPr>
          <w:lang w:val="en-GB"/>
        </w:rPr>
        <w:t xml:space="preserve">the capacity building and training, required to understand avenues of participation in the procurement of </w:t>
      </w:r>
      <w:r w:rsidR="007A7A69">
        <w:rPr>
          <w:lang w:val="en-GB"/>
        </w:rPr>
        <w:t>NZE</w:t>
      </w:r>
      <w:r w:rsidRPr="007A7A69">
        <w:rPr>
          <w:lang w:val="en-GB"/>
        </w:rPr>
        <w:t xml:space="preserve"> goods and services. The project will ensure that the gender balance is maintained in all project activities (e.g. seminars, </w:t>
      </w:r>
      <w:r w:rsidR="007A7A69">
        <w:rPr>
          <w:lang w:val="en-GB"/>
        </w:rPr>
        <w:t>workshops, and training</w:t>
      </w:r>
      <w:r w:rsidRPr="007A7A69">
        <w:rPr>
          <w:lang w:val="en-GB"/>
        </w:rPr>
        <w:t xml:space="preserve">). Moreover, gender considerations will </w:t>
      </w:r>
      <w:r w:rsidR="007A7A69">
        <w:rPr>
          <w:lang w:val="en-GB"/>
        </w:rPr>
        <w:t xml:space="preserve">be included in the </w:t>
      </w:r>
      <w:r w:rsidRPr="007A7A69">
        <w:rPr>
          <w:lang w:val="en-GB"/>
        </w:rPr>
        <w:t>consultation</w:t>
      </w:r>
      <w:r w:rsidR="007A7A69">
        <w:rPr>
          <w:lang w:val="en-GB"/>
        </w:rPr>
        <w:t>s</w:t>
      </w:r>
      <w:r w:rsidRPr="007A7A69">
        <w:rPr>
          <w:lang w:val="en-GB"/>
        </w:rPr>
        <w:t xml:space="preserve"> regarding needs and preferences on types of training</w:t>
      </w:r>
      <w:r w:rsidR="007A7A69">
        <w:rPr>
          <w:lang w:val="en-GB"/>
        </w:rPr>
        <w:t>.</w:t>
      </w:r>
    </w:p>
    <w:p w14:paraId="061E341F" w14:textId="77777777" w:rsidR="0098270A" w:rsidRPr="007A7A69" w:rsidRDefault="0098270A" w:rsidP="0098270A">
      <w:pPr>
        <w:rPr>
          <w:lang w:val="en-GB"/>
        </w:rPr>
      </w:pPr>
    </w:p>
    <w:p w14:paraId="4FC23971" w14:textId="77777777" w:rsidR="0098270A" w:rsidRPr="007A7A69" w:rsidRDefault="0098270A">
      <w:pPr>
        <w:pStyle w:val="HeadingA2"/>
        <w:jc w:val="both"/>
      </w:pPr>
      <w:bookmarkStart w:id="478" w:name="_Toc63271830"/>
      <w:bookmarkStart w:id="479" w:name="_Toc67993672"/>
      <w:bookmarkStart w:id="480" w:name="_Toc70591182"/>
      <w:bookmarkStart w:id="481" w:name="_Toc73964977"/>
      <w:bookmarkStart w:id="482" w:name="_Ref108857795"/>
      <w:bookmarkStart w:id="483" w:name="_Toc152846668"/>
      <w:r w:rsidRPr="007A7A69">
        <w:t>Gender action plan (GAP)</w:t>
      </w:r>
      <w:bookmarkEnd w:id="478"/>
      <w:bookmarkEnd w:id="479"/>
      <w:bookmarkEnd w:id="480"/>
      <w:bookmarkEnd w:id="481"/>
      <w:bookmarkEnd w:id="482"/>
      <w:bookmarkEnd w:id="483"/>
    </w:p>
    <w:p w14:paraId="69227605" w14:textId="77777777" w:rsidR="0098270A" w:rsidRPr="007A7A69" w:rsidRDefault="0098270A" w:rsidP="0098270A">
      <w:pPr>
        <w:rPr>
          <w:rFonts w:asciiTheme="minorHAnsi" w:hAnsiTheme="minorHAnsi" w:cstheme="minorHAnsi"/>
          <w:szCs w:val="20"/>
          <w:lang w:val="en-GB" w:eastAsia="en-GB"/>
        </w:rPr>
      </w:pPr>
    </w:p>
    <w:p w14:paraId="54798981" w14:textId="2B0DC4E7" w:rsidR="00C10BA6" w:rsidRPr="007A7A69" w:rsidRDefault="00C10BA6" w:rsidP="00C10BA6">
      <w:pPr>
        <w:rPr>
          <w:lang w:val="en-GB" w:bidi="en-US"/>
        </w:rPr>
      </w:pPr>
      <w:r w:rsidRPr="007A7A69">
        <w:rPr>
          <w:lang w:val="en-GB" w:bidi="en-US"/>
        </w:rPr>
        <w:t>Further examination of the project’s theory of change and its proposed activities reveals various areas in which gender dimensions need to be taken into account</w:t>
      </w:r>
      <w:r w:rsidR="00B52163">
        <w:rPr>
          <w:lang w:val="en-GB" w:bidi="en-US"/>
        </w:rPr>
        <w:t xml:space="preserve"> </w:t>
      </w:r>
      <w:r w:rsidR="00B52163" w:rsidRPr="007A7A69">
        <w:rPr>
          <w:lang w:val="en-GB" w:bidi="en-US"/>
        </w:rPr>
        <w:t>in order to maximize effectiveness and ensure gender</w:t>
      </w:r>
      <w:r w:rsidR="00B52163">
        <w:rPr>
          <w:lang w:val="en-GB" w:bidi="en-US"/>
        </w:rPr>
        <w:t xml:space="preserve"> </w:t>
      </w:r>
      <w:r w:rsidR="00B52163" w:rsidRPr="007A7A69">
        <w:rPr>
          <w:lang w:val="en-GB" w:bidi="en-US"/>
        </w:rPr>
        <w:t>inclusivity</w:t>
      </w:r>
      <w:r w:rsidR="00B52163">
        <w:rPr>
          <w:lang w:val="en-GB" w:bidi="en-US"/>
        </w:rPr>
        <w:t>.</w:t>
      </w:r>
    </w:p>
    <w:p w14:paraId="58D6F153" w14:textId="48F4DDE2" w:rsidR="007A2096" w:rsidRPr="007A7A69" w:rsidRDefault="007A2096" w:rsidP="00C10BA6">
      <w:pPr>
        <w:rPr>
          <w:lang w:val="en-GB" w:bidi="en-US"/>
        </w:rPr>
      </w:pPr>
    </w:p>
    <w:p w14:paraId="499AC82E" w14:textId="7BB3CFE7" w:rsidR="007F1FB8" w:rsidRPr="007A7A69" w:rsidRDefault="007A2096" w:rsidP="00C10BA6">
      <w:pPr>
        <w:rPr>
          <w:lang w:val="en-GB" w:bidi="en-US"/>
        </w:rPr>
      </w:pPr>
      <w:r w:rsidRPr="007A7A69">
        <w:rPr>
          <w:lang w:val="en-GB" w:bidi="en-US"/>
        </w:rPr>
        <w:t xml:space="preserve">a) </w:t>
      </w:r>
      <w:r w:rsidR="00C10BA6" w:rsidRPr="007A7A69">
        <w:rPr>
          <w:b/>
          <w:lang w:val="en-GB" w:bidi="en-US"/>
        </w:rPr>
        <w:t>Data collection and analysis</w:t>
      </w:r>
      <w:r w:rsidR="00C10BA6" w:rsidRPr="007A7A69">
        <w:rPr>
          <w:lang w:val="en-GB" w:bidi="en-US"/>
        </w:rPr>
        <w:t xml:space="preserve">, </w:t>
      </w:r>
    </w:p>
    <w:p w14:paraId="28C4F47B" w14:textId="77777777" w:rsidR="007F1FB8" w:rsidRPr="007A7A69" w:rsidRDefault="007F1FB8" w:rsidP="00C10BA6">
      <w:pPr>
        <w:rPr>
          <w:lang w:val="en-GB" w:bidi="en-US"/>
        </w:rPr>
      </w:pPr>
    </w:p>
    <w:p w14:paraId="6E3A9C72" w14:textId="5FA235DD" w:rsidR="00777442" w:rsidRPr="007A7A69" w:rsidRDefault="0098270A" w:rsidP="00777442">
      <w:pPr>
        <w:rPr>
          <w:lang w:val="en-GB" w:bidi="en-US"/>
        </w:rPr>
      </w:pPr>
      <w:r w:rsidRPr="007A7A69">
        <w:rPr>
          <w:lang w:val="en-GB" w:bidi="en-US"/>
        </w:rPr>
        <w:lastRenderedPageBreak/>
        <w:t>C</w:t>
      </w:r>
      <w:r w:rsidR="007A2096" w:rsidRPr="007A7A69">
        <w:rPr>
          <w:lang w:val="en-GB" w:bidi="en-US"/>
        </w:rPr>
        <w:t>ontribute to addressing the lack of gender-disaggregated data</w:t>
      </w:r>
      <w:r w:rsidR="00777442" w:rsidRPr="007A7A69">
        <w:rPr>
          <w:lang w:val="en-GB" w:bidi="en-US"/>
        </w:rPr>
        <w:t xml:space="preserve"> by carrying out studies</w:t>
      </w:r>
      <w:r w:rsidR="007A2096" w:rsidRPr="007A7A69">
        <w:rPr>
          <w:lang w:val="en-GB" w:bidi="en-US"/>
        </w:rPr>
        <w:t xml:space="preserve"> on employment in the energy efficiency and buildings subsector </w:t>
      </w:r>
      <w:r w:rsidR="00B52163">
        <w:rPr>
          <w:lang w:val="en-GB" w:bidi="en-US"/>
        </w:rPr>
        <w:t>(</w:t>
      </w:r>
      <w:r w:rsidR="007A2096" w:rsidRPr="007A7A69">
        <w:rPr>
          <w:lang w:val="en-GB" w:bidi="en-US"/>
        </w:rPr>
        <w:t>and address some of the underlying reasons for the gender</w:t>
      </w:r>
      <w:r w:rsidR="00B52163">
        <w:rPr>
          <w:lang w:val="en-GB" w:bidi="en-US"/>
        </w:rPr>
        <w:t xml:space="preserve"> </w:t>
      </w:r>
      <w:r w:rsidR="007A2096" w:rsidRPr="007A7A69">
        <w:rPr>
          <w:lang w:val="en-GB" w:bidi="en-US"/>
        </w:rPr>
        <w:t>gap in employment in that subsector</w:t>
      </w:r>
      <w:r w:rsidR="00B52163">
        <w:rPr>
          <w:lang w:val="en-GB" w:bidi="en-US"/>
        </w:rPr>
        <w:t>)</w:t>
      </w:r>
      <w:r w:rsidR="00777442" w:rsidRPr="007A7A69">
        <w:rPr>
          <w:lang w:val="en-GB" w:bidi="en-US"/>
        </w:rPr>
        <w:t>. Gender disaggregated data highlighting the participation of women in decision-making at the national, city and community level institutions and committees will also be useful in influencing future initiatives.</w:t>
      </w:r>
      <w:r w:rsidR="009D217A" w:rsidRPr="007A7A69">
        <w:rPr>
          <w:lang w:val="en-GB"/>
        </w:rPr>
        <w:t xml:space="preserve"> </w:t>
      </w:r>
      <w:r w:rsidR="009D217A" w:rsidRPr="007A7A69">
        <w:rPr>
          <w:lang w:val="en-GB" w:bidi="en-US"/>
        </w:rPr>
        <w:t>The project will also gather gender-disaggregated data for evaluation purposes and use gender</w:t>
      </w:r>
      <w:r w:rsidR="00B52163">
        <w:rPr>
          <w:lang w:val="en-GB" w:bidi="en-US"/>
        </w:rPr>
        <w:t>-</w:t>
      </w:r>
      <w:r w:rsidR="009D217A" w:rsidRPr="007A7A69">
        <w:rPr>
          <w:lang w:val="en-GB" w:bidi="en-US"/>
        </w:rPr>
        <w:t xml:space="preserve">sensitive indicators) to facilitate planning, implementation, and monitoring; particularly around beneficiaries (building occupants and office workers as well as participants in events and project activities).  </w:t>
      </w:r>
    </w:p>
    <w:p w14:paraId="026B67B2" w14:textId="5990C630" w:rsidR="007F1FB8" w:rsidRPr="007A7A69" w:rsidRDefault="007F1FB8" w:rsidP="00777442">
      <w:pPr>
        <w:rPr>
          <w:lang w:val="en-GB" w:bidi="en-US"/>
        </w:rPr>
      </w:pPr>
    </w:p>
    <w:p w14:paraId="14EE3F05" w14:textId="3D47AC27" w:rsidR="00777442" w:rsidRPr="007A7A69" w:rsidRDefault="00777442" w:rsidP="00C10BA6">
      <w:pPr>
        <w:rPr>
          <w:lang w:val="en-GB" w:bidi="en-US"/>
        </w:rPr>
      </w:pPr>
      <w:r w:rsidRPr="007A7A69">
        <w:rPr>
          <w:rFonts w:asciiTheme="minorHAnsi" w:hAnsiTheme="minorHAnsi" w:cstheme="minorHAnsi"/>
          <w:szCs w:val="20"/>
          <w:lang w:val="en-GB" w:eastAsia="en-GB"/>
        </w:rPr>
        <w:t xml:space="preserve">b)  </w:t>
      </w:r>
      <w:r w:rsidRPr="007A7A69">
        <w:rPr>
          <w:b/>
          <w:lang w:val="en-GB" w:bidi="en-US"/>
        </w:rPr>
        <w:t>Engagement of women in program development</w:t>
      </w:r>
      <w:r w:rsidRPr="007A7A69">
        <w:rPr>
          <w:lang w:val="en-GB" w:bidi="en-US"/>
        </w:rPr>
        <w:t xml:space="preserve">. </w:t>
      </w:r>
    </w:p>
    <w:p w14:paraId="4587CB6C" w14:textId="77777777" w:rsidR="00777442" w:rsidRPr="007A7A69" w:rsidRDefault="00777442" w:rsidP="00C10BA6">
      <w:pPr>
        <w:rPr>
          <w:rFonts w:asciiTheme="minorHAnsi" w:hAnsiTheme="minorHAnsi" w:cstheme="minorHAnsi"/>
          <w:szCs w:val="20"/>
          <w:lang w:val="en-GB" w:eastAsia="en-GB"/>
        </w:rPr>
      </w:pPr>
    </w:p>
    <w:p w14:paraId="24D8A33C" w14:textId="6231DD61" w:rsidR="0098270A" w:rsidRPr="007A7A69" w:rsidRDefault="00777442" w:rsidP="00C10BA6">
      <w:pPr>
        <w:rPr>
          <w:rFonts w:asciiTheme="minorHAnsi" w:hAnsiTheme="minorHAnsi" w:cstheme="minorHAnsi"/>
          <w:szCs w:val="20"/>
          <w:lang w:val="en-GB" w:eastAsia="en-GB"/>
        </w:rPr>
      </w:pPr>
      <w:r w:rsidRPr="007A7A69">
        <w:rPr>
          <w:rFonts w:asciiTheme="minorHAnsi" w:hAnsiTheme="minorHAnsi" w:cstheme="minorHAnsi"/>
          <w:szCs w:val="20"/>
          <w:lang w:val="en-GB" w:eastAsia="en-GB"/>
        </w:rPr>
        <w:t>Encourage national partners to ensure women’s participation and their equal and active participation in all project-related events</w:t>
      </w:r>
      <w:r w:rsidR="009D217A" w:rsidRPr="007A7A69">
        <w:rPr>
          <w:lang w:val="en-GB" w:bidi="en-US"/>
        </w:rPr>
        <w:t>. Implementation strategies to deliver these targets will be designed and delivered by the project team in conjunction with key project partners. This will be done through the clear setting of targets in project agreements and regular monitoring of progress.</w:t>
      </w:r>
      <w:r w:rsidRPr="007A7A69">
        <w:rPr>
          <w:rFonts w:asciiTheme="minorHAnsi" w:hAnsiTheme="minorHAnsi" w:cstheme="minorHAnsi"/>
          <w:szCs w:val="20"/>
          <w:lang w:val="en-GB" w:eastAsia="en-GB"/>
        </w:rPr>
        <w:t xml:space="preserve"> </w:t>
      </w:r>
      <w:r w:rsidR="009D217A" w:rsidRPr="007A7A69">
        <w:rPr>
          <w:rFonts w:asciiTheme="minorHAnsi" w:hAnsiTheme="minorHAnsi" w:cstheme="minorHAnsi"/>
          <w:szCs w:val="20"/>
          <w:lang w:val="en-GB" w:eastAsia="en-GB"/>
        </w:rPr>
        <w:t xml:space="preserve"> This concerns </w:t>
      </w:r>
      <w:r w:rsidRPr="007A7A69">
        <w:rPr>
          <w:rFonts w:asciiTheme="minorHAnsi" w:hAnsiTheme="minorHAnsi" w:cstheme="minorHAnsi"/>
          <w:szCs w:val="20"/>
          <w:lang w:val="en-GB" w:eastAsia="en-GB"/>
        </w:rPr>
        <w:t>consultation processes, workshops and informative events, at the level of at least 30</w:t>
      </w:r>
      <w:r w:rsidR="00B52163">
        <w:rPr>
          <w:rFonts w:asciiTheme="minorHAnsi" w:hAnsiTheme="minorHAnsi" w:cstheme="minorHAnsi"/>
          <w:szCs w:val="20"/>
          <w:lang w:val="en-GB" w:eastAsia="en-GB"/>
        </w:rPr>
        <w:t>-35</w:t>
      </w:r>
      <w:r w:rsidRPr="007A7A69">
        <w:rPr>
          <w:rFonts w:asciiTheme="minorHAnsi" w:hAnsiTheme="minorHAnsi" w:cstheme="minorHAnsi"/>
          <w:szCs w:val="20"/>
          <w:lang w:val="en-GB" w:eastAsia="en-GB"/>
        </w:rPr>
        <w:t xml:space="preserve">% of total participants, with </w:t>
      </w:r>
      <w:r w:rsidR="00B52163">
        <w:rPr>
          <w:rFonts w:asciiTheme="minorHAnsi" w:hAnsiTheme="minorHAnsi" w:cstheme="minorHAnsi"/>
          <w:szCs w:val="20"/>
          <w:lang w:val="en-GB" w:eastAsia="en-GB"/>
        </w:rPr>
        <w:t xml:space="preserve">a </w:t>
      </w:r>
      <w:r w:rsidRPr="007A7A69">
        <w:rPr>
          <w:rFonts w:asciiTheme="minorHAnsi" w:hAnsiTheme="minorHAnsi" w:cstheme="minorHAnsi"/>
          <w:szCs w:val="20"/>
          <w:lang w:val="en-GB" w:eastAsia="en-GB"/>
        </w:rPr>
        <w:t>special focus on young women professionals in the field of engineering, including university students and academics</w:t>
      </w:r>
      <w:r w:rsidR="0098270A" w:rsidRPr="007A7A69">
        <w:rPr>
          <w:rFonts w:asciiTheme="minorHAnsi" w:hAnsiTheme="minorHAnsi" w:cstheme="minorHAnsi"/>
          <w:szCs w:val="20"/>
          <w:lang w:val="en-GB" w:eastAsia="en-GB"/>
        </w:rPr>
        <w:t xml:space="preserve">. </w:t>
      </w:r>
    </w:p>
    <w:p w14:paraId="2859B853" w14:textId="77777777" w:rsidR="0098270A" w:rsidRPr="007A7A69" w:rsidRDefault="0098270A" w:rsidP="00C10BA6">
      <w:pPr>
        <w:rPr>
          <w:rFonts w:asciiTheme="minorHAnsi" w:hAnsiTheme="minorHAnsi" w:cstheme="minorHAnsi"/>
          <w:szCs w:val="20"/>
          <w:lang w:val="en-GB" w:eastAsia="en-GB"/>
        </w:rPr>
      </w:pPr>
    </w:p>
    <w:p w14:paraId="0218883D" w14:textId="7408BA8A" w:rsidR="00C10BA6" w:rsidRPr="007A7A69" w:rsidRDefault="00C10BA6" w:rsidP="00C10BA6">
      <w:pPr>
        <w:rPr>
          <w:lang w:val="en-GB" w:bidi="en-US"/>
        </w:rPr>
      </w:pPr>
      <w:r w:rsidRPr="007A7A69">
        <w:rPr>
          <w:lang w:val="en-GB" w:bidi="en-US"/>
        </w:rPr>
        <w:t xml:space="preserve">In addition to </w:t>
      </w:r>
      <w:r w:rsidR="00B52163">
        <w:rPr>
          <w:lang w:val="en-GB" w:bidi="en-US"/>
        </w:rPr>
        <w:t xml:space="preserve">the </w:t>
      </w:r>
      <w:r w:rsidRPr="007A7A69">
        <w:rPr>
          <w:lang w:val="en-GB" w:bidi="en-US"/>
        </w:rPr>
        <w:t>collection of data, the project will also ensure gender</w:t>
      </w:r>
      <w:r w:rsidR="00B52163">
        <w:rPr>
          <w:lang w:val="en-GB" w:bidi="en-US"/>
        </w:rPr>
        <w:t xml:space="preserve"> </w:t>
      </w:r>
      <w:r w:rsidRPr="007A7A69">
        <w:rPr>
          <w:lang w:val="en-GB" w:bidi="en-US"/>
        </w:rPr>
        <w:t>relevance and gender</w:t>
      </w:r>
      <w:r w:rsidR="00B52163">
        <w:rPr>
          <w:lang w:val="en-GB" w:bidi="en-US"/>
        </w:rPr>
        <w:t xml:space="preserve"> </w:t>
      </w:r>
      <w:r w:rsidRPr="007A7A69">
        <w:rPr>
          <w:lang w:val="en-GB" w:bidi="en-US"/>
        </w:rPr>
        <w:t>inclusivity in its activities by engaging women in the development and implementation of activities – including those targeting professionals (such as the</w:t>
      </w:r>
      <w:r w:rsidR="00B52163">
        <w:rPr>
          <w:lang w:val="en-GB" w:bidi="en-US"/>
        </w:rPr>
        <w:t xml:space="preserve"> active role of women in</w:t>
      </w:r>
      <w:r w:rsidRPr="007A7A69">
        <w:rPr>
          <w:lang w:val="en-GB" w:bidi="en-US"/>
        </w:rPr>
        <w:t xml:space="preserve"> </w:t>
      </w:r>
      <w:r w:rsidR="007F1FB8" w:rsidRPr="007A7A69">
        <w:rPr>
          <w:lang w:val="en-GB" w:bidi="en-US"/>
        </w:rPr>
        <w:t>NZEB planning and formulation of regulations</w:t>
      </w:r>
      <w:r w:rsidRPr="007A7A69">
        <w:rPr>
          <w:lang w:val="en-GB" w:bidi="en-US"/>
        </w:rPr>
        <w:t xml:space="preserve">), as well as those targeting </w:t>
      </w:r>
      <w:r w:rsidR="007F1FB8" w:rsidRPr="007A7A69">
        <w:rPr>
          <w:lang w:val="en-GB" w:bidi="en-US"/>
        </w:rPr>
        <w:t>non-</w:t>
      </w:r>
      <w:r w:rsidR="0098270A" w:rsidRPr="007A7A69">
        <w:rPr>
          <w:lang w:val="en-GB" w:bidi="en-US"/>
        </w:rPr>
        <w:t>government</w:t>
      </w:r>
      <w:r w:rsidR="007F1FB8" w:rsidRPr="007A7A69">
        <w:rPr>
          <w:lang w:val="en-GB" w:bidi="en-US"/>
        </w:rPr>
        <w:t xml:space="preserve"> stakeholders</w:t>
      </w:r>
      <w:r w:rsidR="0098270A" w:rsidRPr="007A7A69">
        <w:rPr>
          <w:lang w:val="en-GB" w:bidi="en-US"/>
        </w:rPr>
        <w:t xml:space="preserve">. </w:t>
      </w:r>
      <w:r w:rsidRPr="007A7A69">
        <w:rPr>
          <w:lang w:val="en-GB" w:bidi="en-US"/>
        </w:rPr>
        <w:t xml:space="preserve">This engagement will </w:t>
      </w:r>
      <w:r w:rsidR="00B52163">
        <w:rPr>
          <w:lang w:val="en-GB" w:bidi="en-US"/>
        </w:rPr>
        <w:t>encourage</w:t>
      </w:r>
      <w:r w:rsidRPr="007A7A69">
        <w:rPr>
          <w:lang w:val="en-GB" w:bidi="en-US"/>
        </w:rPr>
        <w:t xml:space="preserve"> </w:t>
      </w:r>
      <w:r w:rsidR="00B52163">
        <w:rPr>
          <w:lang w:val="en-GB" w:bidi="en-US"/>
        </w:rPr>
        <w:t xml:space="preserve">the </w:t>
      </w:r>
      <w:r w:rsidRPr="007A7A69">
        <w:rPr>
          <w:lang w:val="en-GB" w:bidi="en-US"/>
        </w:rPr>
        <w:t xml:space="preserve">inclusion of women as national experts (where possible), recipients of training, and </w:t>
      </w:r>
      <w:r w:rsidR="00B52163">
        <w:rPr>
          <w:lang w:val="en-GB" w:bidi="en-US"/>
        </w:rPr>
        <w:t xml:space="preserve">as </w:t>
      </w:r>
      <w:r w:rsidRPr="007A7A69">
        <w:rPr>
          <w:lang w:val="en-GB" w:bidi="en-US"/>
        </w:rPr>
        <w:t>members of advisory groups.</w:t>
      </w:r>
    </w:p>
    <w:p w14:paraId="552B0456" w14:textId="6E523533" w:rsidR="0098270A" w:rsidRPr="007A7A69" w:rsidRDefault="0098270A" w:rsidP="00C10BA6">
      <w:pPr>
        <w:rPr>
          <w:lang w:val="en-GB" w:bidi="en-US"/>
        </w:rPr>
      </w:pPr>
    </w:p>
    <w:p w14:paraId="62CFDD30" w14:textId="5F6BE180" w:rsidR="0098270A" w:rsidRPr="007A7A69" w:rsidRDefault="0098270A" w:rsidP="00C10BA6">
      <w:pPr>
        <w:rPr>
          <w:lang w:val="en-GB" w:bidi="en-US"/>
        </w:rPr>
      </w:pPr>
      <w:r w:rsidRPr="007A7A69">
        <w:rPr>
          <w:lang w:val="en-GB" w:bidi="en-US"/>
        </w:rPr>
        <w:t xml:space="preserve">c)  </w:t>
      </w:r>
      <w:r w:rsidRPr="007A7A69">
        <w:rPr>
          <w:b/>
          <w:bCs/>
          <w:lang w:val="en-GB" w:bidi="en-US"/>
        </w:rPr>
        <w:t xml:space="preserve">Code of conduct </w:t>
      </w:r>
    </w:p>
    <w:p w14:paraId="6D5CF9C4" w14:textId="22E6C25A" w:rsidR="0098270A" w:rsidRPr="007A7A69" w:rsidRDefault="0098270A" w:rsidP="00C10BA6">
      <w:pPr>
        <w:rPr>
          <w:lang w:val="en-GB" w:bidi="en-US"/>
        </w:rPr>
      </w:pPr>
    </w:p>
    <w:p w14:paraId="2CBE90F5" w14:textId="79B96D55" w:rsidR="0098270A" w:rsidRPr="007A7A69" w:rsidRDefault="0098270A" w:rsidP="000D5A06">
      <w:pPr>
        <w:rPr>
          <w:lang w:val="en-GB" w:bidi="en-US"/>
        </w:rPr>
      </w:pPr>
      <w:r w:rsidRPr="007A7A69">
        <w:rPr>
          <w:lang w:val="en-GB" w:bidi="en-US"/>
        </w:rPr>
        <w:t>The project will implement Sexual Exploitation and Abuse/Sexual Harassment (SEA/SH) mitigation measures, including a Code of Conduct for workers, a channel in the Grievance Redress Mechanism (GRM) report SEA/SH cases, and training and awareness sessions for project workers and affected stakeholders. Standard Codes of Conduct will be adhered to and signed by all project workers which addresses measures on prevention of). Regular monitoring of workplaces and training on SEA/SH delivered by PMC/Contractors to their workers during the project implementation. Civil works contractors for the pilot buildings) when selected, will prepare their contractor’s labo</w:t>
      </w:r>
      <w:r w:rsidR="00B52163">
        <w:rPr>
          <w:lang w:val="en-GB" w:bidi="en-US"/>
        </w:rPr>
        <w:t>u</w:t>
      </w:r>
      <w:r w:rsidRPr="007A7A69">
        <w:rPr>
          <w:lang w:val="en-GB" w:bidi="en-US"/>
        </w:rPr>
        <w:t>r-management procedures, including the grievance redress for their workers. SEA/SH risk is assessed as moderate, and proposed measures will help to mitigate the risk</w:t>
      </w:r>
      <w:r w:rsidR="000D5A06" w:rsidRPr="007A7A69">
        <w:rPr>
          <w:lang w:val="en-GB" w:bidi="en-US"/>
        </w:rPr>
        <w:t xml:space="preserve"> </w:t>
      </w:r>
      <w:r w:rsidR="006D6F31" w:rsidRPr="007A7A69">
        <w:rPr>
          <w:lang w:val="en-GB" w:bidi="en-US"/>
        </w:rPr>
        <w:t>(</w:t>
      </w:r>
      <w:r w:rsidR="000D5A06" w:rsidRPr="007A7A69">
        <w:rPr>
          <w:lang w:val="en-GB" w:bidi="en-US"/>
        </w:rPr>
        <w:t>as indicated in</w:t>
      </w:r>
      <w:r w:rsidR="006D6F31" w:rsidRPr="007A7A69">
        <w:rPr>
          <w:lang w:val="en-GB" w:bidi="en-US"/>
        </w:rPr>
        <w:t xml:space="preserve"> the social and environmental safeguards</w:t>
      </w:r>
      <w:r w:rsidR="000D5A06" w:rsidRPr="007A7A69">
        <w:rPr>
          <w:lang w:val="en-GB" w:bidi="en-US"/>
        </w:rPr>
        <w:t xml:space="preserve"> </w:t>
      </w:r>
      <w:r w:rsidR="000D5A06" w:rsidRPr="007A7A69">
        <w:rPr>
          <w:color w:val="0070C0"/>
          <w:lang w:val="en-GB" w:bidi="en-US"/>
        </w:rPr>
        <w:t>An</w:t>
      </w:r>
      <w:r w:rsidR="006D6F31" w:rsidRPr="007A7A69">
        <w:rPr>
          <w:color w:val="0070C0"/>
          <w:lang w:val="en-GB" w:bidi="en-US"/>
        </w:rPr>
        <w:t xml:space="preserve">nex </w:t>
      </w:r>
      <w:r w:rsidR="003A2D66">
        <w:rPr>
          <w:color w:val="0070C0"/>
          <w:lang w:val="en-GB" w:bidi="en-US"/>
        </w:rPr>
        <w:t>K</w:t>
      </w:r>
      <w:r w:rsidR="006D6F31" w:rsidRPr="007A7A69">
        <w:rPr>
          <w:lang w:val="en-GB" w:bidi="en-US"/>
        </w:rPr>
        <w:t>).</w:t>
      </w:r>
    </w:p>
    <w:p w14:paraId="22A37B5F" w14:textId="77777777" w:rsidR="000D5A06" w:rsidRPr="007A7A69" w:rsidRDefault="000D5A06" w:rsidP="000D5A06">
      <w:pPr>
        <w:rPr>
          <w:b/>
          <w:lang w:val="en-GB" w:bidi="en-US"/>
        </w:rPr>
      </w:pPr>
    </w:p>
    <w:p w14:paraId="211644BD" w14:textId="7E57D132" w:rsidR="0098270A" w:rsidRPr="007A7A69" w:rsidRDefault="0098270A" w:rsidP="00C10BA6">
      <w:pPr>
        <w:rPr>
          <w:lang w:val="en-GB" w:bidi="en-US"/>
        </w:rPr>
      </w:pPr>
      <w:r w:rsidRPr="007A7A69">
        <w:rPr>
          <w:bCs/>
          <w:lang w:val="en-GB" w:bidi="en-US"/>
        </w:rPr>
        <w:t>c)</w:t>
      </w:r>
      <w:r w:rsidRPr="007A7A69">
        <w:rPr>
          <w:b/>
          <w:lang w:val="en-GB" w:bidi="en-US"/>
        </w:rPr>
        <w:t xml:space="preserve">  </w:t>
      </w:r>
      <w:r w:rsidR="00C10BA6" w:rsidRPr="007A7A69">
        <w:rPr>
          <w:b/>
          <w:lang w:val="en-GB" w:bidi="en-US"/>
        </w:rPr>
        <w:t>Informational outreach</w:t>
      </w:r>
      <w:r w:rsidR="00C10BA6" w:rsidRPr="007A7A69">
        <w:rPr>
          <w:lang w:val="en-GB" w:bidi="en-US"/>
        </w:rPr>
        <w:t xml:space="preserve">. </w:t>
      </w:r>
    </w:p>
    <w:p w14:paraId="36674412" w14:textId="77777777" w:rsidR="0098270A" w:rsidRPr="007A7A69" w:rsidRDefault="0098270A" w:rsidP="00C10BA6">
      <w:pPr>
        <w:rPr>
          <w:lang w:val="en-GB" w:bidi="en-US"/>
        </w:rPr>
      </w:pPr>
    </w:p>
    <w:p w14:paraId="37E2116E" w14:textId="708FDECA" w:rsidR="00C73692" w:rsidRPr="007A7A69" w:rsidRDefault="0098270A" w:rsidP="00CC1229">
      <w:pPr>
        <w:rPr>
          <w:lang w:val="en-GB"/>
        </w:rPr>
      </w:pPr>
      <w:r w:rsidRPr="007A7A69">
        <w:rPr>
          <w:lang w:val="en-GB" w:bidi="en-US"/>
        </w:rPr>
        <w:t>Make</w:t>
      </w:r>
      <w:r w:rsidR="00C10BA6" w:rsidRPr="007A7A69">
        <w:rPr>
          <w:lang w:val="en-GB" w:bidi="en-US"/>
        </w:rPr>
        <w:t xml:space="preserve"> an effort to reach both men and women equally with its informational outreach, including both training for professionals and promotional activity among the general public. Women will be depicted equally in program materials, with special attention to ensur</w:t>
      </w:r>
      <w:r w:rsidR="00B52163">
        <w:rPr>
          <w:lang w:val="en-GB" w:bidi="en-US"/>
        </w:rPr>
        <w:t>ing</w:t>
      </w:r>
      <w:r w:rsidR="00C10BA6" w:rsidRPr="007A7A69">
        <w:rPr>
          <w:lang w:val="en-GB" w:bidi="en-US"/>
        </w:rPr>
        <w:t xml:space="preserve"> equal portrayal</w:t>
      </w:r>
      <w:r w:rsidRPr="007A7A69">
        <w:rPr>
          <w:lang w:val="en-GB" w:bidi="en-US"/>
        </w:rPr>
        <w:t xml:space="preserve"> (where s</w:t>
      </w:r>
      <w:r w:rsidR="00590D6C" w:rsidRPr="007A7A69">
        <w:rPr>
          <w:lang w:val="en-GB" w:bidi="en-US"/>
        </w:rPr>
        <w:t>t</w:t>
      </w:r>
      <w:r w:rsidR="00C10BA6" w:rsidRPr="007A7A69">
        <w:rPr>
          <w:lang w:val="en-GB" w:bidi="en-US"/>
        </w:rPr>
        <w:t>ereotypes might more strongly assume male roles</w:t>
      </w:r>
      <w:r w:rsidR="00590D6C" w:rsidRPr="007A7A69">
        <w:rPr>
          <w:lang w:val="en-GB" w:bidi="en-US"/>
        </w:rPr>
        <w:t>)</w:t>
      </w:r>
      <w:r w:rsidR="00C10BA6" w:rsidRPr="007A7A69">
        <w:rPr>
          <w:lang w:val="en-GB" w:bidi="en-US"/>
        </w:rPr>
        <w:t>.</w:t>
      </w:r>
      <w:r w:rsidRPr="007A7A69">
        <w:rPr>
          <w:lang w:val="en-GB"/>
        </w:rPr>
        <w:t xml:space="preserve"> </w:t>
      </w:r>
      <w:r w:rsidRPr="007A7A69">
        <w:rPr>
          <w:lang w:val="en-GB" w:bidi="en-US"/>
        </w:rPr>
        <w:t xml:space="preserve">There is a need for women as active participants </w:t>
      </w:r>
      <w:r w:rsidR="00B52163">
        <w:rPr>
          <w:lang w:val="en-GB" w:bidi="en-US"/>
        </w:rPr>
        <w:t>in</w:t>
      </w:r>
      <w:r w:rsidRPr="007A7A69">
        <w:rPr>
          <w:lang w:val="en-GB" w:bidi="en-US"/>
        </w:rPr>
        <w:t xml:space="preserve"> key capacity-building workshops and training. In addition to their participation, it is also essential to integrate gender-inclusive training materials and content, project documents, IEC materials and documentation of both written text as well as the development of audio and visual content with inclusive languages and appropriate illustrations highlighting balanced gender perspectives. There is also a need for the availability of relevant information, communication and accessing knowledge for women and men on energy-efficient and sustainable consumption practices. However, the promotion of energy-efficient and sustainable consumption can be achieved through focused and gender-sensitive awareness campaigning.</w:t>
      </w:r>
    </w:p>
    <w:p w14:paraId="0439DAD0" w14:textId="77777777" w:rsidR="0098270A" w:rsidRPr="007A7A69" w:rsidRDefault="0098270A" w:rsidP="00CC1229">
      <w:pPr>
        <w:rPr>
          <w:lang w:val="en-GB"/>
        </w:rPr>
      </w:pPr>
    </w:p>
    <w:p w14:paraId="64E73415" w14:textId="2A246518" w:rsidR="0098270A" w:rsidRPr="007A7A69" w:rsidRDefault="0098270A" w:rsidP="00CC1229">
      <w:pPr>
        <w:rPr>
          <w:lang w:val="en-GB"/>
        </w:rPr>
      </w:pPr>
      <w:r w:rsidRPr="007A7A69">
        <w:rPr>
          <w:lang w:val="en-GB"/>
        </w:rPr>
        <w:t xml:space="preserve">d)   </w:t>
      </w:r>
      <w:r w:rsidRPr="007A7A69">
        <w:rPr>
          <w:b/>
          <w:bCs/>
          <w:lang w:val="en-GB"/>
        </w:rPr>
        <w:t>Gender and social expert</w:t>
      </w:r>
    </w:p>
    <w:p w14:paraId="771B0317" w14:textId="109C9F86" w:rsidR="006E2D6F" w:rsidRPr="007A7A69" w:rsidRDefault="006E2D6F" w:rsidP="006E2D6F">
      <w:pPr>
        <w:rPr>
          <w:lang w:val="en-GB"/>
        </w:rPr>
      </w:pPr>
    </w:p>
    <w:p w14:paraId="62526F1B" w14:textId="51470E0D" w:rsidR="006E2D6F" w:rsidRPr="007A7A69" w:rsidRDefault="006E2D6F" w:rsidP="006E2D6F">
      <w:pPr>
        <w:rPr>
          <w:lang w:val="en-GB"/>
        </w:rPr>
      </w:pPr>
      <w:r w:rsidRPr="007A7A69">
        <w:rPr>
          <w:lang w:val="en-GB"/>
        </w:rPr>
        <w:t xml:space="preserve">Although there is sufficient technical expertise available for the project, consideration of the user perspective concerning men, women and children, particularly women in various age groups along with their needs and the impact it will have on these stakeholders, is essential. Their specific needs can shape the outcome to be more gender-inclusive as well as effective. </w:t>
      </w:r>
      <w:r w:rsidRPr="007A7A69">
        <w:rPr>
          <w:lang w:val="en-GB"/>
        </w:rPr>
        <w:lastRenderedPageBreak/>
        <w:t xml:space="preserve">A gender expert, as part of the project, will also supplement the need to incorporate these considerations into the project design. </w:t>
      </w:r>
    </w:p>
    <w:p w14:paraId="50A7BB33" w14:textId="77777777" w:rsidR="000D5A06" w:rsidRPr="007A7A69" w:rsidRDefault="000D5A06" w:rsidP="006E2D6F">
      <w:pPr>
        <w:rPr>
          <w:lang w:val="en-GB"/>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694"/>
        <w:gridCol w:w="1701"/>
        <w:gridCol w:w="2976"/>
        <w:gridCol w:w="1560"/>
      </w:tblGrid>
      <w:tr w:rsidR="00590D6C" w:rsidRPr="007A7A69" w14:paraId="63E652FC" w14:textId="77777777" w:rsidTr="003F0D8D">
        <w:trPr>
          <w:trHeight w:val="291"/>
        </w:trPr>
        <w:tc>
          <w:tcPr>
            <w:tcW w:w="10207" w:type="dxa"/>
            <w:gridSpan w:val="5"/>
            <w:shd w:val="clear" w:color="auto" w:fill="D9D9D9" w:themeFill="background1" w:themeFillShade="D9"/>
          </w:tcPr>
          <w:p w14:paraId="1B1085B6" w14:textId="77777777" w:rsidR="00590D6C" w:rsidRPr="007A7A69" w:rsidRDefault="00590D6C" w:rsidP="00B44E85">
            <w:pPr>
              <w:jc w:val="left"/>
              <w:rPr>
                <w:rFonts w:ascii="Arial Narrow" w:hAnsi="Arial Narrow"/>
                <w:bCs/>
                <w:sz w:val="19"/>
                <w:szCs w:val="19"/>
                <w:lang w:val="en-GB"/>
              </w:rPr>
            </w:pPr>
            <w:r w:rsidRPr="007A7A69">
              <w:rPr>
                <w:rFonts w:ascii="Arial Narrow" w:hAnsi="Arial Narrow"/>
                <w:b/>
                <w:bCs/>
                <w:sz w:val="19"/>
                <w:szCs w:val="19"/>
                <w:lang w:val="en-GB"/>
              </w:rPr>
              <w:t>Gender-specific indicators</w:t>
            </w:r>
          </w:p>
        </w:tc>
      </w:tr>
      <w:tr w:rsidR="00590D6C" w:rsidRPr="007A7A69" w14:paraId="43F7E263" w14:textId="77777777" w:rsidTr="00B17E0E">
        <w:trPr>
          <w:trHeight w:val="263"/>
        </w:trPr>
        <w:tc>
          <w:tcPr>
            <w:tcW w:w="1276" w:type="dxa"/>
            <w:shd w:val="clear" w:color="auto" w:fill="D9D9D9" w:themeFill="background1" w:themeFillShade="D9"/>
          </w:tcPr>
          <w:p w14:paraId="160A6C69" w14:textId="77777777" w:rsidR="00590D6C" w:rsidRPr="007A7A69" w:rsidRDefault="00590D6C" w:rsidP="00B44E85">
            <w:pPr>
              <w:jc w:val="left"/>
              <w:rPr>
                <w:rFonts w:ascii="Arial Narrow" w:hAnsi="Arial Narrow"/>
                <w:b/>
                <w:bCs/>
                <w:sz w:val="19"/>
                <w:szCs w:val="19"/>
                <w:lang w:val="en-GB"/>
              </w:rPr>
            </w:pPr>
          </w:p>
        </w:tc>
        <w:tc>
          <w:tcPr>
            <w:tcW w:w="2694" w:type="dxa"/>
            <w:shd w:val="clear" w:color="auto" w:fill="D9D9D9" w:themeFill="background1" w:themeFillShade="D9"/>
          </w:tcPr>
          <w:p w14:paraId="28EDA9F9" w14:textId="77777777" w:rsidR="00590D6C" w:rsidRPr="007A7A69" w:rsidRDefault="00590D6C" w:rsidP="00B44E85">
            <w:pPr>
              <w:tabs>
                <w:tab w:val="left" w:pos="323"/>
              </w:tabs>
              <w:ind w:left="323" w:hanging="323"/>
              <w:jc w:val="left"/>
              <w:rPr>
                <w:rFonts w:ascii="Arial Narrow" w:hAnsi="Arial Narrow"/>
                <w:b/>
                <w:sz w:val="19"/>
                <w:szCs w:val="19"/>
                <w:lang w:val="en-GB"/>
              </w:rPr>
            </w:pPr>
            <w:r w:rsidRPr="007A7A69">
              <w:rPr>
                <w:rFonts w:ascii="Arial Narrow" w:hAnsi="Arial Narrow"/>
                <w:b/>
                <w:sz w:val="19"/>
                <w:szCs w:val="19"/>
                <w:lang w:val="en-GB"/>
              </w:rPr>
              <w:t>Indicator</w:t>
            </w:r>
          </w:p>
        </w:tc>
        <w:tc>
          <w:tcPr>
            <w:tcW w:w="1701" w:type="dxa"/>
            <w:shd w:val="clear" w:color="auto" w:fill="D9D9D9" w:themeFill="background1" w:themeFillShade="D9"/>
          </w:tcPr>
          <w:p w14:paraId="409E8747" w14:textId="77777777" w:rsidR="00590D6C" w:rsidRPr="007A7A69" w:rsidRDefault="00590D6C" w:rsidP="00B44E85">
            <w:pPr>
              <w:jc w:val="left"/>
              <w:rPr>
                <w:rFonts w:ascii="Arial Narrow" w:hAnsi="Arial Narrow"/>
                <w:b/>
                <w:sz w:val="19"/>
                <w:szCs w:val="19"/>
                <w:lang w:val="en-GB"/>
              </w:rPr>
            </w:pPr>
          </w:p>
        </w:tc>
        <w:tc>
          <w:tcPr>
            <w:tcW w:w="2976" w:type="dxa"/>
            <w:shd w:val="clear" w:color="auto" w:fill="D9D9D9" w:themeFill="background1" w:themeFillShade="D9"/>
          </w:tcPr>
          <w:p w14:paraId="1CB8961F" w14:textId="77777777" w:rsidR="00590D6C" w:rsidRPr="007A7A69" w:rsidRDefault="00590D6C" w:rsidP="00B44E85">
            <w:pPr>
              <w:jc w:val="left"/>
              <w:rPr>
                <w:rFonts w:ascii="Arial Narrow" w:hAnsi="Arial Narrow" w:cstheme="minorHAnsi"/>
                <w:b/>
                <w:sz w:val="19"/>
                <w:szCs w:val="19"/>
                <w:lang w:val="en-GB"/>
              </w:rPr>
            </w:pPr>
            <w:r w:rsidRPr="007A7A69">
              <w:rPr>
                <w:rFonts w:ascii="Arial Narrow" w:hAnsi="Arial Narrow" w:cstheme="minorHAnsi"/>
                <w:b/>
                <w:sz w:val="19"/>
                <w:szCs w:val="19"/>
                <w:lang w:val="en-GB"/>
              </w:rPr>
              <w:t>Target</w:t>
            </w:r>
          </w:p>
        </w:tc>
        <w:tc>
          <w:tcPr>
            <w:tcW w:w="1560" w:type="dxa"/>
            <w:shd w:val="clear" w:color="auto" w:fill="D9D9D9" w:themeFill="background1" w:themeFillShade="D9"/>
          </w:tcPr>
          <w:p w14:paraId="7063E93E" w14:textId="77777777" w:rsidR="00590D6C" w:rsidRPr="007A7A69" w:rsidRDefault="00590D6C" w:rsidP="003F0D8D">
            <w:pPr>
              <w:rPr>
                <w:rFonts w:ascii="Arial Narrow" w:hAnsi="Arial Narrow"/>
                <w:b/>
                <w:sz w:val="19"/>
                <w:szCs w:val="19"/>
                <w:lang w:val="en-GB"/>
              </w:rPr>
            </w:pPr>
            <w:r w:rsidRPr="007A7A69">
              <w:rPr>
                <w:rFonts w:ascii="Arial Narrow" w:hAnsi="Arial Narrow"/>
                <w:b/>
                <w:sz w:val="19"/>
                <w:szCs w:val="19"/>
                <w:lang w:val="en-GB"/>
              </w:rPr>
              <w:t>Source, verification, and assumptions</w:t>
            </w:r>
          </w:p>
        </w:tc>
      </w:tr>
      <w:tr w:rsidR="00590D6C" w:rsidRPr="007A7A69" w14:paraId="123B8727" w14:textId="77777777" w:rsidTr="00B17E0E">
        <w:trPr>
          <w:trHeight w:val="765"/>
        </w:trPr>
        <w:tc>
          <w:tcPr>
            <w:tcW w:w="1276" w:type="dxa"/>
            <w:shd w:val="clear" w:color="auto" w:fill="D9D9D9" w:themeFill="background1" w:themeFillShade="D9"/>
          </w:tcPr>
          <w:p w14:paraId="0740A182" w14:textId="638E3718" w:rsidR="00590D6C" w:rsidRPr="007A7A69" w:rsidRDefault="00590D6C" w:rsidP="00590D6C">
            <w:pPr>
              <w:jc w:val="left"/>
              <w:rPr>
                <w:rFonts w:ascii="Arial Narrow" w:hAnsi="Arial Narrow"/>
                <w:b/>
                <w:bCs/>
                <w:sz w:val="19"/>
                <w:szCs w:val="19"/>
                <w:lang w:val="en-GB"/>
              </w:rPr>
            </w:pPr>
            <w:r w:rsidRPr="007A7A69">
              <w:rPr>
                <w:rFonts w:ascii="Arial Narrow" w:hAnsi="Arial Narrow"/>
                <w:b/>
                <w:bCs/>
                <w:sz w:val="19"/>
                <w:szCs w:val="19"/>
                <w:lang w:val="en-GB"/>
              </w:rPr>
              <w:t>Component 1</w:t>
            </w:r>
          </w:p>
        </w:tc>
        <w:tc>
          <w:tcPr>
            <w:tcW w:w="4395" w:type="dxa"/>
            <w:gridSpan w:val="2"/>
          </w:tcPr>
          <w:p w14:paraId="7420CFDF" w14:textId="50D49F78" w:rsidR="00590D6C" w:rsidRPr="007A7A69" w:rsidRDefault="003F0D8D" w:rsidP="003F0D8D">
            <w:pPr>
              <w:tabs>
                <w:tab w:val="left" w:pos="181"/>
              </w:tabs>
              <w:ind w:left="181" w:hanging="141"/>
              <w:jc w:val="left"/>
              <w:rPr>
                <w:rFonts w:ascii="Arial Narrow" w:hAnsi="Arial Narrow"/>
                <w:bCs/>
                <w:i/>
                <w:iCs/>
                <w:sz w:val="19"/>
                <w:szCs w:val="19"/>
                <w:lang w:val="en-GB"/>
              </w:rPr>
            </w:pPr>
            <w:r w:rsidRPr="007A7A69">
              <w:rPr>
                <w:rFonts w:ascii="Arial Narrow" w:hAnsi="Arial Narrow"/>
                <w:bCs/>
                <w:i/>
                <w:iCs/>
                <w:sz w:val="19"/>
                <w:szCs w:val="19"/>
                <w:lang w:val="en-GB"/>
              </w:rPr>
              <w:t>Piloting NZEB in residential and public buildings</w:t>
            </w:r>
          </w:p>
          <w:p w14:paraId="29D388A3" w14:textId="77777777" w:rsidR="00590D6C" w:rsidRPr="007A7A69" w:rsidRDefault="00590D6C" w:rsidP="003F0D8D">
            <w:pPr>
              <w:tabs>
                <w:tab w:val="left" w:pos="35"/>
                <w:tab w:val="left" w:pos="181"/>
              </w:tabs>
              <w:ind w:left="181" w:hanging="141"/>
              <w:jc w:val="left"/>
              <w:rPr>
                <w:rFonts w:ascii="Arial Narrow" w:hAnsi="Arial Narrow"/>
                <w:bCs/>
                <w:sz w:val="19"/>
                <w:szCs w:val="19"/>
                <w:lang w:val="en-GB"/>
              </w:rPr>
            </w:pPr>
          </w:p>
          <w:p w14:paraId="332D9AF9" w14:textId="3A89DF6E" w:rsidR="00590D6C" w:rsidRPr="007A7A69" w:rsidRDefault="00590D6C" w:rsidP="003F0D8D">
            <w:pPr>
              <w:tabs>
                <w:tab w:val="left" w:pos="35"/>
                <w:tab w:val="left" w:pos="181"/>
              </w:tabs>
              <w:ind w:left="181" w:hanging="141"/>
              <w:jc w:val="left"/>
              <w:rPr>
                <w:rFonts w:ascii="Arial Narrow" w:hAnsi="Arial Narrow"/>
                <w:bCs/>
                <w:sz w:val="19"/>
                <w:szCs w:val="19"/>
                <w:lang w:val="en-GB"/>
              </w:rPr>
            </w:pPr>
            <w:r w:rsidRPr="007A7A69">
              <w:rPr>
                <w:rFonts w:ascii="Arial Narrow" w:hAnsi="Arial Narrow"/>
                <w:bCs/>
                <w:sz w:val="19"/>
                <w:szCs w:val="19"/>
                <w:lang w:val="en-GB"/>
              </w:rPr>
              <w:t xml:space="preserve">- </w:t>
            </w:r>
            <w:r w:rsidR="003F0D8D" w:rsidRPr="007A7A69">
              <w:rPr>
                <w:rFonts w:ascii="Arial Narrow" w:hAnsi="Arial Narrow"/>
                <w:bCs/>
                <w:sz w:val="19"/>
                <w:szCs w:val="19"/>
                <w:lang w:val="en-GB"/>
              </w:rPr>
              <w:tab/>
            </w:r>
            <w:r w:rsidRPr="007A7A69">
              <w:rPr>
                <w:rFonts w:ascii="Arial Narrow" w:hAnsi="Arial Narrow"/>
                <w:bCs/>
                <w:sz w:val="19"/>
                <w:szCs w:val="19"/>
                <w:lang w:val="en-GB"/>
              </w:rPr>
              <w:t xml:space="preserve">Y/N gender review of </w:t>
            </w:r>
            <w:r w:rsidR="003F0D8D" w:rsidRPr="007A7A69">
              <w:rPr>
                <w:rFonts w:ascii="Arial Narrow" w:hAnsi="Arial Narrow"/>
                <w:bCs/>
                <w:sz w:val="19"/>
                <w:szCs w:val="19"/>
                <w:lang w:val="en-GB"/>
              </w:rPr>
              <w:t xml:space="preserve">pilot NZEB </w:t>
            </w:r>
            <w:r w:rsidRPr="007A7A69">
              <w:rPr>
                <w:rFonts w:ascii="Arial Narrow" w:hAnsi="Arial Narrow"/>
                <w:bCs/>
                <w:sz w:val="19"/>
                <w:szCs w:val="19"/>
                <w:lang w:val="en-GB"/>
              </w:rPr>
              <w:t>proposal performed</w:t>
            </w:r>
          </w:p>
          <w:p w14:paraId="779F206A" w14:textId="1A5094C0" w:rsidR="00590D6C" w:rsidRPr="007A7A69" w:rsidRDefault="00590D6C" w:rsidP="003F0D8D">
            <w:pPr>
              <w:tabs>
                <w:tab w:val="left" w:pos="35"/>
                <w:tab w:val="left" w:pos="181"/>
              </w:tabs>
              <w:ind w:left="181" w:hanging="141"/>
              <w:jc w:val="left"/>
              <w:rPr>
                <w:rFonts w:ascii="Arial Narrow" w:hAnsi="Arial Narrow"/>
                <w:bCs/>
                <w:sz w:val="19"/>
                <w:szCs w:val="19"/>
                <w:lang w:val="en-GB"/>
              </w:rPr>
            </w:pPr>
            <w:r w:rsidRPr="007A7A69">
              <w:rPr>
                <w:rFonts w:ascii="Arial Narrow" w:hAnsi="Arial Narrow"/>
                <w:bCs/>
                <w:sz w:val="19"/>
                <w:szCs w:val="19"/>
                <w:lang w:val="en-GB"/>
              </w:rPr>
              <w:t xml:space="preserve"> -</w:t>
            </w:r>
            <w:r w:rsidR="003F0D8D" w:rsidRPr="007A7A69">
              <w:rPr>
                <w:rFonts w:ascii="Arial Narrow" w:hAnsi="Arial Narrow"/>
                <w:bCs/>
                <w:sz w:val="19"/>
                <w:szCs w:val="19"/>
                <w:lang w:val="en-GB"/>
              </w:rPr>
              <w:tab/>
            </w:r>
            <w:r w:rsidRPr="007A7A69">
              <w:rPr>
                <w:rFonts w:ascii="Arial Narrow" w:hAnsi="Arial Narrow"/>
                <w:bCs/>
                <w:sz w:val="19"/>
                <w:szCs w:val="19"/>
                <w:lang w:val="en-GB"/>
              </w:rPr>
              <w:t>% Proposals received that are gender-responsive and include credible gender action &amp; management plans</w:t>
            </w:r>
          </w:p>
          <w:p w14:paraId="20673FC7" w14:textId="77777777" w:rsidR="00066680" w:rsidRPr="007A7A69" w:rsidRDefault="00066680" w:rsidP="003F0D8D">
            <w:pPr>
              <w:tabs>
                <w:tab w:val="left" w:pos="35"/>
                <w:tab w:val="left" w:pos="181"/>
              </w:tabs>
              <w:ind w:left="181" w:hanging="141"/>
              <w:jc w:val="left"/>
              <w:rPr>
                <w:rFonts w:ascii="Arial Narrow" w:hAnsi="Arial Narrow"/>
                <w:bCs/>
                <w:sz w:val="19"/>
                <w:szCs w:val="19"/>
                <w:lang w:val="en-GB"/>
              </w:rPr>
            </w:pPr>
          </w:p>
          <w:p w14:paraId="2EAB7A2B" w14:textId="77777777" w:rsidR="00590D6C" w:rsidRPr="007A7A69" w:rsidRDefault="00590D6C" w:rsidP="003F0D8D">
            <w:pPr>
              <w:tabs>
                <w:tab w:val="left" w:pos="35"/>
                <w:tab w:val="left" w:pos="181"/>
              </w:tabs>
              <w:ind w:left="181" w:hanging="141"/>
              <w:jc w:val="left"/>
              <w:rPr>
                <w:rFonts w:ascii="Arial Narrow" w:hAnsi="Arial Narrow"/>
                <w:bCs/>
                <w:sz w:val="19"/>
                <w:szCs w:val="19"/>
                <w:lang w:val="en-GB"/>
              </w:rPr>
            </w:pPr>
          </w:p>
          <w:p w14:paraId="037AA09C" w14:textId="7023A457" w:rsidR="00590D6C" w:rsidRPr="007A7A69" w:rsidRDefault="00590D6C" w:rsidP="003F0D8D">
            <w:pPr>
              <w:tabs>
                <w:tab w:val="left" w:pos="35"/>
                <w:tab w:val="left" w:pos="181"/>
              </w:tabs>
              <w:ind w:left="181" w:hanging="141"/>
              <w:jc w:val="left"/>
              <w:rPr>
                <w:rFonts w:ascii="Arial Narrow" w:hAnsi="Arial Narrow"/>
                <w:bCs/>
                <w:sz w:val="19"/>
                <w:szCs w:val="19"/>
                <w:lang w:val="en-GB"/>
              </w:rPr>
            </w:pPr>
            <w:r w:rsidRPr="007A7A69">
              <w:rPr>
                <w:rFonts w:ascii="Arial Narrow" w:hAnsi="Arial Narrow"/>
                <w:bCs/>
                <w:sz w:val="19"/>
                <w:szCs w:val="19"/>
                <w:lang w:val="en-GB"/>
              </w:rPr>
              <w:t xml:space="preserve">- </w:t>
            </w:r>
            <w:r w:rsidR="003F0D8D" w:rsidRPr="007A7A69">
              <w:rPr>
                <w:rFonts w:ascii="Arial Narrow" w:hAnsi="Arial Narrow"/>
                <w:bCs/>
                <w:sz w:val="19"/>
                <w:szCs w:val="19"/>
                <w:lang w:val="en-GB"/>
              </w:rPr>
              <w:tab/>
            </w:r>
            <w:r w:rsidRPr="007A7A69">
              <w:rPr>
                <w:rFonts w:ascii="Arial Narrow" w:hAnsi="Arial Narrow"/>
                <w:bCs/>
                <w:sz w:val="19"/>
                <w:szCs w:val="19"/>
                <w:lang w:val="en-GB"/>
              </w:rPr>
              <w:t>% Proposals accepted that are responsive with credible plans</w:t>
            </w:r>
          </w:p>
          <w:p w14:paraId="77F1ABED" w14:textId="0E10E502" w:rsidR="00590D6C" w:rsidRPr="007A7A69" w:rsidRDefault="00590D6C" w:rsidP="003F0D8D">
            <w:pPr>
              <w:tabs>
                <w:tab w:val="left" w:pos="35"/>
                <w:tab w:val="left" w:pos="181"/>
              </w:tabs>
              <w:ind w:left="181" w:hanging="141"/>
              <w:jc w:val="left"/>
              <w:rPr>
                <w:rFonts w:ascii="Arial Narrow" w:hAnsi="Arial Narrow"/>
                <w:bCs/>
                <w:sz w:val="19"/>
                <w:szCs w:val="19"/>
                <w:lang w:val="en-GB"/>
              </w:rPr>
            </w:pPr>
            <w:r w:rsidRPr="007A7A69">
              <w:rPr>
                <w:rFonts w:ascii="Arial Narrow" w:hAnsi="Arial Narrow"/>
                <w:bCs/>
                <w:sz w:val="19"/>
                <w:szCs w:val="19"/>
                <w:lang w:val="en-GB"/>
              </w:rPr>
              <w:t xml:space="preserve">- </w:t>
            </w:r>
            <w:r w:rsidR="003F0D8D" w:rsidRPr="007A7A69">
              <w:rPr>
                <w:rFonts w:ascii="Arial Narrow" w:hAnsi="Arial Narrow"/>
                <w:bCs/>
                <w:sz w:val="19"/>
                <w:szCs w:val="19"/>
                <w:lang w:val="en-GB"/>
              </w:rPr>
              <w:tab/>
            </w:r>
            <w:r w:rsidRPr="007A7A69">
              <w:rPr>
                <w:rFonts w:ascii="Arial Narrow" w:hAnsi="Arial Narrow"/>
                <w:bCs/>
                <w:sz w:val="19"/>
                <w:szCs w:val="19"/>
                <w:lang w:val="en-GB"/>
              </w:rPr>
              <w:t>Design team composition (of proposed pilots)</w:t>
            </w:r>
          </w:p>
          <w:p w14:paraId="392E3E2A" w14:textId="77777777" w:rsidR="00066680" w:rsidRPr="007A7A69" w:rsidRDefault="00066680" w:rsidP="003F0D8D">
            <w:pPr>
              <w:tabs>
                <w:tab w:val="left" w:pos="35"/>
                <w:tab w:val="left" w:pos="181"/>
              </w:tabs>
              <w:ind w:left="181" w:hanging="141"/>
              <w:jc w:val="left"/>
              <w:rPr>
                <w:rFonts w:ascii="Arial Narrow" w:hAnsi="Arial Narrow"/>
                <w:bCs/>
                <w:sz w:val="19"/>
                <w:szCs w:val="19"/>
                <w:lang w:val="en-GB"/>
              </w:rPr>
            </w:pPr>
          </w:p>
          <w:p w14:paraId="67F7C1F4" w14:textId="2E06CC73" w:rsidR="00590D6C" w:rsidRPr="007A7A69" w:rsidRDefault="00590D6C" w:rsidP="003F0D8D">
            <w:pPr>
              <w:tabs>
                <w:tab w:val="left" w:pos="35"/>
                <w:tab w:val="left" w:pos="181"/>
              </w:tabs>
              <w:ind w:left="181" w:hanging="141"/>
              <w:jc w:val="left"/>
              <w:rPr>
                <w:rFonts w:ascii="Arial Narrow" w:hAnsi="Arial Narrow"/>
                <w:bCs/>
                <w:sz w:val="19"/>
                <w:szCs w:val="19"/>
                <w:lang w:val="en-GB"/>
              </w:rPr>
            </w:pPr>
            <w:r w:rsidRPr="007A7A69">
              <w:rPr>
                <w:rFonts w:ascii="Arial Narrow" w:hAnsi="Arial Narrow"/>
                <w:bCs/>
                <w:sz w:val="19"/>
                <w:szCs w:val="19"/>
                <w:lang w:val="en-GB"/>
              </w:rPr>
              <w:t>-</w:t>
            </w:r>
            <w:r w:rsidR="003F0D8D" w:rsidRPr="007A7A69">
              <w:rPr>
                <w:rFonts w:ascii="Arial Narrow" w:hAnsi="Arial Narrow"/>
                <w:bCs/>
                <w:sz w:val="19"/>
                <w:szCs w:val="19"/>
                <w:lang w:val="en-GB"/>
              </w:rPr>
              <w:tab/>
            </w:r>
            <w:r w:rsidRPr="007A7A69">
              <w:rPr>
                <w:rFonts w:ascii="Arial Narrow" w:hAnsi="Arial Narrow"/>
                <w:bCs/>
                <w:sz w:val="19"/>
                <w:szCs w:val="19"/>
                <w:lang w:val="en-GB"/>
              </w:rPr>
              <w:t>Number of women participating in construction and installation of NZEB technology (per type of job)</w:t>
            </w:r>
          </w:p>
          <w:p w14:paraId="5580B1FF" w14:textId="55DE1511" w:rsidR="00590D6C" w:rsidRPr="007A7A69" w:rsidRDefault="00590D6C" w:rsidP="003F0D8D">
            <w:pPr>
              <w:tabs>
                <w:tab w:val="left" w:pos="181"/>
              </w:tabs>
              <w:ind w:left="181" w:hanging="141"/>
              <w:jc w:val="left"/>
              <w:rPr>
                <w:rFonts w:ascii="Arial Narrow" w:hAnsi="Arial Narrow"/>
                <w:bCs/>
                <w:i/>
                <w:iCs/>
                <w:sz w:val="19"/>
                <w:szCs w:val="19"/>
                <w:lang w:val="en-GB"/>
              </w:rPr>
            </w:pPr>
            <w:r w:rsidRPr="007A7A69">
              <w:rPr>
                <w:rFonts w:ascii="Arial Narrow" w:hAnsi="Arial Narrow"/>
                <w:bCs/>
                <w:sz w:val="19"/>
                <w:szCs w:val="19"/>
                <w:lang w:val="en-GB"/>
              </w:rPr>
              <w:t xml:space="preserve">- </w:t>
            </w:r>
            <w:r w:rsidR="003F0D8D" w:rsidRPr="007A7A69">
              <w:rPr>
                <w:rFonts w:ascii="Arial Narrow" w:hAnsi="Arial Narrow"/>
                <w:bCs/>
                <w:sz w:val="19"/>
                <w:szCs w:val="19"/>
                <w:lang w:val="en-GB"/>
              </w:rPr>
              <w:tab/>
            </w:r>
            <w:r w:rsidR="009C0BC3">
              <w:rPr>
                <w:rFonts w:ascii="Arial Narrow" w:hAnsi="Arial Narrow"/>
                <w:bCs/>
                <w:sz w:val="19"/>
                <w:szCs w:val="19"/>
                <w:lang w:val="en-GB"/>
              </w:rPr>
              <w:t>S</w:t>
            </w:r>
            <w:r w:rsidRPr="007A7A69">
              <w:rPr>
                <w:rFonts w:ascii="Arial Narrow" w:hAnsi="Arial Narrow"/>
                <w:bCs/>
                <w:sz w:val="19"/>
                <w:szCs w:val="19"/>
                <w:lang w:val="en-GB"/>
              </w:rPr>
              <w:t xml:space="preserve">tatus of mainstreaming gender in </w:t>
            </w:r>
            <w:r w:rsidR="00B52163">
              <w:rPr>
                <w:rFonts w:ascii="Arial Narrow" w:hAnsi="Arial Narrow"/>
                <w:bCs/>
                <w:sz w:val="19"/>
                <w:szCs w:val="19"/>
                <w:lang w:val="en-GB"/>
              </w:rPr>
              <w:t xml:space="preserve">the NZEB </w:t>
            </w:r>
            <w:r w:rsidRPr="007A7A69">
              <w:rPr>
                <w:rFonts w:ascii="Arial Narrow" w:hAnsi="Arial Narrow"/>
                <w:bCs/>
                <w:sz w:val="19"/>
                <w:szCs w:val="19"/>
                <w:lang w:val="en-GB"/>
              </w:rPr>
              <w:t>investment plan</w:t>
            </w:r>
          </w:p>
        </w:tc>
        <w:tc>
          <w:tcPr>
            <w:tcW w:w="2976" w:type="dxa"/>
          </w:tcPr>
          <w:p w14:paraId="06FEA30B" w14:textId="77777777" w:rsidR="00590D6C" w:rsidRPr="007A7A69" w:rsidRDefault="00590D6C" w:rsidP="00066680">
            <w:pPr>
              <w:ind w:left="176" w:hanging="176"/>
              <w:jc w:val="left"/>
              <w:rPr>
                <w:rFonts w:ascii="Arial Narrow" w:hAnsi="Arial Narrow" w:cstheme="minorHAnsi"/>
                <w:sz w:val="19"/>
                <w:szCs w:val="19"/>
                <w:lang w:val="en-GB"/>
              </w:rPr>
            </w:pPr>
          </w:p>
          <w:p w14:paraId="71C18155" w14:textId="77777777" w:rsidR="00590D6C" w:rsidRPr="007A7A69" w:rsidRDefault="00590D6C" w:rsidP="00066680">
            <w:pPr>
              <w:ind w:left="176" w:hanging="176"/>
              <w:jc w:val="left"/>
              <w:rPr>
                <w:rFonts w:ascii="Arial Narrow" w:hAnsi="Arial Narrow" w:cstheme="minorHAnsi"/>
                <w:sz w:val="19"/>
                <w:szCs w:val="19"/>
                <w:lang w:val="en-GB"/>
              </w:rPr>
            </w:pPr>
          </w:p>
          <w:p w14:paraId="278B9DC1" w14:textId="62E05DDD" w:rsidR="00590D6C" w:rsidRPr="007A7A69" w:rsidRDefault="00590D6C" w:rsidP="00066680">
            <w:pPr>
              <w:ind w:left="176" w:hanging="176"/>
              <w:jc w:val="left"/>
              <w:rPr>
                <w:rFonts w:ascii="Arial Narrow" w:hAnsi="Arial Narrow" w:cstheme="minorHAnsi"/>
                <w:sz w:val="19"/>
                <w:szCs w:val="19"/>
                <w:lang w:val="en-GB"/>
              </w:rPr>
            </w:pPr>
            <w:r w:rsidRPr="007A7A69">
              <w:rPr>
                <w:rFonts w:ascii="Arial Narrow" w:hAnsi="Arial Narrow" w:cstheme="minorHAnsi"/>
                <w:sz w:val="19"/>
                <w:szCs w:val="19"/>
                <w:lang w:val="en-GB"/>
              </w:rPr>
              <w:t xml:space="preserve">- </w:t>
            </w:r>
            <w:r w:rsidR="00066680" w:rsidRPr="007A7A69">
              <w:rPr>
                <w:rFonts w:ascii="Arial Narrow" w:hAnsi="Arial Narrow" w:cstheme="minorHAnsi"/>
                <w:sz w:val="19"/>
                <w:szCs w:val="19"/>
                <w:lang w:val="en-GB"/>
              </w:rPr>
              <w:tab/>
            </w:r>
            <w:r w:rsidRPr="007A7A69">
              <w:rPr>
                <w:rFonts w:ascii="Arial Narrow" w:hAnsi="Arial Narrow" w:cstheme="minorHAnsi"/>
                <w:sz w:val="19"/>
                <w:szCs w:val="19"/>
                <w:lang w:val="en-GB"/>
              </w:rPr>
              <w:t>Gender review performed</w:t>
            </w:r>
          </w:p>
          <w:p w14:paraId="322FC2F7" w14:textId="63E0C06E" w:rsidR="00590D6C" w:rsidRPr="007A7A69" w:rsidRDefault="00590D6C" w:rsidP="00066680">
            <w:pPr>
              <w:ind w:left="176" w:hanging="176"/>
              <w:jc w:val="left"/>
              <w:rPr>
                <w:rFonts w:ascii="Arial Narrow" w:hAnsi="Arial Narrow" w:cstheme="minorHAnsi"/>
                <w:sz w:val="19"/>
                <w:szCs w:val="19"/>
                <w:lang w:val="en-GB"/>
              </w:rPr>
            </w:pPr>
            <w:r w:rsidRPr="007A7A69">
              <w:rPr>
                <w:rFonts w:ascii="Arial Narrow" w:hAnsi="Arial Narrow" w:cstheme="minorHAnsi"/>
                <w:sz w:val="19"/>
                <w:szCs w:val="19"/>
                <w:lang w:val="en-GB"/>
              </w:rPr>
              <w:t xml:space="preserve">- </w:t>
            </w:r>
            <w:r w:rsidR="00066680" w:rsidRPr="007A7A69">
              <w:rPr>
                <w:rFonts w:ascii="Arial Narrow" w:hAnsi="Arial Narrow" w:cstheme="minorHAnsi"/>
                <w:sz w:val="19"/>
                <w:szCs w:val="19"/>
                <w:lang w:val="en-GB"/>
              </w:rPr>
              <w:tab/>
            </w:r>
            <w:r w:rsidRPr="007A7A69">
              <w:rPr>
                <w:rFonts w:ascii="Arial Narrow" w:hAnsi="Arial Narrow" w:cstheme="minorHAnsi"/>
                <w:sz w:val="19"/>
                <w:szCs w:val="19"/>
                <w:lang w:val="en-GB"/>
              </w:rPr>
              <w:t xml:space="preserve">All NZEB </w:t>
            </w:r>
            <w:r w:rsidR="00B52163">
              <w:rPr>
                <w:rFonts w:ascii="Arial Narrow" w:hAnsi="Arial Narrow" w:cstheme="minorHAnsi"/>
                <w:sz w:val="19"/>
                <w:szCs w:val="19"/>
                <w:lang w:val="en-GB"/>
              </w:rPr>
              <w:t>p</w:t>
            </w:r>
            <w:r w:rsidRPr="007A7A69">
              <w:rPr>
                <w:rFonts w:ascii="Arial Narrow" w:hAnsi="Arial Narrow" w:cstheme="minorHAnsi"/>
                <w:sz w:val="19"/>
                <w:szCs w:val="19"/>
                <w:lang w:val="en-GB"/>
              </w:rPr>
              <w:t>ilot proposals are gender-responsive with credible social action &amp; gender elements in their ESMP</w:t>
            </w:r>
          </w:p>
          <w:p w14:paraId="6D574D01" w14:textId="7946C4B2" w:rsidR="00590D6C" w:rsidRPr="007A7A69" w:rsidRDefault="00590D6C" w:rsidP="00066680">
            <w:pPr>
              <w:ind w:left="176" w:hanging="176"/>
              <w:jc w:val="left"/>
              <w:rPr>
                <w:rFonts w:ascii="Arial Narrow" w:hAnsi="Arial Narrow" w:cstheme="minorHAnsi"/>
                <w:sz w:val="19"/>
                <w:szCs w:val="19"/>
                <w:lang w:val="en-GB"/>
              </w:rPr>
            </w:pPr>
            <w:r w:rsidRPr="007A7A69">
              <w:rPr>
                <w:rFonts w:ascii="Arial Narrow" w:hAnsi="Arial Narrow" w:cstheme="minorHAnsi"/>
                <w:sz w:val="19"/>
                <w:szCs w:val="19"/>
                <w:lang w:val="en-GB"/>
              </w:rPr>
              <w:t xml:space="preserve">- </w:t>
            </w:r>
            <w:r w:rsidR="00066680" w:rsidRPr="007A7A69">
              <w:rPr>
                <w:rFonts w:ascii="Arial Narrow" w:hAnsi="Arial Narrow" w:cstheme="minorHAnsi"/>
                <w:sz w:val="19"/>
                <w:szCs w:val="19"/>
                <w:lang w:val="en-GB"/>
              </w:rPr>
              <w:tab/>
            </w:r>
            <w:r w:rsidRPr="007A7A69">
              <w:rPr>
                <w:rFonts w:ascii="Arial Narrow" w:hAnsi="Arial Narrow" w:cstheme="minorHAnsi"/>
                <w:sz w:val="19"/>
                <w:szCs w:val="19"/>
                <w:lang w:val="en-GB"/>
              </w:rPr>
              <w:t>100% of accepted proposals are responsive to plans</w:t>
            </w:r>
          </w:p>
          <w:p w14:paraId="4931FFF2" w14:textId="2AF4E2BE" w:rsidR="00590D6C" w:rsidRPr="007A7A69" w:rsidRDefault="00590D6C" w:rsidP="00066680">
            <w:pPr>
              <w:ind w:left="176" w:hanging="176"/>
              <w:jc w:val="left"/>
              <w:rPr>
                <w:rFonts w:ascii="Arial Narrow" w:hAnsi="Arial Narrow" w:cstheme="minorHAnsi"/>
                <w:sz w:val="19"/>
                <w:szCs w:val="19"/>
                <w:lang w:val="en-GB"/>
              </w:rPr>
            </w:pPr>
            <w:r w:rsidRPr="007A7A69">
              <w:rPr>
                <w:rFonts w:ascii="Arial Narrow" w:hAnsi="Arial Narrow" w:cstheme="minorHAnsi"/>
                <w:sz w:val="19"/>
                <w:szCs w:val="19"/>
                <w:lang w:val="en-GB"/>
              </w:rPr>
              <w:t xml:space="preserve">- </w:t>
            </w:r>
            <w:r w:rsidR="00066680" w:rsidRPr="007A7A69">
              <w:rPr>
                <w:rFonts w:ascii="Arial Narrow" w:hAnsi="Arial Narrow" w:cstheme="minorHAnsi"/>
                <w:sz w:val="19"/>
                <w:szCs w:val="19"/>
                <w:lang w:val="en-GB"/>
              </w:rPr>
              <w:tab/>
            </w:r>
            <w:r w:rsidRPr="007A7A69">
              <w:rPr>
                <w:rFonts w:ascii="Arial Narrow" w:hAnsi="Arial Narrow" w:cstheme="minorHAnsi"/>
                <w:sz w:val="19"/>
                <w:szCs w:val="19"/>
                <w:lang w:val="en-GB"/>
              </w:rPr>
              <w:t>35% of the team consists of women</w:t>
            </w:r>
          </w:p>
          <w:p w14:paraId="798EE726" w14:textId="1D066D12" w:rsidR="00590D6C" w:rsidRPr="007A7A69" w:rsidRDefault="00590D6C" w:rsidP="00066680">
            <w:pPr>
              <w:ind w:left="176" w:hanging="176"/>
              <w:jc w:val="left"/>
              <w:rPr>
                <w:rFonts w:ascii="Arial Narrow" w:hAnsi="Arial Narrow" w:cstheme="minorHAnsi"/>
                <w:sz w:val="19"/>
                <w:szCs w:val="19"/>
                <w:lang w:val="en-GB"/>
              </w:rPr>
            </w:pPr>
            <w:r w:rsidRPr="007A7A69">
              <w:rPr>
                <w:rFonts w:ascii="Arial Narrow" w:hAnsi="Arial Narrow" w:cstheme="minorHAnsi"/>
                <w:sz w:val="19"/>
                <w:szCs w:val="19"/>
                <w:lang w:val="en-GB"/>
              </w:rPr>
              <w:t xml:space="preserve">- </w:t>
            </w:r>
            <w:r w:rsidR="00066680" w:rsidRPr="007A7A69">
              <w:rPr>
                <w:rFonts w:ascii="Arial Narrow" w:hAnsi="Arial Narrow" w:cstheme="minorHAnsi"/>
                <w:sz w:val="19"/>
                <w:szCs w:val="19"/>
                <w:lang w:val="en-GB"/>
              </w:rPr>
              <w:tab/>
            </w:r>
            <w:r w:rsidRPr="007A7A69">
              <w:rPr>
                <w:rFonts w:ascii="Arial Narrow" w:hAnsi="Arial Narrow" w:cstheme="minorHAnsi"/>
                <w:sz w:val="19"/>
                <w:szCs w:val="19"/>
                <w:lang w:val="en-GB"/>
              </w:rPr>
              <w:t xml:space="preserve">25% of </w:t>
            </w:r>
            <w:r w:rsidR="00B52163">
              <w:rPr>
                <w:rFonts w:ascii="Arial Narrow" w:hAnsi="Arial Narrow" w:cstheme="minorHAnsi"/>
                <w:sz w:val="19"/>
                <w:szCs w:val="19"/>
                <w:lang w:val="en-GB"/>
              </w:rPr>
              <w:t xml:space="preserve">the </w:t>
            </w:r>
            <w:r w:rsidRPr="007A7A69">
              <w:rPr>
                <w:rFonts w:ascii="Arial Narrow" w:hAnsi="Arial Narrow" w:cstheme="minorHAnsi"/>
                <w:sz w:val="19"/>
                <w:szCs w:val="19"/>
                <w:lang w:val="en-GB"/>
              </w:rPr>
              <w:t>workforce are women</w:t>
            </w:r>
          </w:p>
          <w:p w14:paraId="1E34C600" w14:textId="77777777" w:rsidR="00590D6C" w:rsidRPr="007A7A69" w:rsidRDefault="00590D6C" w:rsidP="00066680">
            <w:pPr>
              <w:ind w:left="176" w:hanging="176"/>
              <w:jc w:val="left"/>
              <w:rPr>
                <w:rFonts w:ascii="Arial Narrow" w:hAnsi="Arial Narrow" w:cstheme="minorHAnsi"/>
                <w:sz w:val="19"/>
                <w:szCs w:val="19"/>
                <w:lang w:val="en-GB"/>
              </w:rPr>
            </w:pPr>
          </w:p>
          <w:p w14:paraId="45395F33" w14:textId="118CDBC9" w:rsidR="00590D6C" w:rsidRPr="007A7A69" w:rsidRDefault="00590D6C" w:rsidP="00066680">
            <w:pPr>
              <w:ind w:left="176" w:hanging="176"/>
              <w:jc w:val="left"/>
              <w:rPr>
                <w:rFonts w:ascii="Arial Narrow" w:hAnsi="Arial Narrow" w:cstheme="minorHAnsi"/>
                <w:sz w:val="19"/>
                <w:szCs w:val="19"/>
                <w:lang w:val="en-GB"/>
              </w:rPr>
            </w:pPr>
            <w:r w:rsidRPr="007A7A69">
              <w:rPr>
                <w:rFonts w:ascii="Arial Narrow" w:hAnsi="Arial Narrow" w:cstheme="minorHAnsi"/>
                <w:sz w:val="19"/>
                <w:szCs w:val="19"/>
                <w:lang w:val="en-GB"/>
              </w:rPr>
              <w:t xml:space="preserve">- </w:t>
            </w:r>
            <w:r w:rsidR="00066680" w:rsidRPr="007A7A69">
              <w:rPr>
                <w:rFonts w:ascii="Arial Narrow" w:hAnsi="Arial Narrow" w:cstheme="minorHAnsi"/>
                <w:sz w:val="19"/>
                <w:szCs w:val="19"/>
                <w:lang w:val="en-GB"/>
              </w:rPr>
              <w:tab/>
            </w:r>
            <w:r w:rsidRPr="007A7A69">
              <w:rPr>
                <w:rFonts w:ascii="Arial Narrow" w:hAnsi="Arial Narrow" w:cstheme="minorHAnsi"/>
                <w:sz w:val="19"/>
                <w:szCs w:val="19"/>
                <w:lang w:val="en-GB"/>
              </w:rPr>
              <w:t>100% mainstream gender</w:t>
            </w:r>
          </w:p>
        </w:tc>
        <w:tc>
          <w:tcPr>
            <w:tcW w:w="1560" w:type="dxa"/>
            <w:shd w:val="clear" w:color="auto" w:fill="auto"/>
          </w:tcPr>
          <w:p w14:paraId="45060005" w14:textId="59A444D9" w:rsidR="00590D6C" w:rsidRPr="007A7A69" w:rsidRDefault="00590D6C" w:rsidP="006D6F31">
            <w:pPr>
              <w:jc w:val="left"/>
              <w:rPr>
                <w:rFonts w:ascii="Arial Narrow" w:hAnsi="Arial Narrow"/>
                <w:i/>
                <w:iCs/>
                <w:sz w:val="19"/>
                <w:szCs w:val="19"/>
                <w:lang w:val="en-GB"/>
              </w:rPr>
            </w:pPr>
            <w:r w:rsidRPr="007A7A69">
              <w:rPr>
                <w:rFonts w:ascii="Arial Narrow" w:hAnsi="Arial Narrow"/>
                <w:i/>
                <w:iCs/>
                <w:sz w:val="19"/>
                <w:szCs w:val="19"/>
                <w:lang w:val="en-GB"/>
              </w:rPr>
              <w:t xml:space="preserve">As in </w:t>
            </w:r>
            <w:r w:rsidR="006D6F31" w:rsidRPr="007A7A69">
              <w:rPr>
                <w:rFonts w:ascii="Arial Narrow" w:hAnsi="Arial Narrow"/>
                <w:i/>
                <w:iCs/>
                <w:sz w:val="19"/>
                <w:szCs w:val="19"/>
                <w:lang w:val="en-GB"/>
              </w:rPr>
              <w:t>component 1</w:t>
            </w:r>
            <w:r w:rsidR="003F0D8D" w:rsidRPr="007A7A69">
              <w:rPr>
                <w:rFonts w:ascii="Arial Narrow" w:hAnsi="Arial Narrow"/>
                <w:i/>
                <w:iCs/>
                <w:sz w:val="19"/>
                <w:szCs w:val="19"/>
                <w:lang w:val="en-GB"/>
              </w:rPr>
              <w:t xml:space="preserve"> (</w:t>
            </w:r>
            <w:r w:rsidR="006D6F31" w:rsidRPr="007A7A69">
              <w:rPr>
                <w:rFonts w:ascii="Arial Narrow" w:hAnsi="Arial Narrow"/>
                <w:i/>
                <w:iCs/>
                <w:sz w:val="19"/>
                <w:szCs w:val="19"/>
                <w:lang w:val="en-GB"/>
              </w:rPr>
              <w:t xml:space="preserve">see </w:t>
            </w:r>
            <w:r w:rsidR="00FE2F6D">
              <w:rPr>
                <w:rFonts w:ascii="Arial Narrow" w:hAnsi="Arial Narrow"/>
                <w:i/>
                <w:iCs/>
                <w:sz w:val="19"/>
                <w:szCs w:val="19"/>
                <w:lang w:val="en-GB"/>
              </w:rPr>
              <w:t xml:space="preserve">Annex </w:t>
            </w:r>
            <w:r w:rsidR="0009790D">
              <w:rPr>
                <w:rFonts w:ascii="Arial Narrow" w:hAnsi="Arial Narrow"/>
                <w:i/>
                <w:iCs/>
                <w:sz w:val="19"/>
                <w:szCs w:val="19"/>
                <w:lang w:val="en-GB"/>
              </w:rPr>
              <w:t>D</w:t>
            </w:r>
            <w:r w:rsidR="00FE2F6D">
              <w:rPr>
                <w:rFonts w:ascii="Arial Narrow" w:hAnsi="Arial Narrow"/>
                <w:i/>
                <w:iCs/>
                <w:sz w:val="19"/>
                <w:szCs w:val="19"/>
                <w:lang w:val="en-GB"/>
              </w:rPr>
              <w:t xml:space="preserve"> - </w:t>
            </w:r>
            <w:r w:rsidR="006D6F31" w:rsidRPr="007A7A69">
              <w:rPr>
                <w:rFonts w:ascii="Arial Narrow" w:hAnsi="Arial Narrow"/>
                <w:i/>
                <w:iCs/>
                <w:sz w:val="19"/>
                <w:szCs w:val="19"/>
                <w:lang w:val="en-GB"/>
              </w:rPr>
              <w:t>Monitoring</w:t>
            </w:r>
            <w:r w:rsidR="003F0D8D" w:rsidRPr="007A7A69">
              <w:rPr>
                <w:rFonts w:ascii="Arial Narrow" w:hAnsi="Arial Narrow"/>
                <w:i/>
                <w:iCs/>
                <w:sz w:val="19"/>
                <w:szCs w:val="19"/>
                <w:lang w:val="en-GB"/>
              </w:rPr>
              <w:t xml:space="preserve"> Plan)</w:t>
            </w:r>
          </w:p>
        </w:tc>
      </w:tr>
      <w:tr w:rsidR="00590D6C" w:rsidRPr="007A7A69" w14:paraId="0297E81D" w14:textId="77777777" w:rsidTr="00B17E0E">
        <w:trPr>
          <w:trHeight w:val="1471"/>
        </w:trPr>
        <w:tc>
          <w:tcPr>
            <w:tcW w:w="1276" w:type="dxa"/>
            <w:shd w:val="clear" w:color="auto" w:fill="D9D9D9" w:themeFill="background1" w:themeFillShade="D9"/>
          </w:tcPr>
          <w:p w14:paraId="104F5740" w14:textId="71811D8E" w:rsidR="00590D6C" w:rsidRPr="007A7A69" w:rsidRDefault="00590D6C" w:rsidP="003F0D8D">
            <w:pPr>
              <w:jc w:val="left"/>
              <w:rPr>
                <w:rFonts w:ascii="Arial Narrow" w:hAnsi="Arial Narrow"/>
                <w:b/>
                <w:bCs/>
                <w:sz w:val="19"/>
                <w:szCs w:val="19"/>
                <w:lang w:val="en-GB"/>
              </w:rPr>
            </w:pPr>
            <w:r w:rsidRPr="007A7A69">
              <w:rPr>
                <w:rFonts w:ascii="Arial Narrow" w:hAnsi="Arial Narrow"/>
                <w:b/>
                <w:bCs/>
                <w:sz w:val="19"/>
                <w:szCs w:val="19"/>
                <w:lang w:val="en-GB"/>
              </w:rPr>
              <w:t xml:space="preserve">Component </w:t>
            </w:r>
            <w:r w:rsidR="003F0D8D" w:rsidRPr="007A7A69">
              <w:rPr>
                <w:rFonts w:ascii="Arial Narrow" w:hAnsi="Arial Narrow"/>
                <w:b/>
                <w:bCs/>
                <w:sz w:val="19"/>
                <w:szCs w:val="19"/>
                <w:lang w:val="en-GB"/>
              </w:rPr>
              <w:t>2</w:t>
            </w:r>
          </w:p>
        </w:tc>
        <w:tc>
          <w:tcPr>
            <w:tcW w:w="4395" w:type="dxa"/>
            <w:gridSpan w:val="2"/>
          </w:tcPr>
          <w:p w14:paraId="4ED2E008" w14:textId="74BA24E3" w:rsidR="00590D6C" w:rsidRPr="007A7A69" w:rsidRDefault="00590D6C" w:rsidP="003F0D8D">
            <w:pPr>
              <w:tabs>
                <w:tab w:val="left" w:pos="181"/>
              </w:tabs>
              <w:ind w:left="181" w:hanging="141"/>
              <w:jc w:val="left"/>
              <w:rPr>
                <w:rFonts w:ascii="Arial Narrow" w:hAnsi="Arial Narrow"/>
                <w:bCs/>
                <w:i/>
                <w:iCs/>
                <w:sz w:val="19"/>
                <w:szCs w:val="19"/>
                <w:lang w:val="en-GB"/>
              </w:rPr>
            </w:pPr>
            <w:r w:rsidRPr="007A7A69">
              <w:rPr>
                <w:rFonts w:ascii="Arial Narrow" w:hAnsi="Arial Narrow"/>
                <w:bCs/>
                <w:i/>
                <w:iCs/>
                <w:sz w:val="19"/>
                <w:szCs w:val="19"/>
                <w:lang w:val="en-GB"/>
              </w:rPr>
              <w:t>N</w:t>
            </w:r>
            <w:r w:rsidR="003F0D8D" w:rsidRPr="007A7A69">
              <w:rPr>
                <w:rFonts w:ascii="Arial Narrow" w:hAnsi="Arial Narrow"/>
                <w:bCs/>
                <w:i/>
                <w:iCs/>
                <w:sz w:val="19"/>
                <w:szCs w:val="19"/>
                <w:lang w:val="en-GB"/>
              </w:rPr>
              <w:t>ZEB policy, regulation and institutional mechanism</w:t>
            </w:r>
          </w:p>
          <w:p w14:paraId="2CB379F1" w14:textId="77777777" w:rsidR="00590D6C" w:rsidRPr="007A7A69" w:rsidRDefault="00590D6C" w:rsidP="003F0D8D">
            <w:pPr>
              <w:tabs>
                <w:tab w:val="left" w:pos="181"/>
              </w:tabs>
              <w:ind w:left="181" w:hanging="141"/>
              <w:jc w:val="left"/>
              <w:rPr>
                <w:rFonts w:ascii="Arial Narrow" w:hAnsi="Arial Narrow"/>
                <w:bCs/>
                <w:i/>
                <w:iCs/>
                <w:sz w:val="19"/>
                <w:szCs w:val="19"/>
                <w:lang w:val="en-GB"/>
              </w:rPr>
            </w:pPr>
          </w:p>
          <w:p w14:paraId="37E3CE39" w14:textId="54FA8B6C" w:rsidR="00590D6C" w:rsidRPr="007A7A69" w:rsidRDefault="00590D6C" w:rsidP="003F0D8D">
            <w:pPr>
              <w:tabs>
                <w:tab w:val="left" w:pos="181"/>
              </w:tabs>
              <w:ind w:left="181" w:hanging="141"/>
              <w:jc w:val="left"/>
              <w:rPr>
                <w:rFonts w:ascii="Arial Narrow" w:hAnsi="Arial Narrow" w:cstheme="minorHAnsi"/>
                <w:sz w:val="19"/>
                <w:szCs w:val="19"/>
                <w:lang w:val="en-GB"/>
              </w:rPr>
            </w:pPr>
            <w:r w:rsidRPr="007A7A69">
              <w:rPr>
                <w:rFonts w:ascii="Arial Narrow" w:hAnsi="Arial Narrow" w:cstheme="minorHAnsi"/>
                <w:sz w:val="19"/>
                <w:szCs w:val="19"/>
                <w:lang w:val="en-GB"/>
              </w:rPr>
              <w:t xml:space="preserve">- </w:t>
            </w:r>
            <w:r w:rsidR="003F0D8D" w:rsidRPr="007A7A69">
              <w:rPr>
                <w:rFonts w:ascii="Arial Narrow" w:hAnsi="Arial Narrow" w:cstheme="minorHAnsi"/>
                <w:sz w:val="19"/>
                <w:szCs w:val="19"/>
                <w:lang w:val="en-GB"/>
              </w:rPr>
              <w:tab/>
            </w:r>
            <w:r w:rsidRPr="007A7A69">
              <w:rPr>
                <w:rFonts w:ascii="Arial Narrow" w:hAnsi="Arial Narrow" w:cstheme="minorHAnsi"/>
                <w:sz w:val="19"/>
                <w:szCs w:val="19"/>
                <w:lang w:val="en-GB"/>
              </w:rPr>
              <w:t>M/F representation on committees, boards, etc.</w:t>
            </w:r>
          </w:p>
          <w:p w14:paraId="5C29E44F" w14:textId="43DB1D58" w:rsidR="009C0BC3" w:rsidRDefault="00590D6C" w:rsidP="009C0BC3">
            <w:pPr>
              <w:tabs>
                <w:tab w:val="left" w:pos="181"/>
              </w:tabs>
              <w:ind w:left="170" w:hanging="170"/>
              <w:jc w:val="left"/>
              <w:rPr>
                <w:rFonts w:ascii="Arial Narrow" w:hAnsi="Arial Narrow"/>
                <w:i/>
                <w:iCs/>
                <w:sz w:val="19"/>
                <w:szCs w:val="19"/>
                <w:lang w:val="en-GB"/>
              </w:rPr>
            </w:pPr>
            <w:r w:rsidRPr="007A7A69">
              <w:rPr>
                <w:rFonts w:ascii="Arial Narrow" w:hAnsi="Arial Narrow" w:cstheme="minorHAnsi"/>
                <w:sz w:val="19"/>
                <w:szCs w:val="19"/>
                <w:lang w:val="en-GB"/>
              </w:rPr>
              <w:t xml:space="preserve">- </w:t>
            </w:r>
            <w:r w:rsidR="003F0D8D" w:rsidRPr="007A7A69">
              <w:rPr>
                <w:rFonts w:ascii="Arial Narrow" w:hAnsi="Arial Narrow" w:cstheme="minorHAnsi"/>
                <w:sz w:val="19"/>
                <w:szCs w:val="19"/>
                <w:lang w:val="en-GB"/>
              </w:rPr>
              <w:tab/>
            </w:r>
            <w:r w:rsidRPr="007A7A69">
              <w:rPr>
                <w:rFonts w:ascii="Arial Narrow" w:hAnsi="Arial Narrow" w:cstheme="minorHAnsi"/>
                <w:sz w:val="19"/>
                <w:szCs w:val="19"/>
                <w:lang w:val="en-GB"/>
              </w:rPr>
              <w:t>% of presentations, discussions, reports etc. that include a discussion of gender aspects</w:t>
            </w:r>
            <w:r w:rsidR="003F0D8D" w:rsidRPr="007A7A69">
              <w:rPr>
                <w:rFonts w:ascii="Arial Narrow" w:hAnsi="Arial Narrow"/>
                <w:i/>
                <w:iCs/>
                <w:sz w:val="19"/>
                <w:szCs w:val="19"/>
                <w:lang w:val="en-GB"/>
              </w:rPr>
              <w:t xml:space="preserve"> </w:t>
            </w:r>
          </w:p>
          <w:p w14:paraId="175F5D50" w14:textId="056B3719" w:rsidR="003F0D8D" w:rsidRPr="007A7A69" w:rsidRDefault="009C0BC3" w:rsidP="00B17E0E">
            <w:pPr>
              <w:tabs>
                <w:tab w:val="left" w:pos="181"/>
              </w:tabs>
              <w:ind w:left="170" w:hanging="170"/>
              <w:jc w:val="left"/>
              <w:rPr>
                <w:rFonts w:ascii="Arial Narrow" w:hAnsi="Arial Narrow"/>
                <w:sz w:val="19"/>
                <w:szCs w:val="19"/>
                <w:lang w:val="en-GB"/>
              </w:rPr>
            </w:pPr>
            <w:r>
              <w:rPr>
                <w:rFonts w:ascii="Arial Narrow" w:hAnsi="Arial Narrow"/>
                <w:sz w:val="19"/>
                <w:szCs w:val="19"/>
                <w:lang w:val="en-GB"/>
              </w:rPr>
              <w:t>-</w:t>
            </w:r>
            <w:r>
              <w:rPr>
                <w:rFonts w:ascii="Arial Narrow" w:hAnsi="Arial Narrow"/>
                <w:sz w:val="19"/>
                <w:szCs w:val="19"/>
                <w:lang w:val="en-GB"/>
              </w:rPr>
              <w:tab/>
            </w:r>
            <w:r w:rsidR="003F0D8D" w:rsidRPr="007A7A69">
              <w:rPr>
                <w:rFonts w:ascii="Arial Narrow" w:hAnsi="Arial Narrow"/>
                <w:sz w:val="19"/>
                <w:szCs w:val="19"/>
                <w:lang w:val="en-GB"/>
              </w:rPr>
              <w:t xml:space="preserve">Y/N gender mainstreamed in </w:t>
            </w:r>
            <w:r w:rsidR="00066680" w:rsidRPr="007A7A69">
              <w:rPr>
                <w:rFonts w:ascii="Arial Narrow" w:hAnsi="Arial Narrow"/>
                <w:sz w:val="19"/>
                <w:szCs w:val="19"/>
                <w:lang w:val="en-GB"/>
              </w:rPr>
              <w:t xml:space="preserve">NZEB national action </w:t>
            </w:r>
            <w:r w:rsidR="003F0D8D" w:rsidRPr="007A7A69">
              <w:rPr>
                <w:rFonts w:ascii="Arial Narrow" w:hAnsi="Arial Narrow"/>
                <w:sz w:val="19"/>
                <w:szCs w:val="19"/>
                <w:lang w:val="en-GB"/>
              </w:rPr>
              <w:t>plan and in underlying assessment report (e.g. MVE institutional)</w:t>
            </w:r>
          </w:p>
        </w:tc>
        <w:tc>
          <w:tcPr>
            <w:tcW w:w="2976" w:type="dxa"/>
          </w:tcPr>
          <w:p w14:paraId="408B8BAC" w14:textId="77777777" w:rsidR="00590D6C" w:rsidRPr="007A7A69" w:rsidRDefault="00590D6C" w:rsidP="00066680">
            <w:pPr>
              <w:ind w:left="176" w:hanging="176"/>
              <w:jc w:val="left"/>
              <w:rPr>
                <w:rFonts w:ascii="Arial Narrow" w:hAnsi="Arial Narrow" w:cstheme="minorHAnsi"/>
                <w:sz w:val="19"/>
                <w:szCs w:val="19"/>
                <w:lang w:val="en-GB"/>
              </w:rPr>
            </w:pPr>
          </w:p>
          <w:p w14:paraId="24BD15C5" w14:textId="77777777" w:rsidR="003F0D8D" w:rsidRPr="007A7A69" w:rsidRDefault="003F0D8D" w:rsidP="00066680">
            <w:pPr>
              <w:ind w:left="176" w:hanging="176"/>
              <w:jc w:val="left"/>
              <w:rPr>
                <w:rFonts w:ascii="Arial Narrow" w:hAnsi="Arial Narrow" w:cstheme="minorHAnsi"/>
                <w:sz w:val="19"/>
                <w:szCs w:val="19"/>
                <w:lang w:val="en-GB"/>
              </w:rPr>
            </w:pPr>
          </w:p>
          <w:p w14:paraId="447A1582" w14:textId="4BB4E8F6" w:rsidR="00590D6C" w:rsidRPr="007A7A69" w:rsidRDefault="00066680" w:rsidP="00066680">
            <w:pPr>
              <w:ind w:left="176" w:hanging="176"/>
              <w:jc w:val="left"/>
              <w:rPr>
                <w:rFonts w:ascii="Arial Narrow" w:hAnsi="Arial Narrow" w:cstheme="minorHAnsi"/>
                <w:sz w:val="19"/>
                <w:szCs w:val="19"/>
                <w:lang w:val="en-GB"/>
              </w:rPr>
            </w:pPr>
            <w:r w:rsidRPr="007A7A69">
              <w:rPr>
                <w:rFonts w:ascii="Arial Narrow" w:hAnsi="Arial Narrow" w:cstheme="minorHAnsi"/>
                <w:sz w:val="19"/>
                <w:szCs w:val="19"/>
                <w:lang w:val="en-GB"/>
              </w:rPr>
              <w:t xml:space="preserve">- </w:t>
            </w:r>
            <w:r w:rsidRPr="007A7A69">
              <w:rPr>
                <w:rFonts w:ascii="Arial Narrow" w:hAnsi="Arial Narrow" w:cstheme="minorHAnsi"/>
                <w:sz w:val="19"/>
                <w:szCs w:val="19"/>
                <w:lang w:val="en-GB"/>
              </w:rPr>
              <w:tab/>
            </w:r>
            <w:r w:rsidR="00590D6C" w:rsidRPr="007A7A69">
              <w:rPr>
                <w:rFonts w:ascii="Arial Narrow" w:hAnsi="Arial Narrow" w:cstheme="minorHAnsi"/>
                <w:sz w:val="19"/>
                <w:szCs w:val="19"/>
                <w:lang w:val="en-GB"/>
              </w:rPr>
              <w:t xml:space="preserve">35-40% F/M balance </w:t>
            </w:r>
          </w:p>
          <w:p w14:paraId="0B1EA370" w14:textId="7659F10B" w:rsidR="003F0D8D" w:rsidRPr="007A7A69" w:rsidRDefault="00066680" w:rsidP="00066680">
            <w:pPr>
              <w:ind w:left="176" w:hanging="176"/>
              <w:jc w:val="left"/>
              <w:rPr>
                <w:rFonts w:ascii="Arial Narrow" w:hAnsi="Arial Narrow" w:cstheme="minorHAnsi"/>
                <w:sz w:val="19"/>
                <w:szCs w:val="19"/>
                <w:lang w:val="en-GB"/>
              </w:rPr>
            </w:pPr>
            <w:r w:rsidRPr="007A7A69">
              <w:rPr>
                <w:rFonts w:ascii="Arial Narrow" w:hAnsi="Arial Narrow" w:cstheme="minorHAnsi"/>
                <w:sz w:val="19"/>
                <w:szCs w:val="19"/>
                <w:lang w:val="en-GB"/>
              </w:rPr>
              <w:t xml:space="preserve">- </w:t>
            </w:r>
            <w:r w:rsidRPr="007A7A69">
              <w:rPr>
                <w:rFonts w:ascii="Arial Narrow" w:hAnsi="Arial Narrow" w:cstheme="minorHAnsi"/>
                <w:sz w:val="19"/>
                <w:szCs w:val="19"/>
                <w:lang w:val="en-GB"/>
              </w:rPr>
              <w:tab/>
            </w:r>
            <w:r w:rsidR="003F0D8D" w:rsidRPr="007A7A69">
              <w:rPr>
                <w:rFonts w:ascii="Arial Narrow" w:hAnsi="Arial Narrow" w:cstheme="minorHAnsi"/>
                <w:sz w:val="19"/>
                <w:szCs w:val="19"/>
                <w:lang w:val="en-GB"/>
              </w:rPr>
              <w:t>100% of topics, discussions and reports acknowledge gender aspects</w:t>
            </w:r>
          </w:p>
          <w:p w14:paraId="4CDC73D7" w14:textId="52D9845A" w:rsidR="003F0D8D" w:rsidRPr="007A7A69" w:rsidRDefault="00066680" w:rsidP="00066680">
            <w:pPr>
              <w:ind w:left="176" w:hanging="176"/>
              <w:jc w:val="left"/>
              <w:rPr>
                <w:rFonts w:ascii="Arial Narrow" w:hAnsi="Arial Narrow" w:cstheme="minorHAnsi"/>
                <w:sz w:val="19"/>
                <w:szCs w:val="19"/>
                <w:lang w:val="en-GB"/>
              </w:rPr>
            </w:pPr>
            <w:r w:rsidRPr="007A7A69">
              <w:rPr>
                <w:rFonts w:ascii="Arial Narrow" w:hAnsi="Arial Narrow" w:cstheme="minorHAnsi"/>
                <w:sz w:val="19"/>
                <w:szCs w:val="19"/>
                <w:lang w:val="en-GB"/>
              </w:rPr>
              <w:t>-</w:t>
            </w:r>
            <w:r w:rsidRPr="007A7A69">
              <w:rPr>
                <w:rFonts w:ascii="Arial Narrow" w:hAnsi="Arial Narrow" w:cstheme="minorHAnsi"/>
                <w:sz w:val="19"/>
                <w:szCs w:val="19"/>
                <w:lang w:val="en-GB"/>
              </w:rPr>
              <w:tab/>
            </w:r>
            <w:r w:rsidR="003F0D8D" w:rsidRPr="007A7A69">
              <w:rPr>
                <w:rFonts w:ascii="Arial Narrow" w:hAnsi="Arial Narrow" w:cstheme="minorHAnsi"/>
                <w:sz w:val="19"/>
                <w:szCs w:val="19"/>
                <w:lang w:val="en-GB"/>
              </w:rPr>
              <w:t>yes</w:t>
            </w:r>
          </w:p>
          <w:p w14:paraId="4281AC1A" w14:textId="77777777" w:rsidR="00590D6C" w:rsidRPr="007A7A69" w:rsidRDefault="00590D6C" w:rsidP="00066680">
            <w:pPr>
              <w:jc w:val="left"/>
              <w:rPr>
                <w:rFonts w:ascii="Arial Narrow" w:hAnsi="Arial Narrow" w:cs="Calibri"/>
                <w:color w:val="000000" w:themeColor="text1"/>
                <w:sz w:val="19"/>
                <w:szCs w:val="19"/>
                <w:lang w:val="en-GB"/>
              </w:rPr>
            </w:pPr>
          </w:p>
        </w:tc>
        <w:tc>
          <w:tcPr>
            <w:tcW w:w="1560" w:type="dxa"/>
            <w:shd w:val="clear" w:color="auto" w:fill="auto"/>
          </w:tcPr>
          <w:p w14:paraId="03B4331F" w14:textId="7C9766D8" w:rsidR="003F0D8D" w:rsidRPr="007A7A69" w:rsidRDefault="00590D6C" w:rsidP="006D6F31">
            <w:pPr>
              <w:jc w:val="left"/>
              <w:rPr>
                <w:rFonts w:ascii="Arial Narrow" w:hAnsi="Arial Narrow"/>
                <w:i/>
                <w:iCs/>
                <w:sz w:val="19"/>
                <w:szCs w:val="19"/>
                <w:lang w:val="en-GB"/>
              </w:rPr>
            </w:pPr>
            <w:r w:rsidRPr="007A7A69">
              <w:rPr>
                <w:rFonts w:ascii="Arial Narrow" w:hAnsi="Arial Narrow"/>
                <w:i/>
                <w:iCs/>
                <w:sz w:val="19"/>
                <w:szCs w:val="19"/>
                <w:lang w:val="en-GB"/>
              </w:rPr>
              <w:t>As in component</w:t>
            </w:r>
            <w:r w:rsidR="003F0D8D" w:rsidRPr="007A7A69">
              <w:rPr>
                <w:rFonts w:ascii="Arial Narrow" w:hAnsi="Arial Narrow"/>
                <w:i/>
                <w:iCs/>
                <w:sz w:val="19"/>
                <w:szCs w:val="19"/>
                <w:lang w:val="en-GB"/>
              </w:rPr>
              <w:t xml:space="preserve"> 2</w:t>
            </w:r>
          </w:p>
          <w:p w14:paraId="3319DF4A" w14:textId="1AB341C1" w:rsidR="00590D6C" w:rsidRPr="007A7A69" w:rsidRDefault="00590D6C" w:rsidP="006D6F31">
            <w:pPr>
              <w:jc w:val="left"/>
              <w:rPr>
                <w:rFonts w:ascii="Arial Narrow" w:hAnsi="Arial Narrow"/>
                <w:i/>
                <w:iCs/>
                <w:sz w:val="19"/>
                <w:szCs w:val="19"/>
                <w:lang w:val="en-GB"/>
              </w:rPr>
            </w:pPr>
          </w:p>
        </w:tc>
      </w:tr>
      <w:tr w:rsidR="00590D6C" w:rsidRPr="007A7A69" w14:paraId="0C2F4D35" w14:textId="77777777" w:rsidTr="00B17E0E">
        <w:trPr>
          <w:trHeight w:val="765"/>
        </w:trPr>
        <w:tc>
          <w:tcPr>
            <w:tcW w:w="1276" w:type="dxa"/>
            <w:shd w:val="clear" w:color="auto" w:fill="D9D9D9" w:themeFill="background1" w:themeFillShade="D9"/>
          </w:tcPr>
          <w:p w14:paraId="18B045ED" w14:textId="1F0EBCDC" w:rsidR="00590D6C" w:rsidRPr="007A7A69" w:rsidRDefault="00590D6C" w:rsidP="00590D6C">
            <w:pPr>
              <w:jc w:val="left"/>
              <w:rPr>
                <w:rFonts w:ascii="Arial Narrow" w:hAnsi="Arial Narrow"/>
                <w:b/>
                <w:bCs/>
                <w:sz w:val="19"/>
                <w:szCs w:val="19"/>
                <w:lang w:val="en-GB"/>
              </w:rPr>
            </w:pPr>
            <w:r w:rsidRPr="007A7A69">
              <w:rPr>
                <w:rFonts w:ascii="Arial Narrow" w:hAnsi="Arial Narrow"/>
                <w:b/>
                <w:bCs/>
                <w:sz w:val="19"/>
                <w:szCs w:val="19"/>
                <w:lang w:val="en-GB"/>
              </w:rPr>
              <w:t xml:space="preserve">Component </w:t>
            </w:r>
            <w:r w:rsidR="003F0D8D" w:rsidRPr="007A7A69">
              <w:rPr>
                <w:rFonts w:ascii="Arial Narrow" w:hAnsi="Arial Narrow"/>
                <w:b/>
                <w:bCs/>
                <w:sz w:val="19"/>
                <w:szCs w:val="19"/>
                <w:lang w:val="en-GB"/>
              </w:rPr>
              <w:t>3</w:t>
            </w:r>
            <w:r w:rsidRPr="007A7A69">
              <w:rPr>
                <w:rFonts w:ascii="Arial Narrow" w:hAnsi="Arial Narrow"/>
                <w:b/>
                <w:bCs/>
                <w:sz w:val="19"/>
                <w:szCs w:val="19"/>
                <w:lang w:val="en-GB"/>
              </w:rPr>
              <w:tab/>
            </w:r>
          </w:p>
        </w:tc>
        <w:tc>
          <w:tcPr>
            <w:tcW w:w="4395" w:type="dxa"/>
            <w:gridSpan w:val="2"/>
          </w:tcPr>
          <w:p w14:paraId="3D776114" w14:textId="4B0A9AD6" w:rsidR="00590D6C" w:rsidRPr="007A7A69" w:rsidRDefault="003F0D8D" w:rsidP="003F0D8D">
            <w:pPr>
              <w:tabs>
                <w:tab w:val="left" w:pos="0"/>
                <w:tab w:val="left" w:pos="181"/>
              </w:tabs>
              <w:ind w:left="181" w:hanging="141"/>
              <w:jc w:val="left"/>
              <w:rPr>
                <w:rFonts w:ascii="Arial Narrow" w:hAnsi="Arial Narrow"/>
                <w:bCs/>
                <w:i/>
                <w:iCs/>
                <w:sz w:val="19"/>
                <w:szCs w:val="19"/>
                <w:lang w:val="en-GB"/>
              </w:rPr>
            </w:pPr>
            <w:r w:rsidRPr="007A7A69">
              <w:rPr>
                <w:rFonts w:ascii="Arial Narrow" w:hAnsi="Arial Narrow"/>
                <w:bCs/>
                <w:i/>
                <w:iCs/>
                <w:sz w:val="19"/>
                <w:szCs w:val="19"/>
                <w:lang w:val="en-GB"/>
              </w:rPr>
              <w:t>Knowledge sharing</w:t>
            </w:r>
            <w:r w:rsidR="00590D6C" w:rsidRPr="007A7A69">
              <w:rPr>
                <w:rFonts w:ascii="Arial Narrow" w:hAnsi="Arial Narrow"/>
                <w:bCs/>
                <w:i/>
                <w:iCs/>
                <w:sz w:val="19"/>
                <w:szCs w:val="19"/>
                <w:lang w:val="en-GB"/>
              </w:rPr>
              <w:t xml:space="preserve"> </w:t>
            </w:r>
            <w:r w:rsidR="00066680" w:rsidRPr="007A7A69">
              <w:rPr>
                <w:rFonts w:ascii="Arial Narrow" w:hAnsi="Arial Narrow"/>
                <w:bCs/>
                <w:i/>
                <w:iCs/>
                <w:sz w:val="19"/>
                <w:szCs w:val="19"/>
                <w:lang w:val="en-GB"/>
              </w:rPr>
              <w:t xml:space="preserve">and </w:t>
            </w:r>
            <w:r w:rsidR="00590D6C" w:rsidRPr="007A7A69">
              <w:rPr>
                <w:rFonts w:ascii="Arial Narrow" w:hAnsi="Arial Narrow"/>
                <w:bCs/>
                <w:i/>
                <w:iCs/>
                <w:sz w:val="19"/>
                <w:szCs w:val="19"/>
                <w:lang w:val="en-GB"/>
              </w:rPr>
              <w:t>capacity building</w:t>
            </w:r>
          </w:p>
          <w:p w14:paraId="4AB1F2DF" w14:textId="77777777" w:rsidR="003F0D8D" w:rsidRPr="007A7A69" w:rsidRDefault="003F0D8D" w:rsidP="003F0D8D">
            <w:pPr>
              <w:tabs>
                <w:tab w:val="left" w:pos="0"/>
                <w:tab w:val="left" w:pos="181"/>
              </w:tabs>
              <w:ind w:left="181" w:hanging="141"/>
              <w:jc w:val="left"/>
              <w:rPr>
                <w:rFonts w:ascii="Arial Narrow" w:hAnsi="Arial Narrow"/>
                <w:bCs/>
                <w:i/>
                <w:iCs/>
                <w:sz w:val="19"/>
                <w:szCs w:val="19"/>
                <w:lang w:val="en-GB"/>
              </w:rPr>
            </w:pPr>
          </w:p>
          <w:p w14:paraId="27D40DCA" w14:textId="12162B94" w:rsidR="00590D6C" w:rsidRPr="007A7A69" w:rsidRDefault="00590D6C" w:rsidP="003F0D8D">
            <w:pPr>
              <w:tabs>
                <w:tab w:val="left" w:pos="0"/>
                <w:tab w:val="left" w:pos="181"/>
                <w:tab w:val="left" w:pos="607"/>
              </w:tabs>
              <w:ind w:left="181" w:hanging="141"/>
              <w:jc w:val="left"/>
              <w:rPr>
                <w:rFonts w:ascii="Arial Narrow" w:hAnsi="Arial Narrow"/>
                <w:bCs/>
                <w:sz w:val="19"/>
                <w:szCs w:val="19"/>
                <w:lang w:val="en-GB"/>
              </w:rPr>
            </w:pPr>
            <w:r w:rsidRPr="007A7A69">
              <w:rPr>
                <w:rFonts w:ascii="Arial Narrow" w:hAnsi="Arial Narrow"/>
                <w:bCs/>
                <w:sz w:val="19"/>
                <w:szCs w:val="19"/>
                <w:lang w:val="en-GB"/>
              </w:rPr>
              <w:t xml:space="preserve">- </w:t>
            </w:r>
            <w:r w:rsidR="003F0D8D" w:rsidRPr="007A7A69">
              <w:rPr>
                <w:rFonts w:ascii="Arial Narrow" w:hAnsi="Arial Narrow"/>
                <w:bCs/>
                <w:sz w:val="19"/>
                <w:szCs w:val="19"/>
                <w:lang w:val="en-GB"/>
              </w:rPr>
              <w:tab/>
            </w:r>
            <w:r w:rsidRPr="007A7A69">
              <w:rPr>
                <w:rFonts w:ascii="Arial Narrow" w:hAnsi="Arial Narrow"/>
                <w:bCs/>
                <w:sz w:val="19"/>
                <w:szCs w:val="19"/>
                <w:lang w:val="en-GB"/>
              </w:rPr>
              <w:t>Y/N Gender-differentiated analysis</w:t>
            </w:r>
          </w:p>
          <w:p w14:paraId="51C59541" w14:textId="4DCF73D8" w:rsidR="003F0D8D" w:rsidRPr="007A7A69" w:rsidRDefault="00590D6C" w:rsidP="003F0D8D">
            <w:pPr>
              <w:tabs>
                <w:tab w:val="left" w:pos="181"/>
                <w:tab w:val="left" w:pos="607"/>
              </w:tabs>
              <w:ind w:left="181" w:hanging="141"/>
              <w:jc w:val="left"/>
              <w:rPr>
                <w:rFonts w:ascii="Arial Narrow" w:hAnsi="Arial Narrow"/>
                <w:bCs/>
                <w:sz w:val="19"/>
                <w:szCs w:val="19"/>
                <w:lang w:val="en-GB"/>
              </w:rPr>
            </w:pPr>
            <w:r w:rsidRPr="007A7A69">
              <w:rPr>
                <w:rFonts w:ascii="Arial Narrow" w:hAnsi="Arial Narrow"/>
                <w:bCs/>
                <w:sz w:val="19"/>
                <w:szCs w:val="19"/>
                <w:lang w:val="en-GB"/>
              </w:rPr>
              <w:t>-</w:t>
            </w:r>
            <w:r w:rsidR="003F0D8D" w:rsidRPr="007A7A69">
              <w:rPr>
                <w:rFonts w:ascii="Arial Narrow" w:hAnsi="Arial Narrow"/>
                <w:bCs/>
                <w:sz w:val="19"/>
                <w:szCs w:val="19"/>
                <w:lang w:val="en-GB"/>
              </w:rPr>
              <w:tab/>
            </w:r>
            <w:r w:rsidRPr="007A7A69">
              <w:rPr>
                <w:rFonts w:ascii="Arial Narrow" w:hAnsi="Arial Narrow"/>
                <w:bCs/>
                <w:sz w:val="19"/>
                <w:szCs w:val="19"/>
                <w:lang w:val="en-GB"/>
              </w:rPr>
              <w:t xml:space="preserve">Y/N Gender-inclusive training and curricula </w:t>
            </w:r>
          </w:p>
          <w:p w14:paraId="0D21C9D7" w14:textId="2A9C1198" w:rsidR="00590D6C" w:rsidRPr="007A7A69" w:rsidRDefault="003F0D8D" w:rsidP="003F0D8D">
            <w:pPr>
              <w:tabs>
                <w:tab w:val="left" w:pos="181"/>
                <w:tab w:val="left" w:pos="607"/>
              </w:tabs>
              <w:ind w:left="181" w:hanging="141"/>
              <w:jc w:val="left"/>
              <w:rPr>
                <w:rFonts w:ascii="Arial Narrow" w:hAnsi="Arial Narrow"/>
                <w:bCs/>
                <w:sz w:val="19"/>
                <w:szCs w:val="19"/>
                <w:lang w:val="en-GB"/>
              </w:rPr>
            </w:pPr>
            <w:r w:rsidRPr="007A7A69">
              <w:rPr>
                <w:rFonts w:ascii="Arial Narrow" w:hAnsi="Arial Narrow"/>
                <w:bCs/>
                <w:sz w:val="19"/>
                <w:szCs w:val="19"/>
                <w:lang w:val="en-GB"/>
              </w:rPr>
              <w:t xml:space="preserve">- </w:t>
            </w:r>
            <w:r w:rsidRPr="007A7A69">
              <w:rPr>
                <w:rFonts w:ascii="Arial Narrow" w:hAnsi="Arial Narrow"/>
                <w:bCs/>
                <w:sz w:val="19"/>
                <w:szCs w:val="19"/>
                <w:lang w:val="en-GB"/>
              </w:rPr>
              <w:tab/>
              <w:t xml:space="preserve"> N</w:t>
            </w:r>
            <w:r w:rsidR="00590D6C" w:rsidRPr="007A7A69">
              <w:rPr>
                <w:rFonts w:ascii="Arial Narrow" w:hAnsi="Arial Narrow"/>
                <w:bCs/>
                <w:sz w:val="19"/>
                <w:szCs w:val="19"/>
                <w:lang w:val="en-GB"/>
              </w:rPr>
              <w:t>umber of women receiving training</w:t>
            </w:r>
            <w:r w:rsidRPr="007A7A69">
              <w:rPr>
                <w:rFonts w:ascii="Arial Narrow" w:hAnsi="Arial Narrow"/>
                <w:bCs/>
                <w:sz w:val="19"/>
                <w:szCs w:val="19"/>
                <w:lang w:val="en-GB"/>
              </w:rPr>
              <w:t xml:space="preserve"> and number of women giving training)</w:t>
            </w:r>
          </w:p>
          <w:p w14:paraId="61CDACAA" w14:textId="405BABD1" w:rsidR="003F0D8D" w:rsidRPr="007A7A69" w:rsidRDefault="003F0D8D" w:rsidP="003F0D8D">
            <w:pPr>
              <w:tabs>
                <w:tab w:val="left" w:pos="181"/>
                <w:tab w:val="left" w:pos="607"/>
              </w:tabs>
              <w:ind w:left="181" w:hanging="141"/>
              <w:jc w:val="left"/>
              <w:rPr>
                <w:rFonts w:ascii="Arial Narrow" w:hAnsi="Arial Narrow" w:cstheme="minorHAnsi"/>
                <w:sz w:val="19"/>
                <w:szCs w:val="19"/>
                <w:lang w:val="en-GB"/>
              </w:rPr>
            </w:pPr>
            <w:r w:rsidRPr="007A7A69">
              <w:rPr>
                <w:rFonts w:ascii="Arial Narrow" w:hAnsi="Arial Narrow" w:cstheme="minorHAnsi"/>
                <w:sz w:val="19"/>
                <w:szCs w:val="19"/>
                <w:lang w:val="en-GB"/>
              </w:rPr>
              <w:t>-</w:t>
            </w:r>
            <w:r w:rsidRPr="007A7A69">
              <w:rPr>
                <w:rFonts w:ascii="Arial Narrow" w:hAnsi="Arial Narrow" w:cstheme="minorHAnsi"/>
                <w:sz w:val="19"/>
                <w:szCs w:val="19"/>
                <w:lang w:val="en-GB"/>
              </w:rPr>
              <w:tab/>
              <w:t xml:space="preserve"> M/F event attendance</w:t>
            </w:r>
          </w:p>
          <w:p w14:paraId="2A65D897" w14:textId="17DB423A" w:rsidR="003F0D8D" w:rsidRPr="007A7A69" w:rsidRDefault="003F0D8D" w:rsidP="003F0D8D">
            <w:pPr>
              <w:tabs>
                <w:tab w:val="left" w:pos="181"/>
                <w:tab w:val="left" w:pos="607"/>
              </w:tabs>
              <w:ind w:left="181" w:hanging="141"/>
              <w:jc w:val="left"/>
              <w:rPr>
                <w:rFonts w:ascii="Arial Narrow" w:hAnsi="Arial Narrow" w:cstheme="minorHAnsi"/>
                <w:sz w:val="19"/>
                <w:szCs w:val="19"/>
                <w:lang w:val="en-GB"/>
              </w:rPr>
            </w:pPr>
            <w:r w:rsidRPr="007A7A69">
              <w:rPr>
                <w:rFonts w:ascii="Arial Narrow" w:hAnsi="Arial Narrow" w:cstheme="minorHAnsi"/>
                <w:sz w:val="19"/>
                <w:szCs w:val="19"/>
                <w:lang w:val="en-GB"/>
              </w:rPr>
              <w:t xml:space="preserve">- </w:t>
            </w:r>
            <w:r w:rsidRPr="007A7A69">
              <w:rPr>
                <w:rFonts w:ascii="Arial Narrow" w:hAnsi="Arial Narrow" w:cstheme="minorHAnsi"/>
                <w:sz w:val="19"/>
                <w:szCs w:val="19"/>
                <w:lang w:val="en-GB"/>
              </w:rPr>
              <w:tab/>
              <w:t>M/F presentations, speaking roles</w:t>
            </w:r>
          </w:p>
          <w:p w14:paraId="79F33D62" w14:textId="404327B5" w:rsidR="00590D6C" w:rsidRPr="007A7A69" w:rsidRDefault="003F0D8D" w:rsidP="00066680">
            <w:pPr>
              <w:tabs>
                <w:tab w:val="left" w:pos="181"/>
                <w:tab w:val="left" w:pos="607"/>
              </w:tabs>
              <w:ind w:left="181" w:hanging="141"/>
              <w:jc w:val="left"/>
              <w:rPr>
                <w:rFonts w:ascii="Arial Narrow" w:hAnsi="Arial Narrow"/>
                <w:sz w:val="19"/>
                <w:szCs w:val="19"/>
                <w:lang w:val="en-GB"/>
              </w:rPr>
            </w:pPr>
            <w:r w:rsidRPr="007A7A69">
              <w:rPr>
                <w:rFonts w:ascii="Arial Narrow" w:hAnsi="Arial Narrow"/>
                <w:sz w:val="19"/>
                <w:szCs w:val="19"/>
                <w:lang w:val="en-GB"/>
              </w:rPr>
              <w:t>Y/N gender mainstreamed in lessons lea</w:t>
            </w:r>
            <w:r w:rsidR="00B52163">
              <w:rPr>
                <w:rFonts w:ascii="Arial Narrow" w:hAnsi="Arial Narrow"/>
                <w:sz w:val="19"/>
                <w:szCs w:val="19"/>
                <w:lang w:val="en-GB"/>
              </w:rPr>
              <w:t>r</w:t>
            </w:r>
            <w:r w:rsidRPr="007A7A69">
              <w:rPr>
                <w:rFonts w:ascii="Arial Narrow" w:hAnsi="Arial Narrow"/>
                <w:sz w:val="19"/>
                <w:szCs w:val="19"/>
                <w:lang w:val="en-GB"/>
              </w:rPr>
              <w:t>ned, final; report, insight brief and other project materials</w:t>
            </w:r>
          </w:p>
        </w:tc>
        <w:tc>
          <w:tcPr>
            <w:tcW w:w="2976" w:type="dxa"/>
          </w:tcPr>
          <w:p w14:paraId="0386CFD1" w14:textId="77777777" w:rsidR="00590D6C" w:rsidRPr="007A7A69" w:rsidRDefault="00590D6C" w:rsidP="00066680">
            <w:pPr>
              <w:ind w:left="176" w:hanging="176"/>
              <w:jc w:val="left"/>
              <w:rPr>
                <w:rFonts w:ascii="Arial Narrow" w:hAnsi="Arial Narrow" w:cstheme="minorHAnsi"/>
                <w:sz w:val="19"/>
                <w:szCs w:val="19"/>
                <w:lang w:val="en-GB"/>
              </w:rPr>
            </w:pPr>
          </w:p>
          <w:p w14:paraId="13955D15" w14:textId="77777777" w:rsidR="003F0D8D" w:rsidRPr="007A7A69" w:rsidRDefault="003F0D8D" w:rsidP="00066680">
            <w:pPr>
              <w:ind w:left="176" w:hanging="176"/>
              <w:jc w:val="left"/>
              <w:rPr>
                <w:rFonts w:ascii="Arial Narrow" w:hAnsi="Arial Narrow" w:cstheme="minorHAnsi"/>
                <w:sz w:val="19"/>
                <w:szCs w:val="19"/>
                <w:lang w:val="en-GB"/>
              </w:rPr>
            </w:pPr>
          </w:p>
          <w:p w14:paraId="65DF381A" w14:textId="15D1256C" w:rsidR="00590D6C" w:rsidRPr="007A7A69" w:rsidRDefault="00590D6C" w:rsidP="00066680">
            <w:pPr>
              <w:ind w:left="176" w:hanging="176"/>
              <w:jc w:val="left"/>
              <w:rPr>
                <w:rFonts w:ascii="Arial Narrow" w:hAnsi="Arial Narrow" w:cstheme="minorHAnsi"/>
                <w:sz w:val="19"/>
                <w:szCs w:val="19"/>
                <w:lang w:val="en-GB"/>
              </w:rPr>
            </w:pPr>
            <w:r w:rsidRPr="007A7A69">
              <w:rPr>
                <w:rFonts w:ascii="Arial Narrow" w:hAnsi="Arial Narrow" w:cstheme="minorHAnsi"/>
                <w:sz w:val="19"/>
                <w:szCs w:val="19"/>
                <w:lang w:val="en-GB"/>
              </w:rPr>
              <w:t>- yes</w:t>
            </w:r>
          </w:p>
          <w:p w14:paraId="3F78199C" w14:textId="77777777" w:rsidR="00590D6C" w:rsidRPr="007A7A69" w:rsidRDefault="00590D6C" w:rsidP="00066680">
            <w:pPr>
              <w:ind w:left="176" w:hanging="176"/>
              <w:jc w:val="left"/>
              <w:rPr>
                <w:rFonts w:ascii="Arial Narrow" w:hAnsi="Arial Narrow" w:cstheme="minorHAnsi"/>
                <w:sz w:val="19"/>
                <w:szCs w:val="19"/>
                <w:lang w:val="en-GB"/>
              </w:rPr>
            </w:pPr>
            <w:r w:rsidRPr="007A7A69">
              <w:rPr>
                <w:rFonts w:ascii="Arial Narrow" w:hAnsi="Arial Narrow" w:cstheme="minorHAnsi"/>
                <w:sz w:val="19"/>
                <w:szCs w:val="19"/>
                <w:lang w:val="en-GB"/>
              </w:rPr>
              <w:t>- yes</w:t>
            </w:r>
          </w:p>
          <w:p w14:paraId="7D7B392E" w14:textId="77777777" w:rsidR="00590D6C" w:rsidRPr="007A7A69" w:rsidRDefault="00590D6C" w:rsidP="00066680">
            <w:pPr>
              <w:ind w:left="176" w:hanging="176"/>
              <w:jc w:val="left"/>
              <w:rPr>
                <w:rFonts w:ascii="Arial Narrow" w:hAnsi="Arial Narrow" w:cstheme="minorHAnsi"/>
                <w:sz w:val="19"/>
                <w:szCs w:val="19"/>
                <w:lang w:val="en-GB"/>
              </w:rPr>
            </w:pPr>
            <w:r w:rsidRPr="007A7A69">
              <w:rPr>
                <w:rFonts w:ascii="Arial Narrow" w:hAnsi="Arial Narrow" w:cstheme="minorHAnsi"/>
                <w:sz w:val="19"/>
                <w:szCs w:val="19"/>
                <w:lang w:val="en-GB"/>
              </w:rPr>
              <w:t>- TBD</w:t>
            </w:r>
          </w:p>
          <w:p w14:paraId="7B4D8CCC" w14:textId="77777777" w:rsidR="00590D6C" w:rsidRPr="007A7A69" w:rsidRDefault="00590D6C" w:rsidP="00066680">
            <w:pPr>
              <w:ind w:left="176" w:hanging="176"/>
              <w:jc w:val="left"/>
              <w:rPr>
                <w:rFonts w:ascii="Arial Narrow" w:hAnsi="Arial Narrow" w:cstheme="minorHAnsi"/>
                <w:sz w:val="19"/>
                <w:szCs w:val="19"/>
                <w:lang w:val="en-GB"/>
              </w:rPr>
            </w:pPr>
          </w:p>
          <w:p w14:paraId="691F6E4F" w14:textId="40871B15" w:rsidR="00590D6C" w:rsidRPr="007A7A69" w:rsidRDefault="00590D6C" w:rsidP="00066680">
            <w:pPr>
              <w:ind w:left="176" w:hanging="176"/>
              <w:jc w:val="left"/>
              <w:rPr>
                <w:rFonts w:ascii="Arial Narrow" w:hAnsi="Arial Narrow" w:cstheme="minorHAnsi"/>
                <w:sz w:val="19"/>
                <w:szCs w:val="19"/>
                <w:lang w:val="en-GB"/>
              </w:rPr>
            </w:pPr>
            <w:r w:rsidRPr="007A7A69">
              <w:rPr>
                <w:rFonts w:ascii="Arial Narrow" w:hAnsi="Arial Narrow" w:cstheme="minorHAnsi"/>
                <w:sz w:val="19"/>
                <w:szCs w:val="19"/>
                <w:lang w:val="en-GB"/>
              </w:rPr>
              <w:t>-</w:t>
            </w:r>
            <w:r w:rsidR="003F0D8D" w:rsidRPr="007A7A69">
              <w:rPr>
                <w:rFonts w:ascii="Arial Narrow" w:hAnsi="Arial Narrow" w:cstheme="minorHAnsi"/>
                <w:sz w:val="19"/>
                <w:szCs w:val="19"/>
                <w:lang w:val="en-GB"/>
              </w:rPr>
              <w:t xml:space="preserve"> at least </w:t>
            </w:r>
            <w:r w:rsidR="00066680" w:rsidRPr="007A7A69">
              <w:rPr>
                <w:rFonts w:ascii="Arial Narrow" w:hAnsi="Arial Narrow" w:cstheme="minorHAnsi"/>
                <w:sz w:val="19"/>
                <w:szCs w:val="19"/>
                <w:lang w:val="en-GB"/>
              </w:rPr>
              <w:t>35</w:t>
            </w:r>
            <w:r w:rsidR="003F0D8D" w:rsidRPr="007A7A69">
              <w:rPr>
                <w:rFonts w:ascii="Arial Narrow" w:hAnsi="Arial Narrow" w:cstheme="minorHAnsi"/>
                <w:sz w:val="19"/>
                <w:szCs w:val="19"/>
                <w:lang w:val="en-GB"/>
              </w:rPr>
              <w:t>% of female attendance</w:t>
            </w:r>
            <w:r w:rsidRPr="007A7A69">
              <w:rPr>
                <w:rFonts w:ascii="Arial Narrow" w:hAnsi="Arial Narrow" w:cstheme="minorHAnsi"/>
                <w:sz w:val="19"/>
                <w:szCs w:val="19"/>
                <w:lang w:val="en-GB"/>
              </w:rPr>
              <w:t xml:space="preserve"> yes</w:t>
            </w:r>
          </w:p>
          <w:p w14:paraId="6E9B1F8C" w14:textId="3335E72E" w:rsidR="003F0D8D" w:rsidRPr="007A7A69" w:rsidRDefault="003F0D8D" w:rsidP="00066680">
            <w:pPr>
              <w:ind w:left="176" w:hanging="176"/>
              <w:jc w:val="left"/>
              <w:rPr>
                <w:rFonts w:ascii="Arial Narrow" w:hAnsi="Arial Narrow" w:cstheme="minorHAnsi"/>
                <w:sz w:val="19"/>
                <w:szCs w:val="19"/>
                <w:lang w:val="en-GB"/>
              </w:rPr>
            </w:pPr>
            <w:r w:rsidRPr="007A7A69">
              <w:rPr>
                <w:rFonts w:ascii="Arial Narrow" w:hAnsi="Arial Narrow" w:cstheme="minorHAnsi"/>
                <w:sz w:val="19"/>
                <w:szCs w:val="19"/>
                <w:lang w:val="en-GB"/>
              </w:rPr>
              <w:t xml:space="preserve">- </w:t>
            </w:r>
          </w:p>
          <w:p w14:paraId="75D7C4CE" w14:textId="50162662" w:rsidR="00590D6C" w:rsidRPr="007A7A69" w:rsidRDefault="003F0D8D" w:rsidP="00066680">
            <w:pPr>
              <w:ind w:left="176" w:hanging="176"/>
              <w:jc w:val="left"/>
              <w:rPr>
                <w:rFonts w:ascii="Arial Narrow" w:hAnsi="Arial Narrow" w:cstheme="minorHAnsi"/>
                <w:sz w:val="19"/>
                <w:szCs w:val="19"/>
                <w:lang w:val="en-GB"/>
              </w:rPr>
            </w:pPr>
            <w:r w:rsidRPr="007A7A69">
              <w:rPr>
                <w:rFonts w:ascii="Arial Narrow" w:hAnsi="Arial Narrow" w:cstheme="minorHAnsi"/>
                <w:sz w:val="19"/>
                <w:szCs w:val="19"/>
                <w:lang w:val="en-GB"/>
              </w:rPr>
              <w:t>- yes</w:t>
            </w:r>
          </w:p>
        </w:tc>
        <w:tc>
          <w:tcPr>
            <w:tcW w:w="1560" w:type="dxa"/>
            <w:shd w:val="clear" w:color="auto" w:fill="auto"/>
          </w:tcPr>
          <w:p w14:paraId="71A6198E" w14:textId="341718C0" w:rsidR="00590D6C" w:rsidRPr="007A7A69" w:rsidRDefault="00590D6C" w:rsidP="006D6F31">
            <w:pPr>
              <w:jc w:val="left"/>
              <w:rPr>
                <w:rFonts w:ascii="Arial Narrow" w:hAnsi="Arial Narrow"/>
                <w:i/>
                <w:iCs/>
                <w:sz w:val="19"/>
                <w:szCs w:val="19"/>
                <w:lang w:val="en-GB"/>
              </w:rPr>
            </w:pPr>
            <w:r w:rsidRPr="007A7A69">
              <w:rPr>
                <w:rFonts w:ascii="Arial Narrow" w:hAnsi="Arial Narrow"/>
                <w:i/>
                <w:iCs/>
                <w:sz w:val="19"/>
                <w:szCs w:val="19"/>
                <w:lang w:val="en-GB"/>
              </w:rPr>
              <w:t xml:space="preserve">As in component </w:t>
            </w:r>
            <w:r w:rsidR="003F0D8D" w:rsidRPr="007A7A69">
              <w:rPr>
                <w:rFonts w:ascii="Arial Narrow" w:hAnsi="Arial Narrow"/>
                <w:i/>
                <w:iCs/>
                <w:sz w:val="19"/>
                <w:szCs w:val="19"/>
                <w:lang w:val="en-GB"/>
              </w:rPr>
              <w:t>3</w:t>
            </w:r>
          </w:p>
        </w:tc>
      </w:tr>
      <w:tr w:rsidR="00590D6C" w:rsidRPr="007A7A69" w14:paraId="4E854BF2" w14:textId="77777777" w:rsidTr="00B17E0E">
        <w:trPr>
          <w:trHeight w:val="765"/>
        </w:trPr>
        <w:tc>
          <w:tcPr>
            <w:tcW w:w="1276" w:type="dxa"/>
            <w:shd w:val="clear" w:color="auto" w:fill="D9D9D9" w:themeFill="background1" w:themeFillShade="D9"/>
          </w:tcPr>
          <w:p w14:paraId="1DBD402E" w14:textId="4AF93D39" w:rsidR="00590D6C" w:rsidRPr="007A7A69" w:rsidRDefault="00066680" w:rsidP="00590D6C">
            <w:pPr>
              <w:jc w:val="left"/>
              <w:rPr>
                <w:rFonts w:ascii="Arial Narrow" w:hAnsi="Arial Narrow"/>
                <w:b/>
                <w:bCs/>
                <w:sz w:val="19"/>
                <w:szCs w:val="19"/>
                <w:lang w:val="en-GB"/>
              </w:rPr>
            </w:pPr>
            <w:r w:rsidRPr="007A7A69">
              <w:rPr>
                <w:rFonts w:ascii="Arial Narrow" w:hAnsi="Arial Narrow"/>
                <w:b/>
                <w:bCs/>
                <w:sz w:val="19"/>
                <w:szCs w:val="19"/>
                <w:lang w:val="en-GB"/>
              </w:rPr>
              <w:t>M&amp;E</w:t>
            </w:r>
          </w:p>
        </w:tc>
        <w:tc>
          <w:tcPr>
            <w:tcW w:w="4395" w:type="dxa"/>
            <w:gridSpan w:val="2"/>
          </w:tcPr>
          <w:p w14:paraId="0053E5C1" w14:textId="52C97761" w:rsidR="00590D6C" w:rsidRPr="007A7A69" w:rsidRDefault="00590D6C" w:rsidP="00590D6C">
            <w:pPr>
              <w:tabs>
                <w:tab w:val="left" w:pos="0"/>
              </w:tabs>
              <w:jc w:val="left"/>
              <w:rPr>
                <w:rFonts w:ascii="Arial Narrow" w:hAnsi="Arial Narrow"/>
                <w:bCs/>
                <w:sz w:val="19"/>
                <w:szCs w:val="19"/>
                <w:lang w:val="en-GB"/>
              </w:rPr>
            </w:pPr>
            <w:r w:rsidRPr="007A7A69">
              <w:rPr>
                <w:rFonts w:ascii="Arial Narrow" w:hAnsi="Arial Narrow"/>
                <w:bCs/>
                <w:sz w:val="19"/>
                <w:szCs w:val="19"/>
                <w:lang w:val="en-GB"/>
              </w:rPr>
              <w:t>- Y/N</w:t>
            </w:r>
            <w:r w:rsidR="003F0D8D" w:rsidRPr="007A7A69">
              <w:rPr>
                <w:rFonts w:ascii="Arial Narrow" w:hAnsi="Arial Narrow"/>
                <w:bCs/>
                <w:sz w:val="19"/>
                <w:szCs w:val="19"/>
                <w:lang w:val="en-GB"/>
              </w:rPr>
              <w:t xml:space="preserve"> gender issues</w:t>
            </w:r>
            <w:r w:rsidRPr="007A7A69">
              <w:rPr>
                <w:rFonts w:ascii="Arial Narrow" w:hAnsi="Arial Narrow"/>
                <w:bCs/>
                <w:sz w:val="19"/>
                <w:szCs w:val="19"/>
                <w:lang w:val="en-GB"/>
              </w:rPr>
              <w:t xml:space="preserve"> risks evaluated and accounted for</w:t>
            </w:r>
          </w:p>
          <w:p w14:paraId="31DD98C6" w14:textId="6AA51F77" w:rsidR="00590D6C" w:rsidRPr="007A7A69" w:rsidRDefault="00590D6C" w:rsidP="00590D6C">
            <w:pPr>
              <w:tabs>
                <w:tab w:val="left" w:pos="0"/>
              </w:tabs>
              <w:jc w:val="left"/>
              <w:rPr>
                <w:rFonts w:ascii="Arial Narrow" w:hAnsi="Arial Narrow"/>
                <w:bCs/>
                <w:sz w:val="19"/>
                <w:szCs w:val="19"/>
                <w:lang w:val="en-GB"/>
              </w:rPr>
            </w:pPr>
            <w:r w:rsidRPr="007A7A69">
              <w:rPr>
                <w:rFonts w:ascii="Arial Narrow" w:hAnsi="Arial Narrow"/>
                <w:bCs/>
                <w:sz w:val="19"/>
                <w:szCs w:val="19"/>
                <w:lang w:val="en-GB"/>
              </w:rPr>
              <w:t xml:space="preserve">- M/F attendance at events </w:t>
            </w:r>
          </w:p>
          <w:p w14:paraId="1D3AB7A1" w14:textId="77777777" w:rsidR="00590D6C" w:rsidRPr="007A7A69" w:rsidRDefault="00590D6C" w:rsidP="00590D6C">
            <w:pPr>
              <w:tabs>
                <w:tab w:val="left" w:pos="0"/>
              </w:tabs>
              <w:jc w:val="left"/>
              <w:rPr>
                <w:rFonts w:ascii="Arial Narrow" w:hAnsi="Arial Narrow"/>
                <w:bCs/>
                <w:sz w:val="19"/>
                <w:szCs w:val="19"/>
                <w:lang w:val="en-GB"/>
              </w:rPr>
            </w:pPr>
          </w:p>
        </w:tc>
        <w:tc>
          <w:tcPr>
            <w:tcW w:w="2976" w:type="dxa"/>
          </w:tcPr>
          <w:p w14:paraId="70A34AD7" w14:textId="77777777" w:rsidR="00590D6C" w:rsidRPr="007A7A69" w:rsidRDefault="00590D6C" w:rsidP="00590D6C">
            <w:pPr>
              <w:jc w:val="left"/>
              <w:rPr>
                <w:rFonts w:ascii="Arial Narrow" w:hAnsi="Arial Narrow" w:cstheme="minorHAnsi"/>
                <w:sz w:val="19"/>
                <w:szCs w:val="19"/>
                <w:lang w:val="en-GB"/>
              </w:rPr>
            </w:pPr>
            <w:r w:rsidRPr="007A7A69">
              <w:rPr>
                <w:rFonts w:ascii="Arial Narrow" w:hAnsi="Arial Narrow" w:cstheme="minorHAnsi"/>
                <w:sz w:val="19"/>
                <w:szCs w:val="19"/>
                <w:lang w:val="en-GB"/>
              </w:rPr>
              <w:t>- yes</w:t>
            </w:r>
          </w:p>
          <w:p w14:paraId="638227E5" w14:textId="2CAFA418" w:rsidR="00590D6C" w:rsidRPr="007A7A69" w:rsidRDefault="00066680" w:rsidP="00590D6C">
            <w:pPr>
              <w:jc w:val="left"/>
              <w:rPr>
                <w:rFonts w:ascii="Arial Narrow" w:hAnsi="Arial Narrow" w:cstheme="minorHAnsi"/>
                <w:sz w:val="19"/>
                <w:szCs w:val="19"/>
                <w:lang w:val="en-GB"/>
              </w:rPr>
            </w:pPr>
            <w:r w:rsidRPr="007A7A69">
              <w:rPr>
                <w:rFonts w:ascii="Arial Narrow" w:hAnsi="Arial Narrow" w:cstheme="minorHAnsi"/>
                <w:sz w:val="19"/>
                <w:szCs w:val="19"/>
                <w:lang w:val="en-GB"/>
              </w:rPr>
              <w:t>- at least 35% of female attendance</w:t>
            </w:r>
          </w:p>
        </w:tc>
        <w:tc>
          <w:tcPr>
            <w:tcW w:w="1560" w:type="dxa"/>
            <w:shd w:val="clear" w:color="auto" w:fill="auto"/>
          </w:tcPr>
          <w:p w14:paraId="13416325" w14:textId="77777777" w:rsidR="00590D6C" w:rsidRPr="007A7A69" w:rsidRDefault="00590D6C" w:rsidP="006D6F31">
            <w:pPr>
              <w:jc w:val="left"/>
              <w:rPr>
                <w:rFonts w:ascii="Arial Narrow" w:hAnsi="Arial Narrow"/>
                <w:i/>
                <w:iCs/>
                <w:sz w:val="19"/>
                <w:szCs w:val="19"/>
                <w:lang w:val="en-GB"/>
              </w:rPr>
            </w:pPr>
            <w:r w:rsidRPr="007A7A69">
              <w:rPr>
                <w:rFonts w:ascii="Arial Narrow" w:hAnsi="Arial Narrow"/>
                <w:i/>
                <w:iCs/>
                <w:sz w:val="19"/>
                <w:szCs w:val="19"/>
                <w:lang w:val="en-GB"/>
              </w:rPr>
              <w:t>As in component 4</w:t>
            </w:r>
          </w:p>
        </w:tc>
      </w:tr>
    </w:tbl>
    <w:p w14:paraId="67B526EC" w14:textId="12712510" w:rsidR="00AF0E21" w:rsidRPr="007A7A69" w:rsidRDefault="00AF0E21" w:rsidP="00CC1229">
      <w:pPr>
        <w:rPr>
          <w:lang w:val="en-GB"/>
        </w:rPr>
      </w:pPr>
    </w:p>
    <w:p w14:paraId="19A78712" w14:textId="1FA94654" w:rsidR="00AF0E21" w:rsidRPr="007A7A69" w:rsidRDefault="00AF0E21" w:rsidP="00CC1229">
      <w:pPr>
        <w:rPr>
          <w:lang w:val="en-GB"/>
        </w:rPr>
      </w:pPr>
    </w:p>
    <w:p w14:paraId="1C8E576B" w14:textId="4C3121F0" w:rsidR="006F6D15" w:rsidRPr="007A7A69" w:rsidRDefault="006F6D15">
      <w:pPr>
        <w:jc w:val="left"/>
        <w:rPr>
          <w:lang w:val="en-GB" w:eastAsia="en-GB"/>
        </w:rPr>
      </w:pPr>
      <w:bookmarkStart w:id="484" w:name="_Hlk73005560"/>
      <w:r w:rsidRPr="007A7A69">
        <w:rPr>
          <w:lang w:val="en-GB" w:eastAsia="en-GB"/>
        </w:rPr>
        <w:br w:type="page"/>
      </w:r>
    </w:p>
    <w:p w14:paraId="67A2D941" w14:textId="111787FD" w:rsidR="00813BE8" w:rsidRPr="007A7A69" w:rsidRDefault="009D30FE" w:rsidP="009D30FE">
      <w:pPr>
        <w:pStyle w:val="HeadingA"/>
        <w:numPr>
          <w:ilvl w:val="0"/>
          <w:numId w:val="0"/>
        </w:numPr>
        <w:ind w:left="644" w:hanging="360"/>
      </w:pPr>
      <w:bookmarkStart w:id="485" w:name="_Ref107689644"/>
      <w:bookmarkStart w:id="486" w:name="_Ref107689660"/>
      <w:bookmarkStart w:id="487" w:name="_Toc152846669"/>
      <w:bookmarkEnd w:id="484"/>
      <w:r>
        <w:lastRenderedPageBreak/>
        <w:t>annex k.</w:t>
      </w:r>
      <w:r>
        <w:tab/>
      </w:r>
      <w:r w:rsidR="00813BE8" w:rsidRPr="007A7A69">
        <w:t>Stakeholder engagement plan</w:t>
      </w:r>
      <w:bookmarkEnd w:id="485"/>
      <w:bookmarkEnd w:id="486"/>
      <w:bookmarkEnd w:id="487"/>
    </w:p>
    <w:p w14:paraId="6D759104" w14:textId="2CE2A5BF" w:rsidR="00813BE8" w:rsidRPr="007A7A69" w:rsidRDefault="00813BE8" w:rsidP="00813BE8">
      <w:pPr>
        <w:rPr>
          <w:b/>
          <w:bCs/>
          <w:lang w:val="en-GB"/>
        </w:rPr>
      </w:pPr>
    </w:p>
    <w:p w14:paraId="2763F059" w14:textId="77777777" w:rsidR="0041675E" w:rsidRPr="007A7A69" w:rsidRDefault="0041675E" w:rsidP="00813BE8">
      <w:pPr>
        <w:rPr>
          <w:lang w:val="en-GB"/>
        </w:rPr>
      </w:pPr>
    </w:p>
    <w:p w14:paraId="3D592F74" w14:textId="20820C20" w:rsidR="007F1405" w:rsidRPr="007A7A69" w:rsidRDefault="007F1405">
      <w:pPr>
        <w:pStyle w:val="HeadingA2"/>
        <w:numPr>
          <w:ilvl w:val="1"/>
          <w:numId w:val="37"/>
        </w:numPr>
      </w:pPr>
      <w:bookmarkStart w:id="488" w:name="_Toc92918698"/>
      <w:bookmarkStart w:id="489" w:name="_Toc152846670"/>
      <w:bookmarkStart w:id="490" w:name="_Hlk4679779"/>
      <w:r w:rsidRPr="007A7A69">
        <w:t>Stakeholder engagement plan</w:t>
      </w:r>
      <w:bookmarkEnd w:id="488"/>
      <w:bookmarkEnd w:id="489"/>
      <w:r w:rsidR="00A13C24" w:rsidRPr="007A7A69">
        <w:t xml:space="preserve"> </w:t>
      </w:r>
    </w:p>
    <w:p w14:paraId="217E5B92" w14:textId="7AED9ACA" w:rsidR="007F1405" w:rsidRPr="007A7A69" w:rsidRDefault="007F1405" w:rsidP="007F1405">
      <w:pPr>
        <w:rPr>
          <w:lang w:val="en-GB" w:eastAsia="en-GB"/>
        </w:rPr>
      </w:pPr>
    </w:p>
    <w:p w14:paraId="005F5F83" w14:textId="4B2A99D4" w:rsidR="00A00E08" w:rsidRPr="007A7A69" w:rsidRDefault="00A00E08" w:rsidP="00A00E08">
      <w:pPr>
        <w:rPr>
          <w:b/>
          <w:bCs/>
          <w:lang w:val="en-GB" w:eastAsia="en-GB"/>
        </w:rPr>
      </w:pPr>
      <w:r w:rsidRPr="007A7A69">
        <w:rPr>
          <w:b/>
          <w:bCs/>
          <w:lang w:val="en-GB" w:eastAsia="en-GB"/>
        </w:rPr>
        <w:t>Introduction</w:t>
      </w:r>
    </w:p>
    <w:p w14:paraId="1A443A46" w14:textId="38C80084" w:rsidR="00361180" w:rsidRPr="007A7A69" w:rsidRDefault="00361180" w:rsidP="00361180">
      <w:pPr>
        <w:rPr>
          <w:lang w:val="en-GB" w:eastAsia="en-GB"/>
        </w:rPr>
      </w:pPr>
      <w:r w:rsidRPr="007A7A69">
        <w:rPr>
          <w:lang w:val="en-GB" w:eastAsia="en-GB"/>
        </w:rPr>
        <w:t xml:space="preserve">This Stakeholder Engagement Plan (SEP) defines how TEESB will identify and engage key stakeholders, and integrate their inputs into project implementation and risk management.  Implementation of this plan will provide stakeholders with meaningful access to dialogue and decision-making in the development and implementation of the project.   By providing channels for all stakeholders, including the disadvantaged and vulnerable, effective stakeholder engagement helps to ensure understanding, acceptance, and ownership of the project, thereby strengthening its benefits and sustainability.  </w:t>
      </w:r>
    </w:p>
    <w:p w14:paraId="467C3DCF" w14:textId="77777777" w:rsidR="00361180" w:rsidRPr="007A7A69" w:rsidRDefault="00361180" w:rsidP="00361180">
      <w:pPr>
        <w:rPr>
          <w:lang w:val="en-GB" w:eastAsia="en-GB"/>
        </w:rPr>
      </w:pPr>
    </w:p>
    <w:p w14:paraId="53D006E4" w14:textId="0DF21320" w:rsidR="00A13C24" w:rsidRPr="007A7A69" w:rsidRDefault="00361180" w:rsidP="00361180">
      <w:pPr>
        <w:rPr>
          <w:lang w:val="en-GB" w:eastAsia="en-GB"/>
        </w:rPr>
      </w:pPr>
      <w:r w:rsidRPr="007A7A69">
        <w:rPr>
          <w:lang w:val="en-GB" w:eastAsia="en-GB"/>
        </w:rPr>
        <w:t xml:space="preserve">Stakeholder engagement is an end in itself, ensuring that no one is left behind and that disadvantaged and vulnerable project stakeholders have a voice in project development and implementation.  It is also a means for improving project design, identifying and managing risks, and ensuring transparency, accountability and integrity.  In this light, one important purpose of this plan is to provide feedback and monitoring mechanisms to ensure the project is achieving its intended results and identifies potential unintended consequences. The development and implementation of the SEP are part of the UNDP Social and Environmental Safeguards (SES) requirements. Hence, the presented SEP will be reviewed and updated during the social and environmental assessment processes (see also </w:t>
      </w:r>
      <w:r w:rsidRPr="00740330">
        <w:rPr>
          <w:color w:val="0070C0"/>
          <w:lang w:val="en-GB" w:eastAsia="en-GB"/>
        </w:rPr>
        <w:t xml:space="preserve">Annex </w:t>
      </w:r>
      <w:r w:rsidR="003A2D66">
        <w:rPr>
          <w:color w:val="0070C0"/>
          <w:lang w:val="en-GB" w:eastAsia="en-GB"/>
        </w:rPr>
        <w:t>K</w:t>
      </w:r>
      <w:r w:rsidRPr="007A7A69">
        <w:rPr>
          <w:lang w:val="en-GB" w:eastAsia="en-GB"/>
        </w:rPr>
        <w:t>)</w:t>
      </w:r>
    </w:p>
    <w:p w14:paraId="6FD27C57" w14:textId="77777777" w:rsidR="00361180" w:rsidRPr="007A7A69" w:rsidRDefault="00361180" w:rsidP="00361180">
      <w:pPr>
        <w:rPr>
          <w:lang w:val="en-GB" w:eastAsia="en-GB"/>
        </w:rPr>
      </w:pPr>
    </w:p>
    <w:p w14:paraId="25B11FFF" w14:textId="2F442324" w:rsidR="00A13C24" w:rsidRPr="007A7A69" w:rsidRDefault="00A13C24" w:rsidP="00A00E08">
      <w:pPr>
        <w:rPr>
          <w:b/>
          <w:bCs/>
          <w:lang w:val="en-GB" w:eastAsia="en-GB"/>
        </w:rPr>
      </w:pPr>
      <w:r w:rsidRPr="007A7A69">
        <w:rPr>
          <w:b/>
          <w:bCs/>
          <w:lang w:val="en-GB" w:eastAsia="en-GB"/>
        </w:rPr>
        <w:t>Purpose and objective</w:t>
      </w:r>
    </w:p>
    <w:p w14:paraId="6EC2FBD5" w14:textId="79BA71E1" w:rsidR="00A13C24" w:rsidRPr="007A7A69" w:rsidRDefault="00361180" w:rsidP="00A13C24">
      <w:pPr>
        <w:rPr>
          <w:bCs/>
          <w:lang w:val="en-GB"/>
        </w:rPr>
      </w:pPr>
      <w:r w:rsidRPr="007A7A69">
        <w:rPr>
          <w:bCs/>
          <w:lang w:val="en-GB"/>
        </w:rPr>
        <w:t xml:space="preserve">The enhancement of the viability and social acceptability of NZE technologies and measures in buildings depends on the level of flow of information </w:t>
      </w:r>
      <w:r w:rsidR="006D6F31" w:rsidRPr="007A7A69">
        <w:rPr>
          <w:bCs/>
          <w:lang w:val="en-GB"/>
        </w:rPr>
        <w:t>between building</w:t>
      </w:r>
      <w:r w:rsidRPr="007A7A69">
        <w:rPr>
          <w:bCs/>
          <w:lang w:val="en-GB"/>
        </w:rPr>
        <w:t xml:space="preserve"> occupants and administrators, private sector (construction companies and technology suppliers), institutions and government officials and decision-makers. This flow will guarantee that the decisions made are well-informed and constitute the best use of resources to serve the best interest of the country and beneficiaries. The flow will also guarantee that investors, developers and social groups are actively engaged in the development of regulations governing the energy sector before they become legally binding and are allowed to utilize their technical expertise in the formulation of national plans and laws aiming to increase bioenergy development and application. Hence, this SEP is developed to ensure tripartite engagement of public entities, private sector actors, and representatives of beneficiaries in all stages of pilot development and overall project implementation.</w:t>
      </w:r>
    </w:p>
    <w:p w14:paraId="11CE37EC" w14:textId="77777777" w:rsidR="00361180" w:rsidRPr="007A7A69" w:rsidRDefault="00361180" w:rsidP="00A13C24">
      <w:pPr>
        <w:rPr>
          <w:b/>
          <w:lang w:val="en-GB"/>
        </w:rPr>
      </w:pPr>
    </w:p>
    <w:p w14:paraId="14CA5C95" w14:textId="77777777" w:rsidR="007F1405" w:rsidRPr="007A7A69" w:rsidRDefault="007F1405" w:rsidP="007F1405">
      <w:pPr>
        <w:rPr>
          <w:b/>
          <w:lang w:val="en-GB"/>
        </w:rPr>
      </w:pPr>
      <w:r w:rsidRPr="007A7A69">
        <w:rPr>
          <w:b/>
          <w:lang w:val="en-GB"/>
        </w:rPr>
        <w:t>Project preparation</w:t>
      </w:r>
    </w:p>
    <w:p w14:paraId="3203D9B6" w14:textId="73DE11DB" w:rsidR="00361180" w:rsidRPr="007A7A69" w:rsidRDefault="00361180" w:rsidP="00361180">
      <w:pPr>
        <w:rPr>
          <w:rFonts w:cs="Calibri"/>
          <w:bCs/>
          <w:szCs w:val="20"/>
          <w:lang w:val="en-GB"/>
        </w:rPr>
      </w:pPr>
      <w:bookmarkStart w:id="491" w:name="_Hlk133142867"/>
      <w:r w:rsidRPr="007A7A69">
        <w:rPr>
          <w:rFonts w:cs="Calibri"/>
          <w:bCs/>
          <w:szCs w:val="20"/>
          <w:lang w:val="en-GB"/>
        </w:rPr>
        <w:t xml:space="preserve">As part of the project development </w:t>
      </w:r>
      <w:r w:rsidR="00740330">
        <w:rPr>
          <w:rFonts w:cs="Calibri"/>
          <w:bCs/>
          <w:szCs w:val="20"/>
          <w:lang w:val="en-GB"/>
        </w:rPr>
        <w:t xml:space="preserve">(PPG) </w:t>
      </w:r>
      <w:r w:rsidRPr="007A7A69">
        <w:rPr>
          <w:rFonts w:cs="Calibri"/>
          <w:bCs/>
          <w:szCs w:val="20"/>
          <w:lang w:val="en-GB"/>
        </w:rPr>
        <w:t xml:space="preserve">phase, and in addition to the desk review and data collection exercise, the PPG team of National and International Consultants identified key stakeholders and engaged with them in a series of in-person and online meetings, during the PPG international consultant mission to </w:t>
      </w:r>
      <w:r w:rsidR="00740330">
        <w:rPr>
          <w:rFonts w:cs="Calibri"/>
          <w:bCs/>
          <w:szCs w:val="20"/>
          <w:lang w:val="en-GB"/>
        </w:rPr>
        <w:t>Turkmenistan</w:t>
      </w:r>
      <w:r w:rsidRPr="007A7A69">
        <w:rPr>
          <w:rFonts w:cs="Calibri"/>
          <w:bCs/>
          <w:szCs w:val="20"/>
          <w:lang w:val="en-GB"/>
        </w:rPr>
        <w:t>, and thereafter by the PPG gender and social safeguards consultant</w:t>
      </w:r>
      <w:bookmarkEnd w:id="491"/>
      <w:r w:rsidRPr="007A7A69">
        <w:rPr>
          <w:rFonts w:cs="Calibri"/>
          <w:bCs/>
          <w:szCs w:val="20"/>
          <w:lang w:val="en-GB"/>
        </w:rPr>
        <w:t xml:space="preserve"> (see list of stakeholders met on the next page). The purpose of these meetings was to share information about </w:t>
      </w:r>
      <w:r w:rsidR="00740330">
        <w:rPr>
          <w:rFonts w:cs="Calibri"/>
          <w:bCs/>
          <w:szCs w:val="20"/>
          <w:lang w:val="en-GB"/>
        </w:rPr>
        <w:t>TEESB</w:t>
      </w:r>
      <w:r w:rsidRPr="007A7A69">
        <w:rPr>
          <w:rFonts w:cs="Calibri"/>
          <w:bCs/>
          <w:szCs w:val="20"/>
          <w:lang w:val="en-GB"/>
        </w:rPr>
        <w:t xml:space="preserve">, to seek first-hand information on baseline conditions and needs, and to scope out potential project activities and partnerships. The discussions also aimed to identify the gaps that </w:t>
      </w:r>
      <w:r w:rsidR="00740330">
        <w:rPr>
          <w:rFonts w:cs="Calibri"/>
          <w:bCs/>
          <w:szCs w:val="20"/>
          <w:lang w:val="en-GB"/>
        </w:rPr>
        <w:t>the TEESB initiative</w:t>
      </w:r>
      <w:r w:rsidRPr="007A7A69">
        <w:rPr>
          <w:rFonts w:cs="Calibri"/>
          <w:bCs/>
          <w:szCs w:val="20"/>
          <w:lang w:val="en-GB"/>
        </w:rPr>
        <w:t xml:space="preserve"> seeks to fill, especially in the presence of several projects targeting energy access and renewable energy development financed by development partners besides UNDP and the GEF. </w:t>
      </w:r>
    </w:p>
    <w:p w14:paraId="58C3DC87" w14:textId="77777777" w:rsidR="00361180" w:rsidRPr="007A7A69" w:rsidRDefault="00361180" w:rsidP="00361180">
      <w:pPr>
        <w:rPr>
          <w:rFonts w:cs="Calibri"/>
          <w:bCs/>
          <w:szCs w:val="20"/>
          <w:lang w:val="en-GB"/>
        </w:rPr>
      </w:pPr>
    </w:p>
    <w:p w14:paraId="6CF016D5" w14:textId="77777777" w:rsidR="00361180" w:rsidRPr="007A7A69" w:rsidRDefault="00361180" w:rsidP="00361180">
      <w:pPr>
        <w:rPr>
          <w:rFonts w:cs="Calibri"/>
          <w:bCs/>
          <w:szCs w:val="20"/>
          <w:lang w:val="en-GB"/>
        </w:rPr>
      </w:pPr>
      <w:r w:rsidRPr="007A7A69">
        <w:rPr>
          <w:rFonts w:cs="Calibri"/>
          <w:bCs/>
          <w:szCs w:val="20"/>
          <w:lang w:val="en-GB"/>
        </w:rPr>
        <w:t xml:space="preserve">The consultations served to accomplish the following: </w:t>
      </w:r>
    </w:p>
    <w:p w14:paraId="51A8E9E1" w14:textId="77777777" w:rsidR="00361180" w:rsidRPr="007A7A69" w:rsidRDefault="00361180" w:rsidP="006D6F31">
      <w:pPr>
        <w:tabs>
          <w:tab w:val="left" w:pos="284"/>
        </w:tabs>
        <w:rPr>
          <w:rFonts w:cs="Calibri"/>
          <w:bCs/>
          <w:szCs w:val="20"/>
          <w:lang w:val="en-GB"/>
        </w:rPr>
      </w:pPr>
      <w:r w:rsidRPr="007A7A69">
        <w:rPr>
          <w:rFonts w:cs="Calibri"/>
          <w:bCs/>
          <w:szCs w:val="20"/>
          <w:lang w:val="en-GB"/>
        </w:rPr>
        <w:t>•</w:t>
      </w:r>
      <w:r w:rsidRPr="007A7A69">
        <w:rPr>
          <w:rFonts w:cs="Calibri"/>
          <w:bCs/>
          <w:szCs w:val="20"/>
          <w:lang w:val="en-GB"/>
        </w:rPr>
        <w:tab/>
        <w:t xml:space="preserve">Validate the findings of the SESP. </w:t>
      </w:r>
    </w:p>
    <w:p w14:paraId="58214A5B" w14:textId="77777777" w:rsidR="00361180" w:rsidRPr="007A7A69" w:rsidRDefault="00361180" w:rsidP="006D6F31">
      <w:pPr>
        <w:tabs>
          <w:tab w:val="left" w:pos="284"/>
        </w:tabs>
        <w:rPr>
          <w:rFonts w:cs="Calibri"/>
          <w:bCs/>
          <w:szCs w:val="20"/>
          <w:lang w:val="en-GB"/>
        </w:rPr>
      </w:pPr>
      <w:r w:rsidRPr="007A7A69">
        <w:rPr>
          <w:rFonts w:cs="Calibri"/>
          <w:bCs/>
          <w:szCs w:val="20"/>
          <w:lang w:val="en-GB"/>
        </w:rPr>
        <w:t>•</w:t>
      </w:r>
      <w:r w:rsidRPr="007A7A69">
        <w:rPr>
          <w:rFonts w:cs="Calibri"/>
          <w:bCs/>
          <w:szCs w:val="20"/>
          <w:lang w:val="en-GB"/>
        </w:rPr>
        <w:tab/>
        <w:t xml:space="preserve">Identify additional risks to be considered in the SESP. </w:t>
      </w:r>
    </w:p>
    <w:p w14:paraId="102E7B4C" w14:textId="77777777" w:rsidR="00361180" w:rsidRPr="007A7A69" w:rsidRDefault="00361180" w:rsidP="006D6F31">
      <w:pPr>
        <w:tabs>
          <w:tab w:val="left" w:pos="284"/>
        </w:tabs>
        <w:rPr>
          <w:rFonts w:cs="Calibri"/>
          <w:bCs/>
          <w:szCs w:val="20"/>
          <w:lang w:val="en-GB"/>
        </w:rPr>
      </w:pPr>
      <w:r w:rsidRPr="007A7A69">
        <w:rPr>
          <w:rFonts w:cs="Calibri"/>
          <w:bCs/>
          <w:szCs w:val="20"/>
          <w:lang w:val="en-GB"/>
        </w:rPr>
        <w:t>•</w:t>
      </w:r>
      <w:r w:rsidRPr="007A7A69">
        <w:rPr>
          <w:rFonts w:cs="Calibri"/>
          <w:bCs/>
          <w:szCs w:val="20"/>
          <w:lang w:val="en-GB"/>
        </w:rPr>
        <w:tab/>
        <w:t>Clarify the potential roles of stakeholders.</w:t>
      </w:r>
    </w:p>
    <w:p w14:paraId="623CDE36" w14:textId="77777777" w:rsidR="00361180" w:rsidRPr="007A7A69" w:rsidRDefault="00361180" w:rsidP="006D6F31">
      <w:pPr>
        <w:tabs>
          <w:tab w:val="left" w:pos="284"/>
        </w:tabs>
        <w:rPr>
          <w:rFonts w:cs="Calibri"/>
          <w:bCs/>
          <w:szCs w:val="20"/>
          <w:lang w:val="en-GB"/>
        </w:rPr>
      </w:pPr>
      <w:r w:rsidRPr="007A7A69">
        <w:rPr>
          <w:rFonts w:cs="Calibri"/>
          <w:bCs/>
          <w:szCs w:val="20"/>
          <w:lang w:val="en-GB"/>
        </w:rPr>
        <w:t>•</w:t>
      </w:r>
      <w:r w:rsidRPr="007A7A69">
        <w:rPr>
          <w:rFonts w:cs="Calibri"/>
          <w:bCs/>
          <w:szCs w:val="20"/>
          <w:lang w:val="en-GB"/>
        </w:rPr>
        <w:tab/>
        <w:t>Identify capacity needs.</w:t>
      </w:r>
    </w:p>
    <w:p w14:paraId="5425A205" w14:textId="77777777" w:rsidR="00361180" w:rsidRPr="007A7A69" w:rsidRDefault="00361180" w:rsidP="006D6F31">
      <w:pPr>
        <w:tabs>
          <w:tab w:val="left" w:pos="284"/>
        </w:tabs>
        <w:rPr>
          <w:rFonts w:cs="Calibri"/>
          <w:bCs/>
          <w:szCs w:val="20"/>
          <w:lang w:val="en-GB"/>
        </w:rPr>
      </w:pPr>
      <w:r w:rsidRPr="007A7A69">
        <w:rPr>
          <w:rFonts w:cs="Calibri"/>
          <w:bCs/>
          <w:szCs w:val="20"/>
          <w:lang w:val="en-GB"/>
        </w:rPr>
        <w:t>•</w:t>
      </w:r>
      <w:r w:rsidRPr="007A7A69">
        <w:rPr>
          <w:rFonts w:cs="Calibri"/>
          <w:bCs/>
          <w:szCs w:val="20"/>
          <w:lang w:val="en-GB"/>
        </w:rPr>
        <w:tab/>
        <w:t>Validate the recommended mitigation measures.</w:t>
      </w:r>
    </w:p>
    <w:p w14:paraId="42C582F1" w14:textId="77777777" w:rsidR="00361180" w:rsidRDefault="00361180" w:rsidP="00361180">
      <w:pPr>
        <w:rPr>
          <w:rFonts w:cs="Calibri"/>
          <w:bCs/>
          <w:szCs w:val="20"/>
          <w:lang w:val="en-GB"/>
        </w:rPr>
      </w:pPr>
    </w:p>
    <w:p w14:paraId="7939F835" w14:textId="77777777" w:rsidR="00C66E6A" w:rsidRDefault="00C66E6A" w:rsidP="00361180">
      <w:pPr>
        <w:rPr>
          <w:rFonts w:cs="Calibri"/>
          <w:bCs/>
          <w:szCs w:val="20"/>
          <w:lang w:val="en-GB"/>
        </w:rPr>
      </w:pPr>
    </w:p>
    <w:p w14:paraId="06A47A9D" w14:textId="77777777" w:rsidR="00C66E6A" w:rsidRDefault="00C66E6A" w:rsidP="00361180">
      <w:pPr>
        <w:rPr>
          <w:rFonts w:cs="Calibri"/>
          <w:bCs/>
          <w:szCs w:val="20"/>
          <w:lang w:val="en-GB"/>
        </w:rPr>
      </w:pPr>
    </w:p>
    <w:p w14:paraId="30D66737" w14:textId="77777777" w:rsidR="00C66E6A" w:rsidRPr="007A7A69" w:rsidRDefault="00C66E6A" w:rsidP="00361180">
      <w:pPr>
        <w:rPr>
          <w:rFonts w:cs="Calibri"/>
          <w:bCs/>
          <w:szCs w:val="20"/>
          <w:lang w:val="en-GB"/>
        </w:rPr>
      </w:pPr>
    </w:p>
    <w:p w14:paraId="3AABA73F" w14:textId="5818C33B" w:rsidR="00361180" w:rsidRPr="007A7A69" w:rsidRDefault="0032192C" w:rsidP="00361180">
      <w:pPr>
        <w:rPr>
          <w:rFonts w:cs="Calibri"/>
          <w:bCs/>
          <w:szCs w:val="20"/>
          <w:lang w:val="en-GB"/>
        </w:rPr>
      </w:pPr>
      <w:bookmarkStart w:id="492" w:name="_Hlk133142884"/>
      <w:r>
        <w:rPr>
          <w:rFonts w:cs="Calibri"/>
          <w:bCs/>
          <w:szCs w:val="20"/>
          <w:lang w:val="en-GB"/>
        </w:rPr>
        <w:lastRenderedPageBreak/>
        <w:t>In addition, UNDP CO staff had several follow-up meetings with the three ministries involved (MEP</w:t>
      </w:r>
      <w:r w:rsidR="003F2F1A">
        <w:rPr>
          <w:rFonts w:cs="Calibri"/>
          <w:bCs/>
          <w:szCs w:val="20"/>
          <w:lang w:val="en-GB"/>
        </w:rPr>
        <w:t xml:space="preserve"> (MAEP)</w:t>
      </w:r>
      <w:r>
        <w:rPr>
          <w:rFonts w:cs="Calibri"/>
          <w:bCs/>
          <w:szCs w:val="20"/>
          <w:lang w:val="en-GB"/>
        </w:rPr>
        <w:t>, MOE, MCA)</w:t>
      </w:r>
    </w:p>
    <w:tbl>
      <w:tblPr>
        <w:tblStyle w:val="TableGrid"/>
        <w:tblW w:w="9985" w:type="dxa"/>
        <w:tblLook w:val="04A0" w:firstRow="1" w:lastRow="0" w:firstColumn="1" w:lastColumn="0" w:noHBand="0" w:noVBand="1"/>
      </w:tblPr>
      <w:tblGrid>
        <w:gridCol w:w="1507"/>
        <w:gridCol w:w="8455"/>
        <w:gridCol w:w="23"/>
      </w:tblGrid>
      <w:tr w:rsidR="00361180" w:rsidRPr="007A7A69" w14:paraId="53822D43" w14:textId="77777777" w:rsidTr="00B17E0E">
        <w:trPr>
          <w:gridAfter w:val="1"/>
          <w:wAfter w:w="23" w:type="dxa"/>
          <w:trHeight w:val="384"/>
        </w:trPr>
        <w:tc>
          <w:tcPr>
            <w:tcW w:w="1507" w:type="dxa"/>
          </w:tcPr>
          <w:bookmarkEnd w:id="492"/>
          <w:p w14:paraId="7686F279" w14:textId="77777777" w:rsidR="00361180" w:rsidRPr="007A7A69" w:rsidRDefault="00361180" w:rsidP="00361180">
            <w:pPr>
              <w:rPr>
                <w:rFonts w:cs="Calibri"/>
                <w:b/>
                <w:szCs w:val="20"/>
                <w:lang w:val="en-GB"/>
              </w:rPr>
            </w:pPr>
            <w:r w:rsidRPr="007A7A69">
              <w:rPr>
                <w:rFonts w:cs="Calibri"/>
                <w:b/>
                <w:szCs w:val="20"/>
                <w:lang w:val="en-GB"/>
              </w:rPr>
              <w:t>Meeting date</w:t>
            </w:r>
          </w:p>
        </w:tc>
        <w:tc>
          <w:tcPr>
            <w:tcW w:w="8455" w:type="dxa"/>
          </w:tcPr>
          <w:p w14:paraId="32110F3C" w14:textId="025CB478" w:rsidR="00361180" w:rsidRPr="007A7A69" w:rsidRDefault="006D6F31" w:rsidP="00361180">
            <w:pPr>
              <w:rPr>
                <w:rFonts w:cs="Calibri"/>
                <w:b/>
                <w:szCs w:val="20"/>
                <w:lang w:val="en-GB"/>
              </w:rPr>
            </w:pPr>
            <w:r w:rsidRPr="007A7A69">
              <w:rPr>
                <w:rFonts w:cs="Calibri"/>
                <w:b/>
                <w:szCs w:val="20"/>
                <w:lang w:val="en-GB"/>
              </w:rPr>
              <w:t>Meeting</w:t>
            </w:r>
            <w:r w:rsidR="00740330">
              <w:rPr>
                <w:rFonts w:cs="Calibri"/>
                <w:b/>
                <w:szCs w:val="20"/>
                <w:lang w:val="en-GB"/>
              </w:rPr>
              <w:t>s</w:t>
            </w:r>
            <w:r w:rsidRPr="007A7A69">
              <w:rPr>
                <w:rFonts w:cs="Calibri"/>
                <w:b/>
                <w:szCs w:val="20"/>
                <w:lang w:val="en-GB"/>
              </w:rPr>
              <w:t xml:space="preserve"> with PPG team</w:t>
            </w:r>
            <w:r w:rsidRPr="007A7A69">
              <w:rPr>
                <w:rFonts w:cs="Calibri"/>
                <w:bCs/>
                <w:szCs w:val="20"/>
                <w:lang w:val="en-GB"/>
              </w:rPr>
              <w:t xml:space="preserve"> (incl. international consultant)</w:t>
            </w:r>
          </w:p>
        </w:tc>
      </w:tr>
      <w:tr w:rsidR="00361180" w:rsidRPr="007A7A69" w14:paraId="01510A21" w14:textId="77777777" w:rsidTr="00B17E0E">
        <w:trPr>
          <w:gridAfter w:val="1"/>
          <w:wAfter w:w="23" w:type="dxa"/>
        </w:trPr>
        <w:tc>
          <w:tcPr>
            <w:tcW w:w="1507" w:type="dxa"/>
          </w:tcPr>
          <w:p w14:paraId="440F5395" w14:textId="0F51DFA6" w:rsidR="00361180" w:rsidRPr="007A7A69" w:rsidRDefault="00361180" w:rsidP="00361180">
            <w:pPr>
              <w:jc w:val="left"/>
              <w:rPr>
                <w:rFonts w:cs="Calibri"/>
                <w:bCs/>
                <w:szCs w:val="20"/>
                <w:lang w:val="en-GB"/>
              </w:rPr>
            </w:pPr>
            <w:r w:rsidRPr="007A7A69">
              <w:rPr>
                <w:rFonts w:cs="Calibri"/>
                <w:bCs/>
                <w:szCs w:val="20"/>
                <w:lang w:val="en-GB"/>
              </w:rPr>
              <w:t>16 January 2023</w:t>
            </w:r>
          </w:p>
        </w:tc>
        <w:tc>
          <w:tcPr>
            <w:tcW w:w="8455" w:type="dxa"/>
          </w:tcPr>
          <w:p w14:paraId="61434911" w14:textId="77777777" w:rsidR="00361180" w:rsidRPr="007A7A69" w:rsidRDefault="00361180" w:rsidP="00361180">
            <w:pPr>
              <w:rPr>
                <w:rFonts w:cs="Calibri"/>
                <w:bCs/>
                <w:szCs w:val="20"/>
                <w:lang w:val="en-GB"/>
              </w:rPr>
            </w:pPr>
            <w:r w:rsidRPr="007A7A69">
              <w:rPr>
                <w:rFonts w:cs="Calibri"/>
                <w:bCs/>
                <w:szCs w:val="20"/>
                <w:lang w:val="en-GB"/>
              </w:rPr>
              <w:t>Meeting with UINDP</w:t>
            </w:r>
          </w:p>
          <w:p w14:paraId="5D86394C" w14:textId="70B852CA" w:rsidR="00361180" w:rsidRPr="007A7A69" w:rsidRDefault="00361180" w:rsidP="00361180">
            <w:pPr>
              <w:rPr>
                <w:rFonts w:cs="Calibri"/>
                <w:bCs/>
                <w:szCs w:val="20"/>
                <w:lang w:val="en-GB"/>
              </w:rPr>
            </w:pPr>
            <w:r w:rsidRPr="007A7A69">
              <w:rPr>
                <w:rFonts w:cs="Calibri"/>
                <w:bCs/>
                <w:szCs w:val="20"/>
                <w:lang w:val="en-GB"/>
              </w:rPr>
              <w:t>Internal meeting PPG consultants</w:t>
            </w:r>
          </w:p>
        </w:tc>
      </w:tr>
      <w:tr w:rsidR="00361180" w:rsidRPr="007A7A69" w14:paraId="01F48231" w14:textId="77777777" w:rsidTr="00B17E0E">
        <w:trPr>
          <w:gridAfter w:val="1"/>
          <w:wAfter w:w="23" w:type="dxa"/>
        </w:trPr>
        <w:tc>
          <w:tcPr>
            <w:tcW w:w="1507" w:type="dxa"/>
          </w:tcPr>
          <w:p w14:paraId="1CFE4E96" w14:textId="0CD25AD8" w:rsidR="00361180" w:rsidRPr="007A7A69" w:rsidRDefault="00361180" w:rsidP="00361180">
            <w:pPr>
              <w:jc w:val="left"/>
              <w:rPr>
                <w:rFonts w:cs="Calibri"/>
                <w:bCs/>
                <w:szCs w:val="20"/>
                <w:lang w:val="en-GB"/>
              </w:rPr>
            </w:pPr>
            <w:r w:rsidRPr="007A7A69">
              <w:rPr>
                <w:rFonts w:cs="Calibri"/>
                <w:bCs/>
                <w:szCs w:val="20"/>
                <w:lang w:val="en-GB"/>
              </w:rPr>
              <w:t>17 Jan</w:t>
            </w:r>
          </w:p>
        </w:tc>
        <w:tc>
          <w:tcPr>
            <w:tcW w:w="8455" w:type="dxa"/>
          </w:tcPr>
          <w:p w14:paraId="4F7614F2" w14:textId="77777777" w:rsidR="00361180" w:rsidRPr="007A7A69" w:rsidRDefault="00361180" w:rsidP="00361180">
            <w:pPr>
              <w:rPr>
                <w:rFonts w:cs="Calibri"/>
                <w:bCs/>
                <w:szCs w:val="20"/>
                <w:lang w:val="en-GB"/>
              </w:rPr>
            </w:pPr>
            <w:r w:rsidRPr="007A7A69">
              <w:rPr>
                <w:rFonts w:cs="Calibri"/>
                <w:bCs/>
                <w:szCs w:val="20"/>
                <w:lang w:val="en-GB"/>
              </w:rPr>
              <w:t>Ministry of Energy</w:t>
            </w:r>
          </w:p>
          <w:p w14:paraId="4519984C" w14:textId="0FB94C0C" w:rsidR="00361180" w:rsidRPr="007A7A69" w:rsidRDefault="00361180" w:rsidP="00361180">
            <w:pPr>
              <w:rPr>
                <w:rFonts w:cs="Calibri"/>
                <w:bCs/>
                <w:szCs w:val="20"/>
                <w:lang w:val="en-GB"/>
              </w:rPr>
            </w:pPr>
            <w:r w:rsidRPr="007A7A69">
              <w:rPr>
                <w:rFonts w:cs="Calibri"/>
                <w:bCs/>
                <w:szCs w:val="20"/>
                <w:lang w:val="en-GB"/>
              </w:rPr>
              <w:t>Ministry of Construction and Architecture</w:t>
            </w:r>
          </w:p>
        </w:tc>
      </w:tr>
      <w:tr w:rsidR="00361180" w:rsidRPr="007A7A69" w14:paraId="6653B840" w14:textId="77777777" w:rsidTr="00B17E0E">
        <w:trPr>
          <w:gridAfter w:val="1"/>
          <w:wAfter w:w="23" w:type="dxa"/>
        </w:trPr>
        <w:tc>
          <w:tcPr>
            <w:tcW w:w="1507" w:type="dxa"/>
          </w:tcPr>
          <w:p w14:paraId="1C333877" w14:textId="6D243A34" w:rsidR="00361180" w:rsidRPr="007A7A69" w:rsidRDefault="00486DD4" w:rsidP="00361180">
            <w:pPr>
              <w:jc w:val="left"/>
              <w:rPr>
                <w:rFonts w:cs="Calibri"/>
                <w:bCs/>
                <w:szCs w:val="20"/>
                <w:lang w:val="en-GB"/>
              </w:rPr>
            </w:pPr>
            <w:r w:rsidRPr="007A7A69">
              <w:rPr>
                <w:rFonts w:cs="Calibri"/>
                <w:bCs/>
                <w:szCs w:val="20"/>
                <w:lang w:val="en-GB"/>
              </w:rPr>
              <w:t>18 Jan</w:t>
            </w:r>
          </w:p>
        </w:tc>
        <w:tc>
          <w:tcPr>
            <w:tcW w:w="8455" w:type="dxa"/>
          </w:tcPr>
          <w:p w14:paraId="10966391" w14:textId="0DE7C690" w:rsidR="00486DD4" w:rsidRPr="007A7A69" w:rsidRDefault="00486DD4" w:rsidP="00361180">
            <w:pPr>
              <w:rPr>
                <w:rFonts w:cs="Calibri"/>
                <w:bCs/>
                <w:szCs w:val="20"/>
                <w:lang w:val="en-GB"/>
              </w:rPr>
            </w:pPr>
            <w:r w:rsidRPr="007A7A69">
              <w:rPr>
                <w:rFonts w:cs="Calibri"/>
                <w:bCs/>
                <w:szCs w:val="20"/>
                <w:lang w:val="en-GB"/>
              </w:rPr>
              <w:t>Institute of Seismic Construction</w:t>
            </w:r>
          </w:p>
          <w:p w14:paraId="60D975DD" w14:textId="2D5A83DB" w:rsidR="00361180" w:rsidRPr="007A7A69" w:rsidRDefault="00361180" w:rsidP="00361180">
            <w:pPr>
              <w:rPr>
                <w:rFonts w:cs="Calibri"/>
                <w:bCs/>
                <w:szCs w:val="20"/>
                <w:lang w:val="en-GB"/>
              </w:rPr>
            </w:pPr>
            <w:r w:rsidRPr="007A7A69">
              <w:rPr>
                <w:rFonts w:cs="Calibri"/>
                <w:bCs/>
                <w:szCs w:val="20"/>
                <w:lang w:val="en-GB"/>
              </w:rPr>
              <w:t>Ministry of Agriculture and Environmental Protection</w:t>
            </w:r>
            <w:r w:rsidR="00A5546E">
              <w:rPr>
                <w:rFonts w:cs="Calibri"/>
                <w:bCs/>
                <w:szCs w:val="20"/>
                <w:lang w:val="en-GB"/>
              </w:rPr>
              <w:t xml:space="preserve"> (</w:t>
            </w:r>
            <w:r w:rsidR="007562E1">
              <w:rPr>
                <w:rFonts w:cs="Calibri"/>
                <w:bCs/>
                <w:szCs w:val="20"/>
                <w:lang w:val="en-GB"/>
              </w:rPr>
              <w:t xml:space="preserve">Separated into the </w:t>
            </w:r>
            <w:r w:rsidR="00A5546E">
              <w:rPr>
                <w:rFonts w:cs="Calibri"/>
                <w:bCs/>
                <w:szCs w:val="20"/>
                <w:lang w:val="en-GB"/>
              </w:rPr>
              <w:t xml:space="preserve">Ministry of Agriculture and </w:t>
            </w:r>
            <w:r w:rsidR="007562E1">
              <w:rPr>
                <w:rFonts w:cs="Calibri"/>
                <w:bCs/>
                <w:szCs w:val="20"/>
                <w:lang w:val="en-GB"/>
              </w:rPr>
              <w:t xml:space="preserve">the </w:t>
            </w:r>
            <w:r w:rsidR="00A5546E">
              <w:rPr>
                <w:rFonts w:cs="Calibri"/>
                <w:bCs/>
                <w:szCs w:val="20"/>
                <w:lang w:val="en-GB"/>
              </w:rPr>
              <w:t>Ministry of Environmental Protection as of July 14, 2023)</w:t>
            </w:r>
          </w:p>
          <w:p w14:paraId="1BA1C58B" w14:textId="77777777" w:rsidR="00361180" w:rsidRPr="007A7A69" w:rsidRDefault="00361180" w:rsidP="00361180">
            <w:pPr>
              <w:rPr>
                <w:rFonts w:cs="Calibri"/>
                <w:bCs/>
                <w:szCs w:val="20"/>
                <w:lang w:val="en-GB"/>
              </w:rPr>
            </w:pPr>
            <w:r w:rsidRPr="007A7A69">
              <w:rPr>
                <w:rFonts w:cs="Calibri"/>
                <w:bCs/>
                <w:szCs w:val="20"/>
                <w:lang w:val="en-GB"/>
              </w:rPr>
              <w:t>Turkmengas</w:t>
            </w:r>
          </w:p>
          <w:p w14:paraId="437122E0" w14:textId="391E0143" w:rsidR="00361180" w:rsidRPr="007A7A69" w:rsidRDefault="00361180" w:rsidP="00361180">
            <w:pPr>
              <w:rPr>
                <w:rFonts w:cs="Calibri"/>
                <w:bCs/>
                <w:szCs w:val="20"/>
                <w:lang w:val="en-GB"/>
              </w:rPr>
            </w:pPr>
            <w:r w:rsidRPr="007A7A69">
              <w:rPr>
                <w:rFonts w:cs="Calibri"/>
                <w:bCs/>
                <w:szCs w:val="20"/>
                <w:lang w:val="en-GB"/>
              </w:rPr>
              <w:t>Ministry of Finance and Economy</w:t>
            </w:r>
          </w:p>
        </w:tc>
      </w:tr>
      <w:tr w:rsidR="00361180" w:rsidRPr="007A7A69" w14:paraId="3304B61C" w14:textId="77777777" w:rsidTr="00B17E0E">
        <w:trPr>
          <w:gridAfter w:val="1"/>
          <w:wAfter w:w="23" w:type="dxa"/>
        </w:trPr>
        <w:tc>
          <w:tcPr>
            <w:tcW w:w="1507" w:type="dxa"/>
          </w:tcPr>
          <w:p w14:paraId="34D05707" w14:textId="55F598DF" w:rsidR="00361180" w:rsidRPr="007A7A69" w:rsidRDefault="00486DD4" w:rsidP="00361180">
            <w:pPr>
              <w:jc w:val="left"/>
              <w:rPr>
                <w:rFonts w:cs="Calibri"/>
                <w:bCs/>
                <w:szCs w:val="20"/>
                <w:lang w:val="en-GB"/>
              </w:rPr>
            </w:pPr>
            <w:r w:rsidRPr="007A7A69">
              <w:rPr>
                <w:rFonts w:cs="Calibri"/>
                <w:bCs/>
                <w:szCs w:val="20"/>
                <w:lang w:val="en-GB"/>
              </w:rPr>
              <w:t>19 Jan</w:t>
            </w:r>
          </w:p>
        </w:tc>
        <w:tc>
          <w:tcPr>
            <w:tcW w:w="8455" w:type="dxa"/>
          </w:tcPr>
          <w:p w14:paraId="738533DF" w14:textId="4AFF4CB2" w:rsidR="00361180" w:rsidRPr="007A7A69" w:rsidRDefault="00361180" w:rsidP="00361180">
            <w:pPr>
              <w:rPr>
                <w:rFonts w:cs="Calibri"/>
                <w:bCs/>
                <w:szCs w:val="20"/>
                <w:lang w:val="en-GB"/>
              </w:rPr>
            </w:pPr>
            <w:r w:rsidRPr="007A7A69">
              <w:rPr>
                <w:rFonts w:cs="Calibri"/>
                <w:bCs/>
                <w:szCs w:val="20"/>
                <w:lang w:val="en-GB"/>
              </w:rPr>
              <w:t>Ins</w:t>
            </w:r>
            <w:r w:rsidR="00486DD4" w:rsidRPr="007A7A69">
              <w:rPr>
                <w:rFonts w:cs="Calibri"/>
                <w:bCs/>
                <w:szCs w:val="20"/>
                <w:lang w:val="en-GB"/>
              </w:rPr>
              <w:t>titute of Construction and Architecture</w:t>
            </w:r>
          </w:p>
          <w:p w14:paraId="4EBFE6C3" w14:textId="4FAE2E61" w:rsidR="00361180" w:rsidRPr="007A7A69" w:rsidRDefault="00361180" w:rsidP="00361180">
            <w:pPr>
              <w:rPr>
                <w:rFonts w:cs="Calibri"/>
                <w:bCs/>
                <w:szCs w:val="20"/>
                <w:lang w:val="en-GB"/>
              </w:rPr>
            </w:pPr>
            <w:r w:rsidRPr="007A7A69">
              <w:rPr>
                <w:rFonts w:cs="Calibri"/>
                <w:bCs/>
                <w:szCs w:val="20"/>
                <w:lang w:val="en-GB"/>
              </w:rPr>
              <w:t>Internal meeting PPG consultants</w:t>
            </w:r>
          </w:p>
        </w:tc>
      </w:tr>
      <w:tr w:rsidR="00361180" w:rsidRPr="007A7A69" w14:paraId="3977E8FE" w14:textId="77777777" w:rsidTr="00B17E0E">
        <w:trPr>
          <w:gridAfter w:val="1"/>
          <w:wAfter w:w="23" w:type="dxa"/>
        </w:trPr>
        <w:tc>
          <w:tcPr>
            <w:tcW w:w="1507" w:type="dxa"/>
          </w:tcPr>
          <w:p w14:paraId="56CB1FE5" w14:textId="60108766" w:rsidR="00361180" w:rsidRPr="007A7A69" w:rsidRDefault="00486DD4" w:rsidP="00361180">
            <w:pPr>
              <w:jc w:val="left"/>
              <w:rPr>
                <w:rFonts w:cs="Calibri"/>
                <w:bCs/>
                <w:szCs w:val="20"/>
                <w:lang w:val="en-GB"/>
              </w:rPr>
            </w:pPr>
            <w:r w:rsidRPr="007A7A69">
              <w:rPr>
                <w:rFonts w:cs="Calibri"/>
                <w:bCs/>
                <w:szCs w:val="20"/>
                <w:lang w:val="en-GB"/>
              </w:rPr>
              <w:t>20 Jan</w:t>
            </w:r>
          </w:p>
        </w:tc>
        <w:tc>
          <w:tcPr>
            <w:tcW w:w="8455" w:type="dxa"/>
          </w:tcPr>
          <w:p w14:paraId="78393EBF" w14:textId="649BE545" w:rsidR="00486DD4" w:rsidRPr="007A7A69" w:rsidRDefault="00486DD4" w:rsidP="00361180">
            <w:pPr>
              <w:rPr>
                <w:rFonts w:cs="Calibri"/>
                <w:bCs/>
                <w:szCs w:val="20"/>
                <w:lang w:val="en-GB"/>
              </w:rPr>
            </w:pPr>
            <w:r w:rsidRPr="007A7A69">
              <w:rPr>
                <w:rFonts w:cs="Calibri"/>
                <w:bCs/>
                <w:szCs w:val="20"/>
                <w:lang w:val="en-GB"/>
              </w:rPr>
              <w:t xml:space="preserve">Meeting with </w:t>
            </w:r>
            <w:r w:rsidR="00740330">
              <w:rPr>
                <w:rFonts w:cs="Calibri"/>
                <w:bCs/>
                <w:szCs w:val="20"/>
                <w:lang w:val="en-GB"/>
              </w:rPr>
              <w:t xml:space="preserve">the </w:t>
            </w:r>
            <w:r w:rsidRPr="007A7A69">
              <w:rPr>
                <w:rFonts w:cs="Calibri"/>
                <w:bCs/>
                <w:szCs w:val="20"/>
                <w:lang w:val="en-GB"/>
              </w:rPr>
              <w:t xml:space="preserve">project manager of </w:t>
            </w:r>
            <w:r w:rsidR="00740330">
              <w:rPr>
                <w:rFonts w:cs="Calibri"/>
                <w:bCs/>
                <w:szCs w:val="20"/>
                <w:lang w:val="en-GB"/>
              </w:rPr>
              <w:t xml:space="preserve">the </w:t>
            </w:r>
            <w:r w:rsidRPr="007A7A69">
              <w:rPr>
                <w:rFonts w:cs="Calibri"/>
                <w:bCs/>
                <w:szCs w:val="20"/>
                <w:lang w:val="en-GB"/>
              </w:rPr>
              <w:t>EERB Project</w:t>
            </w:r>
          </w:p>
          <w:p w14:paraId="49937838" w14:textId="3F2E2427" w:rsidR="00486DD4" w:rsidRPr="007A7A69" w:rsidRDefault="00486DD4" w:rsidP="00361180">
            <w:pPr>
              <w:rPr>
                <w:rFonts w:cs="Calibri"/>
                <w:bCs/>
                <w:szCs w:val="20"/>
                <w:lang w:val="en-GB"/>
              </w:rPr>
            </w:pPr>
            <w:r w:rsidRPr="007A7A69">
              <w:rPr>
                <w:rFonts w:cs="Calibri"/>
                <w:bCs/>
                <w:szCs w:val="20"/>
                <w:lang w:val="en-GB"/>
              </w:rPr>
              <w:t>Wrap-up meeting at UNDP</w:t>
            </w:r>
          </w:p>
        </w:tc>
      </w:tr>
      <w:tr w:rsidR="00087750" w:rsidRPr="007A7A69" w14:paraId="78F150B9" w14:textId="77777777" w:rsidTr="00B17E0E">
        <w:tc>
          <w:tcPr>
            <w:tcW w:w="1507" w:type="dxa"/>
          </w:tcPr>
          <w:p w14:paraId="1D49012D" w14:textId="1A07F857" w:rsidR="00087750" w:rsidRPr="007A7A69" w:rsidRDefault="00087750" w:rsidP="00361180">
            <w:pPr>
              <w:jc w:val="left"/>
              <w:rPr>
                <w:rFonts w:cs="Calibri"/>
                <w:bCs/>
                <w:szCs w:val="20"/>
                <w:lang w:val="en-GB"/>
              </w:rPr>
            </w:pPr>
            <w:r>
              <w:rPr>
                <w:rFonts w:cs="Calibri"/>
                <w:bCs/>
                <w:szCs w:val="20"/>
                <w:lang w:val="en-GB"/>
              </w:rPr>
              <w:t>07 June 2023</w:t>
            </w:r>
          </w:p>
        </w:tc>
        <w:tc>
          <w:tcPr>
            <w:tcW w:w="8478" w:type="dxa"/>
            <w:gridSpan w:val="2"/>
          </w:tcPr>
          <w:p w14:paraId="14BEDB57" w14:textId="6420EF0A" w:rsidR="00087750" w:rsidRPr="007A7A69" w:rsidRDefault="00087750" w:rsidP="00361180">
            <w:pPr>
              <w:rPr>
                <w:rFonts w:cs="Calibri"/>
                <w:bCs/>
                <w:szCs w:val="20"/>
                <w:lang w:val="en-GB"/>
              </w:rPr>
            </w:pPr>
            <w:r>
              <w:rPr>
                <w:rFonts w:cs="Calibri"/>
                <w:bCs/>
                <w:szCs w:val="20"/>
                <w:lang w:val="en-GB"/>
              </w:rPr>
              <w:t>Validation workshop (attended by above-mentioned stakeholders</w:t>
            </w:r>
          </w:p>
        </w:tc>
      </w:tr>
    </w:tbl>
    <w:p w14:paraId="5E4BEAD3" w14:textId="77777777" w:rsidR="00361180" w:rsidRPr="007A7A69" w:rsidRDefault="00361180" w:rsidP="00361180">
      <w:pPr>
        <w:rPr>
          <w:rFonts w:cs="Calibri"/>
          <w:bCs/>
          <w:szCs w:val="20"/>
          <w:lang w:val="en-GB"/>
        </w:rPr>
      </w:pPr>
    </w:p>
    <w:p w14:paraId="6359C8B4" w14:textId="77777777" w:rsidR="007F1405" w:rsidRPr="007A7A69" w:rsidRDefault="007F1405" w:rsidP="007F1405">
      <w:pPr>
        <w:rPr>
          <w:rFonts w:cs="Calibri"/>
          <w:b/>
          <w:szCs w:val="20"/>
          <w:lang w:val="en-GB"/>
        </w:rPr>
      </w:pPr>
      <w:r w:rsidRPr="007A7A69">
        <w:rPr>
          <w:rFonts w:cs="Calibri"/>
          <w:b/>
          <w:szCs w:val="20"/>
          <w:lang w:val="en-GB"/>
        </w:rPr>
        <w:t>Project inception and implementation</w:t>
      </w:r>
    </w:p>
    <w:p w14:paraId="68580650" w14:textId="77777777" w:rsidR="007F1405" w:rsidRPr="007A7A69" w:rsidRDefault="007F1405" w:rsidP="007F1405">
      <w:pPr>
        <w:rPr>
          <w:szCs w:val="20"/>
          <w:lang w:val="en-GB" w:eastAsia="en-GB"/>
        </w:rPr>
      </w:pPr>
      <w:r w:rsidRPr="007A7A69">
        <w:rPr>
          <w:szCs w:val="20"/>
          <w:lang w:val="en-GB" w:eastAsia="en-GB"/>
        </w:rPr>
        <w:t xml:space="preserve">The project will effectively engage the stakeholders involved in the project to get their </w:t>
      </w:r>
      <w:r w:rsidRPr="007A7A69">
        <w:rPr>
          <w:noProof/>
          <w:szCs w:val="20"/>
          <w:lang w:val="en-GB" w:eastAsia="en-GB"/>
        </w:rPr>
        <w:t>support</w:t>
      </w:r>
      <w:r w:rsidRPr="007A7A69">
        <w:rPr>
          <w:szCs w:val="20"/>
          <w:lang w:val="en-GB" w:eastAsia="en-GB"/>
        </w:rPr>
        <w:t xml:space="preserve"> and guide the project implementation to achieve higher results. </w:t>
      </w:r>
    </w:p>
    <w:p w14:paraId="13F71D1B" w14:textId="14EA37C0" w:rsidR="007F1405" w:rsidRPr="007A7A69" w:rsidRDefault="007F1405">
      <w:pPr>
        <w:numPr>
          <w:ilvl w:val="0"/>
          <w:numId w:val="36"/>
        </w:numPr>
        <w:spacing w:after="60"/>
        <w:ind w:left="426" w:hanging="426"/>
        <w:rPr>
          <w:rFonts w:asciiTheme="minorHAnsi" w:hAnsiTheme="minorHAnsi" w:cstheme="minorHAnsi"/>
          <w:szCs w:val="20"/>
          <w:lang w:val="en-GB" w:eastAsia="en-GB"/>
        </w:rPr>
      </w:pPr>
      <w:r w:rsidRPr="007A7A69">
        <w:rPr>
          <w:rFonts w:asciiTheme="minorHAnsi" w:hAnsiTheme="minorHAnsi" w:cstheme="minorHAnsi"/>
          <w:szCs w:val="20"/>
          <w:lang w:val="en-GB" w:eastAsia="en-GB"/>
        </w:rPr>
        <w:t>Project outreach</w:t>
      </w:r>
      <w:r w:rsidR="00740330">
        <w:rPr>
          <w:rFonts w:asciiTheme="minorHAnsi" w:hAnsiTheme="minorHAnsi" w:cstheme="minorHAnsi"/>
          <w:szCs w:val="20"/>
          <w:lang w:val="en-GB" w:eastAsia="en-GB"/>
        </w:rPr>
        <w:t xml:space="preserve">, including the </w:t>
      </w:r>
      <w:r w:rsidRPr="007A7A69">
        <w:rPr>
          <w:rFonts w:asciiTheme="minorHAnsi" w:hAnsiTheme="minorHAnsi" w:cstheme="minorHAnsi"/>
          <w:szCs w:val="20"/>
          <w:lang w:val="en-GB" w:eastAsia="en-GB"/>
        </w:rPr>
        <w:t>project website, media (print/</w:t>
      </w:r>
      <w:r w:rsidRPr="007A7A69">
        <w:rPr>
          <w:rFonts w:asciiTheme="minorHAnsi" w:hAnsiTheme="minorHAnsi" w:cstheme="minorHAnsi"/>
          <w:noProof/>
          <w:szCs w:val="20"/>
          <w:lang w:val="en-GB" w:eastAsia="en-GB"/>
        </w:rPr>
        <w:t>audio-visuals</w:t>
      </w:r>
      <w:r w:rsidRPr="007A7A69">
        <w:rPr>
          <w:rFonts w:asciiTheme="minorHAnsi" w:hAnsiTheme="minorHAnsi" w:cstheme="minorHAnsi"/>
          <w:szCs w:val="20"/>
          <w:lang w:val="en-GB" w:eastAsia="en-GB"/>
        </w:rPr>
        <w:t xml:space="preserve">), workshops, </w:t>
      </w:r>
      <w:r w:rsidRPr="007A7A69">
        <w:rPr>
          <w:rFonts w:asciiTheme="minorHAnsi" w:hAnsiTheme="minorHAnsi" w:cstheme="minorHAnsi"/>
          <w:noProof/>
          <w:szCs w:val="20"/>
          <w:lang w:val="en-GB" w:eastAsia="en-GB"/>
        </w:rPr>
        <w:t>training</w:t>
      </w:r>
      <w:r w:rsidRPr="007A7A69">
        <w:rPr>
          <w:rFonts w:asciiTheme="minorHAnsi" w:hAnsiTheme="minorHAnsi" w:cstheme="minorHAnsi"/>
          <w:szCs w:val="20"/>
          <w:lang w:val="en-GB" w:eastAsia="en-GB"/>
        </w:rPr>
        <w:t>, etc.</w:t>
      </w:r>
    </w:p>
    <w:p w14:paraId="0A2459D2" w14:textId="33C5D719" w:rsidR="007F1405" w:rsidRPr="007A7A69" w:rsidRDefault="007F1405">
      <w:pPr>
        <w:numPr>
          <w:ilvl w:val="0"/>
          <w:numId w:val="36"/>
        </w:numPr>
        <w:spacing w:after="60"/>
        <w:ind w:left="426" w:hanging="426"/>
        <w:rPr>
          <w:rFonts w:asciiTheme="minorHAnsi" w:hAnsiTheme="minorHAnsi" w:cstheme="minorHAnsi"/>
          <w:szCs w:val="20"/>
          <w:lang w:val="en-GB" w:eastAsia="en-GB"/>
        </w:rPr>
      </w:pPr>
      <w:r w:rsidRPr="007A7A69">
        <w:rPr>
          <w:rFonts w:asciiTheme="minorHAnsi" w:hAnsiTheme="minorHAnsi" w:cstheme="minorHAnsi"/>
          <w:szCs w:val="20"/>
          <w:lang w:val="en-GB" w:eastAsia="en-GB"/>
        </w:rPr>
        <w:t xml:space="preserve">The PMU and the Project Board will ensure that the Gender Action Plan recommended by the project is pursued and implemented. The various groups especially women will be engaged during the consultation meetings prioritized to avail </w:t>
      </w:r>
      <w:r w:rsidR="00104718" w:rsidRPr="007A7A69">
        <w:rPr>
          <w:rFonts w:asciiTheme="minorHAnsi" w:hAnsiTheme="minorHAnsi" w:cstheme="minorHAnsi"/>
          <w:szCs w:val="20"/>
          <w:lang w:val="en-GB" w:eastAsia="en-GB"/>
        </w:rPr>
        <w:t xml:space="preserve">of </w:t>
      </w:r>
      <w:r w:rsidRPr="007A7A69">
        <w:rPr>
          <w:rFonts w:asciiTheme="minorHAnsi" w:hAnsiTheme="minorHAnsi" w:cstheme="minorHAnsi"/>
          <w:szCs w:val="20"/>
          <w:lang w:val="en-GB" w:eastAsia="en-GB"/>
        </w:rPr>
        <w:t>the program</w:t>
      </w:r>
      <w:r w:rsidR="00104718" w:rsidRPr="007A7A69">
        <w:rPr>
          <w:rFonts w:asciiTheme="minorHAnsi" w:hAnsiTheme="minorHAnsi" w:cstheme="minorHAnsi"/>
          <w:szCs w:val="20"/>
          <w:lang w:val="en-GB" w:eastAsia="en-GB"/>
        </w:rPr>
        <w:t>me</w:t>
      </w:r>
      <w:r w:rsidRPr="007A7A69">
        <w:rPr>
          <w:rFonts w:asciiTheme="minorHAnsi" w:hAnsiTheme="minorHAnsi" w:cstheme="minorHAnsi"/>
          <w:szCs w:val="20"/>
          <w:lang w:val="en-GB" w:eastAsia="en-GB"/>
        </w:rPr>
        <w:t>, and be included in the different capacity</w:t>
      </w:r>
      <w:r w:rsidR="00104718" w:rsidRPr="007A7A69">
        <w:rPr>
          <w:rFonts w:asciiTheme="minorHAnsi" w:hAnsiTheme="minorHAnsi" w:cstheme="minorHAnsi"/>
          <w:szCs w:val="20"/>
          <w:lang w:val="en-GB" w:eastAsia="en-GB"/>
        </w:rPr>
        <w:t>-</w:t>
      </w:r>
      <w:r w:rsidRPr="007A7A69">
        <w:rPr>
          <w:rFonts w:asciiTheme="minorHAnsi" w:hAnsiTheme="minorHAnsi" w:cstheme="minorHAnsi"/>
          <w:szCs w:val="20"/>
          <w:lang w:val="en-GB" w:eastAsia="en-GB"/>
        </w:rPr>
        <w:t xml:space="preserve">building programs. </w:t>
      </w:r>
      <w:r w:rsidRPr="007A7A69">
        <w:rPr>
          <w:rFonts w:asciiTheme="minorHAnsi" w:hAnsiTheme="minorHAnsi" w:cstheme="minorHAnsi"/>
          <w:noProof/>
          <w:szCs w:val="20"/>
          <w:lang w:val="en-GB" w:eastAsia="en-GB"/>
        </w:rPr>
        <w:t>The</w:t>
      </w:r>
      <w:r w:rsidRPr="007A7A69">
        <w:rPr>
          <w:rFonts w:asciiTheme="minorHAnsi" w:hAnsiTheme="minorHAnsi" w:cstheme="minorHAnsi"/>
          <w:szCs w:val="20"/>
          <w:lang w:val="en-GB" w:eastAsia="en-GB"/>
        </w:rPr>
        <w:t xml:space="preserve"> </w:t>
      </w:r>
      <w:r w:rsidRPr="007A7A69">
        <w:rPr>
          <w:rFonts w:asciiTheme="minorHAnsi" w:hAnsiTheme="minorHAnsi" w:cstheme="minorHAnsi"/>
          <w:noProof/>
          <w:szCs w:val="20"/>
          <w:lang w:val="en-GB" w:eastAsia="en-GB"/>
        </w:rPr>
        <w:t>project</w:t>
      </w:r>
      <w:r w:rsidRPr="007A7A69">
        <w:rPr>
          <w:rFonts w:asciiTheme="minorHAnsi" w:hAnsiTheme="minorHAnsi" w:cstheme="minorHAnsi"/>
          <w:szCs w:val="20"/>
          <w:lang w:val="en-GB" w:eastAsia="en-GB"/>
        </w:rPr>
        <w:t xml:space="preserve"> will also ensure through the</w:t>
      </w:r>
      <w:r w:rsidR="00486DD4" w:rsidRPr="007A7A69">
        <w:rPr>
          <w:rFonts w:asciiTheme="minorHAnsi" w:hAnsiTheme="minorHAnsi" w:cstheme="minorHAnsi"/>
          <w:szCs w:val="20"/>
          <w:lang w:val="en-GB" w:eastAsia="en-GB"/>
        </w:rPr>
        <w:t xml:space="preserve"> Project Board and Advisory group (see</w:t>
      </w:r>
      <w:r w:rsidR="00740330">
        <w:rPr>
          <w:rFonts w:asciiTheme="minorHAnsi" w:hAnsiTheme="minorHAnsi" w:cstheme="minorHAnsi"/>
          <w:szCs w:val="20"/>
          <w:lang w:val="en-GB" w:eastAsia="en-GB"/>
        </w:rPr>
        <w:t xml:space="preserve"> </w:t>
      </w:r>
      <w:r w:rsidR="00740330" w:rsidRPr="00740330">
        <w:rPr>
          <w:rFonts w:asciiTheme="minorHAnsi" w:hAnsiTheme="minorHAnsi" w:cstheme="minorHAnsi"/>
          <w:color w:val="0070C0"/>
          <w:szCs w:val="20"/>
          <w:lang w:val="en-GB" w:eastAsia="en-GB"/>
        </w:rPr>
        <w:t>Section 7</w:t>
      </w:r>
      <w:r w:rsidR="00486DD4" w:rsidRPr="007A7A69">
        <w:rPr>
          <w:rFonts w:asciiTheme="minorHAnsi" w:hAnsiTheme="minorHAnsi" w:cstheme="minorHAnsi"/>
          <w:szCs w:val="20"/>
          <w:lang w:val="en-GB" w:eastAsia="en-GB"/>
        </w:rPr>
        <w:t xml:space="preserve"> on “project governance”) </w:t>
      </w:r>
      <w:r w:rsidRPr="007A7A69">
        <w:rPr>
          <w:rFonts w:asciiTheme="minorHAnsi" w:hAnsiTheme="minorHAnsi" w:cstheme="minorHAnsi"/>
          <w:szCs w:val="20"/>
          <w:lang w:val="en-GB" w:eastAsia="en-GB"/>
        </w:rPr>
        <w:t>will be closely coordinated with the activities of NGOs, government bodies and development partners</w:t>
      </w:r>
      <w:r w:rsidR="00740330">
        <w:rPr>
          <w:rFonts w:asciiTheme="minorHAnsi" w:hAnsiTheme="minorHAnsi" w:cstheme="minorHAnsi"/>
          <w:szCs w:val="20"/>
          <w:lang w:val="en-GB" w:eastAsia="en-GB"/>
        </w:rPr>
        <w:t>.</w:t>
      </w:r>
    </w:p>
    <w:p w14:paraId="2F968BEE" w14:textId="77777777" w:rsidR="007F1405" w:rsidRPr="007A7A69" w:rsidRDefault="007F1405">
      <w:pPr>
        <w:numPr>
          <w:ilvl w:val="0"/>
          <w:numId w:val="36"/>
        </w:numPr>
        <w:spacing w:after="60"/>
        <w:ind w:left="426" w:hanging="426"/>
        <w:rPr>
          <w:rFonts w:asciiTheme="minorHAnsi" w:hAnsiTheme="minorHAnsi" w:cstheme="minorHAnsi"/>
          <w:szCs w:val="20"/>
          <w:lang w:val="en-GB" w:eastAsia="en-GB"/>
        </w:rPr>
      </w:pPr>
      <w:r w:rsidRPr="007A7A69">
        <w:rPr>
          <w:rFonts w:asciiTheme="minorHAnsi" w:hAnsiTheme="minorHAnsi" w:cstheme="minorHAnsi"/>
          <w:szCs w:val="20"/>
          <w:lang w:val="en-GB" w:eastAsia="en-GB"/>
        </w:rPr>
        <w:t xml:space="preserve">Meetings, monitoring visits, surveys, </w:t>
      </w:r>
      <w:r w:rsidRPr="007A7A69">
        <w:rPr>
          <w:rFonts w:asciiTheme="minorHAnsi" w:hAnsiTheme="minorHAnsi" w:cstheme="minorHAnsi"/>
          <w:noProof/>
          <w:szCs w:val="20"/>
          <w:lang w:val="en-GB" w:eastAsia="en-GB"/>
        </w:rPr>
        <w:t>and</w:t>
      </w:r>
      <w:r w:rsidRPr="007A7A69">
        <w:rPr>
          <w:rFonts w:asciiTheme="minorHAnsi" w:hAnsiTheme="minorHAnsi" w:cstheme="minorHAnsi"/>
          <w:szCs w:val="20"/>
          <w:lang w:val="en-GB" w:eastAsia="en-GB"/>
        </w:rPr>
        <w:t xml:space="preserve"> written communications will be used to receive feedback to continue the ongoing dialogue as well as during implementation.</w:t>
      </w:r>
      <w:r w:rsidRPr="007A7A69">
        <w:rPr>
          <w:rFonts w:ascii="Times New Roman" w:hAnsi="Times New Roman"/>
          <w:sz w:val="24"/>
          <w:lang w:val="en-GB"/>
        </w:rPr>
        <w:t xml:space="preserve"> </w:t>
      </w:r>
    </w:p>
    <w:p w14:paraId="3D82FD9B" w14:textId="311A3D85" w:rsidR="007F1405" w:rsidRPr="007A7A69" w:rsidRDefault="007F1405">
      <w:pPr>
        <w:numPr>
          <w:ilvl w:val="0"/>
          <w:numId w:val="36"/>
        </w:numPr>
        <w:spacing w:after="60"/>
        <w:ind w:left="426" w:hanging="426"/>
        <w:rPr>
          <w:rFonts w:asciiTheme="minorHAnsi" w:hAnsiTheme="minorHAnsi" w:cstheme="minorHAnsi"/>
          <w:szCs w:val="20"/>
          <w:lang w:val="en-GB" w:eastAsia="en-GB"/>
        </w:rPr>
      </w:pPr>
      <w:r w:rsidRPr="007A7A69">
        <w:rPr>
          <w:rFonts w:asciiTheme="minorHAnsi" w:hAnsiTheme="minorHAnsi" w:cstheme="minorHAnsi"/>
          <w:szCs w:val="20"/>
          <w:lang w:val="en-GB" w:eastAsia="en-GB"/>
        </w:rPr>
        <w:t>The project will follow a participatory approach in decision</w:t>
      </w:r>
      <w:r w:rsidR="00104718" w:rsidRPr="007A7A69">
        <w:rPr>
          <w:rFonts w:asciiTheme="minorHAnsi" w:hAnsiTheme="minorHAnsi" w:cstheme="minorHAnsi"/>
          <w:szCs w:val="20"/>
          <w:lang w:val="en-GB" w:eastAsia="en-GB"/>
        </w:rPr>
        <w:t>-</w:t>
      </w:r>
      <w:r w:rsidRPr="007A7A69">
        <w:rPr>
          <w:rFonts w:asciiTheme="minorHAnsi" w:hAnsiTheme="minorHAnsi" w:cstheme="minorHAnsi"/>
          <w:szCs w:val="20"/>
          <w:lang w:val="en-GB" w:eastAsia="en-GB"/>
        </w:rPr>
        <w:t xml:space="preserve">making by engaging all the relevant stakeholders. Government agencies, NGOs, </w:t>
      </w:r>
      <w:r w:rsidRPr="007A7A69">
        <w:rPr>
          <w:rFonts w:asciiTheme="minorHAnsi" w:hAnsiTheme="minorHAnsi" w:cstheme="minorHAnsi"/>
          <w:noProof/>
          <w:szCs w:val="20"/>
          <w:lang w:val="en-GB" w:eastAsia="en-GB"/>
        </w:rPr>
        <w:t>and</w:t>
      </w:r>
      <w:r w:rsidRPr="007A7A69">
        <w:rPr>
          <w:rFonts w:asciiTheme="minorHAnsi" w:hAnsiTheme="minorHAnsi" w:cstheme="minorHAnsi"/>
          <w:szCs w:val="20"/>
          <w:lang w:val="en-GB" w:eastAsia="en-GB"/>
        </w:rPr>
        <w:t xml:space="preserve"> private sector actors will be actively involved during the project implementation.  </w:t>
      </w:r>
    </w:p>
    <w:p w14:paraId="1DD58425" w14:textId="233B4055" w:rsidR="00EF70DD" w:rsidRPr="007A7A69" w:rsidRDefault="00EF70DD" w:rsidP="00EF70DD">
      <w:pPr>
        <w:spacing w:after="60"/>
        <w:rPr>
          <w:rFonts w:asciiTheme="minorHAnsi" w:hAnsiTheme="minorHAnsi" w:cstheme="minorHAnsi"/>
          <w:szCs w:val="20"/>
          <w:lang w:val="en-GB" w:eastAsia="en-GB"/>
        </w:rPr>
      </w:pPr>
    </w:p>
    <w:p w14:paraId="65362794" w14:textId="1C6AC21B" w:rsidR="00EF70DD" w:rsidRPr="007A7A69" w:rsidRDefault="001E7D50" w:rsidP="00EF70DD">
      <w:pPr>
        <w:rPr>
          <w:lang w:val="en-GB"/>
        </w:rPr>
      </w:pPr>
      <w:r w:rsidRPr="007A7A69">
        <w:rPr>
          <w:lang w:val="en-GB"/>
        </w:rPr>
        <w:t xml:space="preserve">A detailed list of stakeholders and their involvement in particular project outcomes and outputs </w:t>
      </w:r>
      <w:r w:rsidR="00104718" w:rsidRPr="007A7A69">
        <w:rPr>
          <w:lang w:val="en-GB"/>
        </w:rPr>
        <w:t>are</w:t>
      </w:r>
      <w:r w:rsidRPr="007A7A69">
        <w:rPr>
          <w:lang w:val="en-GB"/>
        </w:rPr>
        <w:t xml:space="preserve"> given in </w:t>
      </w:r>
      <w:r w:rsidR="007A56F3" w:rsidRPr="007A7A69">
        <w:rPr>
          <w:lang w:val="en-GB"/>
        </w:rPr>
        <w:fldChar w:fldCharType="begin"/>
      </w:r>
      <w:r w:rsidR="007A56F3" w:rsidRPr="007A7A69">
        <w:rPr>
          <w:lang w:val="en-GB"/>
        </w:rPr>
        <w:instrText xml:space="preserve"> REF _Ref107689871 \h  \* MERGEFORMAT </w:instrText>
      </w:r>
      <w:r w:rsidR="007A56F3" w:rsidRPr="007A7A69">
        <w:rPr>
          <w:lang w:val="en-GB"/>
        </w:rPr>
      </w:r>
      <w:r w:rsidR="007A56F3" w:rsidRPr="007A7A69">
        <w:rPr>
          <w:lang w:val="en-GB"/>
        </w:rPr>
        <w:fldChar w:fldCharType="separate"/>
      </w:r>
      <w:r w:rsidR="0009615C" w:rsidRPr="0009615C">
        <w:rPr>
          <w:rFonts w:asciiTheme="minorHAnsi" w:hAnsiTheme="minorHAnsi" w:cstheme="minorHAnsi"/>
          <w:color w:val="0070C0"/>
          <w:szCs w:val="20"/>
          <w:lang w:val="en-GB"/>
        </w:rPr>
        <w:t xml:space="preserve">Box </w:t>
      </w:r>
      <w:r w:rsidR="0009615C" w:rsidRPr="0009615C">
        <w:rPr>
          <w:rFonts w:asciiTheme="minorHAnsi" w:hAnsiTheme="minorHAnsi" w:cstheme="minorHAnsi"/>
          <w:noProof/>
          <w:color w:val="0070C0"/>
          <w:szCs w:val="20"/>
          <w:lang w:val="en-GB"/>
        </w:rPr>
        <w:t>11</w:t>
      </w:r>
      <w:r w:rsidR="007A56F3" w:rsidRPr="007A7A69">
        <w:rPr>
          <w:lang w:val="en-GB"/>
        </w:rPr>
        <w:fldChar w:fldCharType="end"/>
      </w:r>
      <w:r w:rsidR="00EF70DD" w:rsidRPr="007A7A69">
        <w:rPr>
          <w:lang w:val="en-GB"/>
        </w:rPr>
        <w:t>. The key indicator for the engagement of each group of stakeholders is their practical involvement in implementation and dissemination.</w:t>
      </w:r>
    </w:p>
    <w:p w14:paraId="1509C3DE" w14:textId="77777777" w:rsidR="00A13C24" w:rsidRPr="007A7A69" w:rsidRDefault="00A13C24" w:rsidP="00EF70DD">
      <w:pPr>
        <w:rPr>
          <w:lang w:val="en-GB"/>
        </w:rPr>
      </w:pPr>
    </w:p>
    <w:tbl>
      <w:tblPr>
        <w:tblStyle w:val="TableGrid"/>
        <w:tblW w:w="9923" w:type="dxa"/>
        <w:tblInd w:w="-5" w:type="dxa"/>
        <w:tblLook w:val="04A0" w:firstRow="1" w:lastRow="0" w:firstColumn="1" w:lastColumn="0" w:noHBand="0" w:noVBand="1"/>
      </w:tblPr>
      <w:tblGrid>
        <w:gridCol w:w="1843"/>
        <w:gridCol w:w="8080"/>
      </w:tblGrid>
      <w:tr w:rsidR="002639DD" w:rsidRPr="007A7A69" w14:paraId="109381D2" w14:textId="77777777" w:rsidTr="008A0D0F">
        <w:trPr>
          <w:trHeight w:val="299"/>
          <w:tblHeader/>
        </w:trPr>
        <w:tc>
          <w:tcPr>
            <w:tcW w:w="1843" w:type="dxa"/>
            <w:shd w:val="clear" w:color="auto" w:fill="F2F2F2"/>
            <w:hideMark/>
          </w:tcPr>
          <w:p w14:paraId="3042D025" w14:textId="77777777" w:rsidR="002639DD" w:rsidRPr="007A7A69" w:rsidRDefault="002639DD" w:rsidP="002639DD">
            <w:pPr>
              <w:jc w:val="left"/>
              <w:rPr>
                <w:rFonts w:asciiTheme="minorHAnsi" w:hAnsiTheme="minorHAnsi" w:cstheme="minorHAnsi"/>
                <w:b/>
                <w:bCs/>
                <w:sz w:val="19"/>
                <w:szCs w:val="19"/>
                <w:lang w:val="en-GB" w:eastAsia="en-GB"/>
              </w:rPr>
            </w:pPr>
            <w:r w:rsidRPr="007A7A69">
              <w:rPr>
                <w:rFonts w:asciiTheme="minorHAnsi" w:hAnsiTheme="minorHAnsi" w:cstheme="minorHAnsi"/>
                <w:b/>
                <w:bCs/>
                <w:sz w:val="19"/>
                <w:szCs w:val="19"/>
                <w:lang w:val="en-GB" w:eastAsia="en-GB"/>
              </w:rPr>
              <w:t>Category</w:t>
            </w:r>
          </w:p>
        </w:tc>
        <w:tc>
          <w:tcPr>
            <w:tcW w:w="8080" w:type="dxa"/>
            <w:shd w:val="clear" w:color="auto" w:fill="F2F2F2"/>
          </w:tcPr>
          <w:p w14:paraId="0E37DFDB" w14:textId="77777777" w:rsidR="002639DD" w:rsidRPr="007A7A69" w:rsidRDefault="002639DD" w:rsidP="002639DD">
            <w:pPr>
              <w:jc w:val="left"/>
              <w:rPr>
                <w:rFonts w:asciiTheme="minorHAnsi" w:hAnsiTheme="minorHAnsi" w:cstheme="minorHAnsi"/>
                <w:b/>
                <w:bCs/>
                <w:sz w:val="19"/>
                <w:szCs w:val="19"/>
                <w:lang w:val="en-GB" w:eastAsia="en-GB"/>
              </w:rPr>
            </w:pPr>
            <w:r w:rsidRPr="007A7A69">
              <w:rPr>
                <w:rFonts w:asciiTheme="minorHAnsi" w:hAnsiTheme="minorHAnsi" w:cstheme="minorHAnsi"/>
                <w:b/>
                <w:bCs/>
                <w:sz w:val="19"/>
                <w:szCs w:val="19"/>
                <w:lang w:val="en-GB" w:eastAsia="en-GB"/>
              </w:rPr>
              <w:t>Stakeholder or group</w:t>
            </w:r>
          </w:p>
        </w:tc>
      </w:tr>
      <w:tr w:rsidR="002639DD" w:rsidRPr="000A1B93" w14:paraId="5C700C86" w14:textId="77777777" w:rsidTr="008A0D0F">
        <w:trPr>
          <w:trHeight w:val="351"/>
        </w:trPr>
        <w:tc>
          <w:tcPr>
            <w:tcW w:w="1843" w:type="dxa"/>
          </w:tcPr>
          <w:p w14:paraId="05E7FDAE" w14:textId="77777777" w:rsidR="002639DD" w:rsidRPr="007A7A69" w:rsidRDefault="002639DD" w:rsidP="002639DD">
            <w:pPr>
              <w:jc w:val="left"/>
              <w:rPr>
                <w:rFonts w:asciiTheme="minorHAnsi" w:hAnsiTheme="minorHAnsi" w:cstheme="minorHAnsi"/>
                <w:i/>
                <w:iCs/>
                <w:sz w:val="19"/>
                <w:szCs w:val="19"/>
                <w:lang w:val="en-GB" w:eastAsia="en-GB"/>
              </w:rPr>
            </w:pPr>
            <w:r w:rsidRPr="007A7A69">
              <w:rPr>
                <w:rFonts w:asciiTheme="minorHAnsi" w:hAnsiTheme="minorHAnsi" w:cstheme="minorHAnsi"/>
                <w:i/>
                <w:iCs/>
                <w:sz w:val="19"/>
                <w:szCs w:val="19"/>
                <w:lang w:val="en-GB" w:eastAsia="en-GB"/>
              </w:rPr>
              <w:t>Government and public sector</w:t>
            </w:r>
          </w:p>
        </w:tc>
        <w:tc>
          <w:tcPr>
            <w:tcW w:w="8080" w:type="dxa"/>
          </w:tcPr>
          <w:p w14:paraId="00F7215E" w14:textId="77777777" w:rsidR="002639DD" w:rsidRPr="007A7A69" w:rsidRDefault="002639DD">
            <w:pPr>
              <w:numPr>
                <w:ilvl w:val="0"/>
                <w:numId w:val="50"/>
              </w:numPr>
              <w:ind w:left="179" w:hanging="179"/>
              <w:contextualSpacing/>
              <w:jc w:val="left"/>
              <w:rPr>
                <w:rFonts w:asciiTheme="minorHAnsi" w:hAnsiTheme="minorHAnsi" w:cstheme="minorHAnsi"/>
                <w:sz w:val="19"/>
                <w:szCs w:val="19"/>
                <w:lang w:val="en-GB" w:eastAsia="en-GB"/>
              </w:rPr>
            </w:pPr>
            <w:r w:rsidRPr="007A7A69">
              <w:rPr>
                <w:rFonts w:asciiTheme="minorHAnsi" w:hAnsiTheme="minorHAnsi" w:cstheme="minorHAnsi"/>
                <w:sz w:val="19"/>
                <w:szCs w:val="19"/>
                <w:lang w:val="en-GB" w:eastAsia="en-GB"/>
              </w:rPr>
              <w:t>Ministry of Energy</w:t>
            </w:r>
          </w:p>
          <w:p w14:paraId="3CE7E23D" w14:textId="77777777" w:rsidR="004B7CE1" w:rsidRPr="007A7A69" w:rsidRDefault="004B7CE1">
            <w:pPr>
              <w:numPr>
                <w:ilvl w:val="0"/>
                <w:numId w:val="50"/>
              </w:numPr>
              <w:ind w:left="179" w:hanging="179"/>
              <w:contextualSpacing/>
              <w:jc w:val="left"/>
              <w:rPr>
                <w:rFonts w:asciiTheme="minorHAnsi" w:hAnsiTheme="minorHAnsi" w:cstheme="minorHAnsi"/>
                <w:sz w:val="19"/>
                <w:szCs w:val="19"/>
                <w:lang w:val="en-GB" w:eastAsia="en-GB"/>
              </w:rPr>
            </w:pPr>
            <w:r w:rsidRPr="007A7A69">
              <w:rPr>
                <w:rFonts w:asciiTheme="minorHAnsi" w:hAnsiTheme="minorHAnsi" w:cstheme="minorHAnsi"/>
                <w:sz w:val="19"/>
                <w:szCs w:val="19"/>
                <w:lang w:val="en-GB" w:eastAsia="en-GB"/>
              </w:rPr>
              <w:t>Ministry of Construction and Architecture</w:t>
            </w:r>
          </w:p>
          <w:p w14:paraId="2F032743" w14:textId="4906A50B" w:rsidR="004B7CE1" w:rsidRPr="007A7A69" w:rsidRDefault="004B7CE1">
            <w:pPr>
              <w:numPr>
                <w:ilvl w:val="0"/>
                <w:numId w:val="50"/>
              </w:numPr>
              <w:ind w:left="179" w:hanging="179"/>
              <w:contextualSpacing/>
              <w:jc w:val="left"/>
              <w:rPr>
                <w:rFonts w:asciiTheme="minorHAnsi" w:hAnsiTheme="minorHAnsi" w:cstheme="minorHAnsi"/>
                <w:sz w:val="19"/>
                <w:szCs w:val="19"/>
                <w:lang w:val="en-GB" w:eastAsia="en-GB"/>
              </w:rPr>
            </w:pPr>
            <w:r w:rsidRPr="007A7A69">
              <w:rPr>
                <w:rFonts w:asciiTheme="minorHAnsi" w:hAnsiTheme="minorHAnsi" w:cstheme="minorHAnsi"/>
                <w:sz w:val="19"/>
                <w:szCs w:val="19"/>
                <w:lang w:val="en-GB" w:eastAsia="en-GB"/>
              </w:rPr>
              <w:t>Ministry of Environmental Protection</w:t>
            </w:r>
          </w:p>
          <w:p w14:paraId="15F7135A" w14:textId="77777777" w:rsidR="004B7CE1" w:rsidRPr="007A7A69" w:rsidRDefault="004B7CE1">
            <w:pPr>
              <w:numPr>
                <w:ilvl w:val="0"/>
                <w:numId w:val="50"/>
              </w:numPr>
              <w:ind w:left="179" w:hanging="179"/>
              <w:contextualSpacing/>
              <w:jc w:val="left"/>
              <w:rPr>
                <w:rFonts w:asciiTheme="minorHAnsi" w:hAnsiTheme="minorHAnsi" w:cstheme="minorHAnsi"/>
                <w:sz w:val="19"/>
                <w:szCs w:val="19"/>
                <w:lang w:val="en-GB" w:eastAsia="en-GB"/>
              </w:rPr>
            </w:pPr>
            <w:r w:rsidRPr="007A7A69">
              <w:rPr>
                <w:rFonts w:asciiTheme="minorHAnsi" w:hAnsiTheme="minorHAnsi" w:cstheme="minorHAnsi"/>
                <w:sz w:val="19"/>
                <w:szCs w:val="19"/>
                <w:lang w:val="en-GB" w:eastAsia="en-GB"/>
              </w:rPr>
              <w:t>Ministry of Finance and Economy</w:t>
            </w:r>
          </w:p>
          <w:p w14:paraId="19B5544F" w14:textId="57383C27" w:rsidR="00442711" w:rsidRPr="0052474B" w:rsidRDefault="00442711">
            <w:pPr>
              <w:numPr>
                <w:ilvl w:val="0"/>
                <w:numId w:val="50"/>
              </w:numPr>
              <w:ind w:left="179" w:hanging="179"/>
              <w:contextualSpacing/>
              <w:jc w:val="left"/>
              <w:rPr>
                <w:rFonts w:asciiTheme="minorHAnsi" w:hAnsiTheme="minorHAnsi" w:cstheme="minorHAnsi"/>
                <w:sz w:val="19"/>
                <w:szCs w:val="19"/>
                <w:lang w:val="fr-FR" w:eastAsia="en-GB"/>
              </w:rPr>
            </w:pPr>
            <w:r w:rsidRPr="0052474B">
              <w:rPr>
                <w:rFonts w:asciiTheme="minorHAnsi" w:hAnsiTheme="minorHAnsi" w:cstheme="minorHAnsi"/>
                <w:sz w:val="19"/>
                <w:szCs w:val="19"/>
                <w:lang w:val="fr-FR" w:eastAsia="en-GB"/>
              </w:rPr>
              <w:t>Municipalities (</w:t>
            </w:r>
            <w:r w:rsidR="0032192C" w:rsidRPr="0052474B">
              <w:rPr>
                <w:rFonts w:asciiTheme="minorHAnsi" w:hAnsiTheme="minorHAnsi" w:cstheme="minorHAnsi"/>
                <w:sz w:val="19"/>
                <w:szCs w:val="19"/>
                <w:lang w:val="fr-FR" w:eastAsia="en-GB"/>
              </w:rPr>
              <w:t xml:space="preserve">e.g., </w:t>
            </w:r>
            <w:r w:rsidR="0032192C">
              <w:rPr>
                <w:rFonts w:asciiTheme="minorHAnsi" w:hAnsiTheme="minorHAnsi" w:cstheme="minorHAnsi"/>
                <w:sz w:val="19"/>
                <w:szCs w:val="19"/>
                <w:lang w:val="fr-FR" w:eastAsia="en-GB"/>
              </w:rPr>
              <w:t>A</w:t>
            </w:r>
            <w:r w:rsidRPr="0052474B">
              <w:rPr>
                <w:rFonts w:asciiTheme="minorHAnsi" w:hAnsiTheme="minorHAnsi" w:cstheme="minorHAnsi"/>
                <w:sz w:val="19"/>
                <w:szCs w:val="19"/>
                <w:lang w:val="fr-FR" w:eastAsia="en-GB"/>
              </w:rPr>
              <w:t>rkadag, Ashgabat)</w:t>
            </w:r>
          </w:p>
        </w:tc>
      </w:tr>
      <w:tr w:rsidR="004B7CE1" w:rsidRPr="007A7A69" w14:paraId="0352ECA2" w14:textId="77777777" w:rsidTr="008A0D0F">
        <w:trPr>
          <w:trHeight w:val="269"/>
        </w:trPr>
        <w:tc>
          <w:tcPr>
            <w:tcW w:w="1843" w:type="dxa"/>
          </w:tcPr>
          <w:p w14:paraId="11D3B37F" w14:textId="3FF905E7" w:rsidR="004B7CE1" w:rsidRPr="007A7A69" w:rsidRDefault="004B7CE1" w:rsidP="002639DD">
            <w:pPr>
              <w:jc w:val="left"/>
              <w:rPr>
                <w:rFonts w:asciiTheme="minorHAnsi" w:hAnsiTheme="minorHAnsi" w:cstheme="minorHAnsi"/>
                <w:i/>
                <w:iCs/>
                <w:sz w:val="19"/>
                <w:szCs w:val="19"/>
                <w:lang w:val="en-GB" w:eastAsia="en-GB"/>
              </w:rPr>
            </w:pPr>
            <w:r w:rsidRPr="007A7A69">
              <w:rPr>
                <w:rFonts w:asciiTheme="minorHAnsi" w:hAnsiTheme="minorHAnsi" w:cstheme="minorHAnsi"/>
                <w:i/>
                <w:iCs/>
                <w:sz w:val="19"/>
                <w:szCs w:val="19"/>
                <w:lang w:val="en-GB" w:eastAsia="en-GB"/>
              </w:rPr>
              <w:t>Institutes and state companies</w:t>
            </w:r>
          </w:p>
        </w:tc>
        <w:tc>
          <w:tcPr>
            <w:tcW w:w="8080" w:type="dxa"/>
          </w:tcPr>
          <w:p w14:paraId="2E4E0D61" w14:textId="77777777" w:rsidR="004B7CE1" w:rsidRPr="007A7A69" w:rsidRDefault="004B7CE1">
            <w:pPr>
              <w:numPr>
                <w:ilvl w:val="0"/>
                <w:numId w:val="51"/>
              </w:numPr>
              <w:ind w:left="179" w:hanging="179"/>
              <w:contextualSpacing/>
              <w:jc w:val="left"/>
              <w:rPr>
                <w:rFonts w:asciiTheme="minorHAnsi" w:hAnsiTheme="minorHAnsi" w:cstheme="minorHAnsi"/>
                <w:sz w:val="19"/>
                <w:szCs w:val="19"/>
                <w:lang w:val="en-GB" w:eastAsia="en-GB"/>
              </w:rPr>
            </w:pPr>
            <w:r w:rsidRPr="007A7A69">
              <w:rPr>
                <w:rFonts w:asciiTheme="minorHAnsi" w:hAnsiTheme="minorHAnsi" w:cstheme="minorHAnsi"/>
                <w:sz w:val="19"/>
                <w:szCs w:val="19"/>
                <w:lang w:val="en-GB" w:eastAsia="en-GB"/>
              </w:rPr>
              <w:t>Turkmengaz</w:t>
            </w:r>
          </w:p>
          <w:p w14:paraId="2A42C88A" w14:textId="77777777" w:rsidR="004B7CE1" w:rsidRPr="007A7A69" w:rsidRDefault="004B7CE1">
            <w:pPr>
              <w:numPr>
                <w:ilvl w:val="0"/>
                <w:numId w:val="51"/>
              </w:numPr>
              <w:ind w:left="179" w:hanging="179"/>
              <w:contextualSpacing/>
              <w:jc w:val="left"/>
              <w:rPr>
                <w:rFonts w:asciiTheme="minorHAnsi" w:hAnsiTheme="minorHAnsi" w:cstheme="minorHAnsi"/>
                <w:sz w:val="19"/>
                <w:szCs w:val="19"/>
                <w:lang w:val="en-GB" w:eastAsia="en-GB"/>
              </w:rPr>
            </w:pPr>
            <w:r w:rsidRPr="007A7A69">
              <w:rPr>
                <w:rFonts w:asciiTheme="minorHAnsi" w:hAnsiTheme="minorHAnsi" w:cstheme="minorHAnsi"/>
                <w:sz w:val="19"/>
                <w:szCs w:val="19"/>
                <w:lang w:val="en-GB" w:eastAsia="en-GB"/>
              </w:rPr>
              <w:t>Turkmenenergo</w:t>
            </w:r>
          </w:p>
          <w:p w14:paraId="1476BE78" w14:textId="5EFBD886" w:rsidR="004B7CE1" w:rsidRPr="007A7A69" w:rsidRDefault="004B7CE1">
            <w:pPr>
              <w:numPr>
                <w:ilvl w:val="0"/>
                <w:numId w:val="51"/>
              </w:numPr>
              <w:ind w:left="179" w:hanging="179"/>
              <w:contextualSpacing/>
              <w:jc w:val="left"/>
              <w:rPr>
                <w:rFonts w:asciiTheme="minorHAnsi" w:hAnsiTheme="minorHAnsi" w:cstheme="minorHAnsi"/>
                <w:sz w:val="19"/>
                <w:szCs w:val="19"/>
                <w:lang w:val="en-GB" w:eastAsia="en-GB"/>
              </w:rPr>
            </w:pPr>
            <w:r w:rsidRPr="007A7A69">
              <w:rPr>
                <w:rFonts w:asciiTheme="minorHAnsi" w:hAnsiTheme="minorHAnsi" w:cstheme="minorHAnsi"/>
                <w:sz w:val="19"/>
                <w:szCs w:val="19"/>
                <w:lang w:val="en-GB" w:eastAsia="en-GB"/>
              </w:rPr>
              <w:t>State Institute of Architecture and Construction</w:t>
            </w:r>
          </w:p>
          <w:p w14:paraId="19044BFD" w14:textId="77777777" w:rsidR="004B7CE1" w:rsidRDefault="004B7CE1">
            <w:pPr>
              <w:numPr>
                <w:ilvl w:val="0"/>
                <w:numId w:val="51"/>
              </w:numPr>
              <w:ind w:left="179" w:hanging="179"/>
              <w:contextualSpacing/>
              <w:jc w:val="left"/>
              <w:rPr>
                <w:rFonts w:asciiTheme="minorHAnsi" w:hAnsiTheme="minorHAnsi" w:cstheme="minorHAnsi"/>
                <w:sz w:val="19"/>
                <w:szCs w:val="19"/>
                <w:lang w:val="en-GB" w:eastAsia="en-GB"/>
              </w:rPr>
            </w:pPr>
            <w:r w:rsidRPr="007A7A69">
              <w:rPr>
                <w:rFonts w:asciiTheme="minorHAnsi" w:hAnsiTheme="minorHAnsi" w:cstheme="minorHAnsi"/>
                <w:sz w:val="19"/>
                <w:szCs w:val="19"/>
                <w:lang w:val="en-GB" w:eastAsia="en-GB"/>
              </w:rPr>
              <w:t>Scientific Research Institute of Seismic Construction</w:t>
            </w:r>
          </w:p>
          <w:p w14:paraId="0199C623" w14:textId="2AAAC792" w:rsidR="00740330" w:rsidRPr="007A7A69" w:rsidRDefault="00740330">
            <w:pPr>
              <w:numPr>
                <w:ilvl w:val="0"/>
                <w:numId w:val="51"/>
              </w:numPr>
              <w:ind w:left="179" w:hanging="179"/>
              <w:contextualSpacing/>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State Energy Institute of Turkmenistan</w:t>
            </w:r>
          </w:p>
        </w:tc>
      </w:tr>
      <w:tr w:rsidR="002639DD" w:rsidRPr="007A7A69" w14:paraId="5B5C2C28" w14:textId="77777777" w:rsidTr="008A0D0F">
        <w:trPr>
          <w:trHeight w:val="269"/>
        </w:trPr>
        <w:tc>
          <w:tcPr>
            <w:tcW w:w="1843" w:type="dxa"/>
          </w:tcPr>
          <w:p w14:paraId="519D68DD" w14:textId="3CFDBBB5" w:rsidR="002639DD" w:rsidRPr="007A7A69" w:rsidRDefault="004B7CE1" w:rsidP="002639DD">
            <w:pPr>
              <w:jc w:val="left"/>
              <w:rPr>
                <w:rFonts w:asciiTheme="minorHAnsi" w:hAnsiTheme="minorHAnsi" w:cstheme="minorHAnsi"/>
                <w:i/>
                <w:iCs/>
                <w:sz w:val="19"/>
                <w:szCs w:val="19"/>
                <w:lang w:val="en-GB" w:eastAsia="en-GB"/>
              </w:rPr>
            </w:pPr>
            <w:r w:rsidRPr="007A7A69">
              <w:rPr>
                <w:rFonts w:asciiTheme="minorHAnsi" w:hAnsiTheme="minorHAnsi" w:cstheme="minorHAnsi"/>
                <w:i/>
                <w:iCs/>
                <w:sz w:val="19"/>
                <w:szCs w:val="19"/>
                <w:lang w:val="en-GB" w:eastAsia="en-GB"/>
              </w:rPr>
              <w:t>D</w:t>
            </w:r>
            <w:r w:rsidR="002639DD" w:rsidRPr="007A7A69">
              <w:rPr>
                <w:rFonts w:asciiTheme="minorHAnsi" w:hAnsiTheme="minorHAnsi" w:cstheme="minorHAnsi"/>
                <w:i/>
                <w:iCs/>
                <w:sz w:val="19"/>
                <w:szCs w:val="19"/>
                <w:lang w:val="en-GB" w:eastAsia="en-GB"/>
              </w:rPr>
              <w:t>evelopment partners</w:t>
            </w:r>
          </w:p>
        </w:tc>
        <w:tc>
          <w:tcPr>
            <w:tcW w:w="8080" w:type="dxa"/>
          </w:tcPr>
          <w:p w14:paraId="6EEA2681" w14:textId="77777777" w:rsidR="002639DD" w:rsidRPr="007A7A69" w:rsidRDefault="004B7CE1">
            <w:pPr>
              <w:numPr>
                <w:ilvl w:val="0"/>
                <w:numId w:val="51"/>
              </w:numPr>
              <w:ind w:left="179" w:hanging="179"/>
              <w:contextualSpacing/>
              <w:jc w:val="left"/>
              <w:rPr>
                <w:rFonts w:asciiTheme="minorHAnsi" w:hAnsiTheme="minorHAnsi" w:cstheme="minorHAnsi"/>
                <w:sz w:val="19"/>
                <w:szCs w:val="19"/>
                <w:lang w:val="en-GB" w:eastAsia="en-GB"/>
              </w:rPr>
            </w:pPr>
            <w:r w:rsidRPr="007A7A69">
              <w:rPr>
                <w:rFonts w:asciiTheme="minorHAnsi" w:hAnsiTheme="minorHAnsi" w:cstheme="minorHAnsi"/>
                <w:sz w:val="19"/>
                <w:szCs w:val="19"/>
                <w:lang w:val="en-GB" w:eastAsia="en-GB"/>
              </w:rPr>
              <w:t>Asian Development Bank</w:t>
            </w:r>
          </w:p>
          <w:p w14:paraId="070B6631" w14:textId="2535473D" w:rsidR="004B7CE1" w:rsidRPr="007A7A69" w:rsidRDefault="004B7CE1">
            <w:pPr>
              <w:numPr>
                <w:ilvl w:val="0"/>
                <w:numId w:val="51"/>
              </w:numPr>
              <w:ind w:left="179" w:hanging="179"/>
              <w:contextualSpacing/>
              <w:jc w:val="left"/>
              <w:rPr>
                <w:rFonts w:asciiTheme="minorHAnsi" w:hAnsiTheme="minorHAnsi" w:cstheme="minorHAnsi"/>
                <w:sz w:val="19"/>
                <w:szCs w:val="19"/>
                <w:lang w:val="en-GB" w:eastAsia="en-GB"/>
              </w:rPr>
            </w:pPr>
            <w:r w:rsidRPr="007A7A69">
              <w:rPr>
                <w:rFonts w:asciiTheme="minorHAnsi" w:hAnsiTheme="minorHAnsi" w:cstheme="minorHAnsi"/>
                <w:sz w:val="19"/>
                <w:szCs w:val="19"/>
                <w:lang w:val="en-GB" w:eastAsia="en-GB"/>
              </w:rPr>
              <w:t>European Bank for Reconstruction and Development</w:t>
            </w:r>
          </w:p>
        </w:tc>
      </w:tr>
      <w:tr w:rsidR="004B7CE1" w:rsidRPr="007A7A69" w14:paraId="21CA10BC" w14:textId="77777777" w:rsidTr="008A0D0F">
        <w:trPr>
          <w:trHeight w:val="411"/>
        </w:trPr>
        <w:tc>
          <w:tcPr>
            <w:tcW w:w="1843" w:type="dxa"/>
          </w:tcPr>
          <w:p w14:paraId="46F31957" w14:textId="20A41873" w:rsidR="004B7CE1" w:rsidRPr="007A7A69" w:rsidRDefault="004B7CE1" w:rsidP="002639DD">
            <w:pPr>
              <w:jc w:val="left"/>
              <w:rPr>
                <w:rFonts w:asciiTheme="minorHAnsi" w:hAnsiTheme="minorHAnsi" w:cstheme="minorHAnsi"/>
                <w:i/>
                <w:iCs/>
                <w:sz w:val="19"/>
                <w:szCs w:val="19"/>
                <w:lang w:val="en-GB" w:eastAsia="en-GB"/>
              </w:rPr>
            </w:pPr>
            <w:r w:rsidRPr="007A7A69">
              <w:rPr>
                <w:rFonts w:asciiTheme="minorHAnsi" w:hAnsiTheme="minorHAnsi" w:cstheme="minorHAnsi"/>
                <w:i/>
                <w:iCs/>
                <w:sz w:val="19"/>
                <w:szCs w:val="19"/>
                <w:lang w:val="en-GB" w:eastAsia="en-GB"/>
              </w:rPr>
              <w:lastRenderedPageBreak/>
              <w:t>Private sector</w:t>
            </w:r>
          </w:p>
        </w:tc>
        <w:tc>
          <w:tcPr>
            <w:tcW w:w="8080" w:type="dxa"/>
          </w:tcPr>
          <w:p w14:paraId="64B01335" w14:textId="726A0FD9" w:rsidR="004B7CE1" w:rsidRPr="007A7A69" w:rsidRDefault="004B7CE1">
            <w:pPr>
              <w:numPr>
                <w:ilvl w:val="0"/>
                <w:numId w:val="51"/>
              </w:numPr>
              <w:tabs>
                <w:tab w:val="left" w:pos="320"/>
              </w:tabs>
              <w:ind w:left="179" w:hanging="179"/>
              <w:contextualSpacing/>
              <w:jc w:val="left"/>
              <w:rPr>
                <w:rFonts w:asciiTheme="minorHAnsi" w:hAnsiTheme="minorHAnsi" w:cstheme="minorHAnsi"/>
                <w:sz w:val="19"/>
                <w:szCs w:val="19"/>
                <w:lang w:val="en-GB" w:eastAsia="en-GB"/>
              </w:rPr>
            </w:pPr>
            <w:r w:rsidRPr="007A7A69">
              <w:rPr>
                <w:rFonts w:asciiTheme="minorHAnsi" w:hAnsiTheme="minorHAnsi" w:cstheme="minorHAnsi"/>
                <w:sz w:val="19"/>
                <w:szCs w:val="19"/>
                <w:lang w:val="en-GB" w:eastAsia="en-GB"/>
              </w:rPr>
              <w:t>Large international construction companies</w:t>
            </w:r>
            <w:r w:rsidR="00442711" w:rsidRPr="007A7A69">
              <w:rPr>
                <w:rFonts w:asciiTheme="minorHAnsi" w:hAnsiTheme="minorHAnsi" w:cstheme="minorHAnsi"/>
                <w:sz w:val="19"/>
                <w:szCs w:val="19"/>
                <w:lang w:val="en-GB" w:eastAsia="en-GB"/>
              </w:rPr>
              <w:t xml:space="preserve"> and developers</w:t>
            </w:r>
            <w:r w:rsidR="00B15DA6" w:rsidRPr="007A7A69">
              <w:rPr>
                <w:lang w:val="en-GB"/>
              </w:rPr>
              <w:t xml:space="preserve"> </w:t>
            </w:r>
            <w:r w:rsidR="00B15DA6" w:rsidRPr="007A7A69">
              <w:rPr>
                <w:rFonts w:asciiTheme="minorHAnsi" w:hAnsiTheme="minorHAnsi" w:cstheme="minorHAnsi"/>
                <w:sz w:val="19"/>
                <w:szCs w:val="19"/>
                <w:lang w:val="en-GB" w:eastAsia="en-GB"/>
              </w:rPr>
              <w:t xml:space="preserve"> and design firms</w:t>
            </w:r>
          </w:p>
          <w:p w14:paraId="6C5C507A" w14:textId="04D45E80" w:rsidR="00442711" w:rsidRPr="007A7A69" w:rsidRDefault="00442711">
            <w:pPr>
              <w:numPr>
                <w:ilvl w:val="0"/>
                <w:numId w:val="51"/>
              </w:numPr>
              <w:tabs>
                <w:tab w:val="left" w:pos="320"/>
              </w:tabs>
              <w:ind w:left="179" w:hanging="179"/>
              <w:contextualSpacing/>
              <w:jc w:val="left"/>
              <w:rPr>
                <w:rFonts w:asciiTheme="minorHAnsi" w:hAnsiTheme="minorHAnsi" w:cstheme="minorHAnsi"/>
                <w:sz w:val="19"/>
                <w:szCs w:val="19"/>
                <w:lang w:val="en-GB" w:eastAsia="en-GB"/>
              </w:rPr>
            </w:pPr>
            <w:r w:rsidRPr="007A7A69">
              <w:rPr>
                <w:rFonts w:asciiTheme="minorHAnsi" w:hAnsiTheme="minorHAnsi" w:cstheme="minorHAnsi"/>
                <w:sz w:val="19"/>
                <w:szCs w:val="19"/>
                <w:lang w:val="en-GB" w:eastAsia="en-GB"/>
              </w:rPr>
              <w:t>Material suppliers (insulation, windows, construction materials) and technology providers (heating, cooling and ventilation; appliances and equipment; solar thermal and solar PV)</w:t>
            </w:r>
          </w:p>
          <w:p w14:paraId="772000C2" w14:textId="06F6C634" w:rsidR="004B7CE1" w:rsidRPr="007A7A69" w:rsidRDefault="00442711">
            <w:pPr>
              <w:numPr>
                <w:ilvl w:val="0"/>
                <w:numId w:val="51"/>
              </w:numPr>
              <w:tabs>
                <w:tab w:val="left" w:pos="320"/>
              </w:tabs>
              <w:ind w:left="179" w:hanging="179"/>
              <w:contextualSpacing/>
              <w:jc w:val="left"/>
              <w:rPr>
                <w:rFonts w:asciiTheme="minorHAnsi" w:hAnsiTheme="minorHAnsi" w:cstheme="minorHAnsi"/>
                <w:sz w:val="19"/>
                <w:szCs w:val="19"/>
                <w:lang w:val="en-GB" w:eastAsia="en-GB"/>
              </w:rPr>
            </w:pPr>
            <w:r w:rsidRPr="007A7A69">
              <w:rPr>
                <w:rFonts w:asciiTheme="minorHAnsi" w:hAnsiTheme="minorHAnsi" w:cstheme="minorHAnsi"/>
                <w:sz w:val="19"/>
                <w:szCs w:val="19"/>
                <w:lang w:val="en-GB" w:eastAsia="en-GB"/>
              </w:rPr>
              <w:t>Professional groups (architects, engineers)</w:t>
            </w:r>
          </w:p>
        </w:tc>
      </w:tr>
      <w:tr w:rsidR="008A0D0F" w:rsidRPr="007A7A69" w14:paraId="7E29B431" w14:textId="77777777" w:rsidTr="008A0D0F">
        <w:trPr>
          <w:trHeight w:val="411"/>
        </w:trPr>
        <w:tc>
          <w:tcPr>
            <w:tcW w:w="1843" w:type="dxa"/>
          </w:tcPr>
          <w:p w14:paraId="0552905E" w14:textId="70374721" w:rsidR="008A0D0F" w:rsidRPr="007A7A69" w:rsidRDefault="008A0D0F" w:rsidP="002639DD">
            <w:pPr>
              <w:jc w:val="left"/>
              <w:rPr>
                <w:rFonts w:asciiTheme="minorHAnsi" w:hAnsiTheme="minorHAnsi" w:cstheme="minorHAnsi"/>
                <w:i/>
                <w:iCs/>
                <w:sz w:val="19"/>
                <w:szCs w:val="19"/>
                <w:lang w:val="en-GB" w:eastAsia="en-GB"/>
              </w:rPr>
            </w:pPr>
            <w:r w:rsidRPr="007A7A69">
              <w:rPr>
                <w:rFonts w:asciiTheme="minorHAnsi" w:hAnsiTheme="minorHAnsi" w:cstheme="minorHAnsi"/>
                <w:i/>
                <w:iCs/>
                <w:sz w:val="19"/>
                <w:szCs w:val="19"/>
                <w:lang w:val="en-GB" w:eastAsia="en-GB"/>
              </w:rPr>
              <w:t>Direct beneficiaries</w:t>
            </w:r>
          </w:p>
        </w:tc>
        <w:tc>
          <w:tcPr>
            <w:tcW w:w="8080" w:type="dxa"/>
          </w:tcPr>
          <w:p w14:paraId="7AB7C2F9" w14:textId="1B2F17CB" w:rsidR="008A0D0F" w:rsidRPr="007A7A69" w:rsidRDefault="00442711">
            <w:pPr>
              <w:numPr>
                <w:ilvl w:val="0"/>
                <w:numId w:val="51"/>
              </w:numPr>
              <w:tabs>
                <w:tab w:val="left" w:pos="320"/>
              </w:tabs>
              <w:ind w:left="179" w:hanging="179"/>
              <w:contextualSpacing/>
              <w:jc w:val="left"/>
              <w:rPr>
                <w:rFonts w:asciiTheme="minorHAnsi" w:hAnsiTheme="minorHAnsi" w:cstheme="minorHAnsi"/>
                <w:sz w:val="19"/>
                <w:szCs w:val="19"/>
                <w:lang w:val="en-GB" w:eastAsia="en-GB"/>
              </w:rPr>
            </w:pPr>
            <w:r w:rsidRPr="007A7A69">
              <w:rPr>
                <w:rFonts w:asciiTheme="minorHAnsi" w:hAnsiTheme="minorHAnsi" w:cstheme="minorHAnsi"/>
                <w:sz w:val="19"/>
                <w:szCs w:val="19"/>
                <w:lang w:val="en-GB" w:eastAsia="en-GB"/>
              </w:rPr>
              <w:t>Occupants of residential apartment buildings; office workers in public buildings and building administrators</w:t>
            </w:r>
          </w:p>
          <w:p w14:paraId="01493116" w14:textId="77777777" w:rsidR="008A0D0F" w:rsidRPr="007A7A69" w:rsidRDefault="008A0D0F">
            <w:pPr>
              <w:numPr>
                <w:ilvl w:val="0"/>
                <w:numId w:val="51"/>
              </w:numPr>
              <w:tabs>
                <w:tab w:val="left" w:pos="320"/>
              </w:tabs>
              <w:ind w:left="179" w:hanging="179"/>
              <w:contextualSpacing/>
              <w:jc w:val="left"/>
              <w:rPr>
                <w:rFonts w:asciiTheme="minorHAnsi" w:hAnsiTheme="minorHAnsi" w:cstheme="minorHAnsi"/>
                <w:sz w:val="19"/>
                <w:szCs w:val="19"/>
                <w:lang w:val="en-GB" w:eastAsia="en-GB"/>
              </w:rPr>
            </w:pPr>
            <w:r w:rsidRPr="007A7A69">
              <w:rPr>
                <w:rFonts w:asciiTheme="minorHAnsi" w:hAnsiTheme="minorHAnsi" w:cstheme="minorHAnsi"/>
                <w:sz w:val="19"/>
                <w:szCs w:val="19"/>
                <w:lang w:val="en-GB" w:eastAsia="en-GB"/>
              </w:rPr>
              <w:t>Local community groups</w:t>
            </w:r>
          </w:p>
          <w:p w14:paraId="4B790E62" w14:textId="47D9BB44" w:rsidR="008A0D0F" w:rsidRPr="007A7A69" w:rsidRDefault="008A0D0F">
            <w:pPr>
              <w:numPr>
                <w:ilvl w:val="0"/>
                <w:numId w:val="51"/>
              </w:numPr>
              <w:tabs>
                <w:tab w:val="left" w:pos="320"/>
              </w:tabs>
              <w:ind w:left="179" w:hanging="179"/>
              <w:contextualSpacing/>
              <w:jc w:val="left"/>
              <w:rPr>
                <w:rFonts w:asciiTheme="minorHAnsi" w:hAnsiTheme="minorHAnsi" w:cstheme="minorHAnsi"/>
                <w:sz w:val="19"/>
                <w:szCs w:val="19"/>
                <w:lang w:val="en-GB" w:eastAsia="en-GB"/>
              </w:rPr>
            </w:pPr>
            <w:r w:rsidRPr="007A7A69">
              <w:rPr>
                <w:rFonts w:asciiTheme="minorHAnsi" w:hAnsiTheme="minorHAnsi" w:cstheme="minorHAnsi"/>
                <w:sz w:val="19"/>
                <w:szCs w:val="19"/>
                <w:lang w:val="en-GB" w:eastAsia="en-GB"/>
              </w:rPr>
              <w:t xml:space="preserve">Recipients of </w:t>
            </w:r>
            <w:r w:rsidR="00917874">
              <w:rPr>
                <w:rFonts w:asciiTheme="minorHAnsi" w:hAnsiTheme="minorHAnsi" w:cstheme="minorHAnsi"/>
                <w:sz w:val="19"/>
                <w:szCs w:val="19"/>
                <w:lang w:val="en-GB" w:eastAsia="en-GB"/>
              </w:rPr>
              <w:t xml:space="preserve">the </w:t>
            </w:r>
            <w:r w:rsidRPr="007A7A69">
              <w:rPr>
                <w:rFonts w:asciiTheme="minorHAnsi" w:hAnsiTheme="minorHAnsi" w:cstheme="minorHAnsi"/>
                <w:sz w:val="19"/>
                <w:szCs w:val="19"/>
                <w:lang w:val="en-GB" w:eastAsia="en-GB"/>
              </w:rPr>
              <w:t>project’s training and awareness-raising</w:t>
            </w:r>
          </w:p>
        </w:tc>
      </w:tr>
    </w:tbl>
    <w:p w14:paraId="0E548F48" w14:textId="21768862" w:rsidR="00C90F5B" w:rsidRPr="007A7A69" w:rsidRDefault="00C90F5B" w:rsidP="00EF70DD">
      <w:pPr>
        <w:rPr>
          <w:lang w:val="en-GB"/>
        </w:rPr>
      </w:pPr>
    </w:p>
    <w:p w14:paraId="25A942B8" w14:textId="5D71EBD3" w:rsidR="00D31072" w:rsidRPr="007A7A69" w:rsidRDefault="00442711" w:rsidP="00EF70DD">
      <w:pPr>
        <w:rPr>
          <w:lang w:val="en-GB"/>
        </w:rPr>
      </w:pPr>
      <w:r w:rsidRPr="007A7A69">
        <w:rPr>
          <w:lang w:val="en-GB"/>
        </w:rPr>
        <w:t>TEESB</w:t>
      </w:r>
      <w:r w:rsidR="00D31072" w:rsidRPr="007A7A69">
        <w:rPr>
          <w:lang w:val="en-GB"/>
        </w:rPr>
        <w:t xml:space="preserve"> has not yet selected the specific localities for its planned pilot </w:t>
      </w:r>
      <w:r w:rsidR="00486DD4" w:rsidRPr="007A7A69">
        <w:rPr>
          <w:lang w:val="en-GB"/>
        </w:rPr>
        <w:t>NZEB</w:t>
      </w:r>
      <w:r w:rsidR="00D31072" w:rsidRPr="007A7A69">
        <w:rPr>
          <w:lang w:val="en-GB"/>
        </w:rPr>
        <w:t xml:space="preserve"> (Outputs 2.1).  These localities will be </w:t>
      </w:r>
      <w:r w:rsidR="00486DD4" w:rsidRPr="007A7A69">
        <w:rPr>
          <w:lang w:val="en-GB"/>
        </w:rPr>
        <w:t>are likely to be located in the Arkad</w:t>
      </w:r>
      <w:r w:rsidR="007562E1">
        <w:rPr>
          <w:lang w:val="en-GB"/>
        </w:rPr>
        <w:t>a</w:t>
      </w:r>
      <w:r w:rsidR="00486DD4" w:rsidRPr="007A7A69">
        <w:rPr>
          <w:lang w:val="en-GB"/>
        </w:rPr>
        <w:t xml:space="preserve">g (second phase) and the new Ashgabat City megaproject. The </w:t>
      </w:r>
      <w:r w:rsidR="00740330">
        <w:rPr>
          <w:lang w:val="en-GB"/>
        </w:rPr>
        <w:t xml:space="preserve">specific </w:t>
      </w:r>
      <w:r w:rsidR="00486DD4" w:rsidRPr="007A7A69">
        <w:rPr>
          <w:lang w:val="en-GB"/>
        </w:rPr>
        <w:t>pilot</w:t>
      </w:r>
      <w:r w:rsidR="00740330">
        <w:rPr>
          <w:lang w:val="en-GB"/>
        </w:rPr>
        <w:t xml:space="preserve"> buildings will then be </w:t>
      </w:r>
      <w:r w:rsidR="00D31072" w:rsidRPr="007A7A69">
        <w:rPr>
          <w:lang w:val="en-GB"/>
        </w:rPr>
        <w:t xml:space="preserve">selected from a list provided by </w:t>
      </w:r>
      <w:r w:rsidR="00486DD4" w:rsidRPr="007A7A69">
        <w:rPr>
          <w:lang w:val="en-GB"/>
        </w:rPr>
        <w:t xml:space="preserve">the </w:t>
      </w:r>
      <w:r w:rsidRPr="007A7A69">
        <w:rPr>
          <w:lang w:val="en-GB"/>
        </w:rPr>
        <w:t>two ministries</w:t>
      </w:r>
      <w:r w:rsidR="00486DD4" w:rsidRPr="007A7A69">
        <w:rPr>
          <w:lang w:val="en-GB"/>
        </w:rPr>
        <w:t xml:space="preserve"> (Energy; Construction and </w:t>
      </w:r>
      <w:r w:rsidRPr="007A7A69">
        <w:rPr>
          <w:lang w:val="en-GB"/>
        </w:rPr>
        <w:t>Architecture) at the</w:t>
      </w:r>
      <w:r w:rsidR="00D31072" w:rsidRPr="007A7A69">
        <w:rPr>
          <w:lang w:val="en-GB"/>
        </w:rPr>
        <w:t xml:space="preserve"> inception of the project.  At that point, the project will identify and connect with all local stakeholders, including both partners and beneficiaries.</w:t>
      </w:r>
    </w:p>
    <w:p w14:paraId="0292182A" w14:textId="77777777" w:rsidR="00E2207F" w:rsidRPr="007A7A69" w:rsidRDefault="00E2207F" w:rsidP="00EF70DD">
      <w:pPr>
        <w:rPr>
          <w:b/>
          <w:bCs/>
          <w:lang w:val="en-GB"/>
        </w:rPr>
      </w:pPr>
    </w:p>
    <w:p w14:paraId="3E633A69" w14:textId="39B5B59C" w:rsidR="00D31072" w:rsidRPr="007A7A69" w:rsidRDefault="00A13C24" w:rsidP="00EF70DD">
      <w:pPr>
        <w:rPr>
          <w:b/>
          <w:bCs/>
          <w:lang w:val="en-GB"/>
        </w:rPr>
      </w:pPr>
      <w:r w:rsidRPr="007A7A69">
        <w:rPr>
          <w:b/>
          <w:bCs/>
          <w:lang w:val="en-GB"/>
        </w:rPr>
        <w:t>Engagement methods and communication mediums</w:t>
      </w:r>
    </w:p>
    <w:p w14:paraId="5076EFF3" w14:textId="77777777" w:rsidR="00A13C24" w:rsidRPr="007A7A69" w:rsidRDefault="00A13C24" w:rsidP="00A13C24">
      <w:pPr>
        <w:rPr>
          <w:lang w:val="en-GB"/>
        </w:rPr>
      </w:pPr>
      <w:r w:rsidRPr="007A7A69">
        <w:rPr>
          <w:lang w:val="en-GB"/>
        </w:rPr>
        <w:t>The following list presents the main engagement mediums to be utilized by the project team during implementation to ensure continuous engagement and active participation of stakeholders.</w:t>
      </w:r>
    </w:p>
    <w:p w14:paraId="7DE0176A" w14:textId="77777777" w:rsidR="00A13C24" w:rsidRPr="007A7A69" w:rsidRDefault="00A13C24" w:rsidP="00FE2616">
      <w:pPr>
        <w:tabs>
          <w:tab w:val="left" w:pos="284"/>
        </w:tabs>
        <w:spacing w:before="60"/>
        <w:rPr>
          <w:lang w:val="en-GB"/>
        </w:rPr>
      </w:pPr>
      <w:r w:rsidRPr="007A7A69">
        <w:rPr>
          <w:lang w:val="en-GB"/>
        </w:rPr>
        <w:t>1)</w:t>
      </w:r>
      <w:r w:rsidRPr="007A7A69">
        <w:rPr>
          <w:lang w:val="en-GB"/>
        </w:rPr>
        <w:tab/>
      </w:r>
      <w:r w:rsidRPr="007A7A69">
        <w:rPr>
          <w:i/>
          <w:iCs/>
          <w:lang w:val="en-GB"/>
        </w:rPr>
        <w:t>In-person meetings</w:t>
      </w:r>
      <w:r w:rsidRPr="007A7A69">
        <w:rPr>
          <w:lang w:val="en-GB"/>
        </w:rPr>
        <w:t>:</w:t>
      </w:r>
    </w:p>
    <w:p w14:paraId="18EF2B0E" w14:textId="77777777" w:rsidR="00A13C24" w:rsidRPr="007A7A69" w:rsidRDefault="00A13C24" w:rsidP="00947F3F">
      <w:pPr>
        <w:tabs>
          <w:tab w:val="left" w:pos="567"/>
        </w:tabs>
        <w:ind w:left="567" w:hanging="283"/>
        <w:rPr>
          <w:lang w:val="en-GB"/>
        </w:rPr>
      </w:pPr>
      <w:r w:rsidRPr="007A7A69">
        <w:rPr>
          <w:lang w:val="en-GB"/>
        </w:rPr>
        <w:t>o</w:t>
      </w:r>
      <w:r w:rsidRPr="007A7A69">
        <w:rPr>
          <w:lang w:val="en-GB"/>
        </w:rPr>
        <w:tab/>
        <w:t>Consultation workshops: These workshops will have a pre-structured agenda which will be designed to present a specific result/report and discuss with stakeholders the best way forward. These workshops will also be an opportunity to gain consensus from stakeholders on a specific action plan prior to proceeding with implementation. Therefore, stakeholder consultation meetings and workshops are included in the project design as part of the main activities to be carried out by the consultants in charge of each output.</w:t>
      </w:r>
    </w:p>
    <w:p w14:paraId="608E1FBD" w14:textId="322798A1" w:rsidR="00A13C24" w:rsidRPr="007A7A69" w:rsidRDefault="00A13C24" w:rsidP="00442711">
      <w:pPr>
        <w:tabs>
          <w:tab w:val="left" w:pos="567"/>
        </w:tabs>
        <w:ind w:left="567" w:hanging="283"/>
        <w:rPr>
          <w:lang w:val="en-GB"/>
        </w:rPr>
      </w:pPr>
      <w:r w:rsidRPr="007A7A69">
        <w:rPr>
          <w:lang w:val="en-GB"/>
        </w:rPr>
        <w:t>o</w:t>
      </w:r>
      <w:r w:rsidRPr="007A7A69">
        <w:rPr>
          <w:lang w:val="en-GB"/>
        </w:rPr>
        <w:tab/>
        <w:t>Interviews and focus group</w:t>
      </w:r>
      <w:r w:rsidR="00740330">
        <w:rPr>
          <w:lang w:val="en-GB"/>
        </w:rPr>
        <w:t>s</w:t>
      </w:r>
      <w:r w:rsidRPr="007A7A69">
        <w:rPr>
          <w:lang w:val="en-GB"/>
        </w:rPr>
        <w:t>: These will be conducted with different groups of indirect beneficiaries, with special attention to NGOs</w:t>
      </w:r>
      <w:r w:rsidR="00442711" w:rsidRPr="007A7A69">
        <w:rPr>
          <w:lang w:val="en-GB"/>
        </w:rPr>
        <w:t xml:space="preserve"> and representatives from the NZEB locations</w:t>
      </w:r>
      <w:r w:rsidRPr="007A7A69">
        <w:rPr>
          <w:lang w:val="en-GB"/>
        </w:rPr>
        <w:t xml:space="preserve">, to overcome their generally low participation capacity and ensure that their input is integrated </w:t>
      </w:r>
      <w:r w:rsidR="00740330">
        <w:rPr>
          <w:lang w:val="en-GB"/>
        </w:rPr>
        <w:t>with</w:t>
      </w:r>
      <w:r w:rsidRPr="007A7A69">
        <w:rPr>
          <w:lang w:val="en-GB"/>
        </w:rPr>
        <w:t xml:space="preserve"> the different stages of </w:t>
      </w:r>
      <w:r w:rsidR="00740330">
        <w:rPr>
          <w:lang w:val="en-GB"/>
        </w:rPr>
        <w:t xml:space="preserve">the </w:t>
      </w:r>
      <w:r w:rsidRPr="007A7A69">
        <w:rPr>
          <w:lang w:val="en-GB"/>
        </w:rPr>
        <w:t>project implementation. The Project Manager</w:t>
      </w:r>
      <w:r w:rsidR="00442711" w:rsidRPr="007A7A69">
        <w:rPr>
          <w:lang w:val="en-GB"/>
        </w:rPr>
        <w:t xml:space="preserve"> and Gender and Social officer</w:t>
      </w:r>
      <w:r w:rsidRPr="007A7A69">
        <w:rPr>
          <w:lang w:val="en-GB"/>
        </w:rPr>
        <w:t xml:space="preserve"> will be responsible for ensuring that these interviews and focus groups have been conducted by the responsible consultants, as appropriate.</w:t>
      </w:r>
    </w:p>
    <w:p w14:paraId="47647172" w14:textId="77777777" w:rsidR="00A13C24" w:rsidRPr="007A7A69" w:rsidRDefault="00A13C24" w:rsidP="00FE2616">
      <w:pPr>
        <w:tabs>
          <w:tab w:val="left" w:pos="284"/>
        </w:tabs>
        <w:spacing w:before="60"/>
        <w:rPr>
          <w:lang w:val="en-GB"/>
        </w:rPr>
      </w:pPr>
      <w:r w:rsidRPr="007A7A69">
        <w:rPr>
          <w:lang w:val="en-GB"/>
        </w:rPr>
        <w:t>2)</w:t>
      </w:r>
      <w:r w:rsidRPr="007A7A69">
        <w:rPr>
          <w:lang w:val="en-GB"/>
        </w:rPr>
        <w:tab/>
      </w:r>
      <w:r w:rsidRPr="007A7A69">
        <w:rPr>
          <w:i/>
          <w:iCs/>
          <w:lang w:val="en-GB"/>
        </w:rPr>
        <w:t>Written communication:</w:t>
      </w:r>
    </w:p>
    <w:p w14:paraId="3ED1ACF5" w14:textId="00E6D220" w:rsidR="00A13C24" w:rsidRPr="007A7A69" w:rsidRDefault="00A13C24" w:rsidP="007D6175">
      <w:pPr>
        <w:pStyle w:val="ListParagraph"/>
        <w:numPr>
          <w:ilvl w:val="0"/>
          <w:numId w:val="52"/>
        </w:numPr>
        <w:tabs>
          <w:tab w:val="left" w:pos="567"/>
        </w:tabs>
        <w:ind w:left="567" w:hanging="294"/>
        <w:jc w:val="both"/>
        <w:rPr>
          <w:rFonts w:asciiTheme="minorHAnsi" w:hAnsiTheme="minorHAnsi" w:cstheme="minorHAnsi"/>
          <w:szCs w:val="20"/>
          <w:lang w:val="en-GB"/>
        </w:rPr>
      </w:pPr>
      <w:r w:rsidRPr="007A7A69">
        <w:rPr>
          <w:rFonts w:asciiTheme="minorHAnsi" w:hAnsiTheme="minorHAnsi" w:cstheme="minorHAnsi"/>
          <w:sz w:val="20"/>
          <w:szCs w:val="20"/>
          <w:lang w:val="en-GB"/>
        </w:rPr>
        <w:t xml:space="preserve">Emails: Email communication is widely used in </w:t>
      </w:r>
      <w:r w:rsidR="00FF41DB">
        <w:rPr>
          <w:rFonts w:asciiTheme="minorHAnsi" w:hAnsiTheme="minorHAnsi" w:cstheme="minorHAnsi"/>
          <w:sz w:val="20"/>
          <w:szCs w:val="20"/>
          <w:lang w:val="en-GB"/>
        </w:rPr>
        <w:t>Turkmenistan</w:t>
      </w:r>
      <w:r w:rsidRPr="007A7A69">
        <w:rPr>
          <w:rFonts w:asciiTheme="minorHAnsi" w:hAnsiTheme="minorHAnsi" w:cstheme="minorHAnsi"/>
          <w:sz w:val="20"/>
          <w:szCs w:val="20"/>
          <w:lang w:val="en-GB"/>
        </w:rPr>
        <w:t xml:space="preserve"> to provide direct access to individuals and representatives of organizations. Emails will be used as the main tool for organizing meetings, </w:t>
      </w:r>
      <w:r w:rsidR="0009615C" w:rsidRPr="007A7A69">
        <w:rPr>
          <w:rFonts w:asciiTheme="minorHAnsi" w:hAnsiTheme="minorHAnsi" w:cstheme="minorHAnsi"/>
          <w:sz w:val="20"/>
          <w:szCs w:val="20"/>
          <w:lang w:val="en-GB"/>
        </w:rPr>
        <w:t>i.e.,</w:t>
      </w:r>
      <w:r w:rsidRPr="007A7A69">
        <w:rPr>
          <w:rFonts w:asciiTheme="minorHAnsi" w:hAnsiTheme="minorHAnsi" w:cstheme="minorHAnsi"/>
          <w:sz w:val="20"/>
          <w:szCs w:val="20"/>
          <w:lang w:val="en-GB"/>
        </w:rPr>
        <w:t xml:space="preserve"> sending invitations to participants, sending the meeting minutes after the meeting, etc.  </w:t>
      </w:r>
    </w:p>
    <w:p w14:paraId="6DA85987" w14:textId="4860A61E" w:rsidR="00A13C24" w:rsidRPr="007A7A69" w:rsidRDefault="00A13C24" w:rsidP="007D6175">
      <w:pPr>
        <w:pStyle w:val="ListParagraph"/>
        <w:numPr>
          <w:ilvl w:val="0"/>
          <w:numId w:val="52"/>
        </w:numPr>
        <w:tabs>
          <w:tab w:val="left" w:pos="567"/>
        </w:tabs>
        <w:ind w:left="567" w:hanging="294"/>
        <w:jc w:val="both"/>
        <w:rPr>
          <w:rFonts w:asciiTheme="minorHAnsi" w:hAnsiTheme="minorHAnsi" w:cstheme="minorHAnsi"/>
          <w:szCs w:val="20"/>
          <w:lang w:val="en-GB"/>
        </w:rPr>
      </w:pPr>
      <w:r w:rsidRPr="007A7A69">
        <w:rPr>
          <w:rFonts w:asciiTheme="minorHAnsi" w:hAnsiTheme="minorHAnsi" w:cstheme="minorHAnsi"/>
          <w:sz w:val="20"/>
          <w:szCs w:val="20"/>
          <w:lang w:val="en-GB"/>
        </w:rPr>
        <w:t xml:space="preserve">Letters: Being the formal method for communication and conveying messages between public parties, letters will be requested by the project team and provided by the relevant authority, as appropriate. </w:t>
      </w:r>
    </w:p>
    <w:p w14:paraId="6E7F8E72" w14:textId="65464DFE" w:rsidR="00A13C24" w:rsidRPr="007A7A69" w:rsidRDefault="00A13C24" w:rsidP="007D6175">
      <w:pPr>
        <w:pStyle w:val="ListParagraph"/>
        <w:numPr>
          <w:ilvl w:val="0"/>
          <w:numId w:val="52"/>
        </w:numPr>
        <w:tabs>
          <w:tab w:val="left" w:pos="567"/>
        </w:tabs>
        <w:ind w:left="567" w:hanging="294"/>
        <w:jc w:val="both"/>
        <w:rPr>
          <w:rFonts w:asciiTheme="minorHAnsi" w:hAnsiTheme="minorHAnsi" w:cstheme="minorHAnsi"/>
          <w:szCs w:val="20"/>
          <w:lang w:val="en-GB"/>
        </w:rPr>
      </w:pPr>
      <w:r w:rsidRPr="007A7A69">
        <w:rPr>
          <w:rFonts w:asciiTheme="minorHAnsi" w:hAnsiTheme="minorHAnsi" w:cstheme="minorHAnsi"/>
          <w:sz w:val="20"/>
          <w:szCs w:val="20"/>
          <w:lang w:val="en-GB"/>
        </w:rPr>
        <w:t xml:space="preserve">Survey forms: Several activities under the project implementation strategy constitute undertaking a needs assessment or other types of analyses, with some requiring a survey to collect information. The responsibility for the surveys is that of the consultant undertaking the analysis. However, the SES Officer will be responsible for supporting the project consultants with the sampling process and surveying procedure to ensure that the results are as representative and inclusive as possible.  </w:t>
      </w:r>
    </w:p>
    <w:p w14:paraId="2E8895BD" w14:textId="15B76C2A" w:rsidR="00A13C24" w:rsidRPr="007A7A69" w:rsidRDefault="00A13C24" w:rsidP="007D6175">
      <w:pPr>
        <w:pStyle w:val="ListParagraph"/>
        <w:numPr>
          <w:ilvl w:val="0"/>
          <w:numId w:val="52"/>
        </w:numPr>
        <w:tabs>
          <w:tab w:val="left" w:pos="567"/>
        </w:tabs>
        <w:ind w:left="567" w:hanging="294"/>
        <w:jc w:val="both"/>
        <w:rPr>
          <w:rFonts w:asciiTheme="minorHAnsi" w:hAnsiTheme="minorHAnsi" w:cstheme="minorHAnsi"/>
          <w:szCs w:val="20"/>
          <w:lang w:val="en-GB"/>
        </w:rPr>
      </w:pPr>
      <w:r w:rsidRPr="007A7A69">
        <w:rPr>
          <w:rFonts w:asciiTheme="minorHAnsi" w:hAnsiTheme="minorHAnsi" w:cstheme="minorHAnsi"/>
          <w:sz w:val="20"/>
          <w:szCs w:val="20"/>
          <w:lang w:val="en-GB"/>
        </w:rPr>
        <w:t xml:space="preserve">Project brochures and manuals to present the results of specific studies and outcomes of certain activities. </w:t>
      </w:r>
    </w:p>
    <w:p w14:paraId="1F279BAC" w14:textId="77777777" w:rsidR="00A13C24" w:rsidRPr="007A7A69" w:rsidRDefault="00A13C24" w:rsidP="00A13C24">
      <w:pPr>
        <w:ind w:left="284"/>
        <w:rPr>
          <w:rFonts w:asciiTheme="minorHAnsi" w:hAnsiTheme="minorHAnsi" w:cstheme="minorHAnsi"/>
          <w:sz w:val="10"/>
          <w:szCs w:val="10"/>
          <w:lang w:val="en-GB"/>
        </w:rPr>
      </w:pPr>
    </w:p>
    <w:p w14:paraId="48E543E8" w14:textId="6F61A491" w:rsidR="00A13C24" w:rsidRPr="007A7A69" w:rsidRDefault="00A13C24" w:rsidP="00FE2616">
      <w:pPr>
        <w:tabs>
          <w:tab w:val="left" w:pos="284"/>
        </w:tabs>
        <w:ind w:left="284" w:hanging="284"/>
        <w:rPr>
          <w:lang w:val="en-GB"/>
        </w:rPr>
      </w:pPr>
      <w:r w:rsidRPr="007A7A69">
        <w:rPr>
          <w:rFonts w:asciiTheme="minorHAnsi" w:hAnsiTheme="minorHAnsi" w:cstheme="minorHAnsi"/>
          <w:lang w:val="en-GB"/>
        </w:rPr>
        <w:t>3)</w:t>
      </w:r>
      <w:r w:rsidRPr="007A7A69">
        <w:rPr>
          <w:rFonts w:asciiTheme="minorHAnsi" w:hAnsiTheme="minorHAnsi" w:cstheme="minorHAnsi"/>
          <w:lang w:val="en-GB"/>
        </w:rPr>
        <w:tab/>
      </w:r>
      <w:r w:rsidRPr="007A7A69">
        <w:rPr>
          <w:rFonts w:asciiTheme="minorHAnsi" w:hAnsiTheme="minorHAnsi" w:cstheme="minorHAnsi"/>
          <w:i/>
          <w:iCs/>
          <w:lang w:val="en-GB"/>
        </w:rPr>
        <w:t>Online meetings and phone calls:</w:t>
      </w:r>
      <w:r w:rsidRPr="007A7A69">
        <w:rPr>
          <w:rFonts w:asciiTheme="minorHAnsi" w:hAnsiTheme="minorHAnsi" w:cstheme="minorHAnsi"/>
          <w:lang w:val="en-GB"/>
        </w:rPr>
        <w:t xml:space="preserve"> Virtual communication is sometimes preferred since it is quicker a</w:t>
      </w:r>
      <w:r w:rsidRPr="007A7A69">
        <w:rPr>
          <w:lang w:val="en-GB"/>
        </w:rPr>
        <w:t xml:space="preserve">nd easier compared with email and letters, and </w:t>
      </w:r>
      <w:r w:rsidR="00E2207F" w:rsidRPr="007A7A69">
        <w:rPr>
          <w:lang w:val="en-GB"/>
        </w:rPr>
        <w:t xml:space="preserve">is </w:t>
      </w:r>
      <w:r w:rsidRPr="007A7A69">
        <w:rPr>
          <w:lang w:val="en-GB"/>
        </w:rPr>
        <w:t>a viable alternative to in-person meetings. Online applications and telecommunication tools will be used throughout project implantation to facilitate the work and ensure the project team ha</w:t>
      </w:r>
      <w:r w:rsidR="00E2207F" w:rsidRPr="007A7A69">
        <w:rPr>
          <w:lang w:val="en-GB"/>
        </w:rPr>
        <w:t>ve</w:t>
      </w:r>
      <w:r w:rsidRPr="007A7A69">
        <w:rPr>
          <w:lang w:val="en-GB"/>
        </w:rPr>
        <w:t xml:space="preserve"> easy access to stakeholders, and vice versa.</w:t>
      </w:r>
    </w:p>
    <w:p w14:paraId="5B9B525A" w14:textId="77777777" w:rsidR="00A13C24" w:rsidRPr="007A7A69" w:rsidRDefault="00A13C24" w:rsidP="00FE2616">
      <w:pPr>
        <w:tabs>
          <w:tab w:val="left" w:pos="284"/>
        </w:tabs>
        <w:ind w:left="284"/>
        <w:rPr>
          <w:lang w:val="en-GB"/>
        </w:rPr>
      </w:pPr>
    </w:p>
    <w:p w14:paraId="7364879F" w14:textId="3417225E" w:rsidR="00A13C24" w:rsidRPr="007A7A69" w:rsidRDefault="00A13C24" w:rsidP="00A13C24">
      <w:pPr>
        <w:rPr>
          <w:lang w:val="en-GB"/>
        </w:rPr>
      </w:pPr>
      <w:r w:rsidRPr="007A7A69">
        <w:rPr>
          <w:lang w:val="en-GB"/>
        </w:rPr>
        <w:t>Although the mode of communication may vary according to task and participants, all consultations and engagement activities will be undertaken with the goal of ensuring full participation of relevant stakeholders, whereby all participants will be provided sufficient notice to prepare well and provide input for the project. Moreover,</w:t>
      </w:r>
      <w:r w:rsidR="00740330">
        <w:rPr>
          <w:lang w:val="en-GB"/>
        </w:rPr>
        <w:t xml:space="preserve"> </w:t>
      </w:r>
      <w:r w:rsidR="00442711" w:rsidRPr="007A7A69">
        <w:rPr>
          <w:lang w:val="en-GB"/>
        </w:rPr>
        <w:t>TEESB</w:t>
      </w:r>
      <w:r w:rsidRPr="007A7A69">
        <w:rPr>
          <w:lang w:val="en-GB"/>
        </w:rPr>
        <w:t xml:space="preserve"> will also use all possible opportunit</w:t>
      </w:r>
      <w:r w:rsidR="00E2207F" w:rsidRPr="007A7A69">
        <w:rPr>
          <w:lang w:val="en-GB"/>
        </w:rPr>
        <w:t>ies</w:t>
      </w:r>
      <w:r w:rsidRPr="007A7A69">
        <w:rPr>
          <w:lang w:val="en-GB"/>
        </w:rPr>
        <w:t xml:space="preserve">, i.e. workshops, meetings, training and awareness events, to promote diversity and gender balance. Balanced </w:t>
      </w:r>
      <w:r w:rsidRPr="007A7A69">
        <w:rPr>
          <w:lang w:val="en-GB"/>
        </w:rPr>
        <w:lastRenderedPageBreak/>
        <w:t>representation of relevant stakeholders will be ensured by reaching out to both men and women and different groups through appropriate communication mean and encouraging their participation, noting the most socially and culturally acceptable language and method of communication for each group of stakeholders.</w:t>
      </w:r>
    </w:p>
    <w:p w14:paraId="362B2332" w14:textId="77777777" w:rsidR="00D31072" w:rsidRPr="007A7A69" w:rsidRDefault="00D31072" w:rsidP="00EF70DD">
      <w:pPr>
        <w:rPr>
          <w:b/>
          <w:bCs/>
          <w:lang w:val="en-GB"/>
        </w:rPr>
      </w:pPr>
    </w:p>
    <w:p w14:paraId="711D0EBA" w14:textId="665CE670" w:rsidR="00D31072" w:rsidRPr="007A7A69" w:rsidRDefault="00DE125D" w:rsidP="00EF70DD">
      <w:pPr>
        <w:rPr>
          <w:b/>
          <w:bCs/>
          <w:lang w:val="en-GB"/>
        </w:rPr>
      </w:pPr>
      <w:r w:rsidRPr="007A7A69">
        <w:rPr>
          <w:b/>
          <w:bCs/>
          <w:lang w:val="en-GB"/>
        </w:rPr>
        <w:t>Public disclosure of information</w:t>
      </w:r>
    </w:p>
    <w:p w14:paraId="20764F02" w14:textId="77777777" w:rsidR="00DE125D" w:rsidRPr="007A7A69" w:rsidRDefault="00DE125D" w:rsidP="00DE125D">
      <w:pPr>
        <w:rPr>
          <w:rFonts w:asciiTheme="minorHAnsi" w:hAnsiTheme="minorHAnsi" w:cstheme="minorHAnsi"/>
          <w:szCs w:val="20"/>
          <w:lang w:val="en-GB"/>
        </w:rPr>
      </w:pPr>
      <w:r w:rsidRPr="007A7A69">
        <w:rPr>
          <w:lang w:val="en-GB"/>
        </w:rPr>
        <w:t xml:space="preserve">Project-affected, marginalized, and disadvantaged stakeholders at the pilot location will be identified during site selection and assessment, including persons with disabilities and other disadvantaged groups as per the list of stakeholder groups provided </w:t>
      </w:r>
      <w:r w:rsidRPr="007A7A69">
        <w:rPr>
          <w:rFonts w:asciiTheme="minorHAnsi" w:hAnsiTheme="minorHAnsi" w:cstheme="minorHAnsi"/>
          <w:szCs w:val="20"/>
          <w:lang w:val="en-GB"/>
        </w:rPr>
        <w:t>above. For each group, the following assessments will be conducted as part of the stakeholder engagement activities, taking into account their involvement in each project component:</w:t>
      </w:r>
    </w:p>
    <w:p w14:paraId="75C1CA21" w14:textId="5AF4159E" w:rsidR="00DE125D" w:rsidRPr="007A7A69" w:rsidRDefault="00DE125D">
      <w:pPr>
        <w:pStyle w:val="ListParagraph"/>
        <w:numPr>
          <w:ilvl w:val="0"/>
          <w:numId w:val="53"/>
        </w:numPr>
        <w:spacing w:before="60"/>
        <w:ind w:left="284" w:hanging="284"/>
        <w:rPr>
          <w:rFonts w:asciiTheme="minorHAnsi" w:hAnsiTheme="minorHAnsi" w:cstheme="minorHAnsi"/>
          <w:szCs w:val="20"/>
          <w:lang w:val="en-GB"/>
        </w:rPr>
      </w:pPr>
      <w:r w:rsidRPr="007A7A69">
        <w:rPr>
          <w:rFonts w:asciiTheme="minorHAnsi" w:hAnsiTheme="minorHAnsi" w:cstheme="minorHAnsi"/>
          <w:sz w:val="20"/>
          <w:szCs w:val="20"/>
          <w:lang w:val="en-GB"/>
        </w:rPr>
        <w:t xml:space="preserve">Identify limitations for understanding project information and participating in </w:t>
      </w:r>
      <w:r w:rsidR="00E2207F" w:rsidRPr="007A7A69">
        <w:rPr>
          <w:rFonts w:asciiTheme="minorHAnsi" w:hAnsiTheme="minorHAnsi" w:cstheme="minorHAnsi"/>
          <w:sz w:val="20"/>
          <w:szCs w:val="20"/>
          <w:lang w:val="en-GB"/>
        </w:rPr>
        <w:t xml:space="preserve">the </w:t>
      </w:r>
      <w:r w:rsidRPr="007A7A69">
        <w:rPr>
          <w:rFonts w:asciiTheme="minorHAnsi" w:hAnsiTheme="minorHAnsi" w:cstheme="minorHAnsi"/>
          <w:sz w:val="20"/>
          <w:szCs w:val="20"/>
          <w:lang w:val="en-GB"/>
        </w:rPr>
        <w:t xml:space="preserve">consultation process (e.g. language differences, lack of transportation, accessibility of venues, disability, etc.) </w:t>
      </w:r>
    </w:p>
    <w:p w14:paraId="26743BFE" w14:textId="60EE3D37" w:rsidR="00DE125D" w:rsidRPr="007A7A69" w:rsidRDefault="00DE125D">
      <w:pPr>
        <w:pStyle w:val="ListParagraph"/>
        <w:numPr>
          <w:ilvl w:val="0"/>
          <w:numId w:val="53"/>
        </w:numPr>
        <w:spacing w:before="40"/>
        <w:ind w:left="284" w:hanging="284"/>
        <w:rPr>
          <w:rFonts w:asciiTheme="minorHAnsi" w:hAnsiTheme="minorHAnsi" w:cstheme="minorHAnsi"/>
          <w:szCs w:val="20"/>
          <w:lang w:val="en-GB"/>
        </w:rPr>
      </w:pPr>
      <w:r w:rsidRPr="007A7A69">
        <w:rPr>
          <w:rFonts w:asciiTheme="minorHAnsi" w:hAnsiTheme="minorHAnsi" w:cstheme="minorHAnsi"/>
          <w:sz w:val="20"/>
          <w:szCs w:val="20"/>
          <w:lang w:val="en-GB"/>
        </w:rPr>
        <w:t xml:space="preserve">Develop measures to support and accommodate engagement, e.g. provide information in accessible formats, choose convenient locations for consultations, ensure venues are accessible, provide transportation to meetings, change </w:t>
      </w:r>
      <w:r w:rsidR="00E2207F" w:rsidRPr="007A7A69">
        <w:rPr>
          <w:rFonts w:asciiTheme="minorHAnsi" w:hAnsiTheme="minorHAnsi" w:cstheme="minorHAnsi"/>
          <w:sz w:val="20"/>
          <w:szCs w:val="20"/>
          <w:lang w:val="en-GB"/>
        </w:rPr>
        <w:t xml:space="preserve">the </w:t>
      </w:r>
      <w:r w:rsidRPr="007A7A69">
        <w:rPr>
          <w:rFonts w:asciiTheme="minorHAnsi" w:hAnsiTheme="minorHAnsi" w:cstheme="minorHAnsi"/>
          <w:sz w:val="20"/>
          <w:szCs w:val="20"/>
          <w:lang w:val="en-GB"/>
        </w:rPr>
        <w:t>time of meetings to accommodate needs, provide facilitation and explain complex issues and terminology, provide support workers for assisting participants with disabilities, provide simultaneous interpretation (including sign language).</w:t>
      </w:r>
    </w:p>
    <w:p w14:paraId="150151B9" w14:textId="542E373E" w:rsidR="00DE125D" w:rsidRPr="007A7A69" w:rsidRDefault="00DE125D">
      <w:pPr>
        <w:pStyle w:val="ListParagraph"/>
        <w:numPr>
          <w:ilvl w:val="0"/>
          <w:numId w:val="53"/>
        </w:numPr>
        <w:spacing w:before="40"/>
        <w:ind w:left="284" w:hanging="284"/>
        <w:rPr>
          <w:rFonts w:asciiTheme="minorHAnsi" w:hAnsiTheme="minorHAnsi" w:cstheme="minorHAnsi"/>
          <w:szCs w:val="20"/>
          <w:lang w:val="en-GB"/>
        </w:rPr>
      </w:pPr>
      <w:r w:rsidRPr="007A7A69">
        <w:rPr>
          <w:rFonts w:asciiTheme="minorHAnsi" w:hAnsiTheme="minorHAnsi" w:cstheme="minorHAnsi"/>
          <w:sz w:val="20"/>
          <w:szCs w:val="20"/>
          <w:lang w:val="en-GB"/>
        </w:rPr>
        <w:t>On the national level, methods to receive feedback and to ensure ongoing communications with stakeholders (outside of a formal consultation meeting) will be developed as part of the project’s knowledge management and dissemination plans (to be developed as part of the implementation of Component 4).</w:t>
      </w:r>
    </w:p>
    <w:p w14:paraId="3D2CD6BB" w14:textId="77777777" w:rsidR="00D31072" w:rsidRPr="007A7A69" w:rsidRDefault="00D31072" w:rsidP="00EF70DD">
      <w:pPr>
        <w:rPr>
          <w:rFonts w:asciiTheme="minorHAnsi" w:hAnsiTheme="minorHAnsi" w:cstheme="minorHAnsi"/>
          <w:b/>
          <w:bCs/>
          <w:szCs w:val="20"/>
          <w:lang w:val="en-GB"/>
        </w:rPr>
      </w:pPr>
    </w:p>
    <w:p w14:paraId="572CF3A5" w14:textId="06FC90C5" w:rsidR="00D31072" w:rsidRPr="007A7A69" w:rsidRDefault="00DE125D" w:rsidP="00EF70DD">
      <w:pPr>
        <w:rPr>
          <w:rFonts w:asciiTheme="minorHAnsi" w:hAnsiTheme="minorHAnsi" w:cstheme="minorHAnsi"/>
          <w:b/>
          <w:bCs/>
          <w:szCs w:val="20"/>
          <w:lang w:val="en-GB"/>
        </w:rPr>
      </w:pPr>
      <w:r w:rsidRPr="007A7A69">
        <w:rPr>
          <w:rFonts w:asciiTheme="minorHAnsi" w:hAnsiTheme="minorHAnsi" w:cstheme="minorHAnsi"/>
          <w:b/>
          <w:bCs/>
          <w:szCs w:val="20"/>
          <w:lang w:val="en-GB"/>
        </w:rPr>
        <w:t>Diversity, inclusion and gender-balance</w:t>
      </w:r>
    </w:p>
    <w:p w14:paraId="0C4E7B6D" w14:textId="32FF42D2" w:rsidR="00DE125D" w:rsidRPr="007A7A69" w:rsidRDefault="00DE125D" w:rsidP="00DE125D">
      <w:pPr>
        <w:rPr>
          <w:rFonts w:asciiTheme="minorHAnsi" w:hAnsiTheme="minorHAnsi" w:cstheme="minorHAnsi"/>
          <w:szCs w:val="20"/>
          <w:lang w:val="en-GB"/>
        </w:rPr>
      </w:pPr>
      <w:r w:rsidRPr="007A7A69">
        <w:rPr>
          <w:rFonts w:asciiTheme="minorHAnsi" w:hAnsiTheme="minorHAnsi" w:cstheme="minorHAnsi"/>
          <w:szCs w:val="20"/>
          <w:lang w:val="en-GB"/>
        </w:rPr>
        <w:t>The inclusion of women and other relevant groups will be made possible through enhancing opportunities, improving access to resources, making their voice</w:t>
      </w:r>
      <w:r w:rsidR="00E2207F" w:rsidRPr="007A7A69">
        <w:rPr>
          <w:rFonts w:asciiTheme="minorHAnsi" w:hAnsiTheme="minorHAnsi" w:cstheme="minorHAnsi"/>
          <w:szCs w:val="20"/>
          <w:lang w:val="en-GB"/>
        </w:rPr>
        <w:t>s</w:t>
      </w:r>
      <w:r w:rsidRPr="007A7A69">
        <w:rPr>
          <w:rFonts w:asciiTheme="minorHAnsi" w:hAnsiTheme="minorHAnsi" w:cstheme="minorHAnsi"/>
          <w:szCs w:val="20"/>
          <w:lang w:val="en-GB"/>
        </w:rPr>
        <w:t xml:space="preserve"> heard and ensur</w:t>
      </w:r>
      <w:r w:rsidR="00E2207F" w:rsidRPr="007A7A69">
        <w:rPr>
          <w:rFonts w:asciiTheme="minorHAnsi" w:hAnsiTheme="minorHAnsi" w:cstheme="minorHAnsi"/>
          <w:szCs w:val="20"/>
          <w:lang w:val="en-GB"/>
        </w:rPr>
        <w:t>ing</w:t>
      </w:r>
      <w:r w:rsidRPr="007A7A69">
        <w:rPr>
          <w:rFonts w:asciiTheme="minorHAnsi" w:hAnsiTheme="minorHAnsi" w:cstheme="minorHAnsi"/>
          <w:szCs w:val="20"/>
          <w:lang w:val="en-GB"/>
        </w:rPr>
        <w:t xml:space="preserve"> respect for their rights. The process of identification of these groups and their representatives and engaging them through the various project activities is achieved using two approaches:</w:t>
      </w:r>
    </w:p>
    <w:p w14:paraId="39E1B8F9" w14:textId="34E13D4A" w:rsidR="00DE125D" w:rsidRPr="007A7A69" w:rsidRDefault="00DE125D" w:rsidP="00FE2616">
      <w:pPr>
        <w:spacing w:before="60"/>
        <w:ind w:left="284" w:hanging="284"/>
        <w:rPr>
          <w:rFonts w:asciiTheme="minorHAnsi" w:hAnsiTheme="minorHAnsi" w:cstheme="minorHAnsi"/>
          <w:szCs w:val="20"/>
          <w:lang w:val="en-GB"/>
        </w:rPr>
      </w:pPr>
      <w:r w:rsidRPr="007A7A69">
        <w:rPr>
          <w:rFonts w:asciiTheme="minorHAnsi" w:hAnsiTheme="minorHAnsi" w:cstheme="minorHAnsi"/>
          <w:szCs w:val="20"/>
          <w:lang w:val="en-GB"/>
        </w:rPr>
        <w:t>1)</w:t>
      </w:r>
      <w:r w:rsidRPr="007A7A69">
        <w:rPr>
          <w:rFonts w:asciiTheme="minorHAnsi" w:hAnsiTheme="minorHAnsi" w:cstheme="minorHAnsi"/>
          <w:szCs w:val="20"/>
          <w:lang w:val="en-GB"/>
        </w:rPr>
        <w:tab/>
        <w:t>Conducting context</w:t>
      </w:r>
      <w:r w:rsidR="00E2207F" w:rsidRPr="007A7A69">
        <w:rPr>
          <w:rFonts w:asciiTheme="minorHAnsi" w:hAnsiTheme="minorHAnsi" w:cstheme="minorHAnsi"/>
          <w:szCs w:val="20"/>
          <w:lang w:val="en-GB"/>
        </w:rPr>
        <w:t>-</w:t>
      </w:r>
      <w:r w:rsidRPr="007A7A69">
        <w:rPr>
          <w:rFonts w:asciiTheme="minorHAnsi" w:hAnsiTheme="minorHAnsi" w:cstheme="minorHAnsi"/>
          <w:szCs w:val="20"/>
          <w:lang w:val="en-GB"/>
        </w:rPr>
        <w:t>specific gender analysis using gender and mini-grid analysis framework and develop</w:t>
      </w:r>
      <w:r w:rsidR="00E2207F" w:rsidRPr="007A7A69">
        <w:rPr>
          <w:rFonts w:asciiTheme="minorHAnsi" w:hAnsiTheme="minorHAnsi" w:cstheme="minorHAnsi"/>
          <w:szCs w:val="20"/>
          <w:lang w:val="en-GB"/>
        </w:rPr>
        <w:t>ing</w:t>
      </w:r>
      <w:r w:rsidRPr="007A7A69">
        <w:rPr>
          <w:rFonts w:asciiTheme="minorHAnsi" w:hAnsiTheme="minorHAnsi" w:cstheme="minorHAnsi"/>
          <w:szCs w:val="20"/>
          <w:lang w:val="en-GB"/>
        </w:rPr>
        <w:t xml:space="preserve"> participatory action plans at </w:t>
      </w:r>
      <w:r w:rsidR="00E2207F" w:rsidRPr="007A7A69">
        <w:rPr>
          <w:rFonts w:asciiTheme="minorHAnsi" w:hAnsiTheme="minorHAnsi" w:cstheme="minorHAnsi"/>
          <w:szCs w:val="20"/>
          <w:lang w:val="en-GB"/>
        </w:rPr>
        <w:t xml:space="preserve">the </w:t>
      </w:r>
      <w:r w:rsidRPr="007A7A69">
        <w:rPr>
          <w:rFonts w:asciiTheme="minorHAnsi" w:hAnsiTheme="minorHAnsi" w:cstheme="minorHAnsi"/>
          <w:szCs w:val="20"/>
          <w:lang w:val="en-GB"/>
        </w:rPr>
        <w:t>community level at locations where pilot projects and productive use will be supported. The analysis will be sensitive in scheduling community</w:t>
      </w:r>
      <w:r w:rsidR="00E2207F" w:rsidRPr="007A7A69">
        <w:rPr>
          <w:rFonts w:asciiTheme="minorHAnsi" w:hAnsiTheme="minorHAnsi" w:cstheme="minorHAnsi"/>
          <w:szCs w:val="20"/>
          <w:lang w:val="en-GB"/>
        </w:rPr>
        <w:t>-</w:t>
      </w:r>
      <w:r w:rsidRPr="007A7A69">
        <w:rPr>
          <w:rFonts w:asciiTheme="minorHAnsi" w:hAnsiTheme="minorHAnsi" w:cstheme="minorHAnsi"/>
          <w:szCs w:val="20"/>
          <w:lang w:val="en-GB"/>
        </w:rPr>
        <w:t>level meetings selecting appropriate time and location, giv</w:t>
      </w:r>
      <w:r w:rsidR="00E2207F" w:rsidRPr="007A7A69">
        <w:rPr>
          <w:rFonts w:asciiTheme="minorHAnsi" w:hAnsiTheme="minorHAnsi" w:cstheme="minorHAnsi"/>
          <w:szCs w:val="20"/>
          <w:lang w:val="en-GB"/>
        </w:rPr>
        <w:t>ing</w:t>
      </w:r>
      <w:r w:rsidRPr="007A7A69">
        <w:rPr>
          <w:rFonts w:asciiTheme="minorHAnsi" w:hAnsiTheme="minorHAnsi" w:cstheme="minorHAnsi"/>
          <w:szCs w:val="20"/>
          <w:lang w:val="en-GB"/>
        </w:rPr>
        <w:t xml:space="preserve"> deliberate attention to the participation of diverse groups to listen to their voice and apply</w:t>
      </w:r>
      <w:r w:rsidR="00E2207F" w:rsidRPr="007A7A69">
        <w:rPr>
          <w:rFonts w:asciiTheme="minorHAnsi" w:hAnsiTheme="minorHAnsi" w:cstheme="minorHAnsi"/>
          <w:szCs w:val="20"/>
          <w:lang w:val="en-GB"/>
        </w:rPr>
        <w:t>ing</w:t>
      </w:r>
      <w:r w:rsidRPr="007A7A69">
        <w:rPr>
          <w:rFonts w:asciiTheme="minorHAnsi" w:hAnsiTheme="minorHAnsi" w:cstheme="minorHAnsi"/>
          <w:szCs w:val="20"/>
          <w:lang w:val="en-GB"/>
        </w:rPr>
        <w:t xml:space="preserve"> appropriate language that fit the audience level. It will also explore the existing status of the different groups their roles, responsibilities, opportunities, and deprivations and seek participatory solutions in their engagement as consumers and actors at various levels of the mini</w:t>
      </w:r>
      <w:r w:rsidR="00E2207F" w:rsidRPr="007A7A69">
        <w:rPr>
          <w:rFonts w:asciiTheme="minorHAnsi" w:hAnsiTheme="minorHAnsi" w:cstheme="minorHAnsi"/>
          <w:szCs w:val="20"/>
          <w:lang w:val="en-GB"/>
        </w:rPr>
        <w:t>-</w:t>
      </w:r>
      <w:r w:rsidRPr="007A7A69">
        <w:rPr>
          <w:rFonts w:asciiTheme="minorHAnsi" w:hAnsiTheme="minorHAnsi" w:cstheme="minorHAnsi"/>
          <w:szCs w:val="20"/>
          <w:lang w:val="en-GB"/>
        </w:rPr>
        <w:t xml:space="preserve">grid value chain. </w:t>
      </w:r>
    </w:p>
    <w:p w14:paraId="224A879F" w14:textId="485B518D" w:rsidR="00DE125D" w:rsidRPr="007A7A69" w:rsidRDefault="00DE125D" w:rsidP="00FE2616">
      <w:pPr>
        <w:spacing w:before="40"/>
        <w:ind w:left="284" w:hanging="284"/>
        <w:rPr>
          <w:rFonts w:asciiTheme="minorHAnsi" w:hAnsiTheme="minorHAnsi" w:cstheme="minorHAnsi"/>
          <w:szCs w:val="20"/>
          <w:lang w:val="en-GB"/>
        </w:rPr>
      </w:pPr>
      <w:r w:rsidRPr="007A7A69">
        <w:rPr>
          <w:rFonts w:asciiTheme="minorHAnsi" w:hAnsiTheme="minorHAnsi" w:cstheme="minorHAnsi"/>
          <w:szCs w:val="20"/>
          <w:lang w:val="en-GB"/>
        </w:rPr>
        <w:t>2)</w:t>
      </w:r>
      <w:r w:rsidRPr="007A7A69">
        <w:rPr>
          <w:rFonts w:asciiTheme="minorHAnsi" w:hAnsiTheme="minorHAnsi" w:cstheme="minorHAnsi"/>
          <w:szCs w:val="20"/>
          <w:lang w:val="en-GB"/>
        </w:rPr>
        <w:tab/>
        <w:t xml:space="preserve">At every stage of the project implementation the project team will make </w:t>
      </w:r>
      <w:r w:rsidR="00E2207F" w:rsidRPr="007A7A69">
        <w:rPr>
          <w:rFonts w:asciiTheme="minorHAnsi" w:hAnsiTheme="minorHAnsi" w:cstheme="minorHAnsi"/>
          <w:szCs w:val="20"/>
          <w:lang w:val="en-GB"/>
        </w:rPr>
        <w:t xml:space="preserve">a </w:t>
      </w:r>
      <w:r w:rsidRPr="007A7A69">
        <w:rPr>
          <w:rFonts w:asciiTheme="minorHAnsi" w:hAnsiTheme="minorHAnsi" w:cstheme="minorHAnsi"/>
          <w:szCs w:val="20"/>
          <w:lang w:val="en-GB"/>
        </w:rPr>
        <w:t>specific effort to make sure opportunities are created and accessed by women and other vulnerable groups while implementing institutional</w:t>
      </w:r>
      <w:r w:rsidR="00740330">
        <w:rPr>
          <w:rFonts w:asciiTheme="minorHAnsi" w:hAnsiTheme="minorHAnsi" w:cstheme="minorHAnsi"/>
          <w:szCs w:val="20"/>
          <w:lang w:val="en-GB"/>
        </w:rPr>
        <w:t>-</w:t>
      </w:r>
      <w:r w:rsidRPr="007A7A69">
        <w:rPr>
          <w:rFonts w:asciiTheme="minorHAnsi" w:hAnsiTheme="minorHAnsi" w:cstheme="minorHAnsi"/>
          <w:szCs w:val="20"/>
          <w:lang w:val="en-GB"/>
        </w:rPr>
        <w:t>level capacity</w:t>
      </w:r>
      <w:r w:rsidR="00740330">
        <w:rPr>
          <w:rFonts w:asciiTheme="minorHAnsi" w:hAnsiTheme="minorHAnsi" w:cstheme="minorHAnsi"/>
          <w:szCs w:val="20"/>
          <w:lang w:val="en-GB"/>
        </w:rPr>
        <w:t>-</w:t>
      </w:r>
      <w:r w:rsidRPr="007A7A69">
        <w:rPr>
          <w:rFonts w:asciiTheme="minorHAnsi" w:hAnsiTheme="minorHAnsi" w:cstheme="minorHAnsi"/>
          <w:szCs w:val="20"/>
          <w:lang w:val="en-GB"/>
        </w:rPr>
        <w:t>building training, policy</w:t>
      </w:r>
      <w:r w:rsidR="00740330">
        <w:rPr>
          <w:rFonts w:asciiTheme="minorHAnsi" w:hAnsiTheme="minorHAnsi" w:cstheme="minorHAnsi"/>
          <w:szCs w:val="20"/>
          <w:lang w:val="en-GB"/>
        </w:rPr>
        <w:t>-</w:t>
      </w:r>
      <w:r w:rsidRPr="007A7A69">
        <w:rPr>
          <w:rFonts w:asciiTheme="minorHAnsi" w:hAnsiTheme="minorHAnsi" w:cstheme="minorHAnsi"/>
          <w:szCs w:val="20"/>
          <w:lang w:val="en-GB"/>
        </w:rPr>
        <w:t>level discussions, access to education and financial opportunities</w:t>
      </w:r>
    </w:p>
    <w:p w14:paraId="7D1DDC40" w14:textId="77777777" w:rsidR="00D31072" w:rsidRPr="007A7A69" w:rsidRDefault="00D31072" w:rsidP="00EF70DD">
      <w:pPr>
        <w:rPr>
          <w:lang w:val="en-GB"/>
        </w:rPr>
      </w:pPr>
    </w:p>
    <w:p w14:paraId="387310BC" w14:textId="1F4F54A7" w:rsidR="00EF70DD" w:rsidRPr="007A7A69" w:rsidRDefault="00EF70DD" w:rsidP="00EF70DD">
      <w:pPr>
        <w:rPr>
          <w:b/>
          <w:bCs/>
          <w:lang w:val="en-GB"/>
        </w:rPr>
      </w:pPr>
      <w:r w:rsidRPr="007A7A69">
        <w:rPr>
          <w:b/>
          <w:bCs/>
          <w:lang w:val="en-GB"/>
        </w:rPr>
        <w:t xml:space="preserve">Responsibilities </w:t>
      </w:r>
    </w:p>
    <w:p w14:paraId="3155D816" w14:textId="77777777" w:rsidR="00EF70DD" w:rsidRPr="007A7A69" w:rsidRDefault="00EF70DD" w:rsidP="00EF70DD">
      <w:pPr>
        <w:rPr>
          <w:lang w:val="en-GB"/>
        </w:rPr>
      </w:pPr>
      <w:r w:rsidRPr="007A7A69">
        <w:rPr>
          <w:lang w:val="en-GB"/>
        </w:rPr>
        <w:t>The PMU is primarily responsible for carrying out the specified stakeholder engagement activities. The stakeholders will be engaged while carrying out various assessments and studies, training, and workshop events.</w:t>
      </w:r>
    </w:p>
    <w:p w14:paraId="17954684" w14:textId="77777777" w:rsidR="00EF70DD" w:rsidRPr="007A7A69" w:rsidRDefault="00EF70DD" w:rsidP="00EF70DD">
      <w:pPr>
        <w:rPr>
          <w:lang w:val="en-GB"/>
        </w:rPr>
      </w:pPr>
    </w:p>
    <w:p w14:paraId="54BEE78E" w14:textId="77777777" w:rsidR="00EF70DD" w:rsidRPr="007A7A69" w:rsidRDefault="00EF70DD" w:rsidP="00EF70DD">
      <w:pPr>
        <w:rPr>
          <w:b/>
          <w:bCs/>
          <w:lang w:val="en-GB"/>
        </w:rPr>
      </w:pPr>
      <w:r w:rsidRPr="007A7A69">
        <w:rPr>
          <w:b/>
          <w:bCs/>
          <w:lang w:val="en-GB"/>
        </w:rPr>
        <w:t>Monitoring and reporting</w:t>
      </w:r>
    </w:p>
    <w:p w14:paraId="01AA26E4" w14:textId="725459AC" w:rsidR="001E7D50" w:rsidRPr="007A7A69" w:rsidRDefault="00EF70DD" w:rsidP="00DE125D">
      <w:pPr>
        <w:rPr>
          <w:lang w:val="en-GB"/>
        </w:rPr>
      </w:pPr>
      <w:r w:rsidRPr="007A7A69">
        <w:rPr>
          <w:lang w:val="en-GB"/>
        </w:rPr>
        <w:t xml:space="preserve">The project stakeholders would be engaged at various levels to carry out the monitoring activities. Then the PMU will liaise with relevant Government agencies and other partners and collect data and monitor the activities regularly.  The PMU will report back the results to the stakeholders at the earliest through letters or conduct meetings both individually as well as through </w:t>
      </w:r>
      <w:r w:rsidR="00740330">
        <w:rPr>
          <w:lang w:val="en-GB"/>
        </w:rPr>
        <w:t xml:space="preserve">the </w:t>
      </w:r>
      <w:r w:rsidRPr="007A7A69">
        <w:rPr>
          <w:lang w:val="en-GB"/>
        </w:rPr>
        <w:t>engagement of all relevant agencies.</w:t>
      </w:r>
    </w:p>
    <w:p w14:paraId="61DEB887" w14:textId="77777777" w:rsidR="00DE125D" w:rsidRPr="007A7A69" w:rsidRDefault="00DE125D" w:rsidP="00DE125D">
      <w:pPr>
        <w:rPr>
          <w:rFonts w:cs="Calibri"/>
          <w:szCs w:val="20"/>
          <w:lang w:val="en-GB"/>
        </w:rPr>
      </w:pPr>
    </w:p>
    <w:p w14:paraId="6BEB9DB8" w14:textId="52D57462" w:rsidR="00DE125D" w:rsidRPr="007A7A69" w:rsidRDefault="00DE125D" w:rsidP="00FE2616">
      <w:pPr>
        <w:rPr>
          <w:rFonts w:cs="Calibri"/>
          <w:b/>
          <w:bCs/>
          <w:szCs w:val="20"/>
          <w:lang w:val="en-GB"/>
        </w:rPr>
      </w:pPr>
      <w:r w:rsidRPr="007A7A69">
        <w:rPr>
          <w:rFonts w:cs="Calibri"/>
          <w:b/>
          <w:bCs/>
          <w:szCs w:val="20"/>
          <w:lang w:val="en-GB"/>
        </w:rPr>
        <w:t>Resources, responsibilities and timelines</w:t>
      </w:r>
    </w:p>
    <w:p w14:paraId="1EBA3B90" w14:textId="17F837C3" w:rsidR="00B15DA6" w:rsidRPr="007A7A69" w:rsidRDefault="00B15DA6" w:rsidP="00B15DA6">
      <w:pPr>
        <w:rPr>
          <w:rFonts w:cs="Calibri"/>
          <w:szCs w:val="20"/>
          <w:lang w:val="en-GB"/>
        </w:rPr>
      </w:pPr>
      <w:r w:rsidRPr="007A7A69">
        <w:rPr>
          <w:rFonts w:cs="Calibri"/>
          <w:szCs w:val="20"/>
          <w:lang w:val="en-GB"/>
        </w:rPr>
        <w:t xml:space="preserve">The size of the project does not allow for extensive stakeholder engagement measures or dedicated staff for this purpose. Stakeholder engagement will therefore form part of the broader interactions with project stakeholders. The frequency of communication will be guided by the specific level of stakeholder interest. Specific opportunities for engagement will coincide with anticipated outputs and the development phases for deliverables and milestones towards outputs. More </w:t>
      </w:r>
      <w:r w:rsidRPr="007A7A69">
        <w:rPr>
          <w:rFonts w:cs="Calibri"/>
          <w:szCs w:val="20"/>
          <w:lang w:val="en-GB"/>
        </w:rPr>
        <w:lastRenderedPageBreak/>
        <w:t xml:space="preserve">deliberate consultation and engagement activities will be implemented for the two pilot projects and as part of the project monitoring and reporting activities. </w:t>
      </w:r>
      <w:r w:rsidR="0037060E" w:rsidRPr="007A7A69">
        <w:rPr>
          <w:rFonts w:cs="Calibri"/>
          <w:szCs w:val="20"/>
          <w:lang w:val="en-GB"/>
        </w:rPr>
        <w:t xml:space="preserve"> </w:t>
      </w:r>
      <w:r w:rsidRPr="007A7A69">
        <w:rPr>
          <w:rFonts w:cs="Calibri"/>
          <w:szCs w:val="20"/>
          <w:lang w:val="en-GB"/>
        </w:rPr>
        <w:t>At the national level, project-affected, marginalized and disadvantaged stakeholders have been identified, including persons with disabilities and other disadvantaged groups as per the list of stakeholder groups provided above in this document. This list will also be completed at the local level for the pilot sites.</w:t>
      </w:r>
    </w:p>
    <w:p w14:paraId="698BC732" w14:textId="77777777" w:rsidR="00B15DA6" w:rsidRPr="007A7A69" w:rsidRDefault="00B15DA6" w:rsidP="00B15DA6">
      <w:pPr>
        <w:rPr>
          <w:rFonts w:cs="Calibri"/>
          <w:szCs w:val="20"/>
          <w:lang w:val="en-GB"/>
        </w:rPr>
      </w:pPr>
    </w:p>
    <w:p w14:paraId="5B8C6B6C" w14:textId="3265B8BC" w:rsidR="00DE125D" w:rsidRPr="007A7A69" w:rsidRDefault="00B15DA6" w:rsidP="00B15DA6">
      <w:pPr>
        <w:rPr>
          <w:lang w:val="en-GB"/>
        </w:rPr>
      </w:pPr>
      <w:r w:rsidRPr="007A7A69">
        <w:rPr>
          <w:rFonts w:cs="Calibri"/>
          <w:szCs w:val="20"/>
          <w:lang w:val="en-GB"/>
        </w:rPr>
        <w:t>While the project financially supports the Social safeguard and gender officer (in the PMU), there is no budget specified for SEP activities but has been included in the budgets of related outputs, notably the design and implementation of the training and knowledge plan, national dialogue (bioenergy task force), stakeholder consultation for pilot projects and extensive data collection for the monitoring, review and evaluation of impacts.</w:t>
      </w:r>
    </w:p>
    <w:p w14:paraId="4681796F" w14:textId="24B7C2AD" w:rsidR="00000CD5" w:rsidRPr="007A7A69" w:rsidRDefault="00000CD5" w:rsidP="00B15DA6">
      <w:pPr>
        <w:rPr>
          <w:lang w:val="en-GB"/>
        </w:rPr>
      </w:pPr>
    </w:p>
    <w:p w14:paraId="2015BFF7" w14:textId="77777777" w:rsidR="00EF70DD" w:rsidRPr="007A7A69" w:rsidRDefault="00EF70DD" w:rsidP="00EF70DD">
      <w:pPr>
        <w:jc w:val="left"/>
        <w:rPr>
          <w:lang w:val="en-GB"/>
        </w:rPr>
      </w:pPr>
    </w:p>
    <w:p w14:paraId="701C7A9A" w14:textId="77777777" w:rsidR="00EF70DD" w:rsidRPr="007A7A69" w:rsidRDefault="00EF70DD">
      <w:pPr>
        <w:pStyle w:val="HeadingA2"/>
        <w:rPr>
          <w:b w:val="0"/>
        </w:rPr>
      </w:pPr>
      <w:bookmarkStart w:id="493" w:name="_Toc92918700"/>
      <w:bookmarkStart w:id="494" w:name="_Toc152846671"/>
      <w:r w:rsidRPr="007A7A69">
        <w:t>Grievance mechanism</w:t>
      </w:r>
      <w:bookmarkEnd w:id="493"/>
      <w:bookmarkEnd w:id="494"/>
    </w:p>
    <w:p w14:paraId="0F9859A3" w14:textId="77777777" w:rsidR="00EF70DD" w:rsidRPr="007A7A69" w:rsidRDefault="00EF70DD" w:rsidP="00EF70DD">
      <w:pPr>
        <w:jc w:val="left"/>
        <w:rPr>
          <w:lang w:val="en-GB" w:eastAsia="en-GB"/>
        </w:rPr>
      </w:pPr>
    </w:p>
    <w:p w14:paraId="62B38712" w14:textId="77777777" w:rsidR="00EF70DD" w:rsidRPr="007A7A69" w:rsidRDefault="00EF70DD" w:rsidP="00EF70DD">
      <w:pPr>
        <w:spacing w:after="120"/>
        <w:rPr>
          <w:b/>
          <w:bCs/>
          <w:szCs w:val="20"/>
          <w:lang w:val="en-GB"/>
        </w:rPr>
      </w:pPr>
      <w:bookmarkStart w:id="495" w:name="_Toc521683006"/>
      <w:bookmarkStart w:id="496" w:name="_Toc521763751"/>
      <w:bookmarkStart w:id="497" w:name="_Toc4590109"/>
      <w:r w:rsidRPr="007A7A69">
        <w:rPr>
          <w:b/>
          <w:bCs/>
          <w:szCs w:val="20"/>
          <w:lang w:val="en-GB"/>
        </w:rPr>
        <w:t>Project-level Grievance Redress Mechanism</w:t>
      </w:r>
      <w:bookmarkEnd w:id="495"/>
      <w:bookmarkEnd w:id="496"/>
      <w:bookmarkEnd w:id="497"/>
    </w:p>
    <w:p w14:paraId="1C51BAF9" w14:textId="5715DD4B" w:rsidR="00EF70DD" w:rsidRPr="007A7A69" w:rsidRDefault="00EF70DD" w:rsidP="00EF70DD">
      <w:p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 xml:space="preserve">During the design and implementation of any project, a person or group of people may perceive or experience potential harm, directly or indirectly due to the project activities. The grievances that may arise can be related to social issues such as eligibility criteria and entitlements, disruption of services, temporary or permanent loss of livelihoods and other social and cultural issues. Grievances may also be related to environmental issues such as excessive dust generation, damages to infrastructure due to construction-related vibrations or transportation of raw material, noise, traffic </w:t>
      </w:r>
      <w:r w:rsidR="0009615C" w:rsidRPr="007A7A69">
        <w:rPr>
          <w:rFonts w:asciiTheme="minorHAnsi" w:eastAsia="Times New Roman" w:hAnsiTheme="minorHAnsi" w:cstheme="minorHAnsi"/>
          <w:szCs w:val="20"/>
          <w:lang w:val="en-GB" w:eastAsia="en-AU"/>
        </w:rPr>
        <w:t>congestion,</w:t>
      </w:r>
      <w:r w:rsidRPr="007A7A69">
        <w:rPr>
          <w:rFonts w:asciiTheme="minorHAnsi" w:eastAsia="Times New Roman" w:hAnsiTheme="minorHAnsi" w:cstheme="minorHAnsi"/>
          <w:szCs w:val="20"/>
          <w:lang w:val="en-GB" w:eastAsia="en-AU"/>
        </w:rPr>
        <w:t xml:space="preserve"> damage to </w:t>
      </w:r>
      <w:r w:rsidR="00740330">
        <w:rPr>
          <w:rFonts w:asciiTheme="minorHAnsi" w:eastAsia="Times New Roman" w:hAnsiTheme="minorHAnsi" w:cstheme="minorHAnsi"/>
          <w:szCs w:val="20"/>
          <w:lang w:val="en-GB" w:eastAsia="en-AU"/>
        </w:rPr>
        <w:t>green areas</w:t>
      </w:r>
      <w:r w:rsidRPr="007A7A69">
        <w:rPr>
          <w:rFonts w:asciiTheme="minorHAnsi" w:eastAsia="Times New Roman" w:hAnsiTheme="minorHAnsi" w:cstheme="minorHAnsi"/>
          <w:szCs w:val="20"/>
          <w:lang w:val="en-GB" w:eastAsia="en-AU"/>
        </w:rPr>
        <w:t>, etc.</w:t>
      </w:r>
    </w:p>
    <w:p w14:paraId="067E987C" w14:textId="77777777" w:rsidR="00EF70DD" w:rsidRPr="007A7A69" w:rsidRDefault="00EF70DD" w:rsidP="00EF70DD">
      <w:pPr>
        <w:rPr>
          <w:rFonts w:asciiTheme="minorHAnsi" w:eastAsia="Times New Roman" w:hAnsiTheme="minorHAnsi" w:cstheme="minorHAnsi"/>
          <w:szCs w:val="20"/>
          <w:lang w:val="en-GB" w:eastAsia="en-AU"/>
        </w:rPr>
      </w:pPr>
    </w:p>
    <w:p w14:paraId="41AC7F19" w14:textId="77777777" w:rsidR="00EF70DD" w:rsidRPr="007A7A69" w:rsidRDefault="00EF70DD" w:rsidP="00EF70DD">
      <w:p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 xml:space="preserve">Should such a situation arise, there must be a mechanism through which affected parties can resolve such issues in a cordial manner with the project personnel in an efficient, unbiased, transparent, timely and cost-effective manner. To achieve this objective, a Grievance Redress Mechanism will be agreed upon during the Inception Phase. </w:t>
      </w:r>
      <w:r w:rsidRPr="007A7A69">
        <w:rPr>
          <w:rFonts w:asciiTheme="minorHAnsi" w:eastAsia="Times New Roman" w:hAnsiTheme="minorHAnsi" w:cstheme="minorHAnsi"/>
          <w:szCs w:val="20"/>
          <w:lang w:val="en-GB" w:eastAsia="en-GB"/>
        </w:rPr>
        <w:t>The design of the Grievance Redress Mechanisms (GRM) will be discussed at the project inception workshop and operationalized prior to the initiation of activities.</w:t>
      </w:r>
    </w:p>
    <w:p w14:paraId="1194C8D0" w14:textId="77777777" w:rsidR="00EF70DD" w:rsidRPr="007A7A69" w:rsidRDefault="00EF70DD" w:rsidP="00EF70DD">
      <w:pPr>
        <w:rPr>
          <w:rFonts w:asciiTheme="minorHAnsi" w:eastAsia="Times New Roman" w:hAnsiTheme="minorHAnsi" w:cstheme="minorHAnsi"/>
          <w:szCs w:val="20"/>
          <w:lang w:val="en-GB" w:eastAsia="en-AU"/>
        </w:rPr>
      </w:pPr>
    </w:p>
    <w:p w14:paraId="13E8882A" w14:textId="77777777" w:rsidR="00EF70DD" w:rsidRPr="007A7A69" w:rsidRDefault="00EF70DD" w:rsidP="00EF70DD">
      <w:p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The Grievance Redress Mechanism will be designed to:</w:t>
      </w:r>
    </w:p>
    <w:p w14:paraId="5ABC7A5D" w14:textId="77777777" w:rsidR="00EF70DD" w:rsidRPr="007A7A69" w:rsidRDefault="00EF70DD" w:rsidP="007D6175">
      <w:pPr>
        <w:numPr>
          <w:ilvl w:val="0"/>
          <w:numId w:val="38"/>
        </w:numPr>
        <w:contextualSpacing/>
        <w:rPr>
          <w:rFonts w:asciiTheme="minorHAnsi" w:eastAsia="Times New Roman" w:hAnsiTheme="minorHAnsi" w:cstheme="minorHAnsi"/>
          <w:iCs/>
          <w:szCs w:val="20"/>
          <w:lang w:val="en-GB" w:eastAsia="ja-JP"/>
        </w:rPr>
      </w:pPr>
      <w:r w:rsidRPr="007A7A69">
        <w:rPr>
          <w:rFonts w:asciiTheme="minorHAnsi" w:eastAsia="Times New Roman" w:hAnsiTheme="minorHAnsi" w:cstheme="minorHAnsi"/>
          <w:iCs/>
          <w:szCs w:val="20"/>
          <w:lang w:val="en-GB" w:eastAsia="ja-JP"/>
        </w:rPr>
        <w:t>be a legitimate process that allows for trust to be built between stakeholder groups and assures stakeholders that their concerns will be assessed in a fair and transparent manner;</w:t>
      </w:r>
    </w:p>
    <w:p w14:paraId="0BAF2A17" w14:textId="77777777" w:rsidR="00EF70DD" w:rsidRPr="007A7A69" w:rsidRDefault="00EF70DD" w:rsidP="007D6175">
      <w:pPr>
        <w:numPr>
          <w:ilvl w:val="0"/>
          <w:numId w:val="38"/>
        </w:numPr>
        <w:contextualSpacing/>
        <w:rPr>
          <w:rFonts w:asciiTheme="minorHAnsi" w:eastAsia="Times New Roman" w:hAnsiTheme="minorHAnsi" w:cstheme="minorHAnsi"/>
          <w:iCs/>
          <w:szCs w:val="20"/>
          <w:lang w:val="en-GB" w:eastAsia="ja-JP"/>
        </w:rPr>
      </w:pPr>
      <w:r w:rsidRPr="007A7A69">
        <w:rPr>
          <w:rFonts w:asciiTheme="minorHAnsi" w:eastAsia="Times New Roman" w:hAnsiTheme="minorHAnsi" w:cstheme="minorHAnsi"/>
          <w:iCs/>
          <w:szCs w:val="20"/>
          <w:lang w:val="en-GB" w:eastAsia="ja-JP"/>
        </w:rPr>
        <w:t>allow simple and streamlined access to the Grievance Redress Mechanism for all stakeholders and provide adequate assistance for those that may have faced barriers in the past to be able to raise their concerns;</w:t>
      </w:r>
    </w:p>
    <w:p w14:paraId="59EE61D6" w14:textId="77777777" w:rsidR="00EF70DD" w:rsidRPr="007A7A69" w:rsidRDefault="00EF70DD" w:rsidP="007D6175">
      <w:pPr>
        <w:numPr>
          <w:ilvl w:val="0"/>
          <w:numId w:val="38"/>
        </w:numPr>
        <w:contextualSpacing/>
        <w:rPr>
          <w:rFonts w:asciiTheme="minorHAnsi" w:eastAsia="Times New Roman" w:hAnsiTheme="minorHAnsi" w:cstheme="minorHAnsi"/>
          <w:iCs/>
          <w:szCs w:val="20"/>
          <w:lang w:val="en-GB" w:eastAsia="ja-JP"/>
        </w:rPr>
      </w:pPr>
      <w:r w:rsidRPr="007A7A69">
        <w:rPr>
          <w:rFonts w:asciiTheme="minorHAnsi" w:eastAsia="Times New Roman" w:hAnsiTheme="minorHAnsi" w:cstheme="minorHAnsi"/>
          <w:iCs/>
          <w:szCs w:val="20"/>
          <w:lang w:val="en-GB" w:eastAsia="ja-JP"/>
        </w:rPr>
        <w:t>provide clear and known procedures for each stage of the Grievance Redress Mechanism process, and provides clarity on the types of outcomes available to individuals and groups;</w:t>
      </w:r>
    </w:p>
    <w:p w14:paraId="292C3266" w14:textId="77777777" w:rsidR="00EF70DD" w:rsidRPr="007A7A69" w:rsidRDefault="00EF70DD" w:rsidP="007D6175">
      <w:pPr>
        <w:numPr>
          <w:ilvl w:val="0"/>
          <w:numId w:val="38"/>
        </w:numPr>
        <w:contextualSpacing/>
        <w:rPr>
          <w:rFonts w:asciiTheme="minorHAnsi" w:eastAsia="Times New Roman" w:hAnsiTheme="minorHAnsi" w:cstheme="minorHAnsi"/>
          <w:iCs/>
          <w:szCs w:val="20"/>
          <w:lang w:val="en-GB" w:eastAsia="ja-JP"/>
        </w:rPr>
      </w:pPr>
      <w:r w:rsidRPr="007A7A69">
        <w:rPr>
          <w:rFonts w:asciiTheme="minorHAnsi" w:eastAsia="Times New Roman" w:hAnsiTheme="minorHAnsi" w:cstheme="minorHAnsi"/>
          <w:iCs/>
          <w:szCs w:val="20"/>
          <w:lang w:val="en-GB" w:eastAsia="ja-JP"/>
        </w:rPr>
        <w:t>ensure equitable treatment to all concerned and aggrieved individuals and groups through a consistent, formal approach that is fair, informed and respectful to a concern, complaints and/or grievances;</w:t>
      </w:r>
    </w:p>
    <w:p w14:paraId="1F963CDD" w14:textId="77777777" w:rsidR="00EF70DD" w:rsidRPr="007A7A69" w:rsidRDefault="00EF70DD" w:rsidP="007D6175">
      <w:pPr>
        <w:numPr>
          <w:ilvl w:val="0"/>
          <w:numId w:val="38"/>
        </w:numPr>
        <w:contextualSpacing/>
        <w:rPr>
          <w:rFonts w:asciiTheme="minorHAnsi" w:eastAsia="Times New Roman" w:hAnsiTheme="minorHAnsi" w:cstheme="minorHAnsi"/>
          <w:iCs/>
          <w:szCs w:val="20"/>
          <w:lang w:val="en-GB" w:eastAsia="ja-JP"/>
        </w:rPr>
      </w:pPr>
      <w:r w:rsidRPr="007A7A69">
        <w:rPr>
          <w:rFonts w:asciiTheme="minorHAnsi" w:eastAsia="Times New Roman" w:hAnsiTheme="minorHAnsi" w:cstheme="minorHAnsi"/>
          <w:iCs/>
          <w:szCs w:val="20"/>
          <w:lang w:val="en-GB" w:eastAsia="ja-JP"/>
        </w:rPr>
        <w:t>to provide a transparent approach, by keeping any aggrieved individual/group informed of the progress of their complaint, the information that was used when assessing their complaint and information about the mechanisms that will be used to address it; and</w:t>
      </w:r>
    </w:p>
    <w:p w14:paraId="61A99A8A" w14:textId="77777777" w:rsidR="00EF70DD" w:rsidRPr="007A7A69" w:rsidRDefault="00EF70DD" w:rsidP="007D6175">
      <w:pPr>
        <w:numPr>
          <w:ilvl w:val="0"/>
          <w:numId w:val="38"/>
        </w:numPr>
        <w:contextualSpacing/>
        <w:rPr>
          <w:rFonts w:asciiTheme="minorHAnsi" w:eastAsia="Times New Roman" w:hAnsiTheme="minorHAnsi" w:cstheme="minorHAnsi"/>
          <w:iCs/>
          <w:szCs w:val="20"/>
          <w:lang w:val="en-GB" w:eastAsia="ja-JP"/>
        </w:rPr>
      </w:pPr>
      <w:r w:rsidRPr="007A7A69">
        <w:rPr>
          <w:rFonts w:asciiTheme="minorHAnsi" w:eastAsia="Times New Roman" w:hAnsiTheme="minorHAnsi" w:cstheme="minorHAnsi"/>
          <w:iCs/>
          <w:szCs w:val="20"/>
          <w:lang w:val="en-GB" w:eastAsia="ja-JP"/>
        </w:rPr>
        <w:t>enable continuous learning and improvements to the Grievance Redress Mechanism. Through continued assessment, the learnings may reduce potential complaints and grievances.</w:t>
      </w:r>
    </w:p>
    <w:p w14:paraId="429A7913" w14:textId="77777777" w:rsidR="00EF70DD" w:rsidRPr="007A7A69" w:rsidRDefault="00EF70DD" w:rsidP="00EF70DD">
      <w:pPr>
        <w:rPr>
          <w:rFonts w:asciiTheme="minorHAnsi" w:eastAsia="Times New Roman" w:hAnsiTheme="minorHAnsi" w:cstheme="minorHAnsi"/>
          <w:szCs w:val="20"/>
          <w:lang w:val="en-GB" w:eastAsia="en-AU"/>
        </w:rPr>
      </w:pPr>
    </w:p>
    <w:p w14:paraId="3B2398AE" w14:textId="77777777" w:rsidR="00EF70DD" w:rsidRPr="007A7A69" w:rsidRDefault="00EF70DD" w:rsidP="00EF70DD">
      <w:p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 xml:space="preserve">The GRM will be gender- and age-inclusive and responsive and address potential access barriers to women, the elderly, the disabled, youth and other potentially marginalized groups as appropriate to the Project. The GRM will not impede access to judicial or administrative remedies as may be relevant or applicable and will be readily accessible to all stakeholders at no cost and without retribution.  </w:t>
      </w:r>
    </w:p>
    <w:p w14:paraId="5FA52FB0" w14:textId="77777777" w:rsidR="00EF70DD" w:rsidRPr="007A7A69" w:rsidRDefault="00EF70DD" w:rsidP="00EF70DD">
      <w:pPr>
        <w:rPr>
          <w:rFonts w:asciiTheme="minorHAnsi" w:eastAsia="Times New Roman" w:hAnsiTheme="minorHAnsi" w:cstheme="minorHAnsi"/>
          <w:szCs w:val="20"/>
          <w:lang w:val="en-GB" w:eastAsia="en-AU"/>
        </w:rPr>
      </w:pPr>
    </w:p>
    <w:p w14:paraId="218A0B96" w14:textId="77777777" w:rsidR="0037060E" w:rsidRPr="007A7A69" w:rsidRDefault="0037060E" w:rsidP="0037060E">
      <w:p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 xml:space="preserve">Information about the Grievance Redress Mechanism and how to make a complaint and/or grievance will be communicated and validated during the stakeholder engagement process and placed at prominent places for the information of the key stakeholders. Information on the GRM will be regularly communicated during other related project communication activities. </w:t>
      </w:r>
    </w:p>
    <w:p w14:paraId="47EB2E77" w14:textId="77777777" w:rsidR="0037060E" w:rsidRPr="007A7A69" w:rsidRDefault="0037060E" w:rsidP="0037060E">
      <w:pPr>
        <w:rPr>
          <w:rFonts w:asciiTheme="minorHAnsi" w:eastAsia="Times New Roman" w:hAnsiTheme="minorHAnsi" w:cstheme="minorHAnsi"/>
          <w:szCs w:val="20"/>
          <w:lang w:val="en-GB" w:eastAsia="en-AU"/>
        </w:rPr>
      </w:pPr>
    </w:p>
    <w:p w14:paraId="2462752E" w14:textId="524AB3C9" w:rsidR="0037060E" w:rsidRPr="007A7A69" w:rsidRDefault="0037060E" w:rsidP="0037060E">
      <w:p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 xml:space="preserve">All complaints and/or grievances regarding social and environmental issues can be received either orally (to the field staff), by phone, in a complaints box, via WhatsApp or in writing to the UNDP. This may be done anonymously or declaratively. A key part of the grievance redress mechanism is the requirement for the PMU to maintain a register of complaints and/or grievances received, the timeliness of responses provided and the conclusion/adjudication of the grievance.  It will also be important that the record speaks to any repetitiveness of any specific grievances which should trigger more serious steps and consideration. The following information will be recorded: </w:t>
      </w:r>
    </w:p>
    <w:p w14:paraId="70363967" w14:textId="16DFFA04" w:rsidR="0037060E" w:rsidRPr="007A7A69" w:rsidRDefault="0037060E">
      <w:pPr>
        <w:numPr>
          <w:ilvl w:val="0"/>
          <w:numId w:val="39"/>
        </w:num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 xml:space="preserve">time, date and nature of </w:t>
      </w:r>
      <w:r w:rsidR="00740330">
        <w:rPr>
          <w:rFonts w:asciiTheme="minorHAnsi" w:eastAsia="Times New Roman" w:hAnsiTheme="minorHAnsi" w:cstheme="minorHAnsi"/>
          <w:szCs w:val="20"/>
          <w:lang w:val="en-GB" w:eastAsia="en-AU"/>
        </w:rPr>
        <w:t xml:space="preserve">the </w:t>
      </w:r>
      <w:r w:rsidRPr="007A7A69">
        <w:rPr>
          <w:rFonts w:asciiTheme="minorHAnsi" w:eastAsia="Times New Roman" w:hAnsiTheme="minorHAnsi" w:cstheme="minorHAnsi"/>
          <w:szCs w:val="20"/>
          <w:lang w:val="en-GB" w:eastAsia="en-AU"/>
        </w:rPr>
        <w:t>enquiry, concern, complaints and/or grievances;</w:t>
      </w:r>
    </w:p>
    <w:p w14:paraId="6B45207F" w14:textId="77777777" w:rsidR="0037060E" w:rsidRPr="007A7A69" w:rsidRDefault="0037060E">
      <w:pPr>
        <w:numPr>
          <w:ilvl w:val="0"/>
          <w:numId w:val="39"/>
        </w:num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type of communication (e.g., telephone, WhatsApp, written communication or letter, personal /oral contact);</w:t>
      </w:r>
    </w:p>
    <w:p w14:paraId="55FCA08C" w14:textId="77777777" w:rsidR="0037060E" w:rsidRPr="007A7A69" w:rsidRDefault="0037060E">
      <w:pPr>
        <w:numPr>
          <w:ilvl w:val="0"/>
          <w:numId w:val="39"/>
        </w:num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name, contact address and contact number (where relevant);</w:t>
      </w:r>
    </w:p>
    <w:p w14:paraId="57A7F0CD" w14:textId="77777777" w:rsidR="0037060E" w:rsidRPr="007A7A69" w:rsidRDefault="0037060E">
      <w:pPr>
        <w:numPr>
          <w:ilvl w:val="0"/>
          <w:numId w:val="39"/>
        </w:num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response and review undertaken as a result of the enquiry, concern, complaints and/or grievances;</w:t>
      </w:r>
    </w:p>
    <w:p w14:paraId="60CDCF6C" w14:textId="77777777" w:rsidR="0037060E" w:rsidRPr="007A7A69" w:rsidRDefault="0037060E">
      <w:pPr>
        <w:numPr>
          <w:ilvl w:val="0"/>
          <w:numId w:val="39"/>
        </w:num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 xml:space="preserve">actions taken with the name/role/accountability of the person taking action as well as the formal response given to the complaint/complainant; and </w:t>
      </w:r>
    </w:p>
    <w:p w14:paraId="529B521A" w14:textId="77777777" w:rsidR="0037060E" w:rsidRPr="007A7A69" w:rsidRDefault="0037060E">
      <w:pPr>
        <w:numPr>
          <w:ilvl w:val="0"/>
          <w:numId w:val="39"/>
        </w:num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 xml:space="preserve">Any repetition and escalation of the same or related complaint and any additional measures taken (where relevant). </w:t>
      </w:r>
    </w:p>
    <w:p w14:paraId="2BA9908E" w14:textId="77777777" w:rsidR="0037060E" w:rsidRPr="007A7A69" w:rsidRDefault="0037060E" w:rsidP="0037060E">
      <w:pPr>
        <w:rPr>
          <w:rFonts w:asciiTheme="minorHAnsi" w:eastAsia="Times New Roman" w:hAnsiTheme="minorHAnsi" w:cstheme="minorHAnsi"/>
          <w:szCs w:val="20"/>
          <w:lang w:val="en-GB" w:eastAsia="en-AU"/>
        </w:rPr>
      </w:pPr>
    </w:p>
    <w:p w14:paraId="231B5AA6" w14:textId="77777777" w:rsidR="0037060E" w:rsidRPr="007A7A69" w:rsidRDefault="0037060E" w:rsidP="0037060E">
      <w:p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 xml:space="preserve">Communications related to the GRM are expected to be clear, easily understood and free of stereotypical language/images and biases. Guidance within the GAP will outline steps and considerations to ensure gender sensitivity and inclusive approaches. </w:t>
      </w:r>
    </w:p>
    <w:p w14:paraId="2AC8156C" w14:textId="77777777" w:rsidR="00EF70DD" w:rsidRPr="007A7A69" w:rsidRDefault="00EF70DD" w:rsidP="00EF70DD">
      <w:pPr>
        <w:rPr>
          <w:rFonts w:asciiTheme="minorHAnsi" w:eastAsia="Times New Roman" w:hAnsiTheme="minorHAnsi" w:cstheme="minorHAnsi"/>
          <w:szCs w:val="20"/>
          <w:lang w:val="en-GB" w:eastAsia="en-AU"/>
        </w:rPr>
      </w:pPr>
    </w:p>
    <w:p w14:paraId="58EA934B" w14:textId="77777777" w:rsidR="00EF70DD" w:rsidRPr="007A7A69" w:rsidRDefault="00EF70DD" w:rsidP="00EF70DD">
      <w:pPr>
        <w:spacing w:after="120"/>
        <w:rPr>
          <w:b/>
          <w:bCs/>
          <w:szCs w:val="20"/>
          <w:lang w:val="en-GB"/>
        </w:rPr>
      </w:pPr>
      <w:bookmarkStart w:id="498" w:name="_Toc521683009"/>
      <w:bookmarkStart w:id="499" w:name="_Toc521763754"/>
      <w:bookmarkStart w:id="500" w:name="_Toc4590110"/>
      <w:r w:rsidRPr="007A7A69">
        <w:rPr>
          <w:b/>
          <w:bCs/>
          <w:szCs w:val="20"/>
          <w:lang w:val="en-GB"/>
        </w:rPr>
        <w:t>UNDP SRM and SECU</w:t>
      </w:r>
      <w:bookmarkEnd w:id="498"/>
      <w:bookmarkEnd w:id="499"/>
      <w:bookmarkEnd w:id="500"/>
    </w:p>
    <w:p w14:paraId="3A2193E4" w14:textId="77777777" w:rsidR="00EF70DD" w:rsidRPr="007A7A69" w:rsidRDefault="00EF70DD" w:rsidP="00EF70DD">
      <w:p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 xml:space="preserve">In addition to the project-level and national grievance redress mechanisms, complainants have the option to access UNDP’s Accountability Mechanism, with both compliance and grievance functions. </w:t>
      </w:r>
    </w:p>
    <w:p w14:paraId="35335E08" w14:textId="77777777" w:rsidR="00EF70DD" w:rsidRPr="007A7A69" w:rsidRDefault="00EF70DD" w:rsidP="00EF70DD">
      <w:pPr>
        <w:rPr>
          <w:rFonts w:asciiTheme="minorHAnsi" w:eastAsia="Times New Roman" w:hAnsiTheme="minorHAnsi" w:cstheme="minorHAnsi"/>
          <w:szCs w:val="20"/>
          <w:lang w:val="en-GB" w:eastAsia="en-AU"/>
        </w:rPr>
      </w:pPr>
    </w:p>
    <w:p w14:paraId="0EAB2855" w14:textId="298736AF" w:rsidR="00EF70DD" w:rsidRPr="007A7A69" w:rsidRDefault="00EF70DD" w:rsidP="00EF70DD">
      <w:p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The Social and Environmental Compliance Unit investigates allegations that UNDP's Standards, screening procedure</w:t>
      </w:r>
      <w:r w:rsidR="00740330">
        <w:rPr>
          <w:rFonts w:asciiTheme="minorHAnsi" w:eastAsia="Times New Roman" w:hAnsiTheme="minorHAnsi" w:cstheme="minorHAnsi"/>
          <w:szCs w:val="20"/>
          <w:lang w:val="en-GB" w:eastAsia="en-AU"/>
        </w:rPr>
        <w:t>s</w:t>
      </w:r>
      <w:r w:rsidRPr="007A7A69">
        <w:rPr>
          <w:rFonts w:asciiTheme="minorHAnsi" w:eastAsia="Times New Roman" w:hAnsiTheme="minorHAnsi" w:cstheme="minorHAnsi"/>
          <w:szCs w:val="20"/>
          <w:lang w:val="en-GB" w:eastAsia="en-AU"/>
        </w:rPr>
        <w:t xml:space="preserve"> or other UNDP social and environmental commitments are not being implemented adequately, and that harm may result to people or the environment. The Social and Environmental Compliance Unit is housed in the Office of Audit and Investigations and managed by a Lead Compliance Officer. A compliance review is available to any community or individual with concerns about the impacts of a UNDP programme or project. The Social and Environmental Compliance Unit is mandated to independently and impartially investigate valid requests from locally impacted people, and to report its findings and recommendations publicly.</w:t>
      </w:r>
    </w:p>
    <w:p w14:paraId="57370D09" w14:textId="77777777" w:rsidR="00EF70DD" w:rsidRPr="007A7A69" w:rsidRDefault="00EF70DD" w:rsidP="00104718">
      <w:pPr>
        <w:rPr>
          <w:rFonts w:asciiTheme="minorHAnsi" w:eastAsia="Times New Roman" w:hAnsiTheme="minorHAnsi" w:cstheme="minorHAnsi"/>
          <w:szCs w:val="20"/>
          <w:lang w:val="en-GB" w:eastAsia="en-AU"/>
        </w:rPr>
      </w:pPr>
    </w:p>
    <w:p w14:paraId="75FBE909" w14:textId="395BF32D" w:rsidR="00EF70DD" w:rsidRPr="007A7A69" w:rsidRDefault="00EF70DD" w:rsidP="00104718">
      <w:p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The Stakeholder Response Mechanism offers locally affected people an opportunity to work with other stakeholders to resolve concerns, complaints and/or grievances about the social and environmental impacts of a UNDP project. Stakeholder Response Mechanism is intended to supplement the proactive stakeholder engagement that is required of UNDP and its Implementing Partners throughout the project cycle. Communities and individuals may request a Stakeholder Response Mechanism process when they have used standard channels for project management and quality assurance and are not satisfied with the response (in this case the project</w:t>
      </w:r>
      <w:r w:rsidR="00104718" w:rsidRPr="007A7A69">
        <w:rPr>
          <w:rFonts w:asciiTheme="minorHAnsi" w:eastAsia="Times New Roman" w:hAnsiTheme="minorHAnsi" w:cstheme="minorHAnsi"/>
          <w:szCs w:val="20"/>
          <w:lang w:val="en-GB" w:eastAsia="en-AU"/>
        </w:rPr>
        <w:t>-</w:t>
      </w:r>
      <w:r w:rsidRPr="007A7A69">
        <w:rPr>
          <w:rFonts w:asciiTheme="minorHAnsi" w:eastAsia="Times New Roman" w:hAnsiTheme="minorHAnsi" w:cstheme="minorHAnsi"/>
          <w:szCs w:val="20"/>
          <w:lang w:val="en-GB" w:eastAsia="en-AU"/>
        </w:rPr>
        <w:t xml:space="preserve">level grievance redress mechanism). When a valid Stakeholder Response Mechanism request is submitted, UNDP focal points at country, regional and headquarters levels will work with concerned stakeholders and Implementing Partners to address and resolve the concerns. Visit </w:t>
      </w:r>
      <w:hyperlink r:id="rId96" w:history="1">
        <w:r w:rsidRPr="007A7A69">
          <w:rPr>
            <w:rFonts w:asciiTheme="minorHAnsi" w:eastAsia="Times New Roman" w:hAnsiTheme="minorHAnsi" w:cstheme="minorHAnsi"/>
            <w:color w:val="0563C1" w:themeColor="hyperlink"/>
            <w:szCs w:val="20"/>
            <w:u w:val="single"/>
            <w:lang w:val="en-GB" w:eastAsia="en-AU"/>
          </w:rPr>
          <w:t>www.undp.org/secu-srm</w:t>
        </w:r>
      </w:hyperlink>
      <w:r w:rsidRPr="007A7A69">
        <w:rPr>
          <w:rFonts w:asciiTheme="minorHAnsi" w:eastAsia="Times New Roman" w:hAnsiTheme="minorHAnsi" w:cstheme="minorHAnsi"/>
          <w:szCs w:val="20"/>
          <w:lang w:val="en-GB" w:eastAsia="en-AU"/>
        </w:rPr>
        <w:t xml:space="preserve"> for more details.</w:t>
      </w:r>
    </w:p>
    <w:p w14:paraId="7C05DBD2" w14:textId="77777777" w:rsidR="0037060E" w:rsidRPr="007A7A69" w:rsidRDefault="0037060E" w:rsidP="00104718">
      <w:pPr>
        <w:rPr>
          <w:rFonts w:asciiTheme="minorHAnsi" w:eastAsia="Times New Roman" w:hAnsiTheme="minorHAnsi" w:cstheme="minorHAnsi"/>
          <w:szCs w:val="20"/>
          <w:lang w:val="en-GB" w:eastAsia="en-AU"/>
        </w:rPr>
      </w:pPr>
    </w:p>
    <w:p w14:paraId="178CE482" w14:textId="12E52695" w:rsidR="0037060E" w:rsidRPr="007A7A69" w:rsidRDefault="0037060E" w:rsidP="00104718">
      <w:p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 xml:space="preserve">All stakeholder and project-related engagement and communications are expected to be gender sensitive and inclusive, free of bias and discrimination as much as possible. They should also be accessible to persons without regular access to data, internet and online telephony or other technology. Low bandwidth solutions and low-resolution content should be an option where possible.  </w:t>
      </w:r>
    </w:p>
    <w:p w14:paraId="5CBE9015" w14:textId="20D09471" w:rsidR="0037060E" w:rsidRPr="007A7A69" w:rsidRDefault="0037060E" w:rsidP="00104718">
      <w:pPr>
        <w:rPr>
          <w:lang w:val="en-GB"/>
        </w:rPr>
      </w:pPr>
    </w:p>
    <w:p w14:paraId="37179DEF" w14:textId="5B410AE4" w:rsidR="00DA5DE7" w:rsidRDefault="00EF70DD" w:rsidP="007C5B7A">
      <w:pPr>
        <w:rPr>
          <w:rFonts w:asciiTheme="minorHAnsi" w:eastAsia="Times New Roman" w:hAnsiTheme="minorHAnsi" w:cstheme="minorHAnsi"/>
          <w:szCs w:val="20"/>
          <w:lang w:val="en-GB" w:eastAsia="en-AU"/>
        </w:rPr>
      </w:pPr>
      <w:r w:rsidRPr="007A7A69">
        <w:rPr>
          <w:rFonts w:asciiTheme="minorHAnsi" w:eastAsia="Times New Roman" w:hAnsiTheme="minorHAnsi" w:cstheme="minorHAnsi"/>
          <w:szCs w:val="20"/>
          <w:lang w:val="en-GB" w:eastAsia="en-AU"/>
        </w:rPr>
        <w:t xml:space="preserve"> </w:t>
      </w:r>
    </w:p>
    <w:p w14:paraId="396D18C4" w14:textId="77777777" w:rsidR="00C66E6A" w:rsidRDefault="00C66E6A" w:rsidP="007C5B7A">
      <w:pPr>
        <w:rPr>
          <w:rFonts w:asciiTheme="minorHAnsi" w:eastAsia="Times New Roman" w:hAnsiTheme="minorHAnsi" w:cstheme="minorHAnsi"/>
          <w:szCs w:val="20"/>
          <w:lang w:val="en-GB" w:eastAsia="en-AU"/>
        </w:rPr>
      </w:pPr>
    </w:p>
    <w:p w14:paraId="6B7E3AE4" w14:textId="77777777" w:rsidR="00C66E6A" w:rsidRDefault="00C66E6A" w:rsidP="007C5B7A">
      <w:pPr>
        <w:rPr>
          <w:rFonts w:asciiTheme="minorHAnsi" w:eastAsia="Times New Roman" w:hAnsiTheme="minorHAnsi" w:cstheme="minorHAnsi"/>
          <w:szCs w:val="20"/>
          <w:lang w:val="en-GB" w:eastAsia="en-AU"/>
        </w:rPr>
      </w:pPr>
    </w:p>
    <w:p w14:paraId="789121F6" w14:textId="77777777" w:rsidR="00C66E6A" w:rsidRPr="007A7A69" w:rsidRDefault="00C66E6A" w:rsidP="007C5B7A">
      <w:pPr>
        <w:rPr>
          <w:u w:val="single"/>
          <w:lang w:val="en-GB"/>
        </w:rPr>
      </w:pPr>
    </w:p>
    <w:p w14:paraId="5CF404C9" w14:textId="7A1E09C3" w:rsidR="00EF70DD" w:rsidRPr="007A7A69" w:rsidRDefault="00EF70DD">
      <w:pPr>
        <w:pStyle w:val="HeadingA2"/>
      </w:pPr>
      <w:bookmarkStart w:id="501" w:name="_Toc152846672"/>
      <w:r w:rsidRPr="007A7A69">
        <w:lastRenderedPageBreak/>
        <w:t>Communication and knowledge management plan</w:t>
      </w:r>
      <w:bookmarkEnd w:id="501"/>
    </w:p>
    <w:p w14:paraId="186870AF" w14:textId="77777777" w:rsidR="00EF70DD" w:rsidRPr="007A7A69" w:rsidRDefault="00EF70DD" w:rsidP="00EF70DD">
      <w:pPr>
        <w:jc w:val="left"/>
        <w:rPr>
          <w:lang w:val="en-GB" w:eastAsia="en-GB"/>
        </w:rPr>
      </w:pPr>
    </w:p>
    <w:p w14:paraId="2924572F" w14:textId="43499923" w:rsidR="007F1405" w:rsidRPr="007A7A69" w:rsidRDefault="007F1405" w:rsidP="007F1405">
      <w:pPr>
        <w:rPr>
          <w:lang w:val="en-GB"/>
        </w:rPr>
      </w:pPr>
      <w:r w:rsidRPr="007A7A69">
        <w:rPr>
          <w:lang w:val="en-GB"/>
        </w:rPr>
        <w:t xml:space="preserve">The </w:t>
      </w:r>
      <w:r w:rsidRPr="007A7A69">
        <w:rPr>
          <w:noProof/>
          <w:lang w:val="en-GB"/>
        </w:rPr>
        <w:t>Project</w:t>
      </w:r>
      <w:r w:rsidRPr="007A7A69">
        <w:rPr>
          <w:lang w:val="en-GB"/>
        </w:rPr>
        <w:t xml:space="preserve"> will also emphasize strong communication with a broader range of stakeholders. Key elements of the project’s communication strategy are outlined in the table below:</w:t>
      </w:r>
    </w:p>
    <w:p w14:paraId="76F3B353" w14:textId="77777777" w:rsidR="00C01F18" w:rsidRPr="007A7A69" w:rsidRDefault="00C01F18" w:rsidP="007C5B7A">
      <w:pPr>
        <w:rPr>
          <w:u w:val="single"/>
          <w:lang w:val="en-GB"/>
        </w:rPr>
      </w:pPr>
    </w:p>
    <w:tbl>
      <w:tblPr>
        <w:tblpPr w:leftFromText="180" w:rightFromText="180" w:vertAnchor="text" w:horzAnchor="margin" w:tblpX="-147" w:tblpY="-39"/>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2546"/>
        <w:gridCol w:w="2977"/>
        <w:gridCol w:w="2693"/>
      </w:tblGrid>
      <w:tr w:rsidR="007F1405" w:rsidRPr="007A7A69" w14:paraId="087BE9FF" w14:textId="77777777" w:rsidTr="0037060E">
        <w:tc>
          <w:tcPr>
            <w:tcW w:w="2269" w:type="dxa"/>
            <w:shd w:val="clear" w:color="auto" w:fill="auto"/>
          </w:tcPr>
          <w:p w14:paraId="4A09C441" w14:textId="77777777" w:rsidR="007F1405" w:rsidRPr="007A7A69" w:rsidRDefault="007F1405" w:rsidP="00D22033">
            <w:pPr>
              <w:tabs>
                <w:tab w:val="center" w:pos="4320"/>
                <w:tab w:val="right" w:pos="8640"/>
              </w:tabs>
              <w:jc w:val="left"/>
              <w:rPr>
                <w:rFonts w:asciiTheme="minorHAnsi" w:eastAsia="Times New Roman" w:hAnsiTheme="minorHAnsi" w:cstheme="minorHAnsi"/>
                <w:b/>
                <w:bCs/>
                <w:iCs/>
                <w:sz w:val="19"/>
                <w:szCs w:val="19"/>
                <w:lang w:val="en-GB" w:eastAsia="x-none"/>
              </w:rPr>
            </w:pPr>
            <w:bookmarkStart w:id="502" w:name="_Hlk111385840"/>
            <w:r w:rsidRPr="007A7A69">
              <w:rPr>
                <w:rFonts w:asciiTheme="minorHAnsi" w:eastAsia="Times New Roman" w:hAnsiTheme="minorHAnsi" w:cstheme="minorHAnsi"/>
                <w:b/>
                <w:bCs/>
                <w:iCs/>
                <w:sz w:val="19"/>
                <w:szCs w:val="19"/>
                <w:lang w:val="en-GB" w:eastAsia="x-none"/>
              </w:rPr>
              <w:t>Key element</w:t>
            </w:r>
          </w:p>
        </w:tc>
        <w:tc>
          <w:tcPr>
            <w:tcW w:w="2546" w:type="dxa"/>
            <w:shd w:val="clear" w:color="auto" w:fill="auto"/>
          </w:tcPr>
          <w:p w14:paraId="73BADF15" w14:textId="77777777" w:rsidR="007F1405" w:rsidRPr="007A7A69" w:rsidRDefault="007F1405" w:rsidP="00D22033">
            <w:pPr>
              <w:tabs>
                <w:tab w:val="center" w:pos="4320"/>
                <w:tab w:val="right" w:pos="8640"/>
              </w:tabs>
              <w:jc w:val="left"/>
              <w:rPr>
                <w:rFonts w:asciiTheme="minorHAnsi" w:eastAsia="Times New Roman" w:hAnsiTheme="minorHAnsi" w:cstheme="minorHAnsi"/>
                <w:b/>
                <w:bCs/>
                <w:iCs/>
                <w:sz w:val="19"/>
                <w:szCs w:val="19"/>
                <w:lang w:val="en-GB" w:eastAsia="x-none"/>
              </w:rPr>
            </w:pPr>
            <w:r w:rsidRPr="007A7A69">
              <w:rPr>
                <w:rFonts w:asciiTheme="minorHAnsi" w:eastAsia="Times New Roman" w:hAnsiTheme="minorHAnsi" w:cstheme="minorHAnsi"/>
                <w:b/>
                <w:bCs/>
                <w:iCs/>
                <w:sz w:val="19"/>
                <w:szCs w:val="19"/>
                <w:lang w:val="en-GB" w:eastAsia="x-none"/>
              </w:rPr>
              <w:t>Relevant group</w:t>
            </w:r>
          </w:p>
        </w:tc>
        <w:tc>
          <w:tcPr>
            <w:tcW w:w="2977" w:type="dxa"/>
            <w:shd w:val="clear" w:color="auto" w:fill="auto"/>
          </w:tcPr>
          <w:p w14:paraId="630D10ED" w14:textId="77777777" w:rsidR="007F1405" w:rsidRPr="007A7A69" w:rsidRDefault="007F1405" w:rsidP="00D22033">
            <w:pPr>
              <w:tabs>
                <w:tab w:val="center" w:pos="4320"/>
                <w:tab w:val="right" w:pos="8640"/>
              </w:tabs>
              <w:jc w:val="left"/>
              <w:rPr>
                <w:rFonts w:asciiTheme="minorHAnsi" w:eastAsia="Times New Roman" w:hAnsiTheme="minorHAnsi" w:cstheme="minorHAnsi"/>
                <w:b/>
                <w:bCs/>
                <w:iCs/>
                <w:sz w:val="19"/>
                <w:szCs w:val="19"/>
                <w:lang w:val="en-GB" w:eastAsia="x-none"/>
              </w:rPr>
            </w:pPr>
            <w:r w:rsidRPr="007A7A69">
              <w:rPr>
                <w:rFonts w:asciiTheme="minorHAnsi" w:eastAsia="Times New Roman" w:hAnsiTheme="minorHAnsi" w:cstheme="minorHAnsi"/>
                <w:b/>
                <w:bCs/>
                <w:iCs/>
                <w:sz w:val="19"/>
                <w:szCs w:val="19"/>
                <w:lang w:val="en-GB" w:eastAsia="x-none"/>
              </w:rPr>
              <w:t>Means</w:t>
            </w:r>
          </w:p>
        </w:tc>
        <w:tc>
          <w:tcPr>
            <w:tcW w:w="2693" w:type="dxa"/>
          </w:tcPr>
          <w:p w14:paraId="074F4E4F" w14:textId="77777777" w:rsidR="007F1405" w:rsidRPr="007A7A69" w:rsidRDefault="007F1405" w:rsidP="00D22033">
            <w:pPr>
              <w:tabs>
                <w:tab w:val="center" w:pos="4320"/>
                <w:tab w:val="right" w:pos="8640"/>
              </w:tabs>
              <w:jc w:val="left"/>
              <w:rPr>
                <w:rFonts w:asciiTheme="minorHAnsi" w:eastAsia="Times New Roman" w:hAnsiTheme="minorHAnsi" w:cstheme="minorHAnsi"/>
                <w:b/>
                <w:bCs/>
                <w:iCs/>
                <w:sz w:val="19"/>
                <w:szCs w:val="19"/>
                <w:lang w:val="en-GB" w:eastAsia="x-none"/>
              </w:rPr>
            </w:pPr>
            <w:r w:rsidRPr="007A7A69">
              <w:rPr>
                <w:rFonts w:asciiTheme="minorHAnsi" w:eastAsia="Times New Roman" w:hAnsiTheme="minorHAnsi" w:cstheme="minorHAnsi"/>
                <w:b/>
                <w:bCs/>
                <w:iCs/>
                <w:sz w:val="19"/>
                <w:szCs w:val="19"/>
                <w:lang w:val="en-GB" w:eastAsia="x-none"/>
              </w:rPr>
              <w:t>Timeframe</w:t>
            </w:r>
          </w:p>
        </w:tc>
      </w:tr>
      <w:tr w:rsidR="007F1405" w:rsidRPr="007A7A69" w14:paraId="0895C76A" w14:textId="77777777" w:rsidTr="0037060E">
        <w:tc>
          <w:tcPr>
            <w:tcW w:w="2269" w:type="dxa"/>
            <w:shd w:val="clear" w:color="auto" w:fill="auto"/>
          </w:tcPr>
          <w:p w14:paraId="14CC7F15" w14:textId="77777777" w:rsidR="007F1405" w:rsidRPr="007A7A69" w:rsidRDefault="007F1405" w:rsidP="00D22033">
            <w:pPr>
              <w:tabs>
                <w:tab w:val="left" w:pos="272"/>
                <w:tab w:val="center" w:pos="4320"/>
                <w:tab w:val="right" w:pos="8640"/>
              </w:tabs>
              <w:ind w:left="316" w:hanging="316"/>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1.</w:t>
            </w:r>
            <w:r w:rsidRPr="007A7A69">
              <w:rPr>
                <w:rFonts w:asciiTheme="minorHAnsi" w:eastAsia="Times New Roman" w:hAnsiTheme="minorHAnsi" w:cstheme="minorHAnsi"/>
                <w:bCs/>
                <w:iCs/>
                <w:sz w:val="19"/>
                <w:szCs w:val="19"/>
                <w:lang w:val="en-GB" w:eastAsia="x-none"/>
              </w:rPr>
              <w:tab/>
              <w:t>Project governance meetings; PSC meetings and its Working Group meetings</w:t>
            </w:r>
          </w:p>
        </w:tc>
        <w:tc>
          <w:tcPr>
            <w:tcW w:w="2546" w:type="dxa"/>
            <w:shd w:val="clear" w:color="auto" w:fill="auto"/>
          </w:tcPr>
          <w:p w14:paraId="0433F8E3" w14:textId="77777777"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All stakeholders that are members of the PSC or its Working Groups or are invited to attend</w:t>
            </w:r>
          </w:p>
        </w:tc>
        <w:tc>
          <w:tcPr>
            <w:tcW w:w="2977" w:type="dxa"/>
            <w:shd w:val="clear" w:color="auto" w:fill="auto"/>
          </w:tcPr>
          <w:p w14:paraId="58DFCF0A" w14:textId="77777777"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Meetings</w:t>
            </w:r>
          </w:p>
        </w:tc>
        <w:tc>
          <w:tcPr>
            <w:tcW w:w="2693" w:type="dxa"/>
          </w:tcPr>
          <w:p w14:paraId="1D16A3C7" w14:textId="40CC8F13"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sz w:val="19"/>
                <w:szCs w:val="19"/>
                <w:lang w:val="en-GB" w:eastAsia="x-none"/>
              </w:rPr>
              <w:t>Periodically, depending on PSC and Advisory Committee</w:t>
            </w:r>
            <w:r w:rsidR="00B522B9" w:rsidRPr="007A7A69">
              <w:rPr>
                <w:rFonts w:asciiTheme="minorHAnsi" w:eastAsia="Times New Roman" w:hAnsiTheme="minorHAnsi" w:cstheme="minorHAnsi"/>
                <w:bCs/>
                <w:sz w:val="19"/>
                <w:szCs w:val="19"/>
                <w:lang w:val="en-GB" w:eastAsia="x-none"/>
              </w:rPr>
              <w:t xml:space="preserve"> </w:t>
            </w:r>
            <w:r w:rsidRPr="007A7A69">
              <w:rPr>
                <w:rFonts w:asciiTheme="minorHAnsi" w:eastAsia="Times New Roman" w:hAnsiTheme="minorHAnsi" w:cstheme="minorHAnsi"/>
                <w:bCs/>
                <w:sz w:val="19"/>
                <w:szCs w:val="19"/>
                <w:lang w:val="en-GB" w:eastAsia="x-none"/>
              </w:rPr>
              <w:t>frequency of meetings</w:t>
            </w:r>
          </w:p>
        </w:tc>
      </w:tr>
      <w:tr w:rsidR="007F1405" w:rsidRPr="007A7A69" w14:paraId="539F1AE0" w14:textId="77777777" w:rsidTr="0037060E">
        <w:tc>
          <w:tcPr>
            <w:tcW w:w="2269" w:type="dxa"/>
            <w:shd w:val="clear" w:color="auto" w:fill="auto"/>
          </w:tcPr>
          <w:p w14:paraId="750FD0DF" w14:textId="77777777" w:rsidR="007F1405" w:rsidRPr="007A7A69" w:rsidRDefault="007F1405" w:rsidP="00D22033">
            <w:pPr>
              <w:tabs>
                <w:tab w:val="left" w:pos="272"/>
                <w:tab w:val="center" w:pos="4320"/>
                <w:tab w:val="right" w:pos="8640"/>
              </w:tabs>
              <w:ind w:left="316" w:hanging="316"/>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 xml:space="preserve">2. </w:t>
            </w:r>
            <w:r w:rsidRPr="007A7A69">
              <w:rPr>
                <w:rFonts w:asciiTheme="minorHAnsi" w:eastAsia="Times New Roman" w:hAnsiTheme="minorHAnsi" w:cstheme="minorHAnsi"/>
                <w:bCs/>
                <w:iCs/>
                <w:sz w:val="19"/>
                <w:szCs w:val="19"/>
                <w:lang w:val="en-GB" w:eastAsia="x-none"/>
              </w:rPr>
              <w:tab/>
              <w:t>Seminars/workshops and training events, including the Inception workshop, and final project workshop</w:t>
            </w:r>
          </w:p>
        </w:tc>
        <w:tc>
          <w:tcPr>
            <w:tcW w:w="2546" w:type="dxa"/>
            <w:shd w:val="clear" w:color="auto" w:fill="auto"/>
          </w:tcPr>
          <w:p w14:paraId="7ACCF105" w14:textId="77777777"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National and sub-national government officials</w:t>
            </w:r>
          </w:p>
          <w:p w14:paraId="23475051" w14:textId="77777777"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Private sector; NGOs and CSOs</w:t>
            </w:r>
          </w:p>
        </w:tc>
        <w:tc>
          <w:tcPr>
            <w:tcW w:w="2977" w:type="dxa"/>
            <w:shd w:val="clear" w:color="auto" w:fill="auto"/>
          </w:tcPr>
          <w:p w14:paraId="01E104E0" w14:textId="77777777"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Workshop, meeting, seminar, training</w:t>
            </w:r>
          </w:p>
          <w:p w14:paraId="3084C9DC" w14:textId="77777777"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On-the-job training</w:t>
            </w:r>
          </w:p>
          <w:p w14:paraId="7140D783" w14:textId="77777777"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Budget:</w:t>
            </w:r>
          </w:p>
          <w:p w14:paraId="5F989E38" w14:textId="77777777"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p>
          <w:p w14:paraId="7CFABE41" w14:textId="77777777"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p>
        </w:tc>
        <w:tc>
          <w:tcPr>
            <w:tcW w:w="2693" w:type="dxa"/>
          </w:tcPr>
          <w:p w14:paraId="3A61C3BE" w14:textId="1AD46162"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sz w:val="19"/>
                <w:szCs w:val="19"/>
                <w:lang w:val="en-GB" w:eastAsia="x-none"/>
              </w:rPr>
              <w:t>Typically, workshops will be held to start up an activity and/or at the end to present results. The timeline of each activity is given in</w:t>
            </w:r>
            <w:r w:rsidRPr="007A7A69">
              <w:rPr>
                <w:rFonts w:asciiTheme="minorHAnsi" w:eastAsia="Times New Roman" w:hAnsiTheme="minorHAnsi" w:cstheme="minorHAnsi"/>
                <w:bCs/>
                <w:color w:val="2E74B5" w:themeColor="accent5" w:themeShade="BF"/>
                <w:sz w:val="19"/>
                <w:szCs w:val="19"/>
                <w:lang w:val="en-GB" w:eastAsia="x-none"/>
              </w:rPr>
              <w:t xml:space="preserve"> </w:t>
            </w:r>
            <w:r w:rsidR="008E74BB">
              <w:rPr>
                <w:rFonts w:asciiTheme="minorHAnsi" w:eastAsia="Times New Roman" w:hAnsiTheme="minorHAnsi" w:cstheme="minorHAnsi"/>
                <w:bCs/>
                <w:color w:val="2E74B5" w:themeColor="accent5" w:themeShade="BF"/>
                <w:sz w:val="19"/>
                <w:szCs w:val="19"/>
                <w:lang w:val="en-GB" w:eastAsia="x-none"/>
              </w:rPr>
              <w:t>Annex C</w:t>
            </w:r>
            <w:r w:rsidRPr="007A7A69">
              <w:rPr>
                <w:rFonts w:asciiTheme="minorHAnsi" w:eastAsia="Times New Roman" w:hAnsiTheme="minorHAnsi" w:cstheme="minorHAnsi"/>
                <w:bCs/>
                <w:sz w:val="19"/>
                <w:szCs w:val="19"/>
                <w:lang w:val="en-GB" w:eastAsia="x-none"/>
              </w:rPr>
              <w:t xml:space="preserve"> of the UNDP ProDoc</w:t>
            </w:r>
          </w:p>
        </w:tc>
      </w:tr>
      <w:tr w:rsidR="007F1405" w:rsidRPr="007A7A69" w14:paraId="67383E81" w14:textId="77777777" w:rsidTr="0037060E">
        <w:tc>
          <w:tcPr>
            <w:tcW w:w="2269" w:type="dxa"/>
            <w:shd w:val="clear" w:color="auto" w:fill="auto"/>
          </w:tcPr>
          <w:p w14:paraId="19D6EED3" w14:textId="77777777" w:rsidR="007F1405" w:rsidRPr="007A7A69" w:rsidRDefault="007F1405" w:rsidP="00D22033">
            <w:pPr>
              <w:tabs>
                <w:tab w:val="left" w:pos="272"/>
                <w:tab w:val="center" w:pos="4320"/>
                <w:tab w:val="right" w:pos="8640"/>
              </w:tabs>
              <w:ind w:left="316" w:hanging="316"/>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 xml:space="preserve">3. </w:t>
            </w:r>
            <w:r w:rsidRPr="007A7A69">
              <w:rPr>
                <w:rFonts w:asciiTheme="minorHAnsi" w:eastAsia="Times New Roman" w:hAnsiTheme="minorHAnsi" w:cstheme="minorHAnsi"/>
                <w:bCs/>
                <w:iCs/>
                <w:sz w:val="19"/>
                <w:szCs w:val="19"/>
                <w:lang w:val="en-GB" w:eastAsia="x-none"/>
              </w:rPr>
              <w:tab/>
              <w:t>Project documents, thematic reports and publications; Technical and other reports</w:t>
            </w:r>
          </w:p>
        </w:tc>
        <w:tc>
          <w:tcPr>
            <w:tcW w:w="2546" w:type="dxa"/>
            <w:shd w:val="clear" w:color="auto" w:fill="auto"/>
          </w:tcPr>
          <w:p w14:paraId="6594DA42" w14:textId="55D1BD96"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 xml:space="preserve">Government departments and decision-makers at the national and </w:t>
            </w:r>
            <w:r w:rsidR="00740330">
              <w:rPr>
                <w:rFonts w:asciiTheme="minorHAnsi" w:eastAsia="Times New Roman" w:hAnsiTheme="minorHAnsi" w:cstheme="minorHAnsi"/>
                <w:bCs/>
                <w:iCs/>
                <w:sz w:val="19"/>
                <w:szCs w:val="19"/>
                <w:lang w:val="en-GB" w:eastAsia="x-none"/>
              </w:rPr>
              <w:t>local</w:t>
            </w:r>
            <w:r w:rsidRPr="007A7A69">
              <w:rPr>
                <w:rFonts w:asciiTheme="minorHAnsi" w:eastAsia="Times New Roman" w:hAnsiTheme="minorHAnsi" w:cstheme="minorHAnsi"/>
                <w:bCs/>
                <w:iCs/>
                <w:sz w:val="19"/>
                <w:szCs w:val="19"/>
                <w:lang w:val="en-GB" w:eastAsia="x-none"/>
              </w:rPr>
              <w:t xml:space="preserve"> level;</w:t>
            </w:r>
          </w:p>
          <w:p w14:paraId="1A860C5E" w14:textId="77777777"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Development partners</w:t>
            </w:r>
          </w:p>
          <w:p w14:paraId="23952554" w14:textId="77777777"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Research institutes and academia; individual experts; NGOs</w:t>
            </w:r>
          </w:p>
        </w:tc>
        <w:tc>
          <w:tcPr>
            <w:tcW w:w="2977" w:type="dxa"/>
            <w:shd w:val="clear" w:color="auto" w:fill="auto"/>
          </w:tcPr>
          <w:p w14:paraId="2BC5BD51" w14:textId="77777777"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Direct dissemination (e.g., email or hard copy/ USB-drive)</w:t>
            </w:r>
          </w:p>
          <w:p w14:paraId="5BFC8FEF" w14:textId="77777777"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Access via website to reports and documents and database and info systems</w:t>
            </w:r>
          </w:p>
          <w:p w14:paraId="032AB6EB" w14:textId="007AF66B"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p>
        </w:tc>
        <w:tc>
          <w:tcPr>
            <w:tcW w:w="2693" w:type="dxa"/>
          </w:tcPr>
          <w:p w14:paraId="18B808D9" w14:textId="420BDA2D"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sz w:val="19"/>
                <w:szCs w:val="19"/>
                <w:lang w:val="en-GB" w:eastAsia="x-none"/>
              </w:rPr>
              <w:t>Technical reports will typically be published at the end of an assignment (see</w:t>
            </w:r>
            <w:r w:rsidRPr="007A7A69">
              <w:rPr>
                <w:rFonts w:asciiTheme="minorHAnsi" w:eastAsia="Times New Roman" w:hAnsiTheme="minorHAnsi" w:cstheme="minorHAnsi"/>
                <w:bCs/>
                <w:color w:val="2E74B5" w:themeColor="accent5" w:themeShade="BF"/>
                <w:sz w:val="19"/>
                <w:szCs w:val="19"/>
                <w:lang w:val="en-GB" w:eastAsia="x-none"/>
              </w:rPr>
              <w:t xml:space="preserve"> Annex</w:t>
            </w:r>
            <w:r w:rsidR="008E74BB">
              <w:rPr>
                <w:rFonts w:asciiTheme="minorHAnsi" w:eastAsia="Times New Roman" w:hAnsiTheme="minorHAnsi" w:cstheme="minorHAnsi"/>
                <w:bCs/>
                <w:color w:val="2E74B5" w:themeColor="accent5" w:themeShade="BF"/>
                <w:sz w:val="19"/>
                <w:szCs w:val="19"/>
                <w:lang w:val="en-GB" w:eastAsia="x-none"/>
              </w:rPr>
              <w:t xml:space="preserve"> C</w:t>
            </w:r>
            <w:r w:rsidRPr="007A7A69">
              <w:rPr>
                <w:rFonts w:asciiTheme="minorHAnsi" w:eastAsia="Times New Roman" w:hAnsiTheme="minorHAnsi" w:cstheme="minorHAnsi"/>
                <w:bCs/>
                <w:color w:val="2E74B5" w:themeColor="accent5" w:themeShade="BF"/>
                <w:sz w:val="19"/>
                <w:szCs w:val="19"/>
                <w:lang w:val="en-GB" w:eastAsia="x-none"/>
              </w:rPr>
              <w:t xml:space="preserve"> </w:t>
            </w:r>
            <w:r w:rsidRPr="007A7A69">
              <w:rPr>
                <w:rFonts w:asciiTheme="minorHAnsi" w:eastAsia="Times New Roman" w:hAnsiTheme="minorHAnsi" w:cstheme="minorHAnsi"/>
                <w:bCs/>
                <w:sz w:val="19"/>
                <w:szCs w:val="19"/>
                <w:lang w:val="en-GB" w:eastAsia="x-none"/>
              </w:rPr>
              <w:t xml:space="preserve">of the ProDoc). </w:t>
            </w:r>
          </w:p>
        </w:tc>
      </w:tr>
      <w:tr w:rsidR="007F1405" w:rsidRPr="007A7A69" w14:paraId="02B6C2C8" w14:textId="77777777" w:rsidTr="0037060E">
        <w:tc>
          <w:tcPr>
            <w:tcW w:w="2269" w:type="dxa"/>
            <w:shd w:val="clear" w:color="auto" w:fill="auto"/>
          </w:tcPr>
          <w:p w14:paraId="73C2CB41" w14:textId="37AF5ED8" w:rsidR="007F1405" w:rsidRPr="007A7A69" w:rsidRDefault="007F1405" w:rsidP="00D22033">
            <w:pPr>
              <w:tabs>
                <w:tab w:val="left" w:pos="316"/>
                <w:tab w:val="center" w:pos="4320"/>
                <w:tab w:val="right" w:pos="8640"/>
              </w:tabs>
              <w:ind w:left="316" w:hanging="316"/>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4.</w:t>
            </w:r>
            <w:r w:rsidRPr="007A7A69">
              <w:rPr>
                <w:rFonts w:asciiTheme="minorHAnsi" w:eastAsia="Times New Roman" w:hAnsiTheme="minorHAnsi" w:cstheme="minorHAnsi"/>
                <w:bCs/>
                <w:iCs/>
                <w:sz w:val="19"/>
                <w:szCs w:val="19"/>
                <w:lang w:val="en-GB" w:eastAsia="x-none"/>
              </w:rPr>
              <w:tab/>
              <w:t>Project knowledge capturing and info dissemination</w:t>
            </w:r>
          </w:p>
        </w:tc>
        <w:tc>
          <w:tcPr>
            <w:tcW w:w="2546" w:type="dxa"/>
            <w:shd w:val="clear" w:color="auto" w:fill="auto"/>
          </w:tcPr>
          <w:p w14:paraId="12FC6823" w14:textId="77777777"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Government officials</w:t>
            </w:r>
          </w:p>
          <w:p w14:paraId="7833D35D" w14:textId="3964E545" w:rsidR="007F1405" w:rsidRPr="007A7A69" w:rsidRDefault="0037060E"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P</w:t>
            </w:r>
            <w:r w:rsidR="007F1405" w:rsidRPr="007A7A69">
              <w:rPr>
                <w:rFonts w:asciiTheme="minorHAnsi" w:eastAsia="Times New Roman" w:hAnsiTheme="minorHAnsi" w:cstheme="minorHAnsi"/>
                <w:bCs/>
                <w:iCs/>
                <w:sz w:val="19"/>
                <w:szCs w:val="19"/>
                <w:lang w:val="en-GB" w:eastAsia="x-none"/>
              </w:rPr>
              <w:t>rivate sector</w:t>
            </w:r>
          </w:p>
          <w:p w14:paraId="77409004" w14:textId="5DD645E1"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Development partners;</w:t>
            </w:r>
          </w:p>
          <w:p w14:paraId="0043B889" w14:textId="26861962" w:rsidR="0037060E" w:rsidRPr="007A7A69" w:rsidRDefault="0037060E"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Research institutes</w:t>
            </w:r>
          </w:p>
          <w:p w14:paraId="02E1E5C3" w14:textId="4BB176B4"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 xml:space="preserve">NGOs </w:t>
            </w:r>
          </w:p>
        </w:tc>
        <w:tc>
          <w:tcPr>
            <w:tcW w:w="2977" w:type="dxa"/>
            <w:shd w:val="clear" w:color="auto" w:fill="auto"/>
          </w:tcPr>
          <w:p w14:paraId="2F382A81" w14:textId="77777777"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Online access;</w:t>
            </w:r>
          </w:p>
          <w:p w14:paraId="18C36757" w14:textId="77777777"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Printed materials</w:t>
            </w:r>
          </w:p>
          <w:p w14:paraId="1B60423C" w14:textId="7223B546"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Media</w:t>
            </w:r>
          </w:p>
          <w:p w14:paraId="5EEE2F1F" w14:textId="7B84FB73" w:rsidR="0037060E" w:rsidRPr="007A7A69" w:rsidRDefault="0037060E"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Study tour</w:t>
            </w:r>
          </w:p>
          <w:p w14:paraId="56D9B22A" w14:textId="6488A01A"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p>
        </w:tc>
        <w:tc>
          <w:tcPr>
            <w:tcW w:w="2693" w:type="dxa"/>
          </w:tcPr>
          <w:p w14:paraId="7894E233" w14:textId="7230CE57" w:rsidR="007F1405" w:rsidRPr="007A7A69"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sz w:val="19"/>
                <w:szCs w:val="19"/>
                <w:lang w:val="en-GB" w:eastAsia="x-none"/>
              </w:rPr>
              <w:t xml:space="preserve">Thematic reports and knowledge products are published at the end of one or more outputs to provide a summary of findings, results, </w:t>
            </w:r>
            <w:r w:rsidR="00104718" w:rsidRPr="007A7A69">
              <w:rPr>
                <w:rFonts w:asciiTheme="minorHAnsi" w:eastAsia="Times New Roman" w:hAnsiTheme="minorHAnsi" w:cstheme="minorHAnsi"/>
                <w:bCs/>
                <w:sz w:val="19"/>
                <w:szCs w:val="19"/>
                <w:lang w:val="en-GB" w:eastAsia="x-none"/>
              </w:rPr>
              <w:t xml:space="preserve">and </w:t>
            </w:r>
            <w:r w:rsidRPr="007A7A69">
              <w:rPr>
                <w:rFonts w:asciiTheme="minorHAnsi" w:eastAsia="Times New Roman" w:hAnsiTheme="minorHAnsi" w:cstheme="minorHAnsi"/>
                <w:bCs/>
                <w:sz w:val="19"/>
                <w:szCs w:val="19"/>
                <w:lang w:val="en-GB" w:eastAsia="x-none"/>
              </w:rPr>
              <w:t>lessons learnt</w:t>
            </w:r>
          </w:p>
        </w:tc>
      </w:tr>
      <w:tr w:rsidR="0037060E" w:rsidRPr="007A7A69" w14:paraId="20A50229" w14:textId="77777777" w:rsidTr="0037060E">
        <w:tc>
          <w:tcPr>
            <w:tcW w:w="2269" w:type="dxa"/>
            <w:shd w:val="clear" w:color="auto" w:fill="auto"/>
          </w:tcPr>
          <w:p w14:paraId="38B0F9A0" w14:textId="2D1AC53C" w:rsidR="0037060E" w:rsidRPr="007A7A69" w:rsidRDefault="0037060E" w:rsidP="0037060E">
            <w:pPr>
              <w:tabs>
                <w:tab w:val="left" w:pos="316"/>
                <w:tab w:val="center" w:pos="4320"/>
                <w:tab w:val="right" w:pos="8640"/>
              </w:tabs>
              <w:ind w:left="316" w:hanging="316"/>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 xml:space="preserve">5. </w:t>
            </w:r>
            <w:r w:rsidRPr="007A7A69">
              <w:rPr>
                <w:rFonts w:asciiTheme="minorHAnsi" w:eastAsia="Times New Roman" w:hAnsiTheme="minorHAnsi" w:cstheme="minorHAnsi"/>
                <w:bCs/>
                <w:iCs/>
                <w:sz w:val="19"/>
                <w:szCs w:val="19"/>
                <w:lang w:val="en-GB" w:eastAsia="x-none"/>
              </w:rPr>
              <w:tab/>
              <w:t xml:space="preserve">Communications on significant project- related works that could be disruptive to individuals, communities, recreation and or livelihoods. </w:t>
            </w:r>
          </w:p>
        </w:tc>
        <w:tc>
          <w:tcPr>
            <w:tcW w:w="2546" w:type="dxa"/>
            <w:shd w:val="clear" w:color="auto" w:fill="auto"/>
          </w:tcPr>
          <w:p w14:paraId="78653DDF" w14:textId="1B5DCDAF" w:rsidR="0037060E" w:rsidRPr="007A7A69" w:rsidRDefault="0037060E" w:rsidP="0037060E">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 xml:space="preserve">All stakeholders but particularly government departments and decision-makers at the national and sub-national level; subcontractors working on behalf of the project and or project partners </w:t>
            </w:r>
          </w:p>
        </w:tc>
        <w:tc>
          <w:tcPr>
            <w:tcW w:w="2977" w:type="dxa"/>
            <w:shd w:val="clear" w:color="auto" w:fill="auto"/>
          </w:tcPr>
          <w:p w14:paraId="78A868BF" w14:textId="77777777" w:rsidR="0037060E" w:rsidRPr="007A7A69" w:rsidRDefault="0037060E" w:rsidP="0037060E">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Online access</w:t>
            </w:r>
          </w:p>
          <w:p w14:paraId="6FC74DBC" w14:textId="2F5A184A" w:rsidR="0037060E" w:rsidRPr="007A7A69" w:rsidRDefault="0037060E" w:rsidP="0037060E">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Printed materials  as well as radio/TV</w:t>
            </w:r>
          </w:p>
          <w:p w14:paraId="5F03908A" w14:textId="2FD66C9D" w:rsidR="0037060E" w:rsidRPr="007A7A69" w:rsidRDefault="0037060E" w:rsidP="0037060E">
            <w:pPr>
              <w:tabs>
                <w:tab w:val="center" w:pos="4320"/>
                <w:tab w:val="right" w:pos="8640"/>
              </w:tabs>
              <w:jc w:val="left"/>
              <w:rPr>
                <w:rFonts w:asciiTheme="minorHAnsi" w:eastAsia="Times New Roman" w:hAnsiTheme="minorHAnsi" w:cstheme="minorHAnsi"/>
                <w:bCs/>
                <w:iCs/>
                <w:sz w:val="19"/>
                <w:szCs w:val="19"/>
                <w:lang w:val="en-GB" w:eastAsia="x-none"/>
              </w:rPr>
            </w:pPr>
            <w:r w:rsidRPr="007A7A69">
              <w:rPr>
                <w:rFonts w:asciiTheme="minorHAnsi" w:eastAsia="Times New Roman" w:hAnsiTheme="minorHAnsi" w:cstheme="minorHAnsi"/>
                <w:bCs/>
                <w:iCs/>
                <w:sz w:val="19"/>
                <w:szCs w:val="19"/>
                <w:lang w:val="en-GB" w:eastAsia="x-none"/>
              </w:rPr>
              <w:t>Social Media (including Facebook/Instagram, as far as accessible in Turkmenistan)</w:t>
            </w:r>
          </w:p>
        </w:tc>
        <w:tc>
          <w:tcPr>
            <w:tcW w:w="2693" w:type="dxa"/>
          </w:tcPr>
          <w:p w14:paraId="2E2CD740" w14:textId="77777777" w:rsidR="0037060E" w:rsidRPr="007A7A69" w:rsidRDefault="0037060E" w:rsidP="0037060E">
            <w:pPr>
              <w:tabs>
                <w:tab w:val="center" w:pos="4320"/>
                <w:tab w:val="right" w:pos="8640"/>
              </w:tabs>
              <w:jc w:val="left"/>
              <w:rPr>
                <w:rFonts w:asciiTheme="minorHAnsi" w:eastAsia="Times New Roman" w:hAnsiTheme="minorHAnsi" w:cstheme="minorHAnsi"/>
                <w:bCs/>
                <w:sz w:val="19"/>
                <w:szCs w:val="19"/>
                <w:lang w:val="en-GB" w:eastAsia="x-none"/>
              </w:rPr>
            </w:pPr>
            <w:r w:rsidRPr="007A7A69">
              <w:rPr>
                <w:rFonts w:asciiTheme="minorHAnsi" w:eastAsia="Times New Roman" w:hAnsiTheme="minorHAnsi" w:cstheme="minorHAnsi"/>
                <w:bCs/>
                <w:sz w:val="19"/>
                <w:szCs w:val="19"/>
                <w:lang w:val="en-GB" w:eastAsia="x-none"/>
              </w:rPr>
              <w:t xml:space="preserve">Periodically and at least 30 days before any significant physical works are to be undertaken. </w:t>
            </w:r>
          </w:p>
          <w:p w14:paraId="26CCFA24" w14:textId="665D6CAC" w:rsidR="0037060E" w:rsidRPr="007A7A69" w:rsidRDefault="0037060E" w:rsidP="0037060E">
            <w:pPr>
              <w:tabs>
                <w:tab w:val="center" w:pos="4320"/>
                <w:tab w:val="right" w:pos="8640"/>
              </w:tabs>
              <w:jc w:val="left"/>
              <w:rPr>
                <w:rFonts w:asciiTheme="minorHAnsi" w:eastAsia="Times New Roman" w:hAnsiTheme="minorHAnsi" w:cstheme="minorHAnsi"/>
                <w:bCs/>
                <w:sz w:val="19"/>
                <w:szCs w:val="19"/>
                <w:lang w:val="en-GB" w:eastAsia="x-none"/>
              </w:rPr>
            </w:pPr>
            <w:r w:rsidRPr="007A7A69">
              <w:rPr>
                <w:rFonts w:asciiTheme="minorHAnsi" w:eastAsia="Times New Roman" w:hAnsiTheme="minorHAnsi" w:cstheme="minorHAnsi"/>
                <w:bCs/>
                <w:sz w:val="19"/>
                <w:szCs w:val="19"/>
                <w:lang w:val="en-GB" w:eastAsia="x-none"/>
              </w:rPr>
              <w:t>During work</w:t>
            </w:r>
            <w:r w:rsidR="00740330">
              <w:rPr>
                <w:rFonts w:asciiTheme="minorHAnsi" w:eastAsia="Times New Roman" w:hAnsiTheme="minorHAnsi" w:cstheme="minorHAnsi"/>
                <w:bCs/>
                <w:sz w:val="19"/>
                <w:szCs w:val="19"/>
                <w:lang w:val="en-GB" w:eastAsia="x-none"/>
              </w:rPr>
              <w:t>s,</w:t>
            </w:r>
            <w:r w:rsidRPr="007A7A69">
              <w:rPr>
                <w:rFonts w:asciiTheme="minorHAnsi" w:eastAsia="Times New Roman" w:hAnsiTheme="minorHAnsi" w:cstheme="minorHAnsi"/>
                <w:bCs/>
                <w:sz w:val="19"/>
                <w:szCs w:val="19"/>
                <w:lang w:val="en-GB" w:eastAsia="x-none"/>
              </w:rPr>
              <w:t xml:space="preserve"> if any significant changes are to occur (e.g., stoppages, intensification and or extension of the activity. </w:t>
            </w:r>
          </w:p>
        </w:tc>
      </w:tr>
    </w:tbl>
    <w:p w14:paraId="0C0902DD" w14:textId="6521EDFF" w:rsidR="007F1405" w:rsidRPr="007A7A69" w:rsidRDefault="007F1405" w:rsidP="007F1405">
      <w:pPr>
        <w:jc w:val="left"/>
        <w:rPr>
          <w:lang w:val="en-GB"/>
        </w:rPr>
      </w:pPr>
      <w:bookmarkStart w:id="503" w:name="_Hlk111385876"/>
      <w:bookmarkEnd w:id="502"/>
      <w:r w:rsidRPr="007A7A69">
        <w:rPr>
          <w:lang w:val="en-GB"/>
        </w:rPr>
        <w:t>The budget for workshops, training and information dissemination (printed materials, etc.)</w:t>
      </w:r>
      <w:r w:rsidR="007A56F3" w:rsidRPr="007A7A69">
        <w:rPr>
          <w:lang w:val="en-GB"/>
        </w:rPr>
        <w:t>, including</w:t>
      </w:r>
      <w:r w:rsidR="00FB7F84" w:rsidRPr="007A7A69">
        <w:rPr>
          <w:lang w:val="en-GB"/>
        </w:rPr>
        <w:t xml:space="preserve"> the study tour</w:t>
      </w:r>
      <w:r w:rsidR="00740330">
        <w:rPr>
          <w:lang w:val="en-GB"/>
        </w:rPr>
        <w:t>,</w:t>
      </w:r>
      <w:r w:rsidR="007A56F3" w:rsidRPr="007A7A69">
        <w:rPr>
          <w:lang w:val="en-GB"/>
        </w:rPr>
        <w:t xml:space="preserve"> </w:t>
      </w:r>
      <w:r w:rsidRPr="007A7A69">
        <w:rPr>
          <w:lang w:val="en-GB"/>
        </w:rPr>
        <w:t xml:space="preserve">is about USD </w:t>
      </w:r>
      <w:r w:rsidR="007A56F3" w:rsidRPr="007A7A69">
        <w:rPr>
          <w:lang w:val="en-GB"/>
        </w:rPr>
        <w:t>1</w:t>
      </w:r>
      <w:r w:rsidR="00201FCB">
        <w:rPr>
          <w:lang w:val="en-GB"/>
        </w:rPr>
        <w:t>83</w:t>
      </w:r>
      <w:r w:rsidR="00FB7F84" w:rsidRPr="007A7A69">
        <w:rPr>
          <w:lang w:val="en-GB"/>
        </w:rPr>
        <w:t>,000</w:t>
      </w:r>
      <w:r w:rsidRPr="007A7A69">
        <w:rPr>
          <w:lang w:val="en-GB"/>
        </w:rPr>
        <w:t xml:space="preserve"> (not including consultancy or contracted services which are in separate budget lines).</w:t>
      </w:r>
    </w:p>
    <w:bookmarkEnd w:id="503"/>
    <w:p w14:paraId="71D4F892" w14:textId="77777777" w:rsidR="00C01F18" w:rsidRPr="007A7A69" w:rsidRDefault="00C01F18" w:rsidP="007C5B7A">
      <w:pPr>
        <w:rPr>
          <w:u w:val="single"/>
          <w:lang w:val="en-GB"/>
        </w:rPr>
      </w:pPr>
    </w:p>
    <w:p w14:paraId="430A043A" w14:textId="4B98EC6F" w:rsidR="0037060E" w:rsidRPr="007A7A69" w:rsidRDefault="0037060E" w:rsidP="007C5B7A">
      <w:pPr>
        <w:rPr>
          <w:lang w:val="en-GB"/>
        </w:rPr>
      </w:pPr>
      <w:r w:rsidRPr="007A7A69">
        <w:rPr>
          <w:lang w:val="en-GB"/>
        </w:rPr>
        <w:t>All communications are expected to be gender-sensitive, non-discriminatory and free of bias. Gender-sensitive communications imply that imagery, writing and presentations will be non-stereotypical, free of patriarchy and misogyny and also empowering particularly for vulnerable and marginalized groups.   Communications content will also consider visibility for key project partners including the Government of</w:t>
      </w:r>
      <w:r w:rsidR="00FB7F84" w:rsidRPr="007A7A69">
        <w:rPr>
          <w:lang w:val="en-GB"/>
        </w:rPr>
        <w:t xml:space="preserve"> Turkmenistan</w:t>
      </w:r>
      <w:r w:rsidRPr="007A7A69">
        <w:rPr>
          <w:lang w:val="en-GB"/>
        </w:rPr>
        <w:t xml:space="preserve">, UNDP and the GEF, consistent also with the GEF’s   </w:t>
      </w:r>
      <w:hyperlink r:id="rId97" w:history="1">
        <w:r w:rsidRPr="007A7A69">
          <w:rPr>
            <w:rStyle w:val="Hyperlink"/>
            <w:u w:val="none"/>
            <w:lang w:val="en-GB"/>
          </w:rPr>
          <w:t>Communication and Visibility guidance</w:t>
        </w:r>
      </w:hyperlink>
      <w:r w:rsidRPr="007A7A69">
        <w:rPr>
          <w:lang w:val="en-GB"/>
        </w:rPr>
        <w:t>.</w:t>
      </w:r>
    </w:p>
    <w:p w14:paraId="3399191C" w14:textId="1250DBB9" w:rsidR="0037060E" w:rsidRPr="007F3B5B" w:rsidRDefault="0037060E" w:rsidP="007C5B7A">
      <w:pPr>
        <w:rPr>
          <w:u w:val="single"/>
          <w:lang w:val="en-GB"/>
        </w:rPr>
        <w:sectPr w:rsidR="0037060E" w:rsidRPr="007F3B5B" w:rsidSect="001F12AA">
          <w:pgSz w:w="12240" w:h="15840" w:code="1"/>
          <w:pgMar w:top="1440" w:right="1134" w:bottom="1440" w:left="1134" w:header="720" w:footer="720" w:gutter="0"/>
          <w:cols w:space="720"/>
          <w:docGrid w:linePitch="360"/>
        </w:sectPr>
      </w:pPr>
    </w:p>
    <w:p w14:paraId="7E7FCE5F" w14:textId="70C9654C" w:rsidR="00C01F18" w:rsidRPr="007F3B5B" w:rsidRDefault="00C01F18">
      <w:pPr>
        <w:jc w:val="left"/>
        <w:rPr>
          <w:b/>
          <w:i/>
          <w:szCs w:val="20"/>
          <w:lang w:val="en-GB"/>
        </w:rPr>
      </w:pPr>
    </w:p>
    <w:p w14:paraId="515538B3" w14:textId="77777777" w:rsidR="00C855F7" w:rsidRPr="007F3B5B" w:rsidRDefault="00C855F7" w:rsidP="00C855F7">
      <w:pPr>
        <w:rPr>
          <w:b/>
          <w:i/>
          <w:szCs w:val="20"/>
          <w:lang w:val="en-GB"/>
        </w:rPr>
      </w:pPr>
    </w:p>
    <w:p w14:paraId="081D19FC" w14:textId="1DE3B419" w:rsidR="00C855F7" w:rsidRPr="007F3B5B" w:rsidRDefault="009D30FE" w:rsidP="009D30FE">
      <w:pPr>
        <w:pStyle w:val="HeadingA"/>
        <w:numPr>
          <w:ilvl w:val="0"/>
          <w:numId w:val="0"/>
        </w:numPr>
        <w:ind w:left="644" w:hanging="360"/>
      </w:pPr>
      <w:bookmarkStart w:id="504" w:name="_Ref107556594"/>
      <w:bookmarkStart w:id="505" w:name="_Ref107690531"/>
      <w:bookmarkStart w:id="506" w:name="_Toc152846673"/>
      <w:r>
        <w:t xml:space="preserve">annex l. </w:t>
      </w:r>
      <w:r w:rsidR="00C855F7" w:rsidRPr="007F3B5B">
        <w:t>Social and environmental</w:t>
      </w:r>
      <w:r w:rsidR="00D7724C" w:rsidRPr="007F3B5B">
        <w:t xml:space="preserve"> safeguards planning (SESP)</w:t>
      </w:r>
      <w:bookmarkEnd w:id="504"/>
      <w:bookmarkEnd w:id="505"/>
      <w:bookmarkEnd w:id="506"/>
    </w:p>
    <w:p w14:paraId="116C014A" w14:textId="77777777" w:rsidR="00FB7F84" w:rsidRPr="00FB7F84" w:rsidRDefault="00FB7F84" w:rsidP="00FB7F84">
      <w:pPr>
        <w:spacing w:before="200"/>
        <w:ind w:left="360"/>
        <w:jc w:val="left"/>
        <w:rPr>
          <w:rFonts w:eastAsia="MS Mincho"/>
          <w:b/>
          <w:color w:val="4F81BD"/>
          <w:sz w:val="24"/>
          <w:lang w:eastAsia="ja-JP"/>
        </w:rPr>
      </w:pPr>
      <w:r w:rsidRPr="00FB7F84">
        <w:rPr>
          <w:rFonts w:eastAsia="MS Mincho"/>
          <w:b/>
          <w:color w:val="4F81BD"/>
          <w:sz w:val="24"/>
          <w:lang w:eastAsia="ja-JP"/>
        </w:rPr>
        <w:t>Project Information</w:t>
      </w:r>
    </w:p>
    <w:tbl>
      <w:tblPr>
        <w:tblW w:w="1353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4"/>
        <w:gridCol w:w="9203"/>
      </w:tblGrid>
      <w:tr w:rsidR="00FB7F84" w:rsidRPr="00FB7F84" w14:paraId="61B7E153" w14:textId="77777777" w:rsidTr="00B17E0E">
        <w:tc>
          <w:tcPr>
            <w:tcW w:w="4334" w:type="dxa"/>
            <w:shd w:val="clear" w:color="auto" w:fill="C6D9F1"/>
            <w:vAlign w:val="center"/>
          </w:tcPr>
          <w:p w14:paraId="777A2D6D" w14:textId="77777777" w:rsidR="00FB7F84" w:rsidRPr="00FB7F84" w:rsidRDefault="00FB7F84" w:rsidP="00FB7F84">
            <w:pPr>
              <w:tabs>
                <w:tab w:val="left" w:pos="360"/>
              </w:tabs>
              <w:jc w:val="left"/>
              <w:rPr>
                <w:rFonts w:eastAsia="MS Mincho"/>
                <w:b/>
                <w:i/>
                <w:color w:val="000000"/>
                <w:szCs w:val="20"/>
                <w:lang w:eastAsia="ja-JP"/>
              </w:rPr>
            </w:pPr>
            <w:r w:rsidRPr="00FB7F84">
              <w:rPr>
                <w:rFonts w:eastAsia="MS Mincho"/>
                <w:b/>
                <w:i/>
                <w:color w:val="000000"/>
                <w:szCs w:val="20"/>
                <w:lang w:eastAsia="ja-JP"/>
              </w:rPr>
              <w:t xml:space="preserve">Project Information </w:t>
            </w:r>
          </w:p>
        </w:tc>
        <w:tc>
          <w:tcPr>
            <w:tcW w:w="9203" w:type="dxa"/>
            <w:shd w:val="clear" w:color="auto" w:fill="C6D9F1"/>
            <w:vAlign w:val="center"/>
          </w:tcPr>
          <w:p w14:paraId="252D9B9F" w14:textId="77777777" w:rsidR="00FB7F84" w:rsidRPr="00FB7F84" w:rsidRDefault="00FB7F84" w:rsidP="00FB7F84">
            <w:pPr>
              <w:jc w:val="left"/>
              <w:rPr>
                <w:rFonts w:eastAsia="MS Mincho"/>
                <w:i/>
                <w:color w:val="000000"/>
                <w:szCs w:val="20"/>
                <w:lang w:eastAsia="ja-JP"/>
              </w:rPr>
            </w:pPr>
          </w:p>
        </w:tc>
      </w:tr>
      <w:tr w:rsidR="00FB7F84" w:rsidRPr="00FB7F84" w14:paraId="368970CD" w14:textId="77777777" w:rsidTr="00B17E0E">
        <w:trPr>
          <w:trHeight w:val="288"/>
        </w:trPr>
        <w:tc>
          <w:tcPr>
            <w:tcW w:w="4334" w:type="dxa"/>
            <w:vAlign w:val="center"/>
          </w:tcPr>
          <w:p w14:paraId="664C20B1" w14:textId="77777777" w:rsidR="00FB7F84" w:rsidRPr="00FB7F84" w:rsidRDefault="00FB7F84">
            <w:pPr>
              <w:numPr>
                <w:ilvl w:val="0"/>
                <w:numId w:val="60"/>
              </w:numPr>
              <w:contextualSpacing/>
              <w:jc w:val="left"/>
              <w:rPr>
                <w:rFonts w:eastAsia="MS Mincho"/>
                <w:sz w:val="18"/>
                <w:szCs w:val="18"/>
                <w:lang w:eastAsia="ja-JP"/>
              </w:rPr>
            </w:pPr>
            <w:r w:rsidRPr="00FB7F84">
              <w:rPr>
                <w:rFonts w:eastAsia="MS Mincho"/>
                <w:sz w:val="18"/>
                <w:szCs w:val="18"/>
                <w:lang w:eastAsia="ja-JP"/>
              </w:rPr>
              <w:t>Project Title</w:t>
            </w:r>
          </w:p>
        </w:tc>
        <w:tc>
          <w:tcPr>
            <w:tcW w:w="9203" w:type="dxa"/>
            <w:vAlign w:val="center"/>
          </w:tcPr>
          <w:p w14:paraId="118F0397" w14:textId="0C0F48BF" w:rsidR="00FB7F84" w:rsidRPr="00FB7F84" w:rsidRDefault="00FB7F84" w:rsidP="00FB7F84">
            <w:pPr>
              <w:jc w:val="left"/>
              <w:rPr>
                <w:rFonts w:eastAsia="MS Mincho"/>
                <w:sz w:val="18"/>
                <w:szCs w:val="18"/>
                <w:lang w:eastAsia="ja-JP"/>
              </w:rPr>
            </w:pPr>
            <w:r w:rsidRPr="00FB7F84">
              <w:rPr>
                <w:rFonts w:asciiTheme="minorHAnsi" w:eastAsia="Times New Roman" w:hAnsiTheme="minorHAnsi" w:cstheme="minorHAnsi"/>
                <w:bCs/>
                <w:color w:val="0A0A0A"/>
                <w:spacing w:val="4"/>
                <w:sz w:val="18"/>
                <w:szCs w:val="18"/>
                <w:lang w:eastAsia="ru-RU"/>
              </w:rPr>
              <w:t>Developing National Capacity of Turkmenistan through Improving Regulatory Environment towards Energy Efficient and Sustainable Building Sector</w:t>
            </w:r>
            <w:r w:rsidR="00740330">
              <w:rPr>
                <w:rFonts w:asciiTheme="minorHAnsi" w:eastAsia="Times New Roman" w:hAnsiTheme="minorHAnsi" w:cstheme="minorHAnsi"/>
                <w:bCs/>
                <w:color w:val="0A0A0A"/>
                <w:spacing w:val="4"/>
                <w:sz w:val="18"/>
                <w:szCs w:val="18"/>
                <w:lang w:eastAsia="ru-RU"/>
              </w:rPr>
              <w:t xml:space="preserve"> (TEESB)</w:t>
            </w:r>
          </w:p>
        </w:tc>
      </w:tr>
      <w:tr w:rsidR="00FB7F84" w:rsidRPr="00FB7F84" w14:paraId="26889B10" w14:textId="77777777" w:rsidTr="00B17E0E">
        <w:trPr>
          <w:trHeight w:val="288"/>
        </w:trPr>
        <w:tc>
          <w:tcPr>
            <w:tcW w:w="4334" w:type="dxa"/>
            <w:vAlign w:val="center"/>
          </w:tcPr>
          <w:p w14:paraId="51B9441C" w14:textId="69EEE2D4" w:rsidR="00FB7F84" w:rsidRPr="00FB7F84" w:rsidRDefault="00FB7F84">
            <w:pPr>
              <w:numPr>
                <w:ilvl w:val="0"/>
                <w:numId w:val="60"/>
              </w:numPr>
              <w:contextualSpacing/>
              <w:jc w:val="left"/>
              <w:rPr>
                <w:rFonts w:eastAsia="MS Mincho"/>
                <w:sz w:val="18"/>
                <w:szCs w:val="18"/>
                <w:lang w:eastAsia="ja-JP"/>
              </w:rPr>
            </w:pPr>
            <w:r w:rsidRPr="00FB7F84">
              <w:rPr>
                <w:rFonts w:eastAsia="MS Mincho"/>
                <w:sz w:val="18"/>
                <w:szCs w:val="18"/>
                <w:lang w:eastAsia="ja-JP"/>
              </w:rPr>
              <w:t xml:space="preserve">Project Number (i.e. </w:t>
            </w:r>
            <w:r w:rsidR="0091356E">
              <w:rPr>
                <w:rFonts w:eastAsia="MS Mincho"/>
                <w:sz w:val="18"/>
                <w:szCs w:val="18"/>
                <w:lang w:eastAsia="ja-JP"/>
              </w:rPr>
              <w:t>Quantum</w:t>
            </w:r>
            <w:r w:rsidRPr="00FB7F84">
              <w:rPr>
                <w:rFonts w:eastAsia="MS Mincho"/>
                <w:sz w:val="18"/>
                <w:szCs w:val="18"/>
                <w:lang w:eastAsia="ja-JP"/>
              </w:rPr>
              <w:t xml:space="preserve"> project ID, PIMS+)</w:t>
            </w:r>
          </w:p>
        </w:tc>
        <w:tc>
          <w:tcPr>
            <w:tcW w:w="9203" w:type="dxa"/>
            <w:vAlign w:val="center"/>
          </w:tcPr>
          <w:p w14:paraId="5E8B9869" w14:textId="63AF46DE" w:rsidR="002D6155" w:rsidRDefault="00351587" w:rsidP="00FB7F84">
            <w:pPr>
              <w:jc w:val="left"/>
              <w:rPr>
                <w:rFonts w:eastAsia="MS Mincho"/>
                <w:sz w:val="18"/>
                <w:szCs w:val="18"/>
                <w:lang w:eastAsia="ja-JP"/>
              </w:rPr>
            </w:pPr>
            <w:r>
              <w:rPr>
                <w:rFonts w:eastAsia="MS Mincho"/>
                <w:sz w:val="18"/>
                <w:szCs w:val="18"/>
                <w:lang w:eastAsia="ja-JP"/>
              </w:rPr>
              <w:t>Quantum Project ID:</w:t>
            </w:r>
            <w:r w:rsidR="002D6155">
              <w:rPr>
                <w:rFonts w:eastAsia="MS Mincho"/>
                <w:sz w:val="18"/>
                <w:szCs w:val="18"/>
                <w:lang w:eastAsia="ja-JP"/>
              </w:rPr>
              <w:t xml:space="preserve"> </w:t>
            </w:r>
            <w:r w:rsidR="002D6155" w:rsidRPr="002D6155">
              <w:rPr>
                <w:rFonts w:eastAsia="MS Mincho"/>
                <w:sz w:val="18"/>
                <w:szCs w:val="18"/>
                <w:lang w:eastAsia="ja-JP"/>
              </w:rPr>
              <w:t>01002480</w:t>
            </w:r>
          </w:p>
          <w:p w14:paraId="4B76C5A1" w14:textId="4A05E0BD" w:rsidR="00FB7F84" w:rsidRPr="00FB7F84" w:rsidRDefault="00FB7F84" w:rsidP="00FB7F84">
            <w:pPr>
              <w:jc w:val="left"/>
              <w:rPr>
                <w:rFonts w:eastAsia="MS Mincho"/>
                <w:sz w:val="18"/>
                <w:szCs w:val="18"/>
                <w:lang w:eastAsia="ja-JP"/>
              </w:rPr>
            </w:pPr>
            <w:r w:rsidRPr="00FB7F84">
              <w:rPr>
                <w:rFonts w:eastAsia="MS Mincho"/>
                <w:sz w:val="18"/>
                <w:szCs w:val="18"/>
                <w:lang w:eastAsia="ja-JP"/>
              </w:rPr>
              <w:t>PIMS ID: 6692</w:t>
            </w:r>
          </w:p>
        </w:tc>
      </w:tr>
      <w:tr w:rsidR="00FB7F84" w:rsidRPr="00FB7F84" w14:paraId="3E875ED2" w14:textId="77777777" w:rsidTr="00B17E0E">
        <w:trPr>
          <w:trHeight w:val="288"/>
        </w:trPr>
        <w:tc>
          <w:tcPr>
            <w:tcW w:w="4334" w:type="dxa"/>
            <w:vAlign w:val="center"/>
          </w:tcPr>
          <w:p w14:paraId="61B18C07" w14:textId="77777777" w:rsidR="00FB7F84" w:rsidRPr="00FB7F84" w:rsidRDefault="00FB7F84">
            <w:pPr>
              <w:numPr>
                <w:ilvl w:val="0"/>
                <w:numId w:val="60"/>
              </w:numPr>
              <w:contextualSpacing/>
              <w:jc w:val="left"/>
              <w:rPr>
                <w:rFonts w:eastAsia="MS Mincho"/>
                <w:sz w:val="18"/>
                <w:szCs w:val="18"/>
                <w:lang w:eastAsia="ja-JP"/>
              </w:rPr>
            </w:pPr>
            <w:r w:rsidRPr="00FB7F84">
              <w:rPr>
                <w:rFonts w:eastAsia="MS Mincho"/>
                <w:sz w:val="18"/>
                <w:szCs w:val="18"/>
                <w:lang w:eastAsia="ja-JP"/>
              </w:rPr>
              <w:t>Location (Global/Region/Country)</w:t>
            </w:r>
          </w:p>
        </w:tc>
        <w:tc>
          <w:tcPr>
            <w:tcW w:w="9203" w:type="dxa"/>
            <w:vAlign w:val="center"/>
          </w:tcPr>
          <w:p w14:paraId="7355D2DD" w14:textId="77777777" w:rsidR="00FB7F84" w:rsidRPr="00FB7F84" w:rsidRDefault="00FB7F84" w:rsidP="00FB7F84">
            <w:pPr>
              <w:jc w:val="left"/>
              <w:rPr>
                <w:rFonts w:eastAsia="MS Mincho"/>
                <w:sz w:val="18"/>
                <w:szCs w:val="18"/>
                <w:lang w:eastAsia="ja-JP"/>
              </w:rPr>
            </w:pPr>
            <w:r w:rsidRPr="00FB7F84">
              <w:rPr>
                <w:rFonts w:eastAsia="MS Mincho"/>
                <w:sz w:val="18"/>
                <w:szCs w:val="18"/>
                <w:lang w:eastAsia="ja-JP"/>
              </w:rPr>
              <w:t>RBEC/Turkmenistan</w:t>
            </w:r>
          </w:p>
        </w:tc>
      </w:tr>
      <w:tr w:rsidR="00FB7F84" w:rsidRPr="00FB7F84" w14:paraId="069357AB" w14:textId="77777777" w:rsidTr="00B17E0E">
        <w:trPr>
          <w:trHeight w:val="288"/>
        </w:trPr>
        <w:tc>
          <w:tcPr>
            <w:tcW w:w="4334" w:type="dxa"/>
            <w:vAlign w:val="center"/>
          </w:tcPr>
          <w:p w14:paraId="6A4D85EA" w14:textId="77777777" w:rsidR="00FB7F84" w:rsidRPr="00FB7F84" w:rsidRDefault="00FB7F84">
            <w:pPr>
              <w:numPr>
                <w:ilvl w:val="0"/>
                <w:numId w:val="60"/>
              </w:numPr>
              <w:contextualSpacing/>
              <w:jc w:val="left"/>
              <w:rPr>
                <w:rFonts w:eastAsia="MS Mincho"/>
                <w:sz w:val="18"/>
                <w:szCs w:val="18"/>
                <w:lang w:eastAsia="ja-JP"/>
              </w:rPr>
            </w:pPr>
            <w:r w:rsidRPr="00FB7F84">
              <w:rPr>
                <w:rFonts w:eastAsia="MS Mincho"/>
                <w:sz w:val="18"/>
                <w:szCs w:val="18"/>
                <w:lang w:eastAsia="ja-JP"/>
              </w:rPr>
              <w:t>Project stage (Design or Implementation)</w:t>
            </w:r>
          </w:p>
        </w:tc>
        <w:tc>
          <w:tcPr>
            <w:tcW w:w="9203" w:type="dxa"/>
            <w:vAlign w:val="center"/>
          </w:tcPr>
          <w:p w14:paraId="3B1743DD" w14:textId="23689516" w:rsidR="00FB7F84" w:rsidRPr="00B17E0E" w:rsidRDefault="008C50FC" w:rsidP="00FB7F84">
            <w:pPr>
              <w:jc w:val="left"/>
              <w:rPr>
                <w:rFonts w:eastAsia="MS Mincho"/>
                <w:sz w:val="18"/>
                <w:szCs w:val="18"/>
                <w:lang w:eastAsia="ja-JP"/>
              </w:rPr>
            </w:pPr>
            <w:r w:rsidRPr="00B17E0E">
              <w:rPr>
                <w:rFonts w:eastAsia="MS Mincho"/>
                <w:sz w:val="18"/>
                <w:szCs w:val="18"/>
                <w:lang w:eastAsia="ja-JP"/>
              </w:rPr>
              <w:t>Design</w:t>
            </w:r>
          </w:p>
        </w:tc>
      </w:tr>
      <w:tr w:rsidR="00FB7F84" w:rsidRPr="00FB7F84" w14:paraId="3C3A7E57" w14:textId="77777777" w:rsidTr="00B17E0E">
        <w:trPr>
          <w:trHeight w:val="288"/>
        </w:trPr>
        <w:tc>
          <w:tcPr>
            <w:tcW w:w="4334" w:type="dxa"/>
            <w:vAlign w:val="center"/>
          </w:tcPr>
          <w:p w14:paraId="5D97018D" w14:textId="77777777" w:rsidR="00FB7F84" w:rsidRPr="00FB7F84" w:rsidRDefault="00FB7F84">
            <w:pPr>
              <w:numPr>
                <w:ilvl w:val="0"/>
                <w:numId w:val="60"/>
              </w:numPr>
              <w:contextualSpacing/>
              <w:jc w:val="left"/>
              <w:rPr>
                <w:rFonts w:eastAsia="MS Mincho"/>
                <w:sz w:val="18"/>
                <w:szCs w:val="18"/>
                <w:lang w:eastAsia="ja-JP"/>
              </w:rPr>
            </w:pPr>
            <w:r w:rsidRPr="00FB7F84">
              <w:rPr>
                <w:rFonts w:eastAsia="MS Mincho"/>
                <w:sz w:val="18"/>
                <w:szCs w:val="18"/>
                <w:lang w:eastAsia="ja-JP"/>
              </w:rPr>
              <w:t>Date</w:t>
            </w:r>
          </w:p>
        </w:tc>
        <w:tc>
          <w:tcPr>
            <w:tcW w:w="9203" w:type="dxa"/>
            <w:vAlign w:val="center"/>
          </w:tcPr>
          <w:p w14:paraId="0523748A" w14:textId="48018F96" w:rsidR="00FB7F84" w:rsidRPr="00B17E0E" w:rsidRDefault="00087750" w:rsidP="00FB7F84">
            <w:pPr>
              <w:jc w:val="left"/>
              <w:rPr>
                <w:rFonts w:eastAsia="MS Mincho"/>
                <w:sz w:val="18"/>
                <w:szCs w:val="18"/>
                <w:lang w:eastAsia="ja-JP"/>
              </w:rPr>
            </w:pPr>
            <w:r>
              <w:rPr>
                <w:rFonts w:eastAsia="MS Mincho"/>
                <w:sz w:val="18"/>
                <w:szCs w:val="18"/>
                <w:lang w:eastAsia="ja-JP"/>
              </w:rPr>
              <w:t xml:space="preserve">May </w:t>
            </w:r>
            <w:r w:rsidR="008C50FC" w:rsidRPr="00B17E0E">
              <w:rPr>
                <w:rFonts w:eastAsia="MS Mincho"/>
                <w:sz w:val="18"/>
                <w:szCs w:val="18"/>
                <w:lang w:eastAsia="ja-JP"/>
              </w:rPr>
              <w:t>2023</w:t>
            </w:r>
          </w:p>
        </w:tc>
      </w:tr>
    </w:tbl>
    <w:p w14:paraId="2B0DAFE4" w14:textId="77777777" w:rsidR="00FB7F84" w:rsidRPr="00FB7F84" w:rsidRDefault="00FB7F84" w:rsidP="00FB7F84">
      <w:pPr>
        <w:tabs>
          <w:tab w:val="left" w:pos="360"/>
        </w:tabs>
        <w:jc w:val="left"/>
        <w:rPr>
          <w:rFonts w:eastAsia="MS Mincho"/>
          <w:szCs w:val="20"/>
          <w:lang w:eastAsia="ja-JP"/>
        </w:rPr>
      </w:pPr>
    </w:p>
    <w:p w14:paraId="472180F7" w14:textId="77777777" w:rsidR="00FB7F84" w:rsidRPr="00740330" w:rsidRDefault="00FB7F84" w:rsidP="00FB7F84">
      <w:pPr>
        <w:spacing w:before="200"/>
        <w:ind w:left="360"/>
        <w:jc w:val="left"/>
        <w:rPr>
          <w:rFonts w:eastAsia="MS Mincho"/>
          <w:b/>
          <w:color w:val="4F81BD"/>
          <w:sz w:val="24"/>
          <w:lang w:val="en-GB" w:eastAsia="ja-JP"/>
        </w:rPr>
      </w:pPr>
      <w:r w:rsidRPr="00740330">
        <w:rPr>
          <w:rFonts w:eastAsia="MS Mincho"/>
          <w:b/>
          <w:color w:val="4F81BD"/>
          <w:sz w:val="24"/>
          <w:lang w:val="en-GB" w:eastAsia="ja-JP"/>
        </w:rPr>
        <w:t>Part A. Integrating Programming Principles to Strengthen Social and Environmental Sustainability</w:t>
      </w:r>
    </w:p>
    <w:tbl>
      <w:tblPr>
        <w:tblW w:w="1360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9"/>
      </w:tblGrid>
      <w:tr w:rsidR="00B36650" w:rsidRPr="00740330" w14:paraId="18E63E1E" w14:textId="77777777" w:rsidTr="00E06185">
        <w:trPr>
          <w:trHeight w:val="449"/>
        </w:trPr>
        <w:tc>
          <w:tcPr>
            <w:tcW w:w="13609" w:type="dxa"/>
            <w:shd w:val="clear" w:color="auto" w:fill="0F243E"/>
            <w:vAlign w:val="center"/>
          </w:tcPr>
          <w:p w14:paraId="72F0BF42" w14:textId="77777777" w:rsidR="00B36650" w:rsidRPr="00740330" w:rsidRDefault="00B36650" w:rsidP="00E06185">
            <w:pPr>
              <w:jc w:val="left"/>
              <w:rPr>
                <w:rFonts w:eastAsia="MS Mincho"/>
                <w:szCs w:val="20"/>
                <w:lang w:val="en-GB" w:eastAsia="ja-JP"/>
              </w:rPr>
            </w:pPr>
            <w:r w:rsidRPr="00740330">
              <w:rPr>
                <w:rFonts w:eastAsia="MS Mincho"/>
                <w:b/>
                <w:szCs w:val="20"/>
                <w:lang w:val="en-GB" w:eastAsia="ja-JP"/>
              </w:rPr>
              <w:t>QUESTION 1: How Does the Project Integrate the Programming Principles in Order to Strengthen Social and Environmental Sustainability?</w:t>
            </w:r>
          </w:p>
        </w:tc>
      </w:tr>
      <w:tr w:rsidR="00B36650" w:rsidRPr="00740330" w14:paraId="473F18F6" w14:textId="77777777" w:rsidTr="00E06185">
        <w:tc>
          <w:tcPr>
            <w:tcW w:w="13609" w:type="dxa"/>
            <w:shd w:val="clear" w:color="auto" w:fill="C6D9F1"/>
          </w:tcPr>
          <w:p w14:paraId="53E9B12E" w14:textId="77777777" w:rsidR="00B36650" w:rsidRPr="00740330" w:rsidRDefault="00B36650" w:rsidP="00E06185">
            <w:pPr>
              <w:tabs>
                <w:tab w:val="left" w:pos="432"/>
              </w:tabs>
              <w:spacing w:before="60" w:after="60"/>
              <w:jc w:val="left"/>
              <w:rPr>
                <w:rFonts w:eastAsia="Times New Roman"/>
                <w:b/>
                <w:i/>
                <w:sz w:val="18"/>
                <w:szCs w:val="18"/>
                <w:lang w:val="en-GB" w:eastAsia="ja-JP"/>
              </w:rPr>
            </w:pPr>
            <w:r w:rsidRPr="00740330">
              <w:rPr>
                <w:rFonts w:eastAsia="Times New Roman"/>
                <w:b/>
                <w:i/>
                <w:sz w:val="18"/>
                <w:szCs w:val="18"/>
                <w:lang w:val="en-GB" w:eastAsia="ja-JP"/>
              </w:rPr>
              <w:t>Briefly describe in the space below how the project mainstreams the human rights-based approach</w:t>
            </w:r>
          </w:p>
        </w:tc>
      </w:tr>
      <w:tr w:rsidR="00B36650" w:rsidRPr="00740330" w14:paraId="5AAF5FFD" w14:textId="77777777" w:rsidTr="00E06185">
        <w:trPr>
          <w:trHeight w:val="413"/>
        </w:trPr>
        <w:tc>
          <w:tcPr>
            <w:tcW w:w="13609" w:type="dxa"/>
          </w:tcPr>
          <w:p w14:paraId="5AAD7ABE" w14:textId="77777777" w:rsidR="00B36650" w:rsidRPr="00740330" w:rsidRDefault="00B36650" w:rsidP="00E06185">
            <w:pPr>
              <w:spacing w:before="60"/>
              <w:jc w:val="left"/>
              <w:outlineLvl w:val="7"/>
              <w:rPr>
                <w:rFonts w:asciiTheme="minorHAnsi" w:eastAsiaTheme="minorHAnsi" w:hAnsiTheme="minorHAnsi" w:cstheme="minorHAnsi"/>
                <w:color w:val="000000" w:themeColor="text1"/>
                <w:sz w:val="18"/>
                <w:szCs w:val="18"/>
                <w:lang w:val="en-GB"/>
              </w:rPr>
            </w:pPr>
            <w:r w:rsidRPr="00740330">
              <w:rPr>
                <w:rFonts w:asciiTheme="minorHAnsi" w:eastAsiaTheme="minorHAnsi" w:hAnsiTheme="minorHAnsi" w:cstheme="minorHAnsi"/>
                <w:color w:val="000000" w:themeColor="text1"/>
                <w:sz w:val="18"/>
                <w:szCs w:val="18"/>
                <w:lang w:val="en-GB"/>
              </w:rPr>
              <w:t>The project fully supports UNDP’s commitment to a human-rights</w:t>
            </w:r>
            <w:r>
              <w:rPr>
                <w:rFonts w:asciiTheme="minorHAnsi" w:eastAsiaTheme="minorHAnsi" w:hAnsiTheme="minorHAnsi" w:cstheme="minorHAnsi"/>
                <w:color w:val="000000" w:themeColor="text1"/>
                <w:sz w:val="18"/>
                <w:szCs w:val="18"/>
                <w:lang w:val="en-GB"/>
              </w:rPr>
              <w:t>-</w:t>
            </w:r>
            <w:r w:rsidRPr="00740330">
              <w:rPr>
                <w:rFonts w:asciiTheme="minorHAnsi" w:eastAsiaTheme="minorHAnsi" w:hAnsiTheme="minorHAnsi" w:cstheme="minorHAnsi"/>
                <w:color w:val="000000" w:themeColor="text1"/>
                <w:sz w:val="18"/>
                <w:szCs w:val="18"/>
                <w:lang w:val="en-GB"/>
              </w:rPr>
              <w:t xml:space="preserve">based approach and supports the universal respect for, and observance of, human rights and fundamental freedoms for all, but particularly in the case of this project, for all urban citizens in new </w:t>
            </w:r>
            <w:r>
              <w:rPr>
                <w:rFonts w:asciiTheme="minorHAnsi" w:eastAsiaTheme="minorHAnsi" w:hAnsiTheme="minorHAnsi" w:cstheme="minorHAnsi"/>
                <w:color w:val="000000" w:themeColor="text1"/>
                <w:sz w:val="18"/>
                <w:szCs w:val="18"/>
                <w:lang w:val="en-GB"/>
              </w:rPr>
              <w:t>urban development schemes</w:t>
            </w:r>
            <w:r w:rsidRPr="00740330">
              <w:rPr>
                <w:rFonts w:asciiTheme="minorHAnsi" w:eastAsiaTheme="minorHAnsi" w:hAnsiTheme="minorHAnsi" w:cstheme="minorHAnsi"/>
                <w:color w:val="000000" w:themeColor="text1"/>
                <w:sz w:val="18"/>
                <w:szCs w:val="18"/>
                <w:lang w:val="en-GB"/>
              </w:rPr>
              <w:t xml:space="preserve">. The project does this broadly by supporting the effective and sustainable use of energy in </w:t>
            </w:r>
            <w:r>
              <w:rPr>
                <w:rFonts w:asciiTheme="minorHAnsi" w:eastAsiaTheme="minorHAnsi" w:hAnsiTheme="minorHAnsi" w:cstheme="minorHAnsi"/>
                <w:color w:val="000000" w:themeColor="text1"/>
                <w:sz w:val="18"/>
                <w:szCs w:val="18"/>
                <w:lang w:val="en-GB"/>
              </w:rPr>
              <w:t xml:space="preserve">the </w:t>
            </w:r>
            <w:r w:rsidRPr="00740330">
              <w:rPr>
                <w:rFonts w:asciiTheme="minorHAnsi" w:eastAsiaTheme="minorHAnsi" w:hAnsiTheme="minorHAnsi" w:cstheme="minorHAnsi"/>
                <w:color w:val="000000" w:themeColor="text1"/>
                <w:sz w:val="18"/>
                <w:szCs w:val="18"/>
                <w:lang w:val="en-GB"/>
              </w:rPr>
              <w:t xml:space="preserve">housing sector, including </w:t>
            </w:r>
            <w:r>
              <w:rPr>
                <w:rFonts w:asciiTheme="minorHAnsi" w:eastAsiaTheme="minorHAnsi" w:hAnsiTheme="minorHAnsi" w:cstheme="minorHAnsi"/>
                <w:color w:val="000000" w:themeColor="text1"/>
                <w:sz w:val="18"/>
                <w:szCs w:val="18"/>
                <w:lang w:val="en-GB"/>
              </w:rPr>
              <w:t xml:space="preserve">the </w:t>
            </w:r>
            <w:r w:rsidRPr="00740330">
              <w:rPr>
                <w:rFonts w:asciiTheme="minorHAnsi" w:eastAsiaTheme="minorHAnsi" w:hAnsiTheme="minorHAnsi" w:cstheme="minorHAnsi"/>
                <w:color w:val="000000" w:themeColor="text1"/>
                <w:sz w:val="18"/>
                <w:szCs w:val="18"/>
                <w:lang w:val="en-GB"/>
              </w:rPr>
              <w:t>development and adoption of energy</w:t>
            </w:r>
            <w:r>
              <w:rPr>
                <w:rFonts w:asciiTheme="minorHAnsi" w:eastAsiaTheme="minorHAnsi" w:hAnsiTheme="minorHAnsi" w:cstheme="minorHAnsi"/>
                <w:color w:val="000000" w:themeColor="text1"/>
                <w:sz w:val="18"/>
                <w:szCs w:val="18"/>
                <w:lang w:val="en-GB"/>
              </w:rPr>
              <w:t>-</w:t>
            </w:r>
            <w:r w:rsidRPr="00740330">
              <w:rPr>
                <w:rFonts w:asciiTheme="minorHAnsi" w:eastAsiaTheme="minorHAnsi" w:hAnsiTheme="minorHAnsi" w:cstheme="minorHAnsi"/>
                <w:color w:val="000000" w:themeColor="text1"/>
                <w:sz w:val="18"/>
                <w:szCs w:val="18"/>
                <w:lang w:val="en-GB"/>
              </w:rPr>
              <w:t xml:space="preserve">efficient </w:t>
            </w:r>
            <w:r>
              <w:rPr>
                <w:rFonts w:asciiTheme="minorHAnsi" w:eastAsiaTheme="minorHAnsi" w:hAnsiTheme="minorHAnsi" w:cstheme="minorHAnsi"/>
                <w:color w:val="000000" w:themeColor="text1"/>
                <w:sz w:val="18"/>
                <w:szCs w:val="18"/>
                <w:lang w:val="en-GB"/>
              </w:rPr>
              <w:t xml:space="preserve">(and nearly-zero) </w:t>
            </w:r>
            <w:r w:rsidRPr="00740330">
              <w:rPr>
                <w:rFonts w:asciiTheme="minorHAnsi" w:eastAsiaTheme="minorHAnsi" w:hAnsiTheme="minorHAnsi" w:cstheme="minorHAnsi"/>
                <w:color w:val="000000" w:themeColor="text1"/>
                <w:sz w:val="18"/>
                <w:szCs w:val="18"/>
                <w:lang w:val="en-GB"/>
              </w:rPr>
              <w:t>building codes and standards with long-term impact as well as by promotion of clean solar energy use. In addition, the project will ensure and support the human rights principles of participation, inclusion and non-discrimination. More specifically, the project will carry out the following activities that support UNDP’s human rights-based approach:</w:t>
            </w:r>
          </w:p>
          <w:p w14:paraId="4C4AC202" w14:textId="77777777" w:rsidR="00B36650" w:rsidRPr="00740330" w:rsidRDefault="00B36650">
            <w:pPr>
              <w:numPr>
                <w:ilvl w:val="0"/>
                <w:numId w:val="62"/>
              </w:numPr>
              <w:spacing w:before="60" w:after="60"/>
              <w:ind w:left="172" w:hanging="172"/>
              <w:contextualSpacing/>
              <w:jc w:val="left"/>
              <w:outlineLvl w:val="7"/>
              <w:rPr>
                <w:rFonts w:asciiTheme="minorHAnsi" w:hAnsiTheme="minorHAnsi" w:cstheme="minorHAnsi"/>
                <w:color w:val="000000" w:themeColor="text1"/>
                <w:sz w:val="18"/>
                <w:szCs w:val="18"/>
                <w:lang w:val="en-GB"/>
              </w:rPr>
            </w:pPr>
            <w:r w:rsidRPr="00740330">
              <w:rPr>
                <w:rFonts w:asciiTheme="minorHAnsi" w:hAnsiTheme="minorHAnsi" w:cstheme="minorHAnsi"/>
                <w:color w:val="000000" w:themeColor="text1"/>
                <w:sz w:val="18"/>
                <w:szCs w:val="18"/>
                <w:lang w:val="en-GB"/>
              </w:rPr>
              <w:t>Throughout all project activities</w:t>
            </w:r>
            <w:r>
              <w:rPr>
                <w:rFonts w:asciiTheme="minorHAnsi" w:hAnsiTheme="minorHAnsi" w:cstheme="minorHAnsi"/>
                <w:color w:val="000000" w:themeColor="text1"/>
                <w:sz w:val="18"/>
                <w:szCs w:val="18"/>
                <w:lang w:val="en-GB"/>
              </w:rPr>
              <w:t>,</w:t>
            </w:r>
            <w:r w:rsidRPr="00740330">
              <w:rPr>
                <w:rFonts w:asciiTheme="minorHAnsi" w:hAnsiTheme="minorHAnsi" w:cstheme="minorHAnsi"/>
                <w:color w:val="000000" w:themeColor="text1"/>
                <w:sz w:val="18"/>
                <w:szCs w:val="18"/>
                <w:lang w:val="en-GB"/>
              </w:rPr>
              <w:t xml:space="preserve"> the principles of participation and inclusion will be applied. In practical terms, this means, that all stakeholders will be consulted in planning the details of project activities for the project work</w:t>
            </w:r>
            <w:r>
              <w:rPr>
                <w:rFonts w:asciiTheme="minorHAnsi" w:hAnsiTheme="minorHAnsi" w:cstheme="minorHAnsi"/>
                <w:color w:val="000000" w:themeColor="text1"/>
                <w:sz w:val="18"/>
                <w:szCs w:val="18"/>
                <w:lang w:val="en-GB"/>
              </w:rPr>
              <w:t xml:space="preserve"> </w:t>
            </w:r>
            <w:r w:rsidRPr="00740330">
              <w:rPr>
                <w:rFonts w:asciiTheme="minorHAnsi" w:hAnsiTheme="minorHAnsi" w:cstheme="minorHAnsi"/>
                <w:color w:val="000000" w:themeColor="text1"/>
                <w:sz w:val="18"/>
                <w:szCs w:val="18"/>
                <w:lang w:val="en-GB"/>
              </w:rPr>
              <w:t xml:space="preserve">plans. Stakeholder groups will be fully represented in the project steering committee, which will have oversight of the project, and provide strategic guidance on project implementation. </w:t>
            </w:r>
          </w:p>
          <w:p w14:paraId="6B01B1A6" w14:textId="77777777" w:rsidR="00B36650" w:rsidRPr="00740330" w:rsidRDefault="00B36650">
            <w:pPr>
              <w:numPr>
                <w:ilvl w:val="0"/>
                <w:numId w:val="62"/>
              </w:numPr>
              <w:spacing w:before="60" w:after="60"/>
              <w:ind w:left="172" w:hanging="172"/>
              <w:contextualSpacing/>
              <w:jc w:val="left"/>
              <w:outlineLvl w:val="7"/>
              <w:rPr>
                <w:rFonts w:asciiTheme="minorHAnsi" w:hAnsiTheme="minorHAnsi" w:cstheme="minorHAnsi"/>
                <w:color w:val="000000" w:themeColor="text1"/>
                <w:sz w:val="18"/>
                <w:szCs w:val="18"/>
                <w:lang w:val="en-GB"/>
              </w:rPr>
            </w:pPr>
            <w:r w:rsidRPr="00740330">
              <w:rPr>
                <w:rFonts w:asciiTheme="minorHAnsi" w:hAnsiTheme="minorHAnsi" w:cstheme="minorHAnsi"/>
                <w:color w:val="000000" w:themeColor="text1"/>
                <w:sz w:val="18"/>
                <w:szCs w:val="18"/>
                <w:lang w:val="en-GB"/>
              </w:rPr>
              <w:t xml:space="preserve">In all aspects of the project, the project will ensure that residents in </w:t>
            </w:r>
            <w:r>
              <w:rPr>
                <w:rFonts w:asciiTheme="minorHAnsi" w:hAnsiTheme="minorHAnsi" w:cstheme="minorHAnsi"/>
                <w:color w:val="000000" w:themeColor="text1"/>
                <w:sz w:val="18"/>
                <w:szCs w:val="18"/>
                <w:lang w:val="en-GB"/>
              </w:rPr>
              <w:t xml:space="preserve">the </w:t>
            </w:r>
            <w:r w:rsidRPr="00740330">
              <w:rPr>
                <w:rFonts w:asciiTheme="minorHAnsi" w:hAnsiTheme="minorHAnsi" w:cstheme="minorHAnsi"/>
                <w:color w:val="000000" w:themeColor="text1"/>
                <w:sz w:val="18"/>
                <w:szCs w:val="18"/>
                <w:lang w:val="en-GB"/>
              </w:rPr>
              <w:t>project pilot site have meaningful means of raising any concerns, to UNDP or to respective resource management authorities, including government institutions, that are involved in the project. During the project inception phase</w:t>
            </w:r>
            <w:r>
              <w:rPr>
                <w:rFonts w:asciiTheme="minorHAnsi" w:hAnsiTheme="minorHAnsi" w:cstheme="minorHAnsi"/>
                <w:color w:val="000000" w:themeColor="text1"/>
                <w:sz w:val="18"/>
                <w:szCs w:val="18"/>
                <w:lang w:val="en-GB"/>
              </w:rPr>
              <w:t>,</w:t>
            </w:r>
            <w:r w:rsidRPr="00740330">
              <w:rPr>
                <w:rFonts w:asciiTheme="minorHAnsi" w:hAnsiTheme="minorHAnsi" w:cstheme="minorHAnsi"/>
                <w:color w:val="000000" w:themeColor="text1"/>
                <w:sz w:val="18"/>
                <w:szCs w:val="18"/>
                <w:lang w:val="en-GB"/>
              </w:rPr>
              <w:t xml:space="preserve"> the project will specifically communicate to all stakeholders and participating communities the specific mechanism and means for raising concerns or grievances to UNDP or to government representatives when activities may adversely affect them. </w:t>
            </w:r>
          </w:p>
          <w:p w14:paraId="3B090EDD" w14:textId="77777777" w:rsidR="00B36650" w:rsidRPr="00740330" w:rsidRDefault="00B36650">
            <w:pPr>
              <w:keepNext/>
              <w:keepLines/>
              <w:numPr>
                <w:ilvl w:val="0"/>
                <w:numId w:val="62"/>
              </w:numPr>
              <w:tabs>
                <w:tab w:val="left" w:pos="432"/>
              </w:tabs>
              <w:spacing w:before="60" w:after="60"/>
              <w:ind w:left="172" w:hanging="172"/>
              <w:contextualSpacing/>
              <w:jc w:val="left"/>
              <w:outlineLvl w:val="7"/>
              <w:rPr>
                <w:rFonts w:asciiTheme="minorHAnsi" w:hAnsiTheme="minorHAnsi" w:cstheme="minorHAnsi"/>
                <w:sz w:val="18"/>
                <w:szCs w:val="18"/>
                <w:lang w:val="en-GB"/>
              </w:rPr>
            </w:pPr>
            <w:r w:rsidRPr="00740330">
              <w:rPr>
                <w:rFonts w:asciiTheme="minorHAnsi" w:hAnsiTheme="minorHAnsi" w:cstheme="minorHAnsi"/>
                <w:color w:val="000000" w:themeColor="text1"/>
                <w:sz w:val="18"/>
                <w:szCs w:val="18"/>
                <w:lang w:val="en-GB"/>
              </w:rPr>
              <w:t>The project supports the equality aspect of human rights particularly through supporting the implementation of UNDP’s gender mainstreaming policy, as further described in the following question of this SES.</w:t>
            </w:r>
          </w:p>
          <w:p w14:paraId="658BFAF1" w14:textId="77777777" w:rsidR="00B36650" w:rsidRPr="00740330" w:rsidRDefault="00B36650" w:rsidP="00E06185">
            <w:pPr>
              <w:keepNext/>
              <w:keepLines/>
              <w:tabs>
                <w:tab w:val="left" w:pos="432"/>
              </w:tabs>
              <w:spacing w:before="60" w:after="60"/>
              <w:contextualSpacing/>
              <w:jc w:val="left"/>
              <w:outlineLvl w:val="7"/>
              <w:rPr>
                <w:rFonts w:asciiTheme="minorHAnsi" w:eastAsiaTheme="minorHAnsi" w:hAnsiTheme="minorHAnsi" w:cstheme="minorBidi"/>
                <w:sz w:val="18"/>
                <w:szCs w:val="18"/>
                <w:lang w:val="en-GB"/>
              </w:rPr>
            </w:pPr>
            <w:r w:rsidRPr="00740330">
              <w:rPr>
                <w:rFonts w:asciiTheme="minorHAnsi" w:eastAsiaTheme="minorHAnsi" w:hAnsiTheme="minorHAnsi" w:cs="Arial"/>
                <w:sz w:val="18"/>
                <w:szCs w:val="18"/>
                <w:lang w:val="en-GB"/>
              </w:rPr>
              <w:t xml:space="preserve">By promoting energy efficiency in </w:t>
            </w:r>
            <w:r>
              <w:rPr>
                <w:rFonts w:asciiTheme="minorHAnsi" w:eastAsiaTheme="minorHAnsi" w:hAnsiTheme="minorHAnsi" w:cs="Arial"/>
                <w:sz w:val="18"/>
                <w:szCs w:val="18"/>
                <w:lang w:val="en-GB"/>
              </w:rPr>
              <w:t xml:space="preserve">the </w:t>
            </w:r>
            <w:r w:rsidRPr="00740330">
              <w:rPr>
                <w:rFonts w:asciiTheme="minorHAnsi" w:eastAsiaTheme="minorHAnsi" w:hAnsiTheme="minorHAnsi" w:cs="Arial"/>
                <w:sz w:val="18"/>
                <w:szCs w:val="18"/>
                <w:lang w:val="en-GB"/>
              </w:rPr>
              <w:t xml:space="preserve">construction sector, this project will lead to local social and economic growth and additional employment opportunities (notably in and around the Ashgabat). </w:t>
            </w:r>
            <w:r w:rsidRPr="00740330">
              <w:rPr>
                <w:rFonts w:asciiTheme="minorHAnsi" w:eastAsiaTheme="minorHAnsi" w:hAnsiTheme="minorHAnsi" w:cstheme="minorBidi"/>
                <w:sz w:val="18"/>
                <w:szCs w:val="18"/>
                <w:lang w:val="en-GB"/>
              </w:rPr>
              <w:t xml:space="preserve">The intended socioeconomic outcomes of the project – including a cleaner environment, reduced energy and utility costs – apply equally </w:t>
            </w:r>
            <w:r>
              <w:rPr>
                <w:rFonts w:asciiTheme="minorHAnsi" w:eastAsiaTheme="minorHAnsi" w:hAnsiTheme="minorHAnsi" w:cstheme="minorBidi"/>
                <w:sz w:val="18"/>
                <w:szCs w:val="18"/>
                <w:lang w:val="en-GB"/>
              </w:rPr>
              <w:t xml:space="preserve">to </w:t>
            </w:r>
            <w:r w:rsidRPr="00740330">
              <w:rPr>
                <w:rFonts w:asciiTheme="minorHAnsi" w:eastAsiaTheme="minorHAnsi" w:hAnsiTheme="minorHAnsi" w:cstheme="minorBidi"/>
                <w:sz w:val="18"/>
                <w:szCs w:val="18"/>
                <w:lang w:val="en-GB"/>
              </w:rPr>
              <w:t xml:space="preserve">all urban citizens (more than 2.6 million people) of Turkmenistan in the longer term, equally and without discrimination </w:t>
            </w:r>
            <w:r>
              <w:rPr>
                <w:rFonts w:asciiTheme="minorHAnsi" w:eastAsiaTheme="minorHAnsi" w:hAnsiTheme="minorHAnsi" w:cstheme="minorBidi"/>
                <w:sz w:val="18"/>
                <w:szCs w:val="18"/>
                <w:lang w:val="en-GB"/>
              </w:rPr>
              <w:t>with respect to</w:t>
            </w:r>
            <w:r w:rsidRPr="00740330">
              <w:rPr>
                <w:rFonts w:asciiTheme="minorHAnsi" w:eastAsiaTheme="minorHAnsi" w:hAnsiTheme="minorHAnsi" w:cstheme="minorBidi"/>
                <w:sz w:val="18"/>
                <w:szCs w:val="18"/>
                <w:lang w:val="en-GB"/>
              </w:rPr>
              <w:t xml:space="preserve"> income, gender, or other factors.  </w:t>
            </w:r>
          </w:p>
          <w:p w14:paraId="4626D467" w14:textId="77777777" w:rsidR="00B36650" w:rsidRPr="00740330" w:rsidRDefault="00B36650" w:rsidP="00E06185">
            <w:pPr>
              <w:keepNext/>
              <w:keepLines/>
              <w:tabs>
                <w:tab w:val="left" w:pos="432"/>
              </w:tabs>
              <w:spacing w:before="60" w:after="60"/>
              <w:contextualSpacing/>
              <w:jc w:val="left"/>
              <w:outlineLvl w:val="7"/>
              <w:rPr>
                <w:rFonts w:asciiTheme="minorHAnsi" w:eastAsiaTheme="minorHAnsi" w:hAnsiTheme="minorHAnsi" w:cstheme="minorBidi"/>
                <w:sz w:val="18"/>
                <w:szCs w:val="18"/>
                <w:lang w:val="en-GB"/>
              </w:rPr>
            </w:pPr>
          </w:p>
        </w:tc>
      </w:tr>
      <w:tr w:rsidR="00B36650" w:rsidRPr="00740330" w14:paraId="1483585D" w14:textId="77777777" w:rsidTr="00E06185">
        <w:trPr>
          <w:trHeight w:val="296"/>
        </w:trPr>
        <w:tc>
          <w:tcPr>
            <w:tcW w:w="13609" w:type="dxa"/>
            <w:shd w:val="clear" w:color="auto" w:fill="C6D9F1"/>
          </w:tcPr>
          <w:p w14:paraId="15024E52" w14:textId="77777777" w:rsidR="00B36650" w:rsidRPr="00740330" w:rsidRDefault="00B36650" w:rsidP="00E06185">
            <w:pPr>
              <w:spacing w:after="120"/>
              <w:contextualSpacing/>
              <w:jc w:val="left"/>
              <w:rPr>
                <w:rFonts w:eastAsia="MS Mincho"/>
                <w:b/>
                <w:i/>
                <w:sz w:val="18"/>
                <w:szCs w:val="18"/>
                <w:lang w:val="en-GB" w:eastAsia="ja-JP"/>
              </w:rPr>
            </w:pPr>
            <w:r w:rsidRPr="00740330">
              <w:rPr>
                <w:rFonts w:eastAsia="Times New Roman"/>
                <w:b/>
                <w:i/>
                <w:sz w:val="18"/>
                <w:szCs w:val="18"/>
                <w:lang w:val="en-GB" w:eastAsia="ja-JP"/>
              </w:rPr>
              <w:t>Briefly describe in the space below how the project is likely to improve gender equality and women’s empowerment</w:t>
            </w:r>
          </w:p>
        </w:tc>
      </w:tr>
      <w:tr w:rsidR="00B36650" w:rsidRPr="00740330" w14:paraId="6377C098" w14:textId="77777777" w:rsidTr="00E06185">
        <w:trPr>
          <w:trHeight w:val="440"/>
        </w:trPr>
        <w:tc>
          <w:tcPr>
            <w:tcW w:w="13609" w:type="dxa"/>
          </w:tcPr>
          <w:p w14:paraId="0DE1A096" w14:textId="77777777" w:rsidR="00B36650" w:rsidRPr="00740330" w:rsidRDefault="00B36650" w:rsidP="00E06185">
            <w:pPr>
              <w:tabs>
                <w:tab w:val="left" w:pos="432"/>
              </w:tabs>
              <w:spacing w:before="60" w:after="60"/>
              <w:contextualSpacing/>
              <w:jc w:val="left"/>
              <w:rPr>
                <w:rFonts w:asciiTheme="minorHAnsi" w:eastAsia="Times New Roman" w:hAnsiTheme="minorHAnsi" w:cstheme="minorBidi"/>
                <w:color w:val="000000" w:themeColor="text1"/>
                <w:sz w:val="18"/>
                <w:szCs w:val="18"/>
                <w:lang w:val="en-GB"/>
              </w:rPr>
            </w:pPr>
            <w:r w:rsidRPr="00740330">
              <w:rPr>
                <w:rFonts w:asciiTheme="minorHAnsi" w:eastAsiaTheme="minorHAnsi" w:hAnsiTheme="minorHAnsi" w:cstheme="minorBidi"/>
                <w:color w:val="000000"/>
                <w:sz w:val="18"/>
                <w:szCs w:val="18"/>
                <w:lang w:val="en-GB"/>
              </w:rPr>
              <w:lastRenderedPageBreak/>
              <w:t>Rapidly expanding towns and cities have created employment for a lot of youth, including women. Yet, in the construction sector, more women than men find it difficult to access employment. Women continue to be discriminated in relation to jobs and pay, promotion and security benefits, capacity building and skills development and are subject to poor occupational health and safety standards. While in other industries, many women have been employed in semi-skilled or skilled jobs, in the construction industry, women are often employed as unskilled labo</w:t>
            </w:r>
            <w:r>
              <w:rPr>
                <w:rFonts w:asciiTheme="minorHAnsi" w:eastAsiaTheme="minorHAnsi" w:hAnsiTheme="minorHAnsi" w:cstheme="minorBidi"/>
                <w:color w:val="000000"/>
                <w:sz w:val="18"/>
                <w:szCs w:val="18"/>
                <w:lang w:val="en-GB"/>
              </w:rPr>
              <w:t>u</w:t>
            </w:r>
            <w:r w:rsidRPr="00740330">
              <w:rPr>
                <w:rFonts w:asciiTheme="minorHAnsi" w:eastAsiaTheme="minorHAnsi" w:hAnsiTheme="minorHAnsi" w:cstheme="minorBidi"/>
                <w:color w:val="000000"/>
                <w:sz w:val="18"/>
                <w:szCs w:val="18"/>
                <w:lang w:val="en-GB"/>
              </w:rPr>
              <w:t>rers. The job of an unskilled worker is more strenuous in the construction industry than in other manufacturing industries. However, difficult work is often assigned to women</w:t>
            </w:r>
            <w:r>
              <w:rPr>
                <w:rFonts w:asciiTheme="minorHAnsi" w:eastAsiaTheme="minorHAnsi" w:hAnsiTheme="minorHAnsi" w:cstheme="minorBidi"/>
                <w:color w:val="000000"/>
                <w:sz w:val="18"/>
                <w:szCs w:val="18"/>
                <w:lang w:val="en-GB"/>
              </w:rPr>
              <w:t>,</w:t>
            </w:r>
            <w:r w:rsidRPr="00740330">
              <w:rPr>
                <w:rFonts w:asciiTheme="minorHAnsi" w:eastAsiaTheme="minorHAnsi" w:hAnsiTheme="minorHAnsi" w:cstheme="minorBidi"/>
                <w:color w:val="000000"/>
                <w:sz w:val="18"/>
                <w:szCs w:val="18"/>
                <w:lang w:val="en-GB"/>
              </w:rPr>
              <w:t xml:space="preserve"> not because of their physical capacities as compared to men but on the ground of socially assigned roles. Women also show less eagerness to break the traditional ethics that suppress forms of employment that are “alternative” to the traditional roles.</w:t>
            </w:r>
          </w:p>
          <w:p w14:paraId="23DA41D5" w14:textId="4373E1E2" w:rsidR="00B36650" w:rsidRPr="00740330" w:rsidRDefault="00B36650" w:rsidP="00E06185">
            <w:pPr>
              <w:shd w:val="clear" w:color="auto" w:fill="FFFFFF"/>
              <w:rPr>
                <w:rFonts w:asciiTheme="minorHAnsi" w:eastAsia="Times New Roman" w:hAnsiTheme="minorHAnsi"/>
                <w:color w:val="000000"/>
                <w:sz w:val="18"/>
                <w:szCs w:val="18"/>
                <w:lang w:val="en-GB"/>
              </w:rPr>
            </w:pPr>
            <w:r w:rsidRPr="00740330">
              <w:rPr>
                <w:rFonts w:asciiTheme="minorHAnsi" w:eastAsia="Times New Roman" w:hAnsiTheme="minorHAnsi" w:cstheme="minorBidi"/>
                <w:color w:val="000000" w:themeColor="text1"/>
                <w:sz w:val="18"/>
                <w:szCs w:val="18"/>
                <w:lang w:val="en-GB"/>
              </w:rPr>
              <w:t>The project will be developed fully in</w:t>
            </w:r>
            <w:r>
              <w:rPr>
                <w:rFonts w:asciiTheme="minorHAnsi" w:eastAsia="Times New Roman" w:hAnsiTheme="minorHAnsi" w:cstheme="minorBidi"/>
                <w:color w:val="000000" w:themeColor="text1"/>
                <w:sz w:val="18"/>
                <w:szCs w:val="18"/>
                <w:lang w:val="en-GB"/>
              </w:rPr>
              <w:t xml:space="preserve"> </w:t>
            </w:r>
            <w:r w:rsidRPr="00740330">
              <w:rPr>
                <w:rFonts w:asciiTheme="minorHAnsi" w:eastAsia="Times New Roman" w:hAnsiTheme="minorHAnsi" w:cstheme="minorBidi"/>
                <w:color w:val="000000" w:themeColor="text1"/>
                <w:sz w:val="18"/>
                <w:szCs w:val="18"/>
                <w:lang w:val="en-GB"/>
              </w:rPr>
              <w:t xml:space="preserve">line with and supportive of both the GEF’s and UNDP’s gender mainstreaming policies. A full gender analysis will be conducted during the PPG phase and based on this a project Gender Action Plan will be drafted. Appropriate information gathering and planning will be carried out during the project development involving key stakeholders and including women as much as possible in the local consultations and through the validation workshop. </w:t>
            </w:r>
            <w:r w:rsidRPr="00740330">
              <w:rPr>
                <w:rFonts w:asciiTheme="minorHAnsi" w:eastAsia="Times New Roman" w:hAnsiTheme="minorHAnsi"/>
                <w:color w:val="000000"/>
                <w:sz w:val="18"/>
                <w:szCs w:val="18"/>
                <w:lang w:val="en-GB"/>
              </w:rPr>
              <w:t xml:space="preserve">The Project will work with the Ministry of  Environmental Protection and the Ministry of Construction and Architecture to ensure that a large number of women </w:t>
            </w:r>
            <w:r>
              <w:rPr>
                <w:rFonts w:asciiTheme="minorHAnsi" w:eastAsia="Times New Roman" w:hAnsiTheme="minorHAnsi"/>
                <w:color w:val="000000"/>
                <w:sz w:val="18"/>
                <w:szCs w:val="18"/>
                <w:lang w:val="en-GB"/>
              </w:rPr>
              <w:t>are</w:t>
            </w:r>
            <w:r w:rsidRPr="00740330">
              <w:rPr>
                <w:rFonts w:asciiTheme="minorHAnsi" w:eastAsia="Times New Roman" w:hAnsiTheme="minorHAnsi"/>
                <w:color w:val="000000"/>
                <w:sz w:val="18"/>
                <w:szCs w:val="18"/>
                <w:lang w:val="en-GB"/>
              </w:rPr>
              <w:t xml:space="preserve"> imparted with skills useful to the nascent sector of energy</w:t>
            </w:r>
            <w:r>
              <w:rPr>
                <w:rFonts w:asciiTheme="minorHAnsi" w:eastAsia="Times New Roman" w:hAnsiTheme="minorHAnsi"/>
                <w:color w:val="000000"/>
                <w:sz w:val="18"/>
                <w:szCs w:val="18"/>
                <w:lang w:val="en-GB"/>
              </w:rPr>
              <w:t>-</w:t>
            </w:r>
            <w:r w:rsidRPr="00740330">
              <w:rPr>
                <w:rFonts w:asciiTheme="minorHAnsi" w:eastAsia="Times New Roman" w:hAnsiTheme="minorHAnsi"/>
                <w:color w:val="000000"/>
                <w:sz w:val="18"/>
                <w:szCs w:val="18"/>
                <w:lang w:val="en-GB"/>
              </w:rPr>
              <w:t xml:space="preserve">efficient rehabilitation of the buildings sector. Increased participation of women in the sector will support meaningful employment opportunities for women reducing the extent and intensity of unemployment and poverty. </w:t>
            </w:r>
          </w:p>
          <w:p w14:paraId="071C49B8" w14:textId="77777777" w:rsidR="00B36650" w:rsidRPr="00740330" w:rsidRDefault="00B36650" w:rsidP="00E06185">
            <w:pPr>
              <w:shd w:val="clear" w:color="auto" w:fill="FFFFFF"/>
              <w:rPr>
                <w:rFonts w:asciiTheme="minorHAnsi" w:eastAsia="Times New Roman" w:hAnsiTheme="minorHAnsi"/>
                <w:color w:val="000000"/>
                <w:sz w:val="18"/>
                <w:szCs w:val="18"/>
                <w:lang w:val="en-GB"/>
              </w:rPr>
            </w:pPr>
            <w:r w:rsidRPr="00740330">
              <w:rPr>
                <w:rFonts w:asciiTheme="minorHAnsi" w:eastAsia="Times New Roman" w:hAnsiTheme="minorHAnsi"/>
                <w:color w:val="000000"/>
                <w:sz w:val="18"/>
                <w:szCs w:val="18"/>
                <w:lang w:val="en-GB"/>
              </w:rPr>
              <w:t>The project will also provide opportunities for women to participate in the design of nearly zero-energy use buildings as well as in the production, supply, delivery, and administration of installation of</w:t>
            </w:r>
            <w:r>
              <w:rPr>
                <w:rFonts w:asciiTheme="minorHAnsi" w:eastAsia="Times New Roman" w:hAnsiTheme="minorHAnsi"/>
                <w:color w:val="000000"/>
                <w:sz w:val="18"/>
                <w:szCs w:val="18"/>
                <w:lang w:val="en-GB"/>
              </w:rPr>
              <w:t xml:space="preserve"> nearly-zero energy building (NZEB)</w:t>
            </w:r>
            <w:r w:rsidRPr="00740330">
              <w:rPr>
                <w:rFonts w:asciiTheme="minorHAnsi" w:eastAsia="Times New Roman" w:hAnsiTheme="minorHAnsi"/>
                <w:color w:val="000000"/>
                <w:sz w:val="18"/>
                <w:szCs w:val="18"/>
                <w:lang w:val="en-GB"/>
              </w:rPr>
              <w:t xml:space="preserve"> technologies. Women will also gain access </w:t>
            </w:r>
            <w:r>
              <w:rPr>
                <w:rFonts w:asciiTheme="minorHAnsi" w:eastAsia="Times New Roman" w:hAnsiTheme="minorHAnsi"/>
                <w:color w:val="000000"/>
                <w:sz w:val="18"/>
                <w:szCs w:val="18"/>
                <w:lang w:val="en-GB"/>
              </w:rPr>
              <w:t>to</w:t>
            </w:r>
            <w:r w:rsidRPr="00740330">
              <w:rPr>
                <w:rFonts w:asciiTheme="minorHAnsi" w:eastAsia="Times New Roman" w:hAnsiTheme="minorHAnsi"/>
                <w:color w:val="000000"/>
                <w:sz w:val="18"/>
                <w:szCs w:val="18"/>
                <w:lang w:val="en-GB"/>
              </w:rPr>
              <w:t xml:space="preserve"> capacity building and training, required to understand avenues of participation in the procurement of </w:t>
            </w:r>
            <w:r>
              <w:rPr>
                <w:rFonts w:asciiTheme="minorHAnsi" w:eastAsia="Times New Roman" w:hAnsiTheme="minorHAnsi"/>
                <w:color w:val="000000"/>
                <w:sz w:val="18"/>
                <w:szCs w:val="18"/>
                <w:lang w:val="en-GB"/>
              </w:rPr>
              <w:t>NZE</w:t>
            </w:r>
            <w:r w:rsidRPr="00740330">
              <w:rPr>
                <w:rFonts w:asciiTheme="minorHAnsi" w:eastAsia="Times New Roman" w:hAnsiTheme="minorHAnsi"/>
                <w:color w:val="000000"/>
                <w:sz w:val="18"/>
                <w:szCs w:val="18"/>
                <w:lang w:val="en-GB"/>
              </w:rPr>
              <w:t xml:space="preserve"> goods and services. The project will ensure that the gender balance is maintained in all project activities (e.g., seminars, </w:t>
            </w:r>
            <w:r>
              <w:rPr>
                <w:rFonts w:asciiTheme="minorHAnsi" w:eastAsia="Times New Roman" w:hAnsiTheme="minorHAnsi"/>
                <w:color w:val="000000"/>
                <w:sz w:val="18"/>
                <w:szCs w:val="18"/>
                <w:lang w:val="en-GB"/>
              </w:rPr>
              <w:t>workshops</w:t>
            </w:r>
            <w:r w:rsidRPr="00740330">
              <w:rPr>
                <w:rFonts w:asciiTheme="minorHAnsi" w:eastAsia="Times New Roman" w:hAnsiTheme="minorHAnsi"/>
                <w:color w:val="000000"/>
                <w:sz w:val="18"/>
                <w:szCs w:val="18"/>
                <w:lang w:val="en-GB"/>
              </w:rPr>
              <w:t>. Enforcement agency staff will be expanded by more women hires and will get health and safety (H&amp;S) monitoring training in order to spot H&amp;S violations at work</w:t>
            </w:r>
            <w:r>
              <w:rPr>
                <w:rFonts w:asciiTheme="minorHAnsi" w:eastAsia="Times New Roman" w:hAnsiTheme="minorHAnsi"/>
                <w:color w:val="000000"/>
                <w:sz w:val="18"/>
                <w:szCs w:val="18"/>
                <w:lang w:val="en-GB"/>
              </w:rPr>
              <w:t xml:space="preserve"> </w:t>
            </w:r>
            <w:r w:rsidRPr="00740330">
              <w:rPr>
                <w:rFonts w:asciiTheme="minorHAnsi" w:eastAsia="Times New Roman" w:hAnsiTheme="minorHAnsi"/>
                <w:color w:val="000000"/>
                <w:sz w:val="18"/>
                <w:szCs w:val="18"/>
                <w:lang w:val="en-GB"/>
              </w:rPr>
              <w:t xml:space="preserve">sites in terms of lack of appropriate protective conditions and gear. </w:t>
            </w:r>
            <w:r w:rsidRPr="00C80638">
              <w:rPr>
                <w:rFonts w:asciiTheme="minorHAnsi" w:eastAsia="Times New Roman" w:hAnsiTheme="minorHAnsi"/>
                <w:color w:val="000000"/>
                <w:sz w:val="18"/>
                <w:szCs w:val="18"/>
                <w:lang w:val="en-GB"/>
              </w:rPr>
              <w:t>The project will also gather gender-disaggregated data for evaluation, capacity needs assessment and planning purposes and use gender-sensitive indicators (particularly around beneficiaries) to facilitate planning, implementation, and monitoring as well as on ways to reduce energy consumption</w:t>
            </w:r>
            <w:r w:rsidRPr="00740330">
              <w:rPr>
                <w:rFonts w:asciiTheme="minorHAnsi" w:eastAsia="Times New Roman" w:hAnsiTheme="minorHAnsi"/>
                <w:color w:val="000000"/>
                <w:sz w:val="18"/>
                <w:szCs w:val="18"/>
                <w:lang w:val="en-GB"/>
              </w:rPr>
              <w:t>. This will be done through the clear setting of targets in project agreements, payment by results and regular monitoring of progress.</w:t>
            </w:r>
          </w:p>
          <w:p w14:paraId="6344DA4E" w14:textId="77777777" w:rsidR="00B36650" w:rsidRPr="00740330" w:rsidRDefault="00B36650" w:rsidP="00E06185">
            <w:pPr>
              <w:tabs>
                <w:tab w:val="left" w:pos="432"/>
              </w:tabs>
              <w:spacing w:before="60" w:after="60"/>
              <w:contextualSpacing/>
              <w:jc w:val="left"/>
              <w:rPr>
                <w:rFonts w:eastAsia="Times New Roman"/>
                <w:iCs/>
                <w:color w:val="595959"/>
                <w:sz w:val="18"/>
                <w:szCs w:val="18"/>
                <w:lang w:val="en-GB" w:eastAsia="ja-JP"/>
              </w:rPr>
            </w:pPr>
          </w:p>
        </w:tc>
      </w:tr>
      <w:tr w:rsidR="00B36650" w:rsidRPr="00740330" w14:paraId="0591ECC2" w14:textId="77777777" w:rsidTr="00E06185">
        <w:trPr>
          <w:trHeight w:val="305"/>
        </w:trPr>
        <w:tc>
          <w:tcPr>
            <w:tcW w:w="13609" w:type="dxa"/>
            <w:shd w:val="clear" w:color="auto" w:fill="C6D9F1"/>
          </w:tcPr>
          <w:p w14:paraId="04247465" w14:textId="77777777" w:rsidR="00B36650" w:rsidRPr="00740330" w:rsidRDefault="00B36650" w:rsidP="00E06185">
            <w:pPr>
              <w:spacing w:after="120"/>
              <w:contextualSpacing/>
              <w:jc w:val="left"/>
              <w:rPr>
                <w:rFonts w:eastAsia="MS Mincho"/>
                <w:b/>
                <w:i/>
                <w:sz w:val="18"/>
                <w:szCs w:val="18"/>
                <w:u w:val="single"/>
                <w:lang w:val="en-GB" w:eastAsia="ja-JP"/>
              </w:rPr>
            </w:pPr>
            <w:r w:rsidRPr="00740330">
              <w:rPr>
                <w:rFonts w:eastAsia="Times New Roman"/>
                <w:b/>
                <w:i/>
                <w:sz w:val="18"/>
                <w:szCs w:val="18"/>
                <w:lang w:val="en-GB" w:eastAsia="ja-JP"/>
              </w:rPr>
              <w:t>Briefly describe in the space below how the project mainstreams sustainability and resilience</w:t>
            </w:r>
          </w:p>
        </w:tc>
      </w:tr>
      <w:tr w:rsidR="00B36650" w:rsidRPr="00740330" w14:paraId="289241C1" w14:textId="77777777" w:rsidTr="00E06185">
        <w:trPr>
          <w:trHeight w:val="368"/>
        </w:trPr>
        <w:tc>
          <w:tcPr>
            <w:tcW w:w="13609" w:type="dxa"/>
          </w:tcPr>
          <w:p w14:paraId="4A348C71" w14:textId="77777777" w:rsidR="00B36650" w:rsidRPr="00740330" w:rsidRDefault="00B36650" w:rsidP="00E06185">
            <w:pPr>
              <w:tabs>
                <w:tab w:val="left" w:pos="432"/>
              </w:tabs>
              <w:spacing w:before="60" w:after="60"/>
              <w:contextualSpacing/>
              <w:jc w:val="left"/>
              <w:rPr>
                <w:rFonts w:asciiTheme="minorHAnsi" w:eastAsia="Times New Roman" w:hAnsiTheme="minorHAnsi"/>
                <w:color w:val="000000"/>
                <w:sz w:val="18"/>
                <w:szCs w:val="18"/>
                <w:lang w:val="en-GB"/>
              </w:rPr>
            </w:pPr>
            <w:r w:rsidRPr="00740330">
              <w:rPr>
                <w:rFonts w:asciiTheme="minorHAnsi" w:eastAsia="Times New Roman" w:hAnsiTheme="minorHAnsi"/>
                <w:color w:val="000000"/>
                <w:sz w:val="18"/>
                <w:szCs w:val="18"/>
                <w:lang w:val="en-GB"/>
              </w:rPr>
              <w:t>The core focus of this project is environmental sustainability as it relates to reducing the scale of CO</w:t>
            </w:r>
            <w:r w:rsidRPr="00740330">
              <w:rPr>
                <w:rFonts w:asciiTheme="minorHAnsi" w:eastAsia="Times New Roman" w:hAnsiTheme="minorHAnsi"/>
                <w:color w:val="000000"/>
                <w:sz w:val="18"/>
                <w:szCs w:val="18"/>
                <w:vertAlign w:val="subscript"/>
                <w:lang w:val="en-GB"/>
              </w:rPr>
              <w:t>2</w:t>
            </w:r>
            <w:r w:rsidRPr="00740330">
              <w:rPr>
                <w:rFonts w:asciiTheme="minorHAnsi" w:eastAsia="Times New Roman" w:hAnsiTheme="minorHAnsi"/>
                <w:color w:val="000000"/>
                <w:sz w:val="18"/>
                <w:szCs w:val="18"/>
                <w:lang w:val="en-GB"/>
              </w:rPr>
              <w:t xml:space="preserve"> emissions from the building sector.  The project seeks to mainstream best building design and construction practices at the level of </w:t>
            </w:r>
            <w:r>
              <w:rPr>
                <w:rFonts w:asciiTheme="minorHAnsi" w:eastAsia="Times New Roman" w:hAnsiTheme="minorHAnsi"/>
                <w:color w:val="000000"/>
                <w:sz w:val="18"/>
                <w:szCs w:val="18"/>
                <w:lang w:val="en-GB"/>
              </w:rPr>
              <w:t xml:space="preserve">the </w:t>
            </w:r>
            <w:r w:rsidRPr="00740330">
              <w:rPr>
                <w:rFonts w:asciiTheme="minorHAnsi" w:eastAsia="Times New Roman" w:hAnsiTheme="minorHAnsi"/>
                <w:color w:val="000000"/>
                <w:sz w:val="18"/>
                <w:szCs w:val="18"/>
                <w:lang w:val="en-GB"/>
              </w:rPr>
              <w:t>national government, municipal administrations, and private construction businesses.  It also has major activities focusing on raising awareness and creating behavio</w:t>
            </w:r>
            <w:r>
              <w:rPr>
                <w:rFonts w:asciiTheme="minorHAnsi" w:eastAsia="Times New Roman" w:hAnsiTheme="minorHAnsi"/>
                <w:color w:val="000000"/>
                <w:sz w:val="18"/>
                <w:szCs w:val="18"/>
                <w:lang w:val="en-GB"/>
              </w:rPr>
              <w:t>u</w:t>
            </w:r>
            <w:r w:rsidRPr="00740330">
              <w:rPr>
                <w:rFonts w:asciiTheme="minorHAnsi" w:eastAsia="Times New Roman" w:hAnsiTheme="minorHAnsi"/>
                <w:color w:val="000000"/>
                <w:sz w:val="18"/>
                <w:szCs w:val="18"/>
                <w:lang w:val="en-GB"/>
              </w:rPr>
              <w:t>ral change among buildings users. The TEESB project will:</w:t>
            </w:r>
          </w:p>
          <w:p w14:paraId="5CFCAD35" w14:textId="77777777" w:rsidR="00B36650" w:rsidRPr="00740330" w:rsidRDefault="00B36650">
            <w:pPr>
              <w:numPr>
                <w:ilvl w:val="0"/>
                <w:numId w:val="63"/>
              </w:numPr>
              <w:tabs>
                <w:tab w:val="left" w:pos="432"/>
              </w:tabs>
              <w:spacing w:before="60" w:after="60"/>
              <w:ind w:left="314" w:hanging="284"/>
              <w:contextualSpacing/>
              <w:jc w:val="left"/>
              <w:rPr>
                <w:rFonts w:asciiTheme="minorHAnsi" w:eastAsia="Times New Roman" w:hAnsiTheme="minorHAnsi" w:cstheme="minorHAnsi"/>
                <w:color w:val="000000"/>
                <w:sz w:val="18"/>
                <w:szCs w:val="18"/>
                <w:lang w:val="en-GB"/>
              </w:rPr>
            </w:pPr>
            <w:r w:rsidRPr="00740330">
              <w:rPr>
                <w:rFonts w:asciiTheme="minorHAnsi" w:eastAsia="Times New Roman" w:hAnsiTheme="minorHAnsi" w:cstheme="minorHAnsi"/>
                <w:color w:val="000000"/>
                <w:sz w:val="18"/>
                <w:szCs w:val="18"/>
                <w:lang w:val="en-GB"/>
              </w:rPr>
              <w:t xml:space="preserve">Enhances sustainability of construction design of certain building types. This reduces </w:t>
            </w:r>
            <w:r>
              <w:rPr>
                <w:rFonts w:asciiTheme="minorHAnsi" w:eastAsia="Times New Roman" w:hAnsiTheme="minorHAnsi" w:cstheme="minorHAnsi"/>
                <w:color w:val="000000"/>
                <w:sz w:val="18"/>
                <w:szCs w:val="18"/>
                <w:lang w:val="en-GB"/>
              </w:rPr>
              <w:t xml:space="preserve">the </w:t>
            </w:r>
            <w:r w:rsidRPr="00740330">
              <w:rPr>
                <w:rFonts w:asciiTheme="minorHAnsi" w:eastAsia="Times New Roman" w:hAnsiTheme="minorHAnsi" w:cstheme="minorHAnsi"/>
                <w:color w:val="000000"/>
                <w:sz w:val="18"/>
                <w:szCs w:val="18"/>
                <w:lang w:val="en-GB"/>
              </w:rPr>
              <w:t>vulnerability of the residents to extreme climate events that are anticipated to become more frequent in any of the climate change scenarios</w:t>
            </w:r>
          </w:p>
          <w:p w14:paraId="648DA225" w14:textId="77777777" w:rsidR="00B36650" w:rsidRPr="00740330" w:rsidRDefault="00B36650">
            <w:pPr>
              <w:numPr>
                <w:ilvl w:val="0"/>
                <w:numId w:val="63"/>
              </w:numPr>
              <w:tabs>
                <w:tab w:val="left" w:pos="432"/>
              </w:tabs>
              <w:spacing w:before="60" w:after="60"/>
              <w:ind w:left="314" w:hanging="284"/>
              <w:contextualSpacing/>
              <w:jc w:val="left"/>
              <w:rPr>
                <w:rFonts w:asciiTheme="minorHAnsi" w:eastAsia="Times New Roman" w:hAnsiTheme="minorHAnsi" w:cstheme="minorHAnsi"/>
                <w:color w:val="000000"/>
                <w:sz w:val="18"/>
                <w:szCs w:val="18"/>
                <w:lang w:val="en-GB"/>
              </w:rPr>
            </w:pPr>
            <w:r w:rsidRPr="00740330">
              <w:rPr>
                <w:rFonts w:asciiTheme="minorHAnsi" w:eastAsia="Times New Roman" w:hAnsiTheme="minorHAnsi" w:cstheme="minorHAnsi"/>
                <w:color w:val="000000"/>
                <w:sz w:val="18"/>
                <w:szCs w:val="18"/>
                <w:lang w:val="en-GB"/>
              </w:rPr>
              <w:t>Supports strengthening of the building design capacity development at the national and local levels for critical buildings energy delivery and energy management (for energy monitoring, building code enforcement, etc.)</w:t>
            </w:r>
          </w:p>
        </w:tc>
      </w:tr>
      <w:tr w:rsidR="00B36650" w:rsidRPr="00740330" w14:paraId="7F2C0ACB" w14:textId="77777777" w:rsidTr="00E06185">
        <w:tc>
          <w:tcPr>
            <w:tcW w:w="13609" w:type="dxa"/>
            <w:shd w:val="clear" w:color="auto" w:fill="C6DAF1"/>
          </w:tcPr>
          <w:p w14:paraId="0DF15A90" w14:textId="77777777" w:rsidR="00B36650" w:rsidRPr="00740330" w:rsidRDefault="00B36650" w:rsidP="00E06185">
            <w:pPr>
              <w:tabs>
                <w:tab w:val="left" w:pos="432"/>
              </w:tabs>
              <w:spacing w:before="60" w:after="60"/>
              <w:contextualSpacing/>
              <w:jc w:val="left"/>
              <w:rPr>
                <w:rFonts w:eastAsia="Times New Roman"/>
                <w:i/>
                <w:color w:val="595959"/>
                <w:sz w:val="18"/>
                <w:szCs w:val="18"/>
                <w:lang w:val="en-GB" w:eastAsia="ja-JP"/>
              </w:rPr>
            </w:pPr>
            <w:r w:rsidRPr="00740330">
              <w:rPr>
                <w:rFonts w:eastAsia="Times New Roman"/>
                <w:b/>
                <w:i/>
                <w:sz w:val="18"/>
                <w:szCs w:val="18"/>
                <w:lang w:val="en-GB" w:eastAsia="ja-JP"/>
              </w:rPr>
              <w:t>Briefly describe in the space below how the project strengthens accountability to stakeholders</w:t>
            </w:r>
          </w:p>
        </w:tc>
      </w:tr>
      <w:tr w:rsidR="00B36650" w:rsidRPr="00740330" w14:paraId="3A0EA747" w14:textId="77777777" w:rsidTr="00E06185">
        <w:trPr>
          <w:trHeight w:val="440"/>
        </w:trPr>
        <w:tc>
          <w:tcPr>
            <w:tcW w:w="13609" w:type="dxa"/>
          </w:tcPr>
          <w:p w14:paraId="57A70EB2" w14:textId="77777777" w:rsidR="00B36650" w:rsidRPr="00740330" w:rsidRDefault="00B36650" w:rsidP="00E06185">
            <w:pPr>
              <w:tabs>
                <w:tab w:val="left" w:pos="432"/>
              </w:tabs>
              <w:spacing w:before="60" w:after="60"/>
              <w:contextualSpacing/>
              <w:jc w:val="left"/>
              <w:rPr>
                <w:rFonts w:asciiTheme="minorHAnsi" w:eastAsia="Times New Roman" w:hAnsiTheme="minorHAnsi"/>
                <w:color w:val="000000"/>
                <w:sz w:val="18"/>
                <w:szCs w:val="18"/>
                <w:lang w:val="en-GB"/>
              </w:rPr>
            </w:pPr>
            <w:r w:rsidRPr="00740330">
              <w:rPr>
                <w:rFonts w:asciiTheme="minorHAnsi" w:eastAsia="Times New Roman" w:hAnsiTheme="minorHAnsi"/>
                <w:color w:val="000000"/>
                <w:sz w:val="18"/>
                <w:szCs w:val="18"/>
                <w:lang w:val="en-GB"/>
              </w:rPr>
              <w:t>The project design:</w:t>
            </w:r>
          </w:p>
          <w:p w14:paraId="3EEBB3BB" w14:textId="77777777" w:rsidR="00B36650" w:rsidRPr="00740330" w:rsidRDefault="00B36650">
            <w:pPr>
              <w:keepNext/>
              <w:keepLines/>
              <w:numPr>
                <w:ilvl w:val="0"/>
                <w:numId w:val="61"/>
              </w:numPr>
              <w:tabs>
                <w:tab w:val="left" w:pos="432"/>
              </w:tabs>
              <w:spacing w:before="60" w:after="60"/>
              <w:ind w:left="314" w:hanging="284"/>
              <w:contextualSpacing/>
              <w:jc w:val="left"/>
              <w:outlineLvl w:val="7"/>
              <w:rPr>
                <w:rFonts w:asciiTheme="minorHAnsi" w:eastAsia="Times New Roman" w:hAnsiTheme="minorHAnsi"/>
                <w:color w:val="000000"/>
                <w:sz w:val="18"/>
                <w:szCs w:val="18"/>
                <w:lang w:val="en-GB"/>
              </w:rPr>
            </w:pPr>
            <w:r w:rsidRPr="00740330">
              <w:rPr>
                <w:rFonts w:asciiTheme="minorHAnsi" w:eastAsia="Times New Roman" w:hAnsiTheme="minorHAnsi"/>
                <w:color w:val="000000"/>
                <w:sz w:val="18"/>
                <w:szCs w:val="18"/>
                <w:lang w:val="en-GB"/>
              </w:rPr>
              <w:lastRenderedPageBreak/>
              <w:t xml:space="preserve">Supports meaningful participation and inclusion of all stakeholders, in particular marginalized individuals and groups, such as women, in the buildings design and maintenance process, which are high value-added activities with salaries that are close to or higher than median salaries producing </w:t>
            </w:r>
            <w:r>
              <w:rPr>
                <w:rFonts w:asciiTheme="minorHAnsi" w:eastAsia="Times New Roman" w:hAnsiTheme="minorHAnsi"/>
                <w:color w:val="000000"/>
                <w:sz w:val="18"/>
                <w:szCs w:val="18"/>
                <w:lang w:val="en-GB"/>
              </w:rPr>
              <w:t xml:space="preserve">a </w:t>
            </w:r>
            <w:r w:rsidRPr="00740330">
              <w:rPr>
                <w:rFonts w:asciiTheme="minorHAnsi" w:eastAsia="Times New Roman" w:hAnsiTheme="minorHAnsi"/>
                <w:color w:val="000000"/>
                <w:sz w:val="18"/>
                <w:szCs w:val="18"/>
                <w:lang w:val="en-GB"/>
              </w:rPr>
              <w:t>more equitable distribution of benefits among women and creating an enabling environment for women’s entry and participation in the sector (consistent with participation and inclusion human rights principle)</w:t>
            </w:r>
          </w:p>
          <w:p w14:paraId="735AEA71" w14:textId="77777777" w:rsidR="00B36650" w:rsidRPr="00740330" w:rsidRDefault="00B36650">
            <w:pPr>
              <w:keepNext/>
              <w:keepLines/>
              <w:numPr>
                <w:ilvl w:val="0"/>
                <w:numId w:val="61"/>
              </w:numPr>
              <w:tabs>
                <w:tab w:val="left" w:pos="432"/>
              </w:tabs>
              <w:spacing w:before="60" w:after="60"/>
              <w:ind w:left="314" w:hanging="284"/>
              <w:contextualSpacing/>
              <w:jc w:val="left"/>
              <w:outlineLvl w:val="7"/>
              <w:rPr>
                <w:rFonts w:asciiTheme="minorHAnsi" w:eastAsia="Times New Roman" w:hAnsiTheme="minorHAnsi"/>
                <w:color w:val="000000"/>
                <w:sz w:val="18"/>
                <w:szCs w:val="18"/>
                <w:lang w:val="en-GB"/>
              </w:rPr>
            </w:pPr>
            <w:r w:rsidRPr="00740330">
              <w:rPr>
                <w:rFonts w:asciiTheme="minorHAnsi" w:eastAsia="Times New Roman" w:hAnsiTheme="minorHAnsi"/>
                <w:color w:val="000000"/>
                <w:sz w:val="18"/>
                <w:szCs w:val="18"/>
                <w:lang w:val="en-GB"/>
              </w:rPr>
              <w:t>Supports meaningful means for disenfranchised segments of the population to raise concerns and/or grievances about unfair labo</w:t>
            </w:r>
            <w:r>
              <w:rPr>
                <w:rFonts w:asciiTheme="minorHAnsi" w:eastAsia="Times New Roman" w:hAnsiTheme="minorHAnsi"/>
                <w:color w:val="000000"/>
                <w:sz w:val="18"/>
                <w:szCs w:val="18"/>
                <w:lang w:val="en-GB"/>
              </w:rPr>
              <w:t>u</w:t>
            </w:r>
            <w:r w:rsidRPr="00740330">
              <w:rPr>
                <w:rFonts w:asciiTheme="minorHAnsi" w:eastAsia="Times New Roman" w:hAnsiTheme="minorHAnsi"/>
                <w:color w:val="000000"/>
                <w:sz w:val="18"/>
                <w:szCs w:val="18"/>
                <w:lang w:val="en-GB"/>
              </w:rPr>
              <w:t xml:space="preserve">r practices and poor workplace conditions, including a redress process when activities may adversely impact them (consistent with accountability and rule of law human rights principle). </w:t>
            </w:r>
          </w:p>
          <w:p w14:paraId="01E0E545" w14:textId="77777777" w:rsidR="00B36650" w:rsidRPr="00740330" w:rsidRDefault="00B36650">
            <w:pPr>
              <w:keepNext/>
              <w:keepLines/>
              <w:numPr>
                <w:ilvl w:val="0"/>
                <w:numId w:val="61"/>
              </w:numPr>
              <w:tabs>
                <w:tab w:val="left" w:pos="432"/>
              </w:tabs>
              <w:spacing w:before="60" w:after="60"/>
              <w:ind w:left="314" w:hanging="284"/>
              <w:contextualSpacing/>
              <w:jc w:val="left"/>
              <w:outlineLvl w:val="7"/>
              <w:rPr>
                <w:rFonts w:eastAsia="MS Mincho"/>
                <w:i/>
                <w:color w:val="585858"/>
                <w:spacing w:val="-1"/>
                <w:sz w:val="18"/>
                <w:lang w:val="en-GB" w:eastAsia="ja-JP"/>
              </w:rPr>
            </w:pPr>
            <w:r w:rsidRPr="00740330">
              <w:rPr>
                <w:rFonts w:asciiTheme="minorHAnsi" w:eastAsia="Times New Roman" w:hAnsiTheme="minorHAnsi"/>
                <w:color w:val="000000"/>
                <w:sz w:val="18"/>
                <w:szCs w:val="18"/>
                <w:lang w:val="en-GB"/>
              </w:rPr>
              <w:t>The project-affected people (staff of the design, construction and buildings maintenance subcontractors</w:t>
            </w:r>
            <w:r>
              <w:rPr>
                <w:rFonts w:asciiTheme="minorHAnsi" w:eastAsia="Times New Roman" w:hAnsiTheme="minorHAnsi"/>
                <w:color w:val="000000"/>
                <w:sz w:val="18"/>
                <w:szCs w:val="18"/>
                <w:lang w:val="en-GB"/>
              </w:rPr>
              <w:t>, and eventually the beneficiary occupants</w:t>
            </w:r>
            <w:r w:rsidRPr="00740330">
              <w:rPr>
                <w:rFonts w:asciiTheme="minorHAnsi" w:eastAsia="Times New Roman" w:hAnsiTheme="minorHAnsi"/>
                <w:color w:val="000000"/>
                <w:sz w:val="18"/>
                <w:szCs w:val="18"/>
                <w:lang w:val="en-GB"/>
              </w:rPr>
              <w:t xml:space="preserve">) will be informed of UNDP’s accountability mechanism via seminars, targeted information campaigns and dedicated annexes to their employment contracts. </w:t>
            </w:r>
            <w:r w:rsidRPr="00C80638">
              <w:rPr>
                <w:rFonts w:asciiTheme="minorHAnsi" w:eastAsia="Times New Roman" w:hAnsiTheme="minorHAnsi"/>
                <w:color w:val="000000"/>
                <w:sz w:val="18"/>
                <w:szCs w:val="18"/>
                <w:lang w:val="en-GB"/>
              </w:rPr>
              <w:t>The project will use a transparent, fair, and free-to-access Grievance Redress Mechanism (GRM). Furthermore, stakeholders will have access to the UNDP Stakeholder Response Mechanism and the Social and Environmental Compliance Unit (SECU).  UNDP’s Information Disclosure Policy, which is guided by openness, with the underlying presumption that any information concerning UNDP programmes and operations is available to the public, will apply to the project</w:t>
            </w:r>
            <w:r>
              <w:rPr>
                <w:rFonts w:asciiTheme="minorHAnsi" w:eastAsia="Times New Roman" w:hAnsiTheme="minorHAnsi"/>
                <w:color w:val="000000"/>
                <w:sz w:val="18"/>
                <w:szCs w:val="18"/>
                <w:lang w:val="en-GB"/>
              </w:rPr>
              <w:t xml:space="preserve">. </w:t>
            </w:r>
            <w:r w:rsidRPr="00740330">
              <w:rPr>
                <w:rFonts w:asciiTheme="minorHAnsi" w:eastAsia="Times New Roman" w:hAnsiTheme="minorHAnsi"/>
                <w:color w:val="000000"/>
                <w:sz w:val="18"/>
                <w:szCs w:val="18"/>
                <w:lang w:val="en-GB"/>
              </w:rPr>
              <w:t>Grievance Redress Mechanism (GRM) will be developed at the funding proposal stage and operationalized during the first year of implementation to mitigate/resolve any complaint</w:t>
            </w:r>
          </w:p>
          <w:p w14:paraId="2BC8310E" w14:textId="77777777" w:rsidR="00B36650" w:rsidRPr="00740330" w:rsidRDefault="00B36650">
            <w:pPr>
              <w:keepNext/>
              <w:keepLines/>
              <w:numPr>
                <w:ilvl w:val="0"/>
                <w:numId w:val="61"/>
              </w:numPr>
              <w:tabs>
                <w:tab w:val="left" w:pos="432"/>
              </w:tabs>
              <w:spacing w:before="60" w:after="60"/>
              <w:ind w:left="314" w:hanging="284"/>
              <w:contextualSpacing/>
              <w:jc w:val="left"/>
              <w:outlineLvl w:val="7"/>
              <w:rPr>
                <w:rFonts w:eastAsia="MS Mincho"/>
                <w:spacing w:val="-1"/>
                <w:sz w:val="18"/>
                <w:lang w:val="en-GB" w:eastAsia="ja-JP"/>
              </w:rPr>
            </w:pPr>
            <w:r w:rsidRPr="00740330">
              <w:rPr>
                <w:rFonts w:asciiTheme="minorHAnsi" w:eastAsia="Times New Roman" w:hAnsiTheme="minorHAnsi"/>
                <w:sz w:val="18"/>
                <w:szCs w:val="18"/>
                <w:lang w:val="en-GB"/>
              </w:rPr>
              <w:t>A</w:t>
            </w:r>
            <w:r w:rsidRPr="00740330">
              <w:rPr>
                <w:rFonts w:eastAsia="MS Mincho"/>
                <w:spacing w:val="-1"/>
                <w:sz w:val="18"/>
                <w:lang w:val="en-GB" w:eastAsia="ja-JP"/>
              </w:rPr>
              <w:t xml:space="preserve">n Environmental and Social Management Plan (ESMP) will be prepared during the project implementation, as a requirement, prior to </w:t>
            </w:r>
            <w:r>
              <w:rPr>
                <w:rFonts w:eastAsia="MS Mincho"/>
                <w:spacing w:val="-1"/>
                <w:sz w:val="18"/>
                <w:lang w:val="en-GB" w:eastAsia="ja-JP"/>
              </w:rPr>
              <w:t xml:space="preserve">the </w:t>
            </w:r>
            <w:r w:rsidRPr="00740330">
              <w:rPr>
                <w:rFonts w:eastAsia="MS Mincho"/>
                <w:spacing w:val="-1"/>
                <w:sz w:val="18"/>
                <w:lang w:val="en-GB" w:eastAsia="ja-JP"/>
              </w:rPr>
              <w:t>start of any civil works, giving details for administering and monitoring the potential environmental and social impacts and their mitigation measures. TEESB will not finance any activities with pilot/demos (output 1.1) that are categorized as Substantial or High environmental and social risk.</w:t>
            </w:r>
          </w:p>
        </w:tc>
      </w:tr>
    </w:tbl>
    <w:p w14:paraId="24C9638F" w14:textId="77777777" w:rsidR="00FB7F84" w:rsidRPr="00B36650" w:rsidRDefault="00FB7F84" w:rsidP="00FB7F84">
      <w:pPr>
        <w:jc w:val="left"/>
        <w:rPr>
          <w:rFonts w:eastAsia="MS Mincho"/>
          <w:b/>
          <w:szCs w:val="20"/>
          <w:lang w:eastAsia="ja-JP"/>
        </w:rPr>
      </w:pPr>
    </w:p>
    <w:p w14:paraId="5CFD3199" w14:textId="77777777" w:rsidR="00FB7F84" w:rsidRPr="00740330" w:rsidRDefault="00FB7F84" w:rsidP="00FB7F84">
      <w:pPr>
        <w:keepNext/>
        <w:spacing w:before="200"/>
        <w:ind w:left="360"/>
        <w:jc w:val="left"/>
        <w:rPr>
          <w:rFonts w:eastAsia="MS Mincho"/>
          <w:b/>
          <w:color w:val="4F81BD"/>
          <w:sz w:val="24"/>
          <w:lang w:val="en-GB" w:eastAsia="ja-JP"/>
        </w:rPr>
      </w:pPr>
      <w:r w:rsidRPr="00740330">
        <w:rPr>
          <w:rFonts w:eastAsia="MS Mincho"/>
          <w:b/>
          <w:color w:val="4F81BD"/>
          <w:sz w:val="24"/>
          <w:lang w:val="en-GB" w:eastAsia="ja-JP"/>
        </w:rPr>
        <w:t xml:space="preserve">Part B. Identifying and Managing Social and Environmental </w:t>
      </w:r>
      <w:r w:rsidRPr="00740330">
        <w:rPr>
          <w:rFonts w:eastAsia="MS Mincho"/>
          <w:b/>
          <w:color w:val="4F81BD"/>
          <w:sz w:val="24"/>
          <w:u w:val="single"/>
          <w:lang w:val="en-GB" w:eastAsia="ja-JP"/>
        </w:rPr>
        <w:t>Risks</w:t>
      </w:r>
    </w:p>
    <w:tbl>
      <w:tblPr>
        <w:tblW w:w="1360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3"/>
        <w:gridCol w:w="992"/>
        <w:gridCol w:w="1134"/>
        <w:gridCol w:w="2410"/>
        <w:gridCol w:w="5670"/>
      </w:tblGrid>
      <w:tr w:rsidR="00FB7F84" w:rsidRPr="00740330" w14:paraId="4BF09EE1" w14:textId="77777777" w:rsidTr="00B17E0E">
        <w:trPr>
          <w:trHeight w:val="1061"/>
        </w:trPr>
        <w:tc>
          <w:tcPr>
            <w:tcW w:w="3403" w:type="dxa"/>
            <w:shd w:val="clear" w:color="auto" w:fill="0F243E"/>
          </w:tcPr>
          <w:p w14:paraId="7864B3D0" w14:textId="77777777" w:rsidR="00FB7F84" w:rsidRPr="00740330" w:rsidRDefault="00FB7F84" w:rsidP="00FB7F84">
            <w:pPr>
              <w:tabs>
                <w:tab w:val="left" w:pos="101"/>
              </w:tabs>
              <w:ind w:right="252" w:firstLine="11"/>
              <w:jc w:val="left"/>
              <w:rPr>
                <w:rFonts w:eastAsia="MS Mincho"/>
                <w:b/>
                <w:szCs w:val="20"/>
                <w:lang w:val="en-GB" w:eastAsia="ja-JP"/>
              </w:rPr>
            </w:pPr>
            <w:r w:rsidRPr="00740330">
              <w:rPr>
                <w:rFonts w:eastAsia="MS Mincho"/>
                <w:b/>
                <w:szCs w:val="20"/>
                <w:lang w:val="en-GB" w:eastAsia="ja-JP"/>
              </w:rPr>
              <w:t xml:space="preserve">QUESTION 2: What are the Potential Social and Environmental Risks? </w:t>
            </w:r>
          </w:p>
          <w:p w14:paraId="4A532EB8" w14:textId="77777777" w:rsidR="00FB7F84" w:rsidRPr="00740330" w:rsidRDefault="00FB7F84" w:rsidP="00FB7F84">
            <w:pPr>
              <w:tabs>
                <w:tab w:val="left" w:pos="101"/>
              </w:tabs>
              <w:ind w:right="252" w:firstLine="11"/>
              <w:jc w:val="left"/>
              <w:rPr>
                <w:rFonts w:eastAsia="MS Mincho"/>
                <w:b/>
                <w:szCs w:val="20"/>
                <w:lang w:val="en-GB" w:eastAsia="ja-JP"/>
              </w:rPr>
            </w:pPr>
            <w:r w:rsidRPr="00740330">
              <w:rPr>
                <w:rFonts w:eastAsia="MS Mincho"/>
                <w:i/>
                <w:sz w:val="18"/>
                <w:szCs w:val="18"/>
                <w:lang w:val="en-GB" w:eastAsia="ja-JP"/>
              </w:rPr>
              <w:t>Note: Complete SESP Attachment 1 before responding to Question 2.</w:t>
            </w:r>
          </w:p>
          <w:p w14:paraId="743421EE" w14:textId="77777777" w:rsidR="00FB7F84" w:rsidRPr="00740330" w:rsidRDefault="00FB7F84" w:rsidP="00FB7F84">
            <w:pPr>
              <w:tabs>
                <w:tab w:val="left" w:pos="101"/>
              </w:tabs>
              <w:ind w:right="252" w:firstLine="11"/>
              <w:jc w:val="left"/>
              <w:rPr>
                <w:rFonts w:eastAsia="MS Mincho"/>
                <w:b/>
                <w:szCs w:val="20"/>
                <w:lang w:val="en-GB" w:eastAsia="ja-JP"/>
              </w:rPr>
            </w:pPr>
          </w:p>
        </w:tc>
        <w:tc>
          <w:tcPr>
            <w:tcW w:w="4536" w:type="dxa"/>
            <w:gridSpan w:val="3"/>
            <w:shd w:val="clear" w:color="auto" w:fill="0F243E"/>
          </w:tcPr>
          <w:p w14:paraId="0F06A68B" w14:textId="77777777" w:rsidR="00FB7F84" w:rsidRPr="00740330" w:rsidRDefault="00FB7F84" w:rsidP="00FB7F84">
            <w:pPr>
              <w:tabs>
                <w:tab w:val="left" w:pos="101"/>
              </w:tabs>
              <w:ind w:right="252" w:firstLine="11"/>
              <w:jc w:val="left"/>
              <w:rPr>
                <w:rFonts w:eastAsia="MS Mincho"/>
                <w:b/>
                <w:szCs w:val="20"/>
                <w:lang w:val="en-GB" w:eastAsia="ja-JP"/>
              </w:rPr>
            </w:pPr>
            <w:r w:rsidRPr="00740330">
              <w:rPr>
                <w:rFonts w:eastAsia="MS Mincho"/>
                <w:b/>
                <w:szCs w:val="20"/>
                <w:lang w:val="en-GB" w:eastAsia="ja-JP"/>
              </w:rPr>
              <w:t>QUESTION 3: What is the level of significance of the potential social and environmental risks?</w:t>
            </w:r>
          </w:p>
          <w:p w14:paraId="0D2FD85F" w14:textId="77777777" w:rsidR="00FB7F84" w:rsidRPr="00740330" w:rsidRDefault="00FB7F84" w:rsidP="00FB7F84">
            <w:pPr>
              <w:tabs>
                <w:tab w:val="left" w:pos="432"/>
              </w:tabs>
              <w:jc w:val="left"/>
              <w:rPr>
                <w:rFonts w:eastAsia="MS Mincho"/>
                <w:b/>
                <w:szCs w:val="20"/>
                <w:lang w:val="en-GB" w:eastAsia="ja-JP"/>
              </w:rPr>
            </w:pPr>
            <w:r w:rsidRPr="00740330">
              <w:rPr>
                <w:rFonts w:eastAsia="MS Mincho"/>
                <w:i/>
                <w:sz w:val="18"/>
                <w:szCs w:val="18"/>
                <w:lang w:val="en-GB" w:eastAsia="ja-JP"/>
              </w:rPr>
              <w:t>Note: Respond to Questions 4 and 5 below before proceeding to Question 6.</w:t>
            </w:r>
          </w:p>
        </w:tc>
        <w:tc>
          <w:tcPr>
            <w:tcW w:w="5670" w:type="dxa"/>
            <w:shd w:val="clear" w:color="auto" w:fill="0F243E"/>
          </w:tcPr>
          <w:p w14:paraId="7F8C7EFD" w14:textId="77777777" w:rsidR="00FB7F84" w:rsidRPr="00740330" w:rsidRDefault="00FB7F84" w:rsidP="00FB7F84">
            <w:pPr>
              <w:tabs>
                <w:tab w:val="left" w:pos="432"/>
              </w:tabs>
              <w:contextualSpacing/>
              <w:jc w:val="left"/>
              <w:rPr>
                <w:rFonts w:eastAsia="MS Mincho"/>
                <w:b/>
                <w:szCs w:val="20"/>
                <w:lang w:val="en-GB" w:eastAsia="ja-JP"/>
              </w:rPr>
            </w:pPr>
            <w:r w:rsidRPr="00740330">
              <w:rPr>
                <w:rFonts w:eastAsia="MS Mincho"/>
                <w:b/>
                <w:szCs w:val="20"/>
                <w:lang w:val="en-GB" w:eastAsia="ja-JP"/>
              </w:rPr>
              <w:t xml:space="preserve">QUESTION 6: Describe the assessment and management measures for each risk rated Moderate, Substantial or High. </w:t>
            </w:r>
          </w:p>
        </w:tc>
      </w:tr>
      <w:tr w:rsidR="00FB7F84" w:rsidRPr="00740330" w14:paraId="69B03628" w14:textId="77777777" w:rsidTr="00B17E0E">
        <w:tc>
          <w:tcPr>
            <w:tcW w:w="3403" w:type="dxa"/>
            <w:shd w:val="clear" w:color="auto" w:fill="C6D9F1"/>
          </w:tcPr>
          <w:p w14:paraId="690BF806" w14:textId="77777777" w:rsidR="00FB7F84" w:rsidRPr="00740330" w:rsidRDefault="00FB7F84" w:rsidP="00FB7F84">
            <w:pPr>
              <w:jc w:val="left"/>
              <w:rPr>
                <w:rFonts w:eastAsia="MS Mincho"/>
                <w:b/>
                <w:i/>
                <w:sz w:val="18"/>
                <w:szCs w:val="18"/>
                <w:lang w:val="en-GB" w:eastAsia="ja-JP"/>
              </w:rPr>
            </w:pPr>
            <w:r w:rsidRPr="00740330">
              <w:rPr>
                <w:rFonts w:eastAsia="MS Mincho"/>
                <w:b/>
                <w:i/>
                <w:sz w:val="18"/>
                <w:szCs w:val="18"/>
                <w:lang w:val="en-GB" w:eastAsia="ja-JP"/>
              </w:rPr>
              <w:t>Risk Description</w:t>
            </w:r>
          </w:p>
          <w:p w14:paraId="0B36F9AA" w14:textId="77777777" w:rsidR="00FB7F84" w:rsidRPr="00740330" w:rsidRDefault="00FB7F84" w:rsidP="00FB7F84">
            <w:pPr>
              <w:jc w:val="left"/>
              <w:rPr>
                <w:rFonts w:eastAsia="MS Mincho"/>
                <w:b/>
                <w:i/>
                <w:sz w:val="18"/>
                <w:szCs w:val="18"/>
                <w:lang w:val="en-GB" w:eastAsia="ja-JP"/>
              </w:rPr>
            </w:pPr>
            <w:r w:rsidRPr="00740330">
              <w:rPr>
                <w:rFonts w:eastAsia="MS Mincho"/>
                <w:b/>
                <w:i/>
                <w:sz w:val="18"/>
                <w:szCs w:val="18"/>
                <w:lang w:val="en-GB" w:eastAsia="ja-JP"/>
              </w:rPr>
              <w:t>(broken down by event, cause, impact)</w:t>
            </w:r>
          </w:p>
        </w:tc>
        <w:tc>
          <w:tcPr>
            <w:tcW w:w="992" w:type="dxa"/>
            <w:shd w:val="clear" w:color="auto" w:fill="C6D9F1"/>
          </w:tcPr>
          <w:p w14:paraId="5714AF6B" w14:textId="292FC006" w:rsidR="00FB7F84" w:rsidRPr="00B17E0E" w:rsidRDefault="00FB7F84" w:rsidP="00FB7F84">
            <w:pPr>
              <w:jc w:val="left"/>
              <w:rPr>
                <w:rFonts w:eastAsia="MS Mincho"/>
                <w:b/>
                <w:i/>
                <w:sz w:val="16"/>
                <w:szCs w:val="16"/>
                <w:lang w:val="en-GB" w:eastAsia="ja-JP"/>
              </w:rPr>
            </w:pPr>
            <w:r w:rsidRPr="00B17E0E">
              <w:rPr>
                <w:rFonts w:eastAsia="MS Mincho"/>
                <w:b/>
                <w:i/>
                <w:sz w:val="16"/>
                <w:szCs w:val="16"/>
                <w:lang w:val="en-GB" w:eastAsia="ja-JP"/>
              </w:rPr>
              <w:t>Impact and Likelihood  (1-5)</w:t>
            </w:r>
          </w:p>
        </w:tc>
        <w:tc>
          <w:tcPr>
            <w:tcW w:w="1134" w:type="dxa"/>
            <w:shd w:val="clear" w:color="auto" w:fill="C6D9F1"/>
          </w:tcPr>
          <w:p w14:paraId="4F9A92B5" w14:textId="77777777" w:rsidR="00FB7F84" w:rsidRPr="00B17E0E" w:rsidRDefault="00FB7F84" w:rsidP="00FB7F84">
            <w:pPr>
              <w:jc w:val="left"/>
              <w:rPr>
                <w:rFonts w:eastAsia="MS Mincho"/>
                <w:b/>
                <w:i/>
                <w:sz w:val="16"/>
                <w:szCs w:val="16"/>
                <w:lang w:val="en-GB" w:eastAsia="ja-JP"/>
              </w:rPr>
            </w:pPr>
            <w:r w:rsidRPr="00B17E0E">
              <w:rPr>
                <w:rFonts w:eastAsia="MS Mincho"/>
                <w:b/>
                <w:i/>
                <w:sz w:val="16"/>
                <w:szCs w:val="16"/>
                <w:lang w:val="en-GB" w:eastAsia="ja-JP"/>
              </w:rPr>
              <w:t xml:space="preserve">Significance </w:t>
            </w:r>
          </w:p>
          <w:p w14:paraId="77FB06BD" w14:textId="77777777" w:rsidR="00FB7F84" w:rsidRPr="00B17E0E" w:rsidRDefault="00FB7F84" w:rsidP="00FB7F84">
            <w:pPr>
              <w:jc w:val="left"/>
              <w:rPr>
                <w:rFonts w:eastAsia="MS Mincho"/>
                <w:b/>
                <w:i/>
                <w:sz w:val="16"/>
                <w:szCs w:val="16"/>
                <w:lang w:val="en-GB" w:eastAsia="ja-JP"/>
              </w:rPr>
            </w:pPr>
            <w:r w:rsidRPr="00B17E0E">
              <w:rPr>
                <w:rFonts w:eastAsia="MS Mincho"/>
                <w:b/>
                <w:i/>
                <w:sz w:val="16"/>
                <w:szCs w:val="16"/>
                <w:lang w:val="en-GB" w:eastAsia="ja-JP"/>
              </w:rPr>
              <w:t>(Low, Moderate Substantial, High)</w:t>
            </w:r>
          </w:p>
        </w:tc>
        <w:tc>
          <w:tcPr>
            <w:tcW w:w="2410" w:type="dxa"/>
            <w:shd w:val="clear" w:color="auto" w:fill="C6D9F1"/>
          </w:tcPr>
          <w:p w14:paraId="743E6A75" w14:textId="77777777" w:rsidR="00FB7F84" w:rsidRPr="00740330" w:rsidRDefault="00FB7F84" w:rsidP="00FB7F84">
            <w:pPr>
              <w:jc w:val="left"/>
              <w:rPr>
                <w:rFonts w:eastAsia="MS Mincho"/>
                <w:b/>
                <w:i/>
                <w:sz w:val="18"/>
                <w:szCs w:val="18"/>
                <w:lang w:val="en-GB" w:eastAsia="ja-JP"/>
              </w:rPr>
            </w:pPr>
            <w:r w:rsidRPr="00740330">
              <w:rPr>
                <w:rFonts w:eastAsia="MS Mincho"/>
                <w:b/>
                <w:i/>
                <w:sz w:val="18"/>
                <w:szCs w:val="18"/>
                <w:lang w:val="en-GB" w:eastAsia="ja-JP"/>
              </w:rPr>
              <w:t>Comments (optional)</w:t>
            </w:r>
          </w:p>
        </w:tc>
        <w:tc>
          <w:tcPr>
            <w:tcW w:w="5670" w:type="dxa"/>
            <w:shd w:val="clear" w:color="auto" w:fill="C6D9F1"/>
          </w:tcPr>
          <w:p w14:paraId="1986F6A1" w14:textId="77777777" w:rsidR="00FB7F84" w:rsidRPr="00740330" w:rsidRDefault="00FB7F84" w:rsidP="00FB7F84">
            <w:pPr>
              <w:jc w:val="left"/>
              <w:rPr>
                <w:rFonts w:eastAsia="MS Mincho"/>
                <w:b/>
                <w:i/>
                <w:sz w:val="18"/>
                <w:szCs w:val="18"/>
                <w:lang w:val="en-GB" w:eastAsia="ja-JP"/>
              </w:rPr>
            </w:pPr>
            <w:r w:rsidRPr="00740330">
              <w:rPr>
                <w:rFonts w:eastAsia="MS Mincho"/>
                <w:b/>
                <w:i/>
                <w:sz w:val="18"/>
                <w:szCs w:val="18"/>
                <w:lang w:val="en-GB" w:eastAsia="ja-JP"/>
              </w:rPr>
              <w:t xml:space="preserve">Description of assessment and management measures for risks rated as Moderate, Substantial or High </w:t>
            </w:r>
          </w:p>
        </w:tc>
      </w:tr>
      <w:tr w:rsidR="00B36650" w:rsidRPr="00740330" w14:paraId="1EC76055" w14:textId="77777777" w:rsidTr="00B17E0E">
        <w:tc>
          <w:tcPr>
            <w:tcW w:w="3403" w:type="dxa"/>
          </w:tcPr>
          <w:p w14:paraId="7E718426" w14:textId="77777777" w:rsidR="00B36650" w:rsidRPr="007674E0" w:rsidRDefault="00B36650" w:rsidP="00B36650">
            <w:pPr>
              <w:jc w:val="left"/>
              <w:rPr>
                <w:rFonts w:eastAsia="MS Mincho"/>
                <w:sz w:val="18"/>
                <w:szCs w:val="18"/>
                <w:lang w:val="en-GB" w:eastAsia="ja-JP"/>
              </w:rPr>
            </w:pPr>
            <w:bookmarkStart w:id="507" w:name="_Hlk132979004"/>
            <w:bookmarkStart w:id="508" w:name="_Hlk132978746"/>
            <w:bookmarkStart w:id="509" w:name="_Hlk132450852"/>
            <w:r w:rsidRPr="00740330">
              <w:rPr>
                <w:rFonts w:eastAsia="MS Mincho"/>
                <w:b/>
                <w:bCs/>
                <w:sz w:val="18"/>
                <w:szCs w:val="18"/>
                <w:lang w:val="en-GB" w:eastAsia="ja-JP"/>
              </w:rPr>
              <w:t>Risk 1:</w:t>
            </w:r>
            <w:r w:rsidRPr="00740330">
              <w:rPr>
                <w:rFonts w:eastAsia="MS Mincho"/>
                <w:sz w:val="18"/>
                <w:szCs w:val="18"/>
                <w:lang w:val="en-GB" w:eastAsia="ja-JP"/>
              </w:rPr>
              <w:t xml:space="preserve"> </w:t>
            </w:r>
            <w:r w:rsidRPr="007674E0">
              <w:rPr>
                <w:rFonts w:eastAsia="MS Mincho"/>
                <w:sz w:val="18"/>
                <w:szCs w:val="18"/>
                <w:lang w:val="en-GB" w:eastAsia="ja-JP"/>
              </w:rPr>
              <w:t>Construction related to applying energy-saving infrastructure, technologies and equipment may have negative environmental, social and health impacts, if not designed, and constructed properly</w:t>
            </w:r>
          </w:p>
          <w:p w14:paraId="63E790F3" w14:textId="77777777" w:rsidR="00B36650" w:rsidRPr="007674E0" w:rsidRDefault="00B36650" w:rsidP="00B36650">
            <w:pPr>
              <w:jc w:val="left"/>
              <w:rPr>
                <w:rFonts w:eastAsia="MS Mincho"/>
                <w:sz w:val="18"/>
                <w:szCs w:val="18"/>
                <w:lang w:val="en-GB" w:eastAsia="ja-JP"/>
              </w:rPr>
            </w:pPr>
          </w:p>
          <w:p w14:paraId="45B0B0E4" w14:textId="77777777" w:rsidR="00B36650" w:rsidRPr="007674E0" w:rsidRDefault="00B36650" w:rsidP="00B36650">
            <w:pPr>
              <w:jc w:val="left"/>
              <w:rPr>
                <w:rFonts w:eastAsia="MS Mincho"/>
                <w:sz w:val="18"/>
                <w:szCs w:val="18"/>
                <w:lang w:val="en-GB" w:eastAsia="ja-JP"/>
              </w:rPr>
            </w:pPr>
          </w:p>
          <w:p w14:paraId="267EE2E9" w14:textId="77777777" w:rsidR="00B36650" w:rsidRPr="007674E0" w:rsidRDefault="00B36650" w:rsidP="00B36650">
            <w:pPr>
              <w:jc w:val="left"/>
              <w:rPr>
                <w:rFonts w:eastAsia="MS Mincho"/>
                <w:sz w:val="18"/>
                <w:szCs w:val="18"/>
                <w:lang w:val="en-GB" w:eastAsia="ja-JP"/>
              </w:rPr>
            </w:pPr>
            <w:r w:rsidRPr="007674E0">
              <w:rPr>
                <w:rFonts w:eastAsia="MS Mincho"/>
                <w:sz w:val="18"/>
                <w:szCs w:val="18"/>
                <w:lang w:val="en-GB" w:eastAsia="ja-JP"/>
              </w:rPr>
              <w:t>S 1.3, 1.7</w:t>
            </w:r>
          </w:p>
          <w:p w14:paraId="6CD3D471" w14:textId="77777777" w:rsidR="00B36650" w:rsidRPr="007674E0" w:rsidRDefault="00B36650" w:rsidP="00B36650">
            <w:pPr>
              <w:jc w:val="left"/>
              <w:rPr>
                <w:rFonts w:eastAsia="MS Mincho"/>
                <w:sz w:val="18"/>
                <w:szCs w:val="18"/>
                <w:lang w:val="en-GB" w:eastAsia="ja-JP"/>
              </w:rPr>
            </w:pPr>
            <w:r w:rsidRPr="007674E0">
              <w:rPr>
                <w:rFonts w:eastAsia="MS Mincho"/>
                <w:sz w:val="18"/>
                <w:szCs w:val="18"/>
                <w:lang w:val="en-GB" w:eastAsia="ja-JP"/>
              </w:rPr>
              <w:t xml:space="preserve">S 2.2, 2.3, 2.4 </w:t>
            </w:r>
          </w:p>
          <w:p w14:paraId="1589DE0D" w14:textId="77777777" w:rsidR="00B36650" w:rsidRPr="007674E0" w:rsidRDefault="00B36650" w:rsidP="00B36650">
            <w:pPr>
              <w:jc w:val="left"/>
              <w:rPr>
                <w:rFonts w:eastAsia="MS Mincho"/>
                <w:sz w:val="18"/>
                <w:szCs w:val="18"/>
                <w:lang w:val="en-GB" w:eastAsia="ja-JP"/>
              </w:rPr>
            </w:pPr>
            <w:r w:rsidRPr="007674E0">
              <w:rPr>
                <w:rFonts w:eastAsia="MS Mincho"/>
                <w:sz w:val="18"/>
                <w:szCs w:val="18"/>
                <w:lang w:val="en-GB" w:eastAsia="ja-JP"/>
              </w:rPr>
              <w:t>S 3.1, 3.2, 3.5, 3.7, 3.8</w:t>
            </w:r>
          </w:p>
          <w:p w14:paraId="65185AE2" w14:textId="77777777" w:rsidR="00B36650" w:rsidRPr="007674E0" w:rsidRDefault="00B36650" w:rsidP="00B36650">
            <w:pPr>
              <w:jc w:val="left"/>
              <w:rPr>
                <w:rFonts w:eastAsia="MS Mincho"/>
                <w:sz w:val="18"/>
                <w:szCs w:val="18"/>
                <w:lang w:val="en-GB" w:eastAsia="ja-JP"/>
              </w:rPr>
            </w:pPr>
            <w:r w:rsidRPr="007674E0">
              <w:rPr>
                <w:rFonts w:eastAsia="MS Mincho"/>
                <w:sz w:val="18"/>
                <w:szCs w:val="18"/>
                <w:lang w:val="en-GB" w:eastAsia="ja-JP"/>
              </w:rPr>
              <w:t>S 7.1, 7.2, 7.5, 7.6</w:t>
            </w:r>
          </w:p>
          <w:p w14:paraId="1D6C3D70" w14:textId="726378D9" w:rsidR="00B36650" w:rsidRPr="00740330" w:rsidRDefault="00B36650" w:rsidP="00B36650">
            <w:pPr>
              <w:jc w:val="left"/>
              <w:rPr>
                <w:rFonts w:eastAsia="MS Mincho"/>
                <w:sz w:val="18"/>
                <w:szCs w:val="18"/>
                <w:lang w:val="en-GB" w:eastAsia="ja-JP"/>
              </w:rPr>
            </w:pPr>
            <w:r w:rsidRPr="007674E0">
              <w:rPr>
                <w:rFonts w:eastAsia="MS Mincho"/>
                <w:sz w:val="18"/>
                <w:szCs w:val="18"/>
                <w:lang w:val="en-GB" w:eastAsia="ja-JP"/>
              </w:rPr>
              <w:t>S 8.1, 8.2, 8.3, 8.6</w:t>
            </w:r>
          </w:p>
        </w:tc>
        <w:tc>
          <w:tcPr>
            <w:tcW w:w="992" w:type="dxa"/>
          </w:tcPr>
          <w:p w14:paraId="03A4F86B" w14:textId="77777777" w:rsidR="00B36650" w:rsidRPr="00740330" w:rsidRDefault="00B36650" w:rsidP="00B36650">
            <w:pPr>
              <w:jc w:val="left"/>
              <w:rPr>
                <w:rFonts w:asciiTheme="minorHAnsi" w:eastAsiaTheme="minorHAnsi" w:hAnsiTheme="minorHAnsi" w:cs="Minion Pro"/>
                <w:sz w:val="18"/>
                <w:szCs w:val="18"/>
                <w:lang w:val="en-GB"/>
              </w:rPr>
            </w:pPr>
            <w:r w:rsidRPr="00740330">
              <w:rPr>
                <w:rFonts w:asciiTheme="minorHAnsi" w:eastAsiaTheme="minorHAnsi" w:hAnsiTheme="minorHAnsi" w:cs="Minion Pro"/>
                <w:sz w:val="18"/>
                <w:szCs w:val="18"/>
                <w:lang w:val="en-GB"/>
              </w:rPr>
              <w:t>I=3</w:t>
            </w:r>
          </w:p>
          <w:p w14:paraId="5ABD535C" w14:textId="6ADACD9A" w:rsidR="00B36650" w:rsidRPr="00740330" w:rsidRDefault="00B36650" w:rsidP="00B36650">
            <w:pPr>
              <w:jc w:val="left"/>
              <w:rPr>
                <w:rFonts w:eastAsia="MS Mincho" w:cs="Minion Pro"/>
                <w:sz w:val="18"/>
                <w:szCs w:val="18"/>
                <w:lang w:val="en-GB" w:eastAsia="ja-JP"/>
              </w:rPr>
            </w:pPr>
            <w:r>
              <w:rPr>
                <w:rFonts w:asciiTheme="minorHAnsi" w:eastAsiaTheme="minorHAnsi" w:hAnsiTheme="minorHAnsi" w:cs="Minion Pro"/>
                <w:sz w:val="18"/>
                <w:szCs w:val="18"/>
                <w:lang w:val="en-GB"/>
              </w:rPr>
              <w:t>L</w:t>
            </w:r>
            <w:r w:rsidRPr="00740330">
              <w:rPr>
                <w:rFonts w:asciiTheme="minorHAnsi" w:eastAsiaTheme="minorHAnsi" w:hAnsiTheme="minorHAnsi" w:cs="Minion Pro"/>
                <w:sz w:val="18"/>
                <w:szCs w:val="18"/>
                <w:lang w:val="en-GB"/>
              </w:rPr>
              <w:t>=3</w:t>
            </w:r>
          </w:p>
        </w:tc>
        <w:tc>
          <w:tcPr>
            <w:tcW w:w="1134" w:type="dxa"/>
          </w:tcPr>
          <w:p w14:paraId="2C33DD72" w14:textId="3110C198" w:rsidR="00B36650" w:rsidRPr="00740330" w:rsidRDefault="00B36650" w:rsidP="00B36650">
            <w:pPr>
              <w:jc w:val="left"/>
              <w:rPr>
                <w:rFonts w:eastAsia="MS Mincho"/>
                <w:b/>
                <w:sz w:val="18"/>
                <w:szCs w:val="18"/>
                <w:lang w:val="en-GB" w:eastAsia="ja-JP"/>
              </w:rPr>
            </w:pPr>
            <w:r w:rsidRPr="00740330">
              <w:rPr>
                <w:rFonts w:asciiTheme="minorHAnsi" w:eastAsiaTheme="minorHAnsi" w:hAnsiTheme="minorHAnsi" w:cstheme="minorBidi"/>
                <w:b/>
                <w:sz w:val="18"/>
                <w:szCs w:val="18"/>
                <w:lang w:val="en-GB"/>
              </w:rPr>
              <w:t>Moderate</w:t>
            </w:r>
          </w:p>
        </w:tc>
        <w:tc>
          <w:tcPr>
            <w:tcW w:w="2410" w:type="dxa"/>
          </w:tcPr>
          <w:p w14:paraId="237FC327" w14:textId="77777777" w:rsidR="00B36650" w:rsidRPr="007674E0" w:rsidRDefault="00B36650" w:rsidP="00B36650">
            <w:pPr>
              <w:jc w:val="left"/>
              <w:rPr>
                <w:rFonts w:asciiTheme="minorHAnsi" w:eastAsiaTheme="minorHAnsi" w:hAnsiTheme="minorHAnsi" w:cstheme="minorBidi"/>
                <w:sz w:val="18"/>
                <w:szCs w:val="18"/>
                <w:lang w:val="en-GB"/>
              </w:rPr>
            </w:pPr>
            <w:r>
              <w:rPr>
                <w:rFonts w:asciiTheme="minorHAnsi" w:eastAsiaTheme="minorHAnsi" w:hAnsiTheme="minorHAnsi" w:cstheme="minorBidi"/>
                <w:sz w:val="18"/>
                <w:szCs w:val="18"/>
                <w:lang w:val="en-GB"/>
              </w:rPr>
              <w:t>T</w:t>
            </w:r>
            <w:r w:rsidRPr="007674E0">
              <w:rPr>
                <w:rFonts w:asciiTheme="minorHAnsi" w:eastAsiaTheme="minorHAnsi" w:hAnsiTheme="minorHAnsi" w:cstheme="minorBidi"/>
                <w:sz w:val="18"/>
                <w:szCs w:val="18"/>
                <w:lang w:val="en-GB"/>
              </w:rPr>
              <w:t xml:space="preserve">his risk arises especially in activities related to </w:t>
            </w:r>
            <w:r>
              <w:rPr>
                <w:rFonts w:asciiTheme="minorHAnsi" w:eastAsiaTheme="minorHAnsi" w:hAnsiTheme="minorHAnsi" w:cstheme="minorBidi"/>
                <w:sz w:val="18"/>
                <w:szCs w:val="18"/>
                <w:lang w:val="en-GB"/>
              </w:rPr>
              <w:t xml:space="preserve">the </w:t>
            </w:r>
            <w:r w:rsidRPr="007674E0">
              <w:rPr>
                <w:rFonts w:asciiTheme="minorHAnsi" w:eastAsiaTheme="minorHAnsi" w:hAnsiTheme="minorHAnsi" w:cstheme="minorBidi"/>
                <w:sz w:val="18"/>
                <w:szCs w:val="18"/>
                <w:lang w:val="en-GB"/>
              </w:rPr>
              <w:t xml:space="preserve">selection, tendering and application of energy-saving materials, infrastructure, technologies and equipment </w:t>
            </w:r>
            <w:r>
              <w:rPr>
                <w:rFonts w:asciiTheme="minorHAnsi" w:eastAsiaTheme="minorHAnsi" w:hAnsiTheme="minorHAnsi" w:cstheme="minorBidi"/>
                <w:sz w:val="18"/>
                <w:szCs w:val="18"/>
                <w:lang w:val="en-GB"/>
              </w:rPr>
              <w:t xml:space="preserve">in the two pilot NZE buildings </w:t>
            </w:r>
            <w:r w:rsidRPr="007674E0">
              <w:rPr>
                <w:rFonts w:asciiTheme="minorHAnsi" w:eastAsiaTheme="minorHAnsi" w:hAnsiTheme="minorHAnsi" w:cstheme="minorBidi"/>
                <w:sz w:val="18"/>
                <w:szCs w:val="18"/>
                <w:lang w:val="en-GB"/>
              </w:rPr>
              <w:t xml:space="preserve">(Output 1.1) </w:t>
            </w:r>
            <w:r>
              <w:rPr>
                <w:rFonts w:asciiTheme="minorHAnsi" w:eastAsiaTheme="minorHAnsi" w:hAnsiTheme="minorHAnsi" w:cstheme="minorBidi"/>
                <w:sz w:val="18"/>
                <w:szCs w:val="18"/>
                <w:lang w:val="en-GB"/>
              </w:rPr>
              <w:t xml:space="preserve"> </w:t>
            </w:r>
          </w:p>
          <w:p w14:paraId="776E61E4" w14:textId="77777777" w:rsidR="00B36650" w:rsidRPr="007674E0" w:rsidRDefault="00B36650" w:rsidP="00B36650">
            <w:pPr>
              <w:jc w:val="left"/>
              <w:rPr>
                <w:rFonts w:asciiTheme="minorHAnsi" w:eastAsiaTheme="minorHAnsi" w:hAnsiTheme="minorHAnsi" w:cstheme="minorBidi"/>
                <w:sz w:val="18"/>
                <w:szCs w:val="18"/>
                <w:lang w:val="en-GB"/>
              </w:rPr>
            </w:pPr>
          </w:p>
          <w:p w14:paraId="60AE66E8" w14:textId="77777777" w:rsidR="00B36650" w:rsidRDefault="00B36650" w:rsidP="00B36650">
            <w:pPr>
              <w:jc w:val="left"/>
              <w:rPr>
                <w:rFonts w:asciiTheme="minorHAnsi" w:eastAsiaTheme="minorEastAsia" w:hAnsiTheme="minorHAnsi" w:cstheme="minorBidi"/>
                <w:sz w:val="18"/>
                <w:szCs w:val="18"/>
                <w:lang w:val="en-GB"/>
              </w:rPr>
            </w:pPr>
            <w:r w:rsidRPr="103A8435">
              <w:rPr>
                <w:rFonts w:asciiTheme="minorHAnsi" w:eastAsiaTheme="minorEastAsia" w:hAnsiTheme="minorHAnsi" w:cstheme="minorBidi"/>
                <w:sz w:val="18"/>
                <w:szCs w:val="18"/>
                <w:lang w:val="en-GB"/>
              </w:rPr>
              <w:t xml:space="preserve">The project’s pilot activity on outfitting buildings with energy-saving and measurement equipment will be relatively small in scale, </w:t>
            </w:r>
            <w:r w:rsidRPr="103A8435">
              <w:rPr>
                <w:rFonts w:asciiTheme="minorHAnsi" w:eastAsiaTheme="minorEastAsia" w:hAnsiTheme="minorHAnsi" w:cstheme="minorBidi"/>
                <w:sz w:val="18"/>
                <w:szCs w:val="18"/>
                <w:lang w:val="en-GB"/>
              </w:rPr>
              <w:lastRenderedPageBreak/>
              <w:t>however, introducing these technologies will be carried out as part of the construction of new buildings. Construction of new NZEB buildings is included as one of the outputs of the project. Therefore, full-scale environmental and social impact assessment will be required.</w:t>
            </w:r>
          </w:p>
          <w:p w14:paraId="1DAEAE85" w14:textId="77777777" w:rsidR="00B36650" w:rsidRDefault="00B36650" w:rsidP="00B36650">
            <w:pPr>
              <w:jc w:val="left"/>
              <w:rPr>
                <w:rFonts w:asciiTheme="minorHAnsi" w:eastAsiaTheme="minorEastAsia" w:hAnsiTheme="minorHAnsi" w:cstheme="minorBidi"/>
                <w:sz w:val="18"/>
                <w:szCs w:val="18"/>
                <w:lang w:val="en-GB"/>
              </w:rPr>
            </w:pPr>
          </w:p>
          <w:p w14:paraId="5169EECB" w14:textId="77777777" w:rsidR="00B36650" w:rsidRDefault="00B36650" w:rsidP="00B36650">
            <w:pPr>
              <w:jc w:val="left"/>
              <w:rPr>
                <w:rFonts w:asciiTheme="minorHAnsi" w:eastAsiaTheme="minorEastAsia" w:hAnsiTheme="minorHAnsi" w:cstheme="minorBidi"/>
                <w:sz w:val="18"/>
                <w:szCs w:val="18"/>
                <w:lang w:val="en-GB"/>
              </w:rPr>
            </w:pPr>
            <w:r w:rsidRPr="103A8435">
              <w:rPr>
                <w:rFonts w:asciiTheme="minorHAnsi" w:eastAsiaTheme="minorEastAsia" w:hAnsiTheme="minorHAnsi" w:cstheme="minorBidi"/>
                <w:sz w:val="18"/>
                <w:szCs w:val="18"/>
                <w:lang w:val="en-GB"/>
              </w:rPr>
              <w:t>Examples of potential environmental and health related risks, especially for surrounding communities are: dust and noise generation, vehicle and machines emissions, generation of construction waste including oil, grease, hydrocarbons, old electrical appliances, lead-based paints, etc.</w:t>
            </w:r>
          </w:p>
          <w:p w14:paraId="67FAD0B6" w14:textId="77777777" w:rsidR="00B36650" w:rsidRDefault="00B36650" w:rsidP="00B36650">
            <w:pPr>
              <w:jc w:val="left"/>
              <w:rPr>
                <w:rFonts w:asciiTheme="minorHAnsi" w:eastAsiaTheme="minorHAnsi" w:hAnsiTheme="minorHAnsi" w:cstheme="minorBidi"/>
                <w:sz w:val="18"/>
                <w:szCs w:val="18"/>
                <w:lang w:val="en-GB"/>
              </w:rPr>
            </w:pPr>
          </w:p>
          <w:p w14:paraId="5CC31CE7" w14:textId="1C25D6B2" w:rsidR="00B36650" w:rsidRPr="00B17E0E" w:rsidRDefault="00B36650" w:rsidP="00B36650">
            <w:pPr>
              <w:jc w:val="left"/>
              <w:rPr>
                <w:rFonts w:eastAsia="MS Mincho"/>
                <w:bCs/>
                <w:sz w:val="18"/>
                <w:szCs w:val="18"/>
                <w:lang w:val="en-GB" w:eastAsia="ja-JP"/>
              </w:rPr>
            </w:pPr>
            <w:r w:rsidRPr="103A8435">
              <w:rPr>
                <w:rFonts w:eastAsia="MS Mincho"/>
                <w:sz w:val="18"/>
                <w:szCs w:val="18"/>
                <w:lang w:val="en-GB" w:eastAsia="ja-JP"/>
              </w:rPr>
              <w:t xml:space="preserve">Health of future tenants may be affected by the quality of indoor environment (from applying toxic materials, containing for volatile organic compounds (VOC) and formaldehyde| or by improper ventilation.  </w:t>
            </w:r>
          </w:p>
        </w:tc>
        <w:tc>
          <w:tcPr>
            <w:tcW w:w="5670" w:type="dxa"/>
          </w:tcPr>
          <w:p w14:paraId="72AA38D0" w14:textId="77777777" w:rsidR="00B36650" w:rsidRPr="00740330" w:rsidRDefault="00B36650" w:rsidP="00B36650">
            <w:pPr>
              <w:jc w:val="left"/>
              <w:rPr>
                <w:rFonts w:asciiTheme="minorHAnsi" w:eastAsiaTheme="minorEastAsia" w:hAnsiTheme="minorHAnsi" w:cstheme="minorBidi"/>
                <w:sz w:val="18"/>
                <w:szCs w:val="18"/>
                <w:lang w:val="en-GB"/>
              </w:rPr>
            </w:pPr>
            <w:r w:rsidRPr="299E20AE">
              <w:rPr>
                <w:rFonts w:asciiTheme="minorHAnsi" w:eastAsiaTheme="minorEastAsia" w:hAnsiTheme="minorHAnsi" w:cstheme="minorBidi"/>
                <w:sz w:val="18"/>
                <w:szCs w:val="18"/>
                <w:lang w:val="en-GB"/>
              </w:rPr>
              <w:lastRenderedPageBreak/>
              <w:t xml:space="preserve">Following the requirements of the national Law on Environmental Expertise (2014), process of Environmental Impact Assessment will be applied to buildings construction, including the design and application of the energy-saving technologies and solutions. </w:t>
            </w:r>
          </w:p>
          <w:p w14:paraId="07526EB7" w14:textId="77777777" w:rsidR="00B36650" w:rsidRPr="00740330" w:rsidRDefault="00B36650" w:rsidP="00B36650">
            <w:pPr>
              <w:jc w:val="left"/>
              <w:rPr>
                <w:rFonts w:asciiTheme="minorHAnsi" w:eastAsiaTheme="minorEastAsia" w:hAnsiTheme="minorHAnsi" w:cstheme="minorBidi"/>
                <w:sz w:val="18"/>
                <w:szCs w:val="18"/>
                <w:lang w:val="en-GB"/>
              </w:rPr>
            </w:pPr>
          </w:p>
          <w:p w14:paraId="006E0C5F" w14:textId="77777777" w:rsidR="00B36650" w:rsidRDefault="00B36650" w:rsidP="00B36650">
            <w:pPr>
              <w:jc w:val="left"/>
              <w:rPr>
                <w:rFonts w:eastAsia="Calibri" w:cs="Calibri"/>
                <w:sz w:val="18"/>
                <w:szCs w:val="18"/>
                <w:lang w:val="en-GB"/>
              </w:rPr>
            </w:pPr>
            <w:r w:rsidRPr="299E20AE">
              <w:rPr>
                <w:rFonts w:eastAsia="Calibri" w:cs="Calibri"/>
                <w:sz w:val="18"/>
                <w:szCs w:val="18"/>
                <w:lang w:val="en-GB"/>
              </w:rPr>
              <w:t xml:space="preserve">To ensure that the national EIA process adheres to the UNDP SES requirements all construction projects subject to domestic EIA will be screened for the applicable UNDP SES standards, prior to the initiation of each EIA process. Process of the combined national EIA and UNDP ESIA will be described in the ESMF. </w:t>
            </w:r>
          </w:p>
          <w:p w14:paraId="18DD3A3B" w14:textId="77777777" w:rsidR="00B36650" w:rsidRDefault="00B36650" w:rsidP="00B36650">
            <w:pPr>
              <w:jc w:val="left"/>
              <w:rPr>
                <w:rFonts w:eastAsia="Calibri" w:cs="Calibri"/>
                <w:sz w:val="18"/>
                <w:szCs w:val="18"/>
                <w:lang w:val="en-GB"/>
              </w:rPr>
            </w:pPr>
          </w:p>
          <w:p w14:paraId="7A0FB93B" w14:textId="77777777" w:rsidR="00B36650" w:rsidRDefault="00B36650" w:rsidP="00B36650">
            <w:pPr>
              <w:jc w:val="left"/>
              <w:rPr>
                <w:rFonts w:asciiTheme="minorHAnsi" w:eastAsiaTheme="minorEastAsia" w:hAnsiTheme="minorHAnsi" w:cstheme="minorBidi"/>
                <w:sz w:val="18"/>
                <w:szCs w:val="18"/>
                <w:lang w:val="en-GB"/>
              </w:rPr>
            </w:pPr>
            <w:r w:rsidRPr="299E20AE">
              <w:rPr>
                <w:rFonts w:eastAsia="Calibri" w:cs="Calibri"/>
                <w:sz w:val="18"/>
                <w:szCs w:val="18"/>
                <w:lang w:val="en-GB"/>
              </w:rPr>
              <w:t xml:space="preserve">Environmental and social impact assessment will include </w:t>
            </w:r>
            <w:r w:rsidRPr="299E20AE">
              <w:rPr>
                <w:rFonts w:asciiTheme="minorHAnsi" w:eastAsiaTheme="minorEastAsia" w:hAnsiTheme="minorHAnsi" w:cstheme="minorBidi"/>
                <w:sz w:val="18"/>
                <w:szCs w:val="18"/>
                <w:lang w:val="en-GB"/>
              </w:rPr>
              <w:t xml:space="preserve">recommendations for the mitigation of local environmental and social risks. Besides the other issues, the pilot buildings’ ESIAs will include </w:t>
            </w:r>
            <w:r w:rsidRPr="299E20AE">
              <w:rPr>
                <w:rFonts w:asciiTheme="minorHAnsi" w:eastAsiaTheme="minorEastAsia" w:hAnsiTheme="minorHAnsi" w:cstheme="minorBidi"/>
                <w:sz w:val="18"/>
                <w:szCs w:val="18"/>
                <w:lang w:val="en-GB"/>
              </w:rPr>
              <w:lastRenderedPageBreak/>
              <w:t>adequate resource efficiency and waste management plan, hazardous materials management and disposal etc. During the building design process (implementation stage), the characteristics of each building will be assessed to identify the possible hazardous materials, as need be. For the construction phase, the ESIA  will address good housekeeping, (ii) emissions (including dust, noise, etc.) control, and (iii) proper waste management including hazardous, solid, and construction waste management.</w:t>
            </w:r>
          </w:p>
          <w:p w14:paraId="484202EF" w14:textId="77777777" w:rsidR="00B36650" w:rsidRDefault="00B36650" w:rsidP="00B36650">
            <w:pPr>
              <w:jc w:val="left"/>
              <w:rPr>
                <w:rFonts w:asciiTheme="minorHAnsi" w:eastAsiaTheme="minorHAnsi" w:hAnsiTheme="minorHAnsi" w:cstheme="minorHAnsi"/>
                <w:sz w:val="18"/>
                <w:szCs w:val="22"/>
                <w:lang w:val="en-GB"/>
              </w:rPr>
            </w:pPr>
          </w:p>
          <w:p w14:paraId="27775BAC" w14:textId="5BBDCD55" w:rsidR="00B36650" w:rsidRDefault="00B36650" w:rsidP="00B36650">
            <w:pPr>
              <w:jc w:val="left"/>
              <w:rPr>
                <w:rFonts w:asciiTheme="minorHAnsi" w:eastAsiaTheme="minorEastAsia" w:hAnsiTheme="minorHAnsi" w:cstheme="minorBidi"/>
                <w:sz w:val="18"/>
                <w:szCs w:val="18"/>
                <w:lang w:val="en-GB"/>
              </w:rPr>
            </w:pPr>
            <w:r w:rsidRPr="103A8435">
              <w:rPr>
                <w:rFonts w:asciiTheme="minorHAnsi" w:eastAsiaTheme="minorEastAsia" w:hAnsiTheme="minorHAnsi" w:cstheme="minorBidi"/>
                <w:sz w:val="18"/>
                <w:szCs w:val="18"/>
                <w:lang w:val="en-GB"/>
              </w:rPr>
              <w:t xml:space="preserve">It should be noted that air ventilation is an integral part of the NZE design (see Annex </w:t>
            </w:r>
            <w:r w:rsidR="00971E22">
              <w:rPr>
                <w:rFonts w:asciiTheme="minorHAnsi" w:eastAsiaTheme="minorEastAsia" w:hAnsiTheme="minorHAnsi" w:cstheme="minorBidi"/>
                <w:sz w:val="18"/>
                <w:szCs w:val="18"/>
                <w:lang w:val="en-GB"/>
              </w:rPr>
              <w:t>F</w:t>
            </w:r>
            <w:r w:rsidRPr="103A8435">
              <w:rPr>
                <w:rFonts w:asciiTheme="minorHAnsi" w:eastAsiaTheme="minorEastAsia" w:hAnsiTheme="minorHAnsi" w:cstheme="minorBidi"/>
                <w:sz w:val="18"/>
                <w:szCs w:val="18"/>
                <w:lang w:val="en-GB"/>
              </w:rPr>
              <w:t xml:space="preserve">).  Concerning new buildings only, asbestos is not be used, since its use of is forbidden in Turkmenistan </w:t>
            </w:r>
            <w:r>
              <w:rPr>
                <w:rFonts w:asciiTheme="minorHAnsi" w:eastAsiaTheme="minorEastAsia" w:hAnsiTheme="minorHAnsi" w:cstheme="minorBidi"/>
                <w:sz w:val="18"/>
                <w:szCs w:val="18"/>
                <w:lang w:val="en-GB"/>
              </w:rPr>
              <w:t>(</w:t>
            </w:r>
            <w:r w:rsidRPr="103A8435">
              <w:rPr>
                <w:rFonts w:asciiTheme="minorHAnsi" w:eastAsiaTheme="minorEastAsia" w:hAnsiTheme="minorHAnsi" w:cstheme="minorBidi"/>
                <w:sz w:val="18"/>
                <w:szCs w:val="18"/>
                <w:lang w:val="en-GB"/>
              </w:rPr>
              <w:t>since</w:t>
            </w:r>
            <w:r>
              <w:rPr>
                <w:rFonts w:asciiTheme="minorHAnsi" w:eastAsiaTheme="minorEastAsia" w:hAnsiTheme="minorHAnsi" w:cstheme="minorBidi"/>
                <w:sz w:val="18"/>
                <w:szCs w:val="18"/>
                <w:lang w:val="en-GB"/>
              </w:rPr>
              <w:t xml:space="preserve"> 2001 as per Building Code on roofs and rooftops – SNT 2.03.10-01)</w:t>
            </w:r>
            <w:r w:rsidRPr="103A8435">
              <w:rPr>
                <w:rFonts w:asciiTheme="minorHAnsi" w:eastAsiaTheme="minorEastAsia" w:hAnsiTheme="minorHAnsi" w:cstheme="minorBidi"/>
                <w:sz w:val="18"/>
                <w:szCs w:val="18"/>
                <w:lang w:val="en-GB"/>
              </w:rPr>
              <w:t xml:space="preserve">. In any case, the technical design will scrutinize the: impact on health from applying toxic materials, containing volatile organic compounds (VOC) and formaldehyde. </w:t>
            </w:r>
          </w:p>
          <w:p w14:paraId="2904AEF3" w14:textId="77777777" w:rsidR="00B36650" w:rsidRPr="00740330" w:rsidRDefault="00B36650" w:rsidP="00B36650">
            <w:pPr>
              <w:jc w:val="left"/>
              <w:rPr>
                <w:rFonts w:asciiTheme="minorHAnsi" w:eastAsiaTheme="minorHAnsi" w:hAnsiTheme="minorHAnsi" w:cstheme="minorHAnsi"/>
                <w:sz w:val="18"/>
                <w:szCs w:val="22"/>
                <w:lang w:val="en-GB"/>
              </w:rPr>
            </w:pPr>
          </w:p>
          <w:p w14:paraId="33B87579" w14:textId="77777777" w:rsidR="00B36650" w:rsidRDefault="00B36650" w:rsidP="00B36650">
            <w:pPr>
              <w:jc w:val="left"/>
              <w:rPr>
                <w:rFonts w:asciiTheme="minorHAnsi" w:eastAsiaTheme="minorEastAsia" w:hAnsiTheme="minorHAnsi" w:cstheme="minorBidi"/>
                <w:sz w:val="18"/>
                <w:szCs w:val="18"/>
                <w:lang w:val="en-GB"/>
              </w:rPr>
            </w:pPr>
            <w:r w:rsidRPr="103A8435">
              <w:rPr>
                <w:rFonts w:asciiTheme="minorHAnsi" w:eastAsiaTheme="minorEastAsia" w:hAnsiTheme="minorHAnsi" w:cstheme="minorBidi"/>
                <w:sz w:val="18"/>
                <w:szCs w:val="18"/>
                <w:lang w:val="en-GB"/>
              </w:rPr>
              <w:t>During the implementation, the construction companies will be selected through an international tendering process, which will require preparation of the EIA study. r Detailed requirements will be specified in the tenders following international standards and best practices (the most stringent one will be applied). The responsible parties shall confirm that:</w:t>
            </w:r>
          </w:p>
          <w:p w14:paraId="467F6A97" w14:textId="77777777" w:rsidR="00B36650" w:rsidRDefault="00B36650" w:rsidP="00B36650">
            <w:pPr>
              <w:tabs>
                <w:tab w:val="left" w:pos="304"/>
              </w:tabs>
              <w:ind w:left="322" w:hanging="322"/>
              <w:jc w:val="left"/>
              <w:rPr>
                <w:rFonts w:asciiTheme="minorHAnsi" w:eastAsiaTheme="minorEastAsia" w:hAnsiTheme="minorHAnsi" w:cstheme="minorBidi"/>
                <w:sz w:val="18"/>
                <w:szCs w:val="18"/>
                <w:lang w:val="en-GB"/>
              </w:rPr>
            </w:pPr>
            <w:r w:rsidRPr="103A8435">
              <w:rPr>
                <w:rFonts w:asciiTheme="minorHAnsi" w:eastAsiaTheme="minorEastAsia" w:hAnsiTheme="minorHAnsi" w:cstheme="minorBidi"/>
                <w:sz w:val="18"/>
                <w:szCs w:val="18"/>
                <w:lang w:val="en-GB"/>
              </w:rPr>
              <w:t>•</w:t>
            </w:r>
            <w:r>
              <w:tab/>
            </w:r>
            <w:r w:rsidRPr="103A8435">
              <w:rPr>
                <w:rFonts w:asciiTheme="minorHAnsi" w:eastAsiaTheme="minorEastAsia" w:hAnsiTheme="minorHAnsi" w:cstheme="minorBidi"/>
                <w:sz w:val="18"/>
                <w:szCs w:val="18"/>
                <w:lang w:val="en-GB"/>
              </w:rPr>
              <w:t>Construction projects comply with applicable national construction norms/building codes and standards as well as international best practices. The same applies to electric systems (installation of photovoltaic systems, solar heating systems, and the installation of LED lighting systems inside and outside of buildings).</w:t>
            </w:r>
          </w:p>
          <w:p w14:paraId="2128EF36" w14:textId="77777777" w:rsidR="00B36650" w:rsidRDefault="00B36650" w:rsidP="00B36650">
            <w:pPr>
              <w:tabs>
                <w:tab w:val="left" w:pos="304"/>
              </w:tabs>
              <w:ind w:left="322" w:hanging="322"/>
              <w:jc w:val="left"/>
              <w:rPr>
                <w:rFonts w:asciiTheme="minorHAnsi" w:eastAsiaTheme="minorEastAsia" w:hAnsiTheme="minorHAnsi" w:cstheme="minorBidi"/>
                <w:sz w:val="18"/>
                <w:szCs w:val="18"/>
                <w:lang w:val="en-GB"/>
              </w:rPr>
            </w:pPr>
            <w:r w:rsidRPr="103A8435">
              <w:rPr>
                <w:rFonts w:asciiTheme="minorHAnsi" w:eastAsiaTheme="minorEastAsia" w:hAnsiTheme="minorHAnsi" w:cstheme="minorBidi"/>
                <w:sz w:val="18"/>
                <w:szCs w:val="18"/>
                <w:lang w:val="en-GB"/>
              </w:rPr>
              <w:t>•</w:t>
            </w:r>
            <w:r>
              <w:tab/>
            </w:r>
            <w:r w:rsidRPr="103A8435">
              <w:rPr>
                <w:rFonts w:asciiTheme="minorHAnsi" w:eastAsiaTheme="minorEastAsia" w:hAnsiTheme="minorHAnsi" w:cstheme="minorBidi"/>
                <w:sz w:val="18"/>
                <w:szCs w:val="18"/>
                <w:lang w:val="en-GB"/>
              </w:rPr>
              <w:t>Works will be implemented and maintained by the legally registered contractor(s) having relevant permits for the relevant works. Proof of experience and track record will be required from the contractor(s) prior to the award of the retrofit work.</w:t>
            </w:r>
          </w:p>
          <w:p w14:paraId="3A6DA19D" w14:textId="77777777" w:rsidR="00B36650" w:rsidRDefault="00B36650" w:rsidP="00B36650">
            <w:pPr>
              <w:tabs>
                <w:tab w:val="left" w:pos="304"/>
              </w:tabs>
              <w:ind w:left="322" w:hanging="322"/>
              <w:jc w:val="left"/>
              <w:rPr>
                <w:rFonts w:asciiTheme="minorHAnsi" w:eastAsiaTheme="minorEastAsia" w:hAnsiTheme="minorHAnsi" w:cstheme="minorBidi"/>
                <w:sz w:val="18"/>
                <w:szCs w:val="18"/>
                <w:lang w:val="en-GB"/>
              </w:rPr>
            </w:pPr>
            <w:r w:rsidRPr="103A8435">
              <w:rPr>
                <w:rFonts w:asciiTheme="minorHAnsi" w:eastAsiaTheme="minorEastAsia" w:hAnsiTheme="minorHAnsi" w:cstheme="minorBidi"/>
                <w:sz w:val="18"/>
                <w:szCs w:val="18"/>
                <w:lang w:val="en-GB"/>
              </w:rPr>
              <w:t>•</w:t>
            </w:r>
            <w:r>
              <w:tab/>
            </w:r>
            <w:r w:rsidRPr="103A8435">
              <w:rPr>
                <w:rFonts w:asciiTheme="minorHAnsi" w:eastAsiaTheme="minorEastAsia" w:hAnsiTheme="minorHAnsi" w:cstheme="minorBidi"/>
                <w:sz w:val="18"/>
                <w:szCs w:val="18"/>
                <w:lang w:val="en-GB"/>
              </w:rPr>
              <w:t>Contractor(s) will be required to conduct orientation and training for workers on EE building retrofits, particularly multi-apartment buildings and public buildings.</w:t>
            </w:r>
          </w:p>
          <w:p w14:paraId="1ADDEA51" w14:textId="77777777" w:rsidR="00B36650" w:rsidRDefault="00B36650" w:rsidP="00B36650">
            <w:pPr>
              <w:jc w:val="left"/>
              <w:rPr>
                <w:rFonts w:asciiTheme="minorHAnsi" w:eastAsiaTheme="minorEastAsia" w:hAnsiTheme="minorHAnsi" w:cstheme="minorBidi"/>
                <w:sz w:val="18"/>
                <w:szCs w:val="18"/>
                <w:lang w:val="en-GB"/>
              </w:rPr>
            </w:pPr>
          </w:p>
          <w:p w14:paraId="4E72D694" w14:textId="77777777" w:rsidR="00B36650" w:rsidRDefault="00B36650" w:rsidP="00B36650">
            <w:pPr>
              <w:jc w:val="left"/>
              <w:rPr>
                <w:rFonts w:asciiTheme="minorHAnsi" w:eastAsiaTheme="minorEastAsia" w:hAnsiTheme="minorHAnsi" w:cstheme="minorBidi"/>
                <w:sz w:val="18"/>
                <w:szCs w:val="18"/>
                <w:lang w:val="en-GB"/>
              </w:rPr>
            </w:pPr>
            <w:r w:rsidRPr="103A8435">
              <w:rPr>
                <w:rFonts w:asciiTheme="minorHAnsi" w:eastAsiaTheme="minorEastAsia" w:hAnsiTheme="minorHAnsi" w:cstheme="minorBidi"/>
                <w:sz w:val="18"/>
                <w:szCs w:val="18"/>
                <w:lang w:val="en-GB"/>
              </w:rPr>
              <w:t xml:space="preserve">The contractors will be required to implement the Code of Conduct (CoC). </w:t>
            </w:r>
          </w:p>
          <w:p w14:paraId="269ECB9A" w14:textId="77777777" w:rsidR="00B36650" w:rsidRDefault="00B36650" w:rsidP="00B36650">
            <w:pPr>
              <w:jc w:val="left"/>
              <w:rPr>
                <w:rFonts w:asciiTheme="minorHAnsi" w:eastAsiaTheme="minorHAnsi" w:hAnsiTheme="minorHAnsi" w:cstheme="minorHAnsi"/>
                <w:sz w:val="18"/>
                <w:szCs w:val="22"/>
                <w:lang w:val="en-GB"/>
              </w:rPr>
            </w:pPr>
          </w:p>
          <w:p w14:paraId="34A45115" w14:textId="1CA1AFE8" w:rsidR="00B36650" w:rsidRPr="0052474B" w:rsidRDefault="00B36650" w:rsidP="00B36650">
            <w:pPr>
              <w:jc w:val="left"/>
              <w:rPr>
                <w:rFonts w:asciiTheme="minorHAnsi" w:eastAsiaTheme="minorHAnsi" w:hAnsiTheme="minorHAnsi" w:cstheme="minorHAnsi"/>
                <w:sz w:val="18"/>
                <w:szCs w:val="22"/>
                <w:lang w:val="en-GB"/>
              </w:rPr>
            </w:pPr>
          </w:p>
        </w:tc>
      </w:tr>
      <w:tr w:rsidR="00B36650" w:rsidRPr="00740330" w14:paraId="2F311F47" w14:textId="77777777" w:rsidTr="00B17E0E">
        <w:tc>
          <w:tcPr>
            <w:tcW w:w="3403" w:type="dxa"/>
          </w:tcPr>
          <w:p w14:paraId="4C0739D3" w14:textId="77777777" w:rsidR="00B36650" w:rsidRPr="00740330" w:rsidRDefault="00B36650" w:rsidP="00B36650">
            <w:pPr>
              <w:jc w:val="left"/>
              <w:rPr>
                <w:rFonts w:asciiTheme="minorHAnsi" w:eastAsia="MS Mincho" w:hAnsiTheme="minorHAnsi" w:cstheme="minorHAnsi"/>
                <w:sz w:val="18"/>
                <w:szCs w:val="18"/>
                <w:lang w:val="en-GB" w:eastAsia="ja-JP"/>
              </w:rPr>
            </w:pPr>
            <w:r w:rsidRPr="00740330">
              <w:rPr>
                <w:rFonts w:asciiTheme="minorHAnsi" w:eastAsia="MS Mincho" w:hAnsiTheme="minorHAnsi" w:cstheme="minorHAnsi"/>
                <w:b/>
                <w:bCs/>
                <w:sz w:val="18"/>
                <w:szCs w:val="18"/>
                <w:lang w:val="en-GB" w:eastAsia="ja-JP"/>
              </w:rPr>
              <w:lastRenderedPageBreak/>
              <w:t>Risk 2:</w:t>
            </w:r>
            <w:r w:rsidRPr="00740330">
              <w:rPr>
                <w:rFonts w:asciiTheme="minorHAnsi" w:eastAsia="MS Mincho" w:hAnsiTheme="minorHAnsi" w:cstheme="minorHAnsi"/>
                <w:sz w:val="18"/>
                <w:szCs w:val="18"/>
                <w:lang w:val="en-GB" w:eastAsia="ja-JP"/>
              </w:rPr>
              <w:t xml:space="preserve"> </w:t>
            </w:r>
            <w:r>
              <w:rPr>
                <w:rFonts w:asciiTheme="minorHAnsi" w:eastAsia="MS Mincho" w:hAnsiTheme="minorHAnsi" w:cstheme="minorHAnsi"/>
                <w:sz w:val="18"/>
                <w:szCs w:val="18"/>
                <w:lang w:val="en-GB" w:eastAsia="ja-JP"/>
              </w:rPr>
              <w:t>O</w:t>
            </w:r>
            <w:r w:rsidRPr="00740330">
              <w:rPr>
                <w:rFonts w:asciiTheme="minorHAnsi" w:eastAsia="MS Mincho" w:hAnsiTheme="minorHAnsi" w:cstheme="minorHAnsi"/>
                <w:sz w:val="18"/>
                <w:szCs w:val="18"/>
                <w:lang w:val="en-GB" w:eastAsia="ja-JP"/>
              </w:rPr>
              <w:t xml:space="preserve">ccupational health and safety </w:t>
            </w:r>
            <w:r>
              <w:rPr>
                <w:rFonts w:asciiTheme="minorHAnsi" w:eastAsia="MS Mincho" w:hAnsiTheme="minorHAnsi" w:cstheme="minorHAnsi"/>
                <w:sz w:val="18"/>
                <w:szCs w:val="18"/>
                <w:lang w:val="en-GB" w:eastAsia="ja-JP"/>
              </w:rPr>
              <w:t xml:space="preserve">arrangements </w:t>
            </w:r>
            <w:r w:rsidRPr="00740330">
              <w:rPr>
                <w:rFonts w:asciiTheme="minorHAnsi" w:eastAsia="MS Mincho" w:hAnsiTheme="minorHAnsi" w:cstheme="minorHAnsi"/>
                <w:sz w:val="18"/>
                <w:szCs w:val="18"/>
                <w:lang w:val="en-GB" w:eastAsia="ja-JP"/>
              </w:rPr>
              <w:t xml:space="preserve">during the construction works and that the employment opportunities provided by the project may </w:t>
            </w:r>
            <w:r w:rsidRPr="00740330">
              <w:rPr>
                <w:rFonts w:asciiTheme="minorHAnsi" w:eastAsia="MS Mincho" w:hAnsiTheme="minorHAnsi" w:cstheme="minorHAnsi"/>
                <w:sz w:val="18"/>
                <w:szCs w:val="18"/>
                <w:lang w:val="en-GB" w:eastAsia="ja-JP"/>
              </w:rPr>
              <w:lastRenderedPageBreak/>
              <w:t>fail to comply with national and international labo</w:t>
            </w:r>
            <w:r>
              <w:rPr>
                <w:rFonts w:asciiTheme="minorHAnsi" w:eastAsia="MS Mincho" w:hAnsiTheme="minorHAnsi" w:cstheme="minorHAnsi"/>
                <w:sz w:val="18"/>
                <w:szCs w:val="18"/>
                <w:lang w:val="en-GB" w:eastAsia="ja-JP"/>
              </w:rPr>
              <w:t>u</w:t>
            </w:r>
            <w:r w:rsidRPr="00740330">
              <w:rPr>
                <w:rFonts w:asciiTheme="minorHAnsi" w:eastAsia="MS Mincho" w:hAnsiTheme="minorHAnsi" w:cstheme="minorHAnsi"/>
                <w:sz w:val="18"/>
                <w:szCs w:val="18"/>
                <w:lang w:val="en-GB" w:eastAsia="ja-JP"/>
              </w:rPr>
              <w:t xml:space="preserve">r standards </w:t>
            </w:r>
          </w:p>
          <w:p w14:paraId="4C423FD9" w14:textId="77777777" w:rsidR="00B36650" w:rsidRPr="00740330" w:rsidRDefault="00B36650" w:rsidP="00B36650">
            <w:pPr>
              <w:jc w:val="left"/>
              <w:rPr>
                <w:rFonts w:asciiTheme="minorHAnsi" w:eastAsia="MS Mincho" w:hAnsiTheme="minorHAnsi" w:cstheme="minorHAnsi"/>
                <w:sz w:val="18"/>
                <w:szCs w:val="18"/>
                <w:lang w:val="en-GB" w:eastAsia="ja-JP"/>
              </w:rPr>
            </w:pPr>
          </w:p>
          <w:p w14:paraId="2D6D5919" w14:textId="24984CC3" w:rsidR="00B36650" w:rsidRPr="00740330" w:rsidRDefault="00B36650" w:rsidP="00B36650">
            <w:pPr>
              <w:jc w:val="left"/>
              <w:rPr>
                <w:rFonts w:asciiTheme="minorHAnsi" w:eastAsia="MS Mincho" w:hAnsiTheme="minorHAnsi" w:cstheme="minorHAnsi"/>
                <w:b/>
                <w:bCs/>
                <w:sz w:val="18"/>
                <w:szCs w:val="18"/>
                <w:lang w:val="en-GB" w:eastAsia="ja-JP"/>
              </w:rPr>
            </w:pPr>
            <w:r w:rsidRPr="00740330">
              <w:rPr>
                <w:rFonts w:asciiTheme="minorHAnsi" w:eastAsia="MS Mincho" w:hAnsiTheme="minorHAnsi" w:cstheme="minorHAnsi"/>
                <w:sz w:val="18"/>
                <w:szCs w:val="18"/>
                <w:lang w:val="en-GB" w:eastAsia="ja-JP"/>
              </w:rPr>
              <w:t>Standard 7</w:t>
            </w:r>
          </w:p>
        </w:tc>
        <w:tc>
          <w:tcPr>
            <w:tcW w:w="992" w:type="dxa"/>
            <w:tcBorders>
              <w:top w:val="single" w:sz="4" w:space="0" w:color="auto"/>
              <w:left w:val="single" w:sz="4" w:space="0" w:color="auto"/>
              <w:bottom w:val="single" w:sz="4" w:space="0" w:color="auto"/>
              <w:right w:val="single" w:sz="4" w:space="0" w:color="auto"/>
            </w:tcBorders>
          </w:tcPr>
          <w:p w14:paraId="15E550BE" w14:textId="77777777" w:rsidR="00B36650" w:rsidRPr="00740330" w:rsidRDefault="00B36650" w:rsidP="00B36650">
            <w:pPr>
              <w:jc w:val="left"/>
              <w:rPr>
                <w:rFonts w:asciiTheme="minorHAnsi" w:eastAsiaTheme="minorHAnsi" w:hAnsiTheme="minorHAnsi" w:cstheme="minorHAnsi"/>
                <w:sz w:val="18"/>
                <w:szCs w:val="18"/>
                <w:lang w:val="en-GB"/>
              </w:rPr>
            </w:pPr>
            <w:r w:rsidRPr="00740330">
              <w:rPr>
                <w:rFonts w:asciiTheme="minorHAnsi" w:eastAsiaTheme="minorHAnsi" w:hAnsiTheme="minorHAnsi" w:cstheme="minorHAnsi"/>
                <w:sz w:val="18"/>
                <w:szCs w:val="18"/>
                <w:lang w:val="en-GB"/>
              </w:rPr>
              <w:lastRenderedPageBreak/>
              <w:t>I = 4</w:t>
            </w:r>
          </w:p>
          <w:p w14:paraId="307D2942" w14:textId="195741F9" w:rsidR="00B36650" w:rsidRPr="00740330" w:rsidRDefault="00B36650" w:rsidP="00B36650">
            <w:pPr>
              <w:jc w:val="left"/>
              <w:rPr>
                <w:rFonts w:asciiTheme="minorHAnsi" w:eastAsiaTheme="minorHAnsi" w:hAnsiTheme="minorHAnsi" w:cstheme="minorHAnsi"/>
                <w:sz w:val="18"/>
                <w:szCs w:val="18"/>
                <w:lang w:val="en-GB"/>
              </w:rPr>
            </w:pPr>
            <w:r w:rsidRPr="00740330">
              <w:rPr>
                <w:rFonts w:asciiTheme="minorHAnsi" w:eastAsiaTheme="minorHAnsi" w:hAnsiTheme="minorHAnsi" w:cstheme="minorHAnsi"/>
                <w:sz w:val="18"/>
                <w:szCs w:val="18"/>
                <w:lang w:val="en-GB"/>
              </w:rPr>
              <w:t>L = 2</w:t>
            </w:r>
          </w:p>
        </w:tc>
        <w:tc>
          <w:tcPr>
            <w:tcW w:w="1134" w:type="dxa"/>
            <w:tcBorders>
              <w:top w:val="single" w:sz="4" w:space="0" w:color="auto"/>
              <w:left w:val="single" w:sz="4" w:space="0" w:color="auto"/>
              <w:bottom w:val="single" w:sz="4" w:space="0" w:color="auto"/>
              <w:right w:val="single" w:sz="4" w:space="0" w:color="auto"/>
            </w:tcBorders>
          </w:tcPr>
          <w:p w14:paraId="4CA486F1" w14:textId="3C0437B1" w:rsidR="00B36650" w:rsidRPr="00740330" w:rsidRDefault="00B36650" w:rsidP="00B36650">
            <w:pPr>
              <w:jc w:val="left"/>
              <w:rPr>
                <w:rFonts w:asciiTheme="minorHAnsi" w:eastAsiaTheme="minorHAnsi" w:hAnsiTheme="minorHAnsi" w:cstheme="minorHAnsi"/>
                <w:b/>
                <w:sz w:val="18"/>
                <w:szCs w:val="18"/>
                <w:lang w:val="en-GB"/>
              </w:rPr>
            </w:pPr>
            <w:r w:rsidRPr="00740330">
              <w:rPr>
                <w:rFonts w:asciiTheme="minorHAnsi" w:eastAsiaTheme="minorHAnsi" w:hAnsiTheme="minorHAnsi" w:cstheme="minorHAnsi"/>
                <w:b/>
                <w:sz w:val="18"/>
                <w:szCs w:val="18"/>
                <w:lang w:val="en-GB"/>
              </w:rPr>
              <w:t>Moderate</w:t>
            </w:r>
          </w:p>
        </w:tc>
        <w:tc>
          <w:tcPr>
            <w:tcW w:w="2410" w:type="dxa"/>
            <w:tcBorders>
              <w:top w:val="single" w:sz="4" w:space="0" w:color="auto"/>
              <w:left w:val="single" w:sz="4" w:space="0" w:color="auto"/>
              <w:bottom w:val="single" w:sz="4" w:space="0" w:color="auto"/>
              <w:right w:val="single" w:sz="4" w:space="0" w:color="auto"/>
            </w:tcBorders>
          </w:tcPr>
          <w:p w14:paraId="1245CB63" w14:textId="77777777" w:rsidR="00B36650" w:rsidRDefault="00B36650" w:rsidP="00B36650">
            <w:pPr>
              <w:jc w:val="left"/>
              <w:rPr>
                <w:rFonts w:asciiTheme="minorHAnsi" w:eastAsiaTheme="minorHAnsi" w:hAnsiTheme="minorHAnsi" w:cstheme="minorHAnsi"/>
                <w:sz w:val="18"/>
                <w:szCs w:val="18"/>
                <w:lang w:val="en-GB"/>
              </w:rPr>
            </w:pPr>
            <w:r w:rsidRPr="007674E0">
              <w:rPr>
                <w:rFonts w:asciiTheme="minorHAnsi" w:eastAsiaTheme="minorHAnsi" w:hAnsiTheme="minorHAnsi" w:cstheme="minorHAnsi"/>
                <w:sz w:val="18"/>
                <w:szCs w:val="18"/>
                <w:lang w:val="en-GB"/>
              </w:rPr>
              <w:t>This risk is primarily applicable to Output 1.1, where construction work is expected but also to all other project activities</w:t>
            </w:r>
            <w:r>
              <w:rPr>
                <w:rFonts w:asciiTheme="minorHAnsi" w:eastAsiaTheme="minorHAnsi" w:hAnsiTheme="minorHAnsi" w:cstheme="minorHAnsi"/>
                <w:sz w:val="18"/>
                <w:szCs w:val="18"/>
                <w:lang w:val="en-GB"/>
              </w:rPr>
              <w:t>.</w:t>
            </w:r>
          </w:p>
          <w:p w14:paraId="1A9851F6" w14:textId="77777777" w:rsidR="00B36650" w:rsidRDefault="00B36650" w:rsidP="00B36650">
            <w:pPr>
              <w:jc w:val="left"/>
              <w:rPr>
                <w:rFonts w:asciiTheme="minorHAnsi" w:eastAsiaTheme="minorHAnsi" w:hAnsiTheme="minorHAnsi" w:cstheme="minorHAnsi"/>
                <w:sz w:val="18"/>
                <w:szCs w:val="18"/>
                <w:lang w:val="en-GB"/>
              </w:rPr>
            </w:pPr>
          </w:p>
          <w:p w14:paraId="608CF84C" w14:textId="77777777" w:rsidR="00B36650" w:rsidRPr="00740330" w:rsidRDefault="00B36650" w:rsidP="00B36650">
            <w:pPr>
              <w:jc w:val="left"/>
              <w:rPr>
                <w:rFonts w:asciiTheme="minorHAnsi" w:eastAsiaTheme="minorHAnsi" w:hAnsiTheme="minorHAnsi" w:cstheme="minorHAnsi"/>
                <w:sz w:val="18"/>
                <w:szCs w:val="18"/>
                <w:lang w:val="en-GB"/>
              </w:rPr>
            </w:pPr>
            <w:r w:rsidRPr="00740330">
              <w:rPr>
                <w:rFonts w:asciiTheme="minorHAnsi" w:eastAsiaTheme="minorHAnsi" w:hAnsiTheme="minorHAnsi" w:cstheme="minorHAnsi"/>
                <w:sz w:val="18"/>
                <w:szCs w:val="18"/>
                <w:lang w:val="en-GB"/>
              </w:rPr>
              <w:t xml:space="preserve">This risk is not fundamentally different from the risks associated with any other ongoing construction works, including </w:t>
            </w:r>
            <w:r>
              <w:rPr>
                <w:rFonts w:asciiTheme="minorHAnsi" w:eastAsiaTheme="minorHAnsi" w:hAnsiTheme="minorHAnsi" w:cstheme="minorHAnsi"/>
                <w:sz w:val="18"/>
                <w:szCs w:val="18"/>
                <w:lang w:val="en-GB"/>
              </w:rPr>
              <w:t xml:space="preserve">the </w:t>
            </w:r>
            <w:r w:rsidRPr="00740330">
              <w:rPr>
                <w:rFonts w:asciiTheme="minorHAnsi" w:eastAsiaTheme="minorHAnsi" w:hAnsiTheme="minorHAnsi" w:cstheme="minorHAnsi"/>
                <w:sz w:val="18"/>
                <w:szCs w:val="18"/>
                <w:lang w:val="en-GB"/>
              </w:rPr>
              <w:t xml:space="preserve">management of materials, waste and handling heavy machinery, but in any case, will be properly monitored and managed during the project implementation stage. </w:t>
            </w:r>
          </w:p>
          <w:p w14:paraId="1B1E62B7" w14:textId="77777777" w:rsidR="00B36650" w:rsidRDefault="00B36650" w:rsidP="00B36650">
            <w:pPr>
              <w:jc w:val="left"/>
              <w:rPr>
                <w:rFonts w:asciiTheme="minorHAnsi" w:eastAsiaTheme="minorHAnsi" w:hAnsiTheme="minorHAnsi" w:cstheme="minorHAnsi"/>
                <w:sz w:val="18"/>
                <w:szCs w:val="18"/>
                <w:lang w:val="en-GB"/>
              </w:rPr>
            </w:pPr>
          </w:p>
          <w:p w14:paraId="5FE9D0A5" w14:textId="77BDB78E" w:rsidR="00B36650" w:rsidRPr="00740330" w:rsidRDefault="00B36650" w:rsidP="00B36650">
            <w:pPr>
              <w:jc w:val="left"/>
              <w:rPr>
                <w:rFonts w:asciiTheme="minorHAnsi" w:eastAsiaTheme="minorHAnsi" w:hAnsiTheme="minorHAnsi" w:cstheme="minorHAnsi"/>
                <w:sz w:val="18"/>
                <w:szCs w:val="18"/>
                <w:lang w:val="en-GB"/>
              </w:rPr>
            </w:pPr>
            <w:r w:rsidRPr="007674E0">
              <w:rPr>
                <w:rFonts w:asciiTheme="minorHAnsi" w:eastAsiaTheme="minorHAnsi" w:hAnsiTheme="minorHAnsi" w:cstheme="minorHAnsi"/>
                <w:sz w:val="18"/>
                <w:szCs w:val="18"/>
                <w:lang w:val="en-GB"/>
              </w:rPr>
              <w:t>.</w:t>
            </w:r>
          </w:p>
        </w:tc>
        <w:tc>
          <w:tcPr>
            <w:tcW w:w="5670" w:type="dxa"/>
            <w:tcBorders>
              <w:top w:val="single" w:sz="4" w:space="0" w:color="auto"/>
              <w:left w:val="single" w:sz="4" w:space="0" w:color="auto"/>
              <w:bottom w:val="single" w:sz="4" w:space="0" w:color="auto"/>
              <w:right w:val="single" w:sz="4" w:space="0" w:color="auto"/>
            </w:tcBorders>
          </w:tcPr>
          <w:p w14:paraId="4437C1D0" w14:textId="77777777" w:rsidR="00B36650" w:rsidRDefault="00B36650" w:rsidP="00B36650">
            <w:pPr>
              <w:jc w:val="left"/>
              <w:rPr>
                <w:rFonts w:asciiTheme="minorHAnsi" w:eastAsiaTheme="minorEastAsia" w:hAnsiTheme="minorHAnsi" w:cstheme="minorBidi"/>
                <w:sz w:val="18"/>
                <w:szCs w:val="18"/>
                <w:lang w:val="en-GB"/>
              </w:rPr>
            </w:pPr>
            <w:r w:rsidRPr="103A8435">
              <w:rPr>
                <w:rFonts w:eastAsia="Calibri" w:cs="Calibri"/>
                <w:sz w:val="18"/>
                <w:szCs w:val="18"/>
              </w:rPr>
              <w:lastRenderedPageBreak/>
              <w:t>Responsible party agreements/letter of agreements will include requirement to oblige contractors to comply with the national and international labo</w:t>
            </w:r>
            <w:r>
              <w:rPr>
                <w:rFonts w:eastAsia="Calibri" w:cs="Calibri"/>
                <w:sz w:val="18"/>
                <w:szCs w:val="18"/>
              </w:rPr>
              <w:t>u</w:t>
            </w:r>
            <w:r w:rsidRPr="103A8435">
              <w:rPr>
                <w:rFonts w:eastAsia="Calibri" w:cs="Calibri"/>
                <w:sz w:val="18"/>
                <w:szCs w:val="18"/>
              </w:rPr>
              <w:t xml:space="preserve">r and working conditions standards, including the occupational health and safety. </w:t>
            </w:r>
            <w:r w:rsidRPr="103A8435">
              <w:rPr>
                <w:rFonts w:asciiTheme="minorHAnsi" w:eastAsiaTheme="minorEastAsia" w:hAnsiTheme="minorHAnsi" w:cstheme="minorBidi"/>
                <w:sz w:val="18"/>
                <w:szCs w:val="18"/>
                <w:lang w:val="en-GB"/>
              </w:rPr>
              <w:t xml:space="preserve">Procedures will be put in place after project inception. ESMF will include an Occupational Health Management </w:t>
            </w:r>
            <w:r w:rsidRPr="103A8435">
              <w:rPr>
                <w:rFonts w:asciiTheme="minorHAnsi" w:eastAsiaTheme="minorEastAsia" w:hAnsiTheme="minorHAnsi" w:cstheme="minorBidi"/>
                <w:sz w:val="18"/>
                <w:szCs w:val="18"/>
                <w:lang w:val="en-GB"/>
              </w:rPr>
              <w:lastRenderedPageBreak/>
              <w:t>Protocol f in compliance with the national legislation, complemented by the provisions of the Labour Management Procedure to comply with the SES and International Labour Standards</w:t>
            </w:r>
          </w:p>
          <w:p w14:paraId="2A1332E3" w14:textId="77777777" w:rsidR="00B36650" w:rsidRDefault="00B36650" w:rsidP="00B36650">
            <w:pPr>
              <w:jc w:val="left"/>
              <w:rPr>
                <w:rFonts w:asciiTheme="minorHAnsi" w:eastAsiaTheme="minorEastAsia" w:hAnsiTheme="minorHAnsi" w:cstheme="minorBidi"/>
                <w:sz w:val="18"/>
                <w:szCs w:val="18"/>
                <w:lang w:val="en-GB"/>
              </w:rPr>
            </w:pPr>
          </w:p>
          <w:p w14:paraId="3D93FEA3" w14:textId="77777777" w:rsidR="00B36650" w:rsidRPr="00740330" w:rsidRDefault="00B36650" w:rsidP="00B36650">
            <w:pPr>
              <w:jc w:val="left"/>
              <w:rPr>
                <w:rFonts w:asciiTheme="minorHAnsi" w:eastAsiaTheme="minorEastAsia" w:hAnsiTheme="minorHAnsi" w:cstheme="minorBidi"/>
                <w:sz w:val="18"/>
                <w:szCs w:val="18"/>
                <w:lang w:val="en-GB"/>
              </w:rPr>
            </w:pPr>
            <w:r w:rsidRPr="103A8435">
              <w:rPr>
                <w:rFonts w:asciiTheme="minorHAnsi" w:eastAsiaTheme="minorEastAsia" w:hAnsiTheme="minorHAnsi" w:cstheme="minorBidi"/>
                <w:sz w:val="18"/>
                <w:szCs w:val="18"/>
                <w:lang w:val="en-GB"/>
              </w:rPr>
              <w:t xml:space="preserve">Such </w:t>
            </w:r>
            <w:r w:rsidRPr="004F7101">
              <w:rPr>
                <w:rFonts w:asciiTheme="minorHAnsi" w:eastAsiaTheme="minorEastAsia" w:hAnsiTheme="minorHAnsi" w:cstheme="minorBidi"/>
                <w:sz w:val="18"/>
                <w:szCs w:val="18"/>
                <w:lang w:val="en-GB"/>
              </w:rPr>
              <w:t>requirements</w:t>
            </w:r>
            <w:r w:rsidRPr="103A8435">
              <w:rPr>
                <w:rFonts w:asciiTheme="minorHAnsi" w:eastAsiaTheme="minorEastAsia" w:hAnsiTheme="minorHAnsi" w:cstheme="minorBidi"/>
                <w:sz w:val="18"/>
                <w:szCs w:val="18"/>
                <w:lang w:val="en-GB"/>
              </w:rPr>
              <w:t xml:space="preserve"> should include, but not necessarily be limited to the following:</w:t>
            </w:r>
          </w:p>
          <w:p w14:paraId="719C9AB0" w14:textId="77777777" w:rsidR="00B36650" w:rsidRPr="00740330" w:rsidRDefault="00B36650" w:rsidP="00B36650">
            <w:pPr>
              <w:tabs>
                <w:tab w:val="left" w:pos="167"/>
              </w:tabs>
              <w:jc w:val="left"/>
              <w:rPr>
                <w:rFonts w:asciiTheme="minorHAnsi" w:eastAsiaTheme="minorHAnsi" w:hAnsiTheme="minorHAnsi" w:cstheme="minorHAnsi"/>
                <w:sz w:val="18"/>
                <w:szCs w:val="18"/>
                <w:lang w:val="en-GB"/>
              </w:rPr>
            </w:pPr>
            <w:r w:rsidRPr="00740330">
              <w:rPr>
                <w:rFonts w:asciiTheme="minorHAnsi" w:eastAsiaTheme="minorHAnsi" w:hAnsiTheme="minorHAnsi" w:cstheme="minorHAnsi"/>
                <w:sz w:val="18"/>
                <w:szCs w:val="18"/>
                <w:lang w:val="en-GB"/>
              </w:rPr>
              <w:t>•</w:t>
            </w:r>
            <w:r w:rsidRPr="00740330">
              <w:rPr>
                <w:rFonts w:asciiTheme="minorHAnsi" w:eastAsiaTheme="minorHAnsi" w:hAnsiTheme="minorHAnsi" w:cstheme="minorHAnsi"/>
                <w:sz w:val="18"/>
                <w:szCs w:val="18"/>
                <w:lang w:val="en-GB"/>
              </w:rPr>
              <w:tab/>
              <w:t>Provisions for a full occupational safety plan and training in advance of any construction, plus inspections in accordance with and possibly beyond existing national occupational health and safety regulations</w:t>
            </w:r>
          </w:p>
          <w:p w14:paraId="1FE74C39" w14:textId="77777777" w:rsidR="00B36650" w:rsidRPr="00740330" w:rsidRDefault="00B36650" w:rsidP="00B36650">
            <w:pPr>
              <w:tabs>
                <w:tab w:val="left" w:pos="167"/>
              </w:tabs>
              <w:jc w:val="left"/>
              <w:rPr>
                <w:rFonts w:asciiTheme="minorHAnsi" w:eastAsiaTheme="minorHAnsi" w:hAnsiTheme="minorHAnsi" w:cstheme="minorHAnsi"/>
                <w:sz w:val="18"/>
                <w:szCs w:val="18"/>
                <w:lang w:val="en-GB"/>
              </w:rPr>
            </w:pPr>
            <w:r w:rsidRPr="00740330">
              <w:rPr>
                <w:rFonts w:asciiTheme="minorHAnsi" w:eastAsiaTheme="minorHAnsi" w:hAnsiTheme="minorHAnsi" w:cstheme="minorHAnsi"/>
                <w:sz w:val="18"/>
                <w:szCs w:val="18"/>
                <w:lang w:val="en-GB"/>
              </w:rPr>
              <w:t>•</w:t>
            </w:r>
            <w:r w:rsidRPr="00740330">
              <w:rPr>
                <w:rFonts w:asciiTheme="minorHAnsi" w:eastAsiaTheme="minorHAnsi" w:hAnsiTheme="minorHAnsi" w:cstheme="minorHAnsi"/>
                <w:sz w:val="18"/>
                <w:szCs w:val="18"/>
                <w:lang w:val="en-GB"/>
              </w:rPr>
              <w:tab/>
              <w:t xml:space="preserve">Provisions to inform construction workers about what wastes are hazardous and therefore should be handled separately from other waste streams. </w:t>
            </w:r>
          </w:p>
          <w:p w14:paraId="0763EAF8" w14:textId="77777777" w:rsidR="00B36650" w:rsidRPr="00BF0F8E" w:rsidRDefault="00B36650">
            <w:pPr>
              <w:numPr>
                <w:ilvl w:val="0"/>
                <w:numId w:val="64"/>
              </w:numPr>
              <w:tabs>
                <w:tab w:val="left" w:pos="167"/>
              </w:tabs>
              <w:ind w:left="0" w:firstLine="25"/>
              <w:jc w:val="left"/>
              <w:rPr>
                <w:rFonts w:asciiTheme="minorHAnsi" w:eastAsiaTheme="minorEastAsia" w:hAnsiTheme="minorHAnsi" w:cstheme="minorBidi"/>
                <w:sz w:val="18"/>
                <w:szCs w:val="18"/>
                <w:lang w:val="en-GB"/>
              </w:rPr>
            </w:pPr>
            <w:r w:rsidRPr="00BF0F8E">
              <w:rPr>
                <w:rFonts w:asciiTheme="minorHAnsi" w:hAnsiTheme="minorHAnsi" w:cstheme="minorHAnsi"/>
                <w:sz w:val="18"/>
                <w:szCs w:val="18"/>
                <w:lang w:val="en-GB"/>
              </w:rPr>
              <w:t>Procedures to avoid the working conditions not meeting the national labour laws and international commitments, and in denial of freedom of association and collective bargaining, use of child labour, forced labour, to discrimination against women considering that construction activities are dominated by men labour</w:t>
            </w:r>
            <w:r>
              <w:rPr>
                <w:rFonts w:asciiTheme="minorHAnsi" w:hAnsiTheme="minorHAnsi" w:cstheme="minorHAnsi"/>
                <w:sz w:val="18"/>
                <w:szCs w:val="18"/>
                <w:lang w:val="en-GB"/>
              </w:rPr>
              <w:t>.</w:t>
            </w:r>
            <w:r w:rsidRPr="103A8435">
              <w:rPr>
                <w:rFonts w:eastAsiaTheme="minorEastAsia" w:cstheme="minorBidi"/>
                <w:sz w:val="18"/>
                <w:szCs w:val="18"/>
                <w:vertAlign w:val="superscript"/>
                <w:lang w:val="en-GB"/>
              </w:rPr>
              <w:footnoteReference w:id="61"/>
            </w:r>
            <w:r w:rsidRPr="00BF0F8E">
              <w:rPr>
                <w:rFonts w:asciiTheme="minorHAnsi" w:eastAsiaTheme="minorEastAsia" w:hAnsiTheme="minorHAnsi" w:cstheme="minorBidi"/>
                <w:sz w:val="18"/>
                <w:szCs w:val="18"/>
                <w:lang w:val="en-GB"/>
              </w:rPr>
              <w:t xml:space="preserve"> </w:t>
            </w:r>
          </w:p>
          <w:p w14:paraId="6483CBDF" w14:textId="3F2A9E84" w:rsidR="00B36650" w:rsidRPr="00740330" w:rsidRDefault="00B36650" w:rsidP="00B36650">
            <w:pPr>
              <w:tabs>
                <w:tab w:val="left" w:pos="167"/>
              </w:tabs>
              <w:jc w:val="left"/>
              <w:rPr>
                <w:rFonts w:asciiTheme="minorHAnsi" w:eastAsiaTheme="minorHAnsi" w:hAnsiTheme="minorHAnsi" w:cstheme="minorHAnsi"/>
                <w:sz w:val="18"/>
                <w:szCs w:val="18"/>
                <w:lang w:val="en-GB"/>
              </w:rPr>
            </w:pPr>
          </w:p>
        </w:tc>
      </w:tr>
      <w:tr w:rsidR="00B36650" w:rsidRPr="00740330" w14:paraId="08B8AA89" w14:textId="77777777" w:rsidTr="00B17E0E">
        <w:tc>
          <w:tcPr>
            <w:tcW w:w="3403" w:type="dxa"/>
          </w:tcPr>
          <w:p w14:paraId="691863F0" w14:textId="77777777" w:rsidR="00B36650" w:rsidRPr="00740330" w:rsidRDefault="00B36650" w:rsidP="00B36650">
            <w:pPr>
              <w:jc w:val="left"/>
              <w:rPr>
                <w:rFonts w:eastAsia="MS Mincho"/>
                <w:sz w:val="18"/>
                <w:szCs w:val="18"/>
                <w:lang w:val="en-GB" w:eastAsia="ja-JP"/>
              </w:rPr>
            </w:pPr>
            <w:r w:rsidRPr="00740330">
              <w:rPr>
                <w:rFonts w:eastAsia="MS Mincho"/>
                <w:b/>
                <w:bCs/>
                <w:sz w:val="18"/>
                <w:szCs w:val="18"/>
                <w:lang w:val="en-GB" w:eastAsia="ja-JP"/>
              </w:rPr>
              <w:lastRenderedPageBreak/>
              <w:t>Risk 3:</w:t>
            </w:r>
            <w:r w:rsidRPr="00740330">
              <w:rPr>
                <w:rFonts w:eastAsia="MS Mincho"/>
                <w:sz w:val="18"/>
                <w:szCs w:val="18"/>
                <w:lang w:val="en-GB" w:eastAsia="ja-JP"/>
              </w:rPr>
              <w:t xml:space="preserve"> I</w:t>
            </w:r>
            <w:r w:rsidRPr="00740330">
              <w:rPr>
                <w:rFonts w:eastAsia="Times New Roman"/>
                <w:sz w:val="18"/>
                <w:szCs w:val="18"/>
                <w:lang w:val="en-GB" w:eastAsia="ja-JP"/>
              </w:rPr>
              <w:t>ncreases of greenhouse gas emissions or other drivers of climate change</w:t>
            </w:r>
            <w:r w:rsidRPr="00740330" w:rsidDel="002972B3">
              <w:rPr>
                <w:rFonts w:eastAsia="MS Mincho"/>
                <w:sz w:val="18"/>
                <w:szCs w:val="18"/>
                <w:lang w:val="en-GB" w:eastAsia="ja-JP"/>
              </w:rPr>
              <w:t xml:space="preserve"> </w:t>
            </w:r>
            <w:r w:rsidRPr="00740330">
              <w:rPr>
                <w:rFonts w:eastAsia="MS Mincho"/>
                <w:sz w:val="18"/>
                <w:szCs w:val="18"/>
                <w:lang w:val="en-GB" w:eastAsia="ja-JP"/>
              </w:rPr>
              <w:t xml:space="preserve">due to ‘rebound effects’ s in newly built complexes. </w:t>
            </w:r>
          </w:p>
          <w:p w14:paraId="5D79E905" w14:textId="77777777" w:rsidR="00B36650" w:rsidRPr="00740330" w:rsidRDefault="00B36650" w:rsidP="00B36650">
            <w:pPr>
              <w:jc w:val="left"/>
              <w:rPr>
                <w:rFonts w:eastAsia="MS Mincho"/>
                <w:sz w:val="18"/>
                <w:szCs w:val="18"/>
                <w:lang w:val="en-GB" w:eastAsia="ja-JP"/>
              </w:rPr>
            </w:pPr>
          </w:p>
        </w:tc>
        <w:tc>
          <w:tcPr>
            <w:tcW w:w="992" w:type="dxa"/>
          </w:tcPr>
          <w:p w14:paraId="1D740190" w14:textId="77777777" w:rsidR="00B36650" w:rsidRPr="00740330" w:rsidRDefault="00B36650" w:rsidP="00B36650">
            <w:pPr>
              <w:jc w:val="left"/>
              <w:rPr>
                <w:rFonts w:asciiTheme="minorHAnsi" w:eastAsiaTheme="minorHAnsi" w:hAnsiTheme="minorHAnsi" w:cs="Minion Pro"/>
                <w:sz w:val="18"/>
                <w:szCs w:val="18"/>
                <w:lang w:val="en-GB"/>
              </w:rPr>
            </w:pPr>
            <w:r w:rsidRPr="00740330">
              <w:rPr>
                <w:rFonts w:asciiTheme="minorHAnsi" w:eastAsiaTheme="minorHAnsi" w:hAnsiTheme="minorHAnsi" w:cs="Minion Pro"/>
                <w:sz w:val="18"/>
                <w:szCs w:val="18"/>
                <w:lang w:val="en-GB"/>
              </w:rPr>
              <w:t>I = 3</w:t>
            </w:r>
          </w:p>
          <w:p w14:paraId="321912BA" w14:textId="066CA970" w:rsidR="00B36650" w:rsidRPr="00740330" w:rsidRDefault="00B36650" w:rsidP="00B36650">
            <w:pPr>
              <w:jc w:val="left"/>
              <w:rPr>
                <w:rFonts w:asciiTheme="minorHAnsi" w:eastAsiaTheme="minorHAnsi" w:hAnsiTheme="minorHAnsi" w:cs="Minion Pro"/>
                <w:sz w:val="18"/>
                <w:szCs w:val="18"/>
                <w:lang w:val="en-GB"/>
              </w:rPr>
            </w:pPr>
            <w:r w:rsidRPr="00740330">
              <w:rPr>
                <w:rFonts w:asciiTheme="minorHAnsi" w:eastAsiaTheme="minorHAnsi" w:hAnsiTheme="minorHAnsi" w:cs="Minion Pro"/>
                <w:sz w:val="18"/>
                <w:szCs w:val="18"/>
                <w:lang w:val="en-GB"/>
              </w:rPr>
              <w:t>L =</w:t>
            </w:r>
            <w:r>
              <w:rPr>
                <w:rFonts w:asciiTheme="minorHAnsi" w:eastAsiaTheme="minorHAnsi" w:hAnsiTheme="minorHAnsi" w:cs="Minion Pro"/>
                <w:sz w:val="18"/>
                <w:szCs w:val="18"/>
                <w:lang w:val="en-GB"/>
              </w:rPr>
              <w:t>2</w:t>
            </w:r>
          </w:p>
        </w:tc>
        <w:tc>
          <w:tcPr>
            <w:tcW w:w="1134" w:type="dxa"/>
          </w:tcPr>
          <w:p w14:paraId="06F04596" w14:textId="308EB6B3" w:rsidR="00B36650" w:rsidRPr="00740330" w:rsidRDefault="00B36650" w:rsidP="00B36650">
            <w:pPr>
              <w:jc w:val="left"/>
              <w:rPr>
                <w:rFonts w:asciiTheme="minorHAnsi" w:eastAsiaTheme="minorHAnsi" w:hAnsiTheme="minorHAnsi" w:cstheme="minorBidi"/>
                <w:b/>
                <w:sz w:val="18"/>
                <w:szCs w:val="18"/>
                <w:lang w:val="en-GB"/>
              </w:rPr>
            </w:pPr>
            <w:r w:rsidRPr="00740330">
              <w:rPr>
                <w:rFonts w:asciiTheme="minorHAnsi" w:eastAsiaTheme="minorHAnsi" w:hAnsiTheme="minorHAnsi" w:cstheme="minorBidi"/>
                <w:b/>
                <w:sz w:val="18"/>
                <w:szCs w:val="18"/>
                <w:lang w:val="en-GB"/>
              </w:rPr>
              <w:t>Moderate</w:t>
            </w:r>
          </w:p>
        </w:tc>
        <w:tc>
          <w:tcPr>
            <w:tcW w:w="2410" w:type="dxa"/>
          </w:tcPr>
          <w:p w14:paraId="4AAA4111" w14:textId="1E88467E" w:rsidR="00B36650" w:rsidRPr="00740330" w:rsidRDefault="00B36650" w:rsidP="00B36650">
            <w:pPr>
              <w:jc w:val="left"/>
              <w:rPr>
                <w:rFonts w:asciiTheme="minorHAnsi" w:eastAsiaTheme="minorHAnsi" w:hAnsiTheme="minorHAnsi" w:cstheme="minorBidi"/>
                <w:sz w:val="18"/>
                <w:szCs w:val="18"/>
                <w:lang w:val="en-GB"/>
              </w:rPr>
            </w:pPr>
            <w:r w:rsidRPr="007674E0">
              <w:rPr>
                <w:rFonts w:asciiTheme="minorHAnsi" w:eastAsiaTheme="minorHAnsi" w:hAnsiTheme="minorHAnsi" w:cstheme="minorBidi"/>
                <w:sz w:val="18"/>
                <w:szCs w:val="18"/>
                <w:lang w:val="en-GB"/>
              </w:rPr>
              <w:t xml:space="preserve">This risk is applicable mainly </w:t>
            </w:r>
            <w:r>
              <w:rPr>
                <w:rFonts w:asciiTheme="minorHAnsi" w:eastAsiaTheme="minorHAnsi" w:hAnsiTheme="minorHAnsi" w:cstheme="minorBidi"/>
                <w:sz w:val="18"/>
                <w:szCs w:val="18"/>
                <w:lang w:val="en-GB"/>
              </w:rPr>
              <w:t xml:space="preserve">to </w:t>
            </w:r>
            <w:r w:rsidRPr="007674E0">
              <w:rPr>
                <w:rFonts w:asciiTheme="minorHAnsi" w:eastAsiaTheme="minorHAnsi" w:hAnsiTheme="minorHAnsi" w:cstheme="minorBidi"/>
                <w:sz w:val="18"/>
                <w:szCs w:val="18"/>
                <w:lang w:val="en-GB"/>
              </w:rPr>
              <w:t>Output 3.2 on capacity development</w:t>
            </w:r>
            <w:r>
              <w:rPr>
                <w:rFonts w:asciiTheme="minorHAnsi" w:eastAsiaTheme="minorHAnsi" w:hAnsiTheme="minorHAnsi" w:cstheme="minorBidi"/>
                <w:sz w:val="18"/>
                <w:szCs w:val="18"/>
                <w:lang w:val="en-GB"/>
              </w:rPr>
              <w:t xml:space="preserve"> and awareness creation. </w:t>
            </w:r>
            <w:r w:rsidRPr="00740330">
              <w:rPr>
                <w:rFonts w:asciiTheme="minorHAnsi" w:eastAsiaTheme="minorHAnsi" w:hAnsiTheme="minorHAnsi" w:cstheme="minorBidi"/>
                <w:sz w:val="18"/>
                <w:szCs w:val="18"/>
                <w:lang w:val="en-GB"/>
              </w:rPr>
              <w:t>Due to the higher energy efficiency of the residential buildings, residents</w:t>
            </w:r>
            <w:r>
              <w:rPr>
                <w:rFonts w:asciiTheme="minorHAnsi" w:eastAsiaTheme="minorHAnsi" w:hAnsiTheme="minorHAnsi" w:cstheme="minorBidi"/>
                <w:sz w:val="18"/>
                <w:szCs w:val="18"/>
                <w:lang w:val="en-GB"/>
              </w:rPr>
              <w:t>'</w:t>
            </w:r>
            <w:r w:rsidRPr="00740330">
              <w:rPr>
                <w:rFonts w:asciiTheme="minorHAnsi" w:eastAsiaTheme="minorHAnsi" w:hAnsiTheme="minorHAnsi" w:cstheme="minorBidi"/>
                <w:sz w:val="18"/>
                <w:szCs w:val="18"/>
                <w:lang w:val="en-GB"/>
              </w:rPr>
              <w:t xml:space="preserve"> energy bills on heating and cooling may drop and use the freed resources to heat at higher and cool at lower temperatures or on purchasing additional energy consumers, such as larger refrigerators or more powerful indoor lighting devices</w:t>
            </w:r>
          </w:p>
        </w:tc>
        <w:tc>
          <w:tcPr>
            <w:tcW w:w="5670" w:type="dxa"/>
          </w:tcPr>
          <w:p w14:paraId="764EA96B" w14:textId="77777777" w:rsidR="00B36650" w:rsidRDefault="00B36650" w:rsidP="00B36650">
            <w:pPr>
              <w:jc w:val="left"/>
              <w:rPr>
                <w:rFonts w:asciiTheme="minorHAnsi" w:eastAsiaTheme="minorHAnsi" w:hAnsiTheme="minorHAnsi" w:cstheme="minorBidi"/>
                <w:sz w:val="18"/>
                <w:szCs w:val="18"/>
                <w:lang w:val="en-GB"/>
              </w:rPr>
            </w:pPr>
            <w:r w:rsidRPr="103A8435">
              <w:rPr>
                <w:rFonts w:asciiTheme="minorHAnsi" w:eastAsiaTheme="minorEastAsia" w:hAnsiTheme="minorHAnsi" w:cstheme="minorBidi"/>
                <w:sz w:val="18"/>
                <w:szCs w:val="18"/>
                <w:lang w:val="en-GB"/>
              </w:rPr>
              <w:t xml:space="preserve">Such “rebound effects” (putting appliances at higher cooling or heating levels or using oversized consumer appliances) will be addressed by the Project Team during training sessions with residents and via information campaigns in the media and on-site information boards. </w:t>
            </w:r>
          </w:p>
          <w:p w14:paraId="42C65319" w14:textId="77777777" w:rsidR="00B36650" w:rsidRDefault="00B36650" w:rsidP="00B36650">
            <w:pPr>
              <w:jc w:val="left"/>
              <w:rPr>
                <w:rFonts w:asciiTheme="minorHAnsi" w:eastAsiaTheme="minorEastAsia" w:hAnsiTheme="minorHAnsi" w:cstheme="minorBidi"/>
                <w:sz w:val="18"/>
                <w:szCs w:val="18"/>
                <w:lang w:val="en-GB"/>
              </w:rPr>
            </w:pPr>
          </w:p>
          <w:p w14:paraId="008EFE26" w14:textId="4D6ECF35" w:rsidR="00B36650" w:rsidRPr="00740330" w:rsidRDefault="00B36650" w:rsidP="00B36650">
            <w:pPr>
              <w:jc w:val="left"/>
              <w:rPr>
                <w:rFonts w:asciiTheme="minorHAnsi" w:eastAsiaTheme="minorHAnsi" w:hAnsiTheme="minorHAnsi" w:cstheme="minorBidi"/>
                <w:sz w:val="18"/>
                <w:szCs w:val="18"/>
                <w:lang w:val="en-GB"/>
              </w:rPr>
            </w:pPr>
            <w:r w:rsidRPr="00A54E46">
              <w:rPr>
                <w:rFonts w:asciiTheme="minorHAnsi" w:eastAsiaTheme="minorHAnsi" w:hAnsiTheme="minorHAnsi" w:cstheme="minorBidi"/>
                <w:sz w:val="18"/>
                <w:szCs w:val="18"/>
                <w:lang w:val="en-GB"/>
              </w:rPr>
              <w:t>Reference to awareness raising and capacity development of the residents too shall be clearly included in the project document, in Output 3.2.</w:t>
            </w:r>
          </w:p>
        </w:tc>
      </w:tr>
      <w:tr w:rsidR="00B36650" w:rsidRPr="00740330" w14:paraId="6EC2E5A4" w14:textId="77777777" w:rsidTr="00FE5B59">
        <w:tc>
          <w:tcPr>
            <w:tcW w:w="3403" w:type="dxa"/>
          </w:tcPr>
          <w:p w14:paraId="12AADADE" w14:textId="77777777" w:rsidR="00B36650" w:rsidRPr="00740330" w:rsidRDefault="00B36650" w:rsidP="00B36650">
            <w:pPr>
              <w:jc w:val="left"/>
              <w:rPr>
                <w:rFonts w:eastAsia="MS Mincho"/>
                <w:sz w:val="18"/>
                <w:szCs w:val="18"/>
                <w:lang w:val="en-GB" w:eastAsia="ja-JP"/>
              </w:rPr>
            </w:pPr>
            <w:r w:rsidRPr="299E20AE">
              <w:rPr>
                <w:rFonts w:eastAsia="MS Mincho"/>
                <w:b/>
                <w:bCs/>
                <w:sz w:val="18"/>
                <w:szCs w:val="18"/>
                <w:lang w:val="en-GB" w:eastAsia="ja-JP"/>
              </w:rPr>
              <w:t>Risk 4:</w:t>
            </w:r>
            <w:r w:rsidRPr="299E20AE">
              <w:rPr>
                <w:rFonts w:eastAsia="MS Mincho"/>
                <w:sz w:val="18"/>
                <w:szCs w:val="18"/>
                <w:lang w:val="en-GB" w:eastAsia="ja-JP"/>
              </w:rPr>
              <w:t xml:space="preserve"> The design of building construction might not consider access to the buildings by people with disabilities </w:t>
            </w:r>
          </w:p>
          <w:p w14:paraId="3F9B4493" w14:textId="77777777" w:rsidR="00B36650" w:rsidRPr="00740330" w:rsidRDefault="00B36650" w:rsidP="00B36650">
            <w:pPr>
              <w:jc w:val="left"/>
              <w:rPr>
                <w:rFonts w:eastAsia="MS Mincho"/>
                <w:sz w:val="18"/>
                <w:szCs w:val="18"/>
                <w:lang w:val="en-GB" w:eastAsia="ja-JP"/>
              </w:rPr>
            </w:pPr>
          </w:p>
          <w:p w14:paraId="35F230F8" w14:textId="42A291A5" w:rsidR="00B36650" w:rsidRPr="00740330" w:rsidRDefault="00B36650" w:rsidP="00B36650">
            <w:pPr>
              <w:jc w:val="left"/>
              <w:rPr>
                <w:rFonts w:eastAsia="MS Mincho"/>
                <w:sz w:val="18"/>
                <w:szCs w:val="18"/>
                <w:lang w:val="en-GB" w:eastAsia="ja-JP"/>
              </w:rPr>
            </w:pPr>
            <w:r w:rsidRPr="00740330">
              <w:rPr>
                <w:rFonts w:eastAsia="MS Mincho"/>
                <w:sz w:val="18"/>
                <w:szCs w:val="18"/>
                <w:lang w:val="en-GB" w:eastAsia="ja-JP"/>
              </w:rPr>
              <w:t>Principle: P1-P5</w:t>
            </w:r>
          </w:p>
        </w:tc>
        <w:tc>
          <w:tcPr>
            <w:tcW w:w="992" w:type="dxa"/>
            <w:tcBorders>
              <w:top w:val="single" w:sz="4" w:space="0" w:color="auto"/>
              <w:left w:val="single" w:sz="4" w:space="0" w:color="auto"/>
              <w:bottom w:val="single" w:sz="4" w:space="0" w:color="auto"/>
              <w:right w:val="single" w:sz="4" w:space="0" w:color="auto"/>
            </w:tcBorders>
          </w:tcPr>
          <w:p w14:paraId="11B8A5CE" w14:textId="77777777" w:rsidR="00B36650" w:rsidRPr="00740330" w:rsidRDefault="00B36650" w:rsidP="00B36650">
            <w:pPr>
              <w:jc w:val="left"/>
              <w:rPr>
                <w:rFonts w:asciiTheme="minorHAnsi" w:eastAsiaTheme="minorHAnsi" w:hAnsiTheme="minorHAnsi" w:cs="Arial"/>
                <w:sz w:val="18"/>
                <w:szCs w:val="18"/>
                <w:lang w:val="en-GB"/>
              </w:rPr>
            </w:pPr>
            <w:r w:rsidRPr="00740330">
              <w:rPr>
                <w:rFonts w:asciiTheme="minorHAnsi" w:eastAsiaTheme="minorHAnsi" w:hAnsiTheme="minorHAnsi" w:cs="Arial"/>
                <w:sz w:val="18"/>
                <w:szCs w:val="18"/>
                <w:lang w:val="en-GB"/>
              </w:rPr>
              <w:t>I=3</w:t>
            </w:r>
          </w:p>
          <w:p w14:paraId="60ECAEED" w14:textId="73BD8C26" w:rsidR="00B36650" w:rsidRPr="00740330" w:rsidRDefault="00B36650" w:rsidP="00B36650">
            <w:pPr>
              <w:jc w:val="left"/>
              <w:rPr>
                <w:rFonts w:asciiTheme="minorHAnsi" w:eastAsiaTheme="minorHAnsi" w:hAnsiTheme="minorHAnsi" w:cs="Minion Pro"/>
                <w:sz w:val="18"/>
                <w:szCs w:val="18"/>
                <w:lang w:val="en-GB"/>
              </w:rPr>
            </w:pPr>
            <w:r w:rsidRPr="00740330">
              <w:rPr>
                <w:rFonts w:asciiTheme="minorHAnsi" w:eastAsiaTheme="minorHAnsi" w:hAnsiTheme="minorHAnsi" w:cs="Arial"/>
                <w:sz w:val="18"/>
                <w:szCs w:val="18"/>
                <w:lang w:val="en-GB"/>
              </w:rPr>
              <w:t>L=</w:t>
            </w:r>
            <w:r>
              <w:rPr>
                <w:rFonts w:asciiTheme="minorHAnsi" w:eastAsiaTheme="minorHAnsi" w:hAnsiTheme="minorHAnsi" w:cs="Arial"/>
                <w:sz w:val="18"/>
                <w:szCs w:val="18"/>
                <w:lang w:val="en-GB"/>
              </w:rPr>
              <w:t>3</w:t>
            </w:r>
          </w:p>
        </w:tc>
        <w:tc>
          <w:tcPr>
            <w:tcW w:w="1134" w:type="dxa"/>
            <w:tcBorders>
              <w:top w:val="single" w:sz="4" w:space="0" w:color="auto"/>
              <w:left w:val="single" w:sz="4" w:space="0" w:color="auto"/>
              <w:bottom w:val="single" w:sz="4" w:space="0" w:color="auto"/>
              <w:right w:val="single" w:sz="4" w:space="0" w:color="auto"/>
            </w:tcBorders>
          </w:tcPr>
          <w:p w14:paraId="72FFA71E" w14:textId="7CB785C8" w:rsidR="00B36650" w:rsidRPr="00740330" w:rsidRDefault="00B36650" w:rsidP="00B36650">
            <w:pPr>
              <w:jc w:val="left"/>
              <w:rPr>
                <w:rFonts w:asciiTheme="minorHAnsi" w:eastAsiaTheme="minorHAnsi" w:hAnsiTheme="minorHAnsi" w:cstheme="minorBidi"/>
                <w:b/>
                <w:sz w:val="18"/>
                <w:szCs w:val="18"/>
                <w:lang w:val="en-GB"/>
              </w:rPr>
            </w:pPr>
            <w:r w:rsidRPr="00740330">
              <w:rPr>
                <w:rFonts w:asciiTheme="minorHAnsi" w:eastAsiaTheme="minorHAnsi" w:hAnsiTheme="minorHAnsi" w:cs="Arial"/>
                <w:b/>
                <w:sz w:val="18"/>
                <w:szCs w:val="18"/>
                <w:lang w:val="en-GB"/>
              </w:rPr>
              <w:t xml:space="preserve">Moderate </w:t>
            </w:r>
          </w:p>
        </w:tc>
        <w:tc>
          <w:tcPr>
            <w:tcW w:w="2410" w:type="dxa"/>
            <w:tcBorders>
              <w:top w:val="single" w:sz="4" w:space="0" w:color="auto"/>
              <w:left w:val="single" w:sz="4" w:space="0" w:color="auto"/>
              <w:bottom w:val="single" w:sz="4" w:space="0" w:color="auto"/>
              <w:right w:val="single" w:sz="4" w:space="0" w:color="auto"/>
            </w:tcBorders>
          </w:tcPr>
          <w:p w14:paraId="2731C879" w14:textId="7E04F8B3" w:rsidR="00B36650" w:rsidRPr="00740330" w:rsidRDefault="00B36650" w:rsidP="00B36650">
            <w:pPr>
              <w:jc w:val="left"/>
              <w:rPr>
                <w:rFonts w:asciiTheme="minorHAnsi" w:eastAsiaTheme="minorHAnsi" w:hAnsiTheme="minorHAnsi" w:cstheme="minorBidi"/>
                <w:sz w:val="18"/>
                <w:szCs w:val="18"/>
                <w:lang w:val="en-GB"/>
              </w:rPr>
            </w:pPr>
            <w:r w:rsidRPr="00740330">
              <w:rPr>
                <w:rFonts w:asciiTheme="minorHAnsi" w:eastAsiaTheme="minorHAnsi" w:hAnsiTheme="minorHAnsi" w:cstheme="minorBidi"/>
                <w:sz w:val="18"/>
                <w:szCs w:val="18"/>
                <w:lang w:val="en-GB"/>
              </w:rPr>
              <w:t xml:space="preserve">There could be a risk that buildings are constructed in a way that makes or keeps them inaccessible to persons with disabilities. </w:t>
            </w:r>
          </w:p>
        </w:tc>
        <w:tc>
          <w:tcPr>
            <w:tcW w:w="5670" w:type="dxa"/>
            <w:tcBorders>
              <w:top w:val="single" w:sz="4" w:space="0" w:color="auto"/>
              <w:left w:val="single" w:sz="4" w:space="0" w:color="auto"/>
              <w:bottom w:val="single" w:sz="4" w:space="0" w:color="auto"/>
              <w:right w:val="single" w:sz="4" w:space="0" w:color="auto"/>
            </w:tcBorders>
            <w:shd w:val="clear" w:color="auto" w:fill="auto"/>
          </w:tcPr>
          <w:p w14:paraId="04B34138" w14:textId="77777777" w:rsidR="00B36650" w:rsidRPr="00740330" w:rsidRDefault="00B36650" w:rsidP="00B36650">
            <w:pPr>
              <w:spacing w:after="60"/>
              <w:jc w:val="left"/>
              <w:rPr>
                <w:rFonts w:asciiTheme="minorHAnsi" w:eastAsia="MS Mincho" w:hAnsiTheme="minorHAnsi" w:cs="Arial"/>
                <w:sz w:val="18"/>
                <w:szCs w:val="18"/>
                <w:lang w:val="en-GB" w:eastAsia="ja-JP"/>
              </w:rPr>
            </w:pPr>
            <w:r w:rsidRPr="00740330">
              <w:rPr>
                <w:rFonts w:asciiTheme="minorHAnsi" w:eastAsia="MS Mincho" w:hAnsiTheme="minorHAnsi" w:cs="Arial"/>
                <w:sz w:val="18"/>
                <w:szCs w:val="18"/>
                <w:lang w:val="en-GB" w:eastAsia="ja-JP"/>
              </w:rPr>
              <w:t xml:space="preserve">There is </w:t>
            </w:r>
            <w:r>
              <w:rPr>
                <w:rFonts w:asciiTheme="minorHAnsi" w:eastAsia="MS Mincho" w:hAnsiTheme="minorHAnsi" w:cs="Arial"/>
                <w:sz w:val="18"/>
                <w:szCs w:val="18"/>
                <w:lang w:val="en-GB" w:eastAsia="ja-JP"/>
              </w:rPr>
              <w:t>a</w:t>
            </w:r>
            <w:r w:rsidRPr="00740330">
              <w:rPr>
                <w:rFonts w:asciiTheme="minorHAnsi" w:eastAsia="MS Mincho" w:hAnsiTheme="minorHAnsi" w:cs="Arial"/>
                <w:sz w:val="18"/>
                <w:szCs w:val="18"/>
                <w:lang w:val="en-GB" w:eastAsia="ja-JP"/>
              </w:rPr>
              <w:t xml:space="preserve"> probability that the design of the four pilot buildings (Output 1.1) might omit the design on the accessibility by persons with disabilities and that the project might exacerbate the problem. The Project team will only have </w:t>
            </w:r>
            <w:r>
              <w:rPr>
                <w:rFonts w:asciiTheme="minorHAnsi" w:eastAsia="MS Mincho" w:hAnsiTheme="minorHAnsi" w:cs="Arial"/>
                <w:sz w:val="18"/>
                <w:szCs w:val="18"/>
                <w:lang w:val="en-GB" w:eastAsia="ja-JP"/>
              </w:rPr>
              <w:t>the</w:t>
            </w:r>
            <w:r w:rsidRPr="00740330">
              <w:rPr>
                <w:rFonts w:asciiTheme="minorHAnsi" w:eastAsia="MS Mincho" w:hAnsiTheme="minorHAnsi" w:cs="Arial"/>
                <w:sz w:val="18"/>
                <w:szCs w:val="18"/>
                <w:lang w:val="en-GB" w:eastAsia="ja-JP"/>
              </w:rPr>
              <w:t xml:space="preserve"> mandate to improve the energy efficiency qualities of the </w:t>
            </w:r>
            <w:r w:rsidRPr="00740330">
              <w:rPr>
                <w:rFonts w:asciiTheme="minorHAnsi" w:eastAsia="MS Mincho" w:hAnsiTheme="minorHAnsi" w:cs="Arial"/>
                <w:sz w:val="18"/>
                <w:szCs w:val="18"/>
                <w:lang w:val="en-GB" w:eastAsia="ja-JP"/>
              </w:rPr>
              <w:lastRenderedPageBreak/>
              <w:t>building</w:t>
            </w:r>
            <w:r>
              <w:rPr>
                <w:rFonts w:asciiTheme="minorHAnsi" w:eastAsia="MS Mincho" w:hAnsiTheme="minorHAnsi" w:cs="Arial"/>
                <w:sz w:val="18"/>
                <w:szCs w:val="18"/>
                <w:lang w:val="en-GB" w:eastAsia="ja-JP"/>
              </w:rPr>
              <w:t>'</w:t>
            </w:r>
            <w:r w:rsidRPr="00740330">
              <w:rPr>
                <w:rFonts w:asciiTheme="minorHAnsi" w:eastAsia="MS Mincho" w:hAnsiTheme="minorHAnsi" w:cs="Arial"/>
                <w:sz w:val="18"/>
                <w:szCs w:val="18"/>
                <w:lang w:val="en-GB" w:eastAsia="ja-JP"/>
              </w:rPr>
              <w:t xml:space="preserve">s design and will have to leverage over broader buildings design features. </w:t>
            </w:r>
          </w:p>
          <w:p w14:paraId="34424E4E" w14:textId="6BD9B80A" w:rsidR="00B36650" w:rsidRPr="00740330" w:rsidRDefault="00B36650" w:rsidP="00B36650">
            <w:pPr>
              <w:jc w:val="left"/>
              <w:rPr>
                <w:rFonts w:asciiTheme="minorHAnsi" w:eastAsiaTheme="minorHAnsi" w:hAnsiTheme="minorHAnsi" w:cstheme="minorBidi"/>
                <w:sz w:val="18"/>
                <w:szCs w:val="18"/>
                <w:lang w:val="en-GB"/>
              </w:rPr>
            </w:pPr>
            <w:r w:rsidRPr="00740330">
              <w:rPr>
                <w:rFonts w:asciiTheme="minorHAnsi" w:eastAsia="MS Mincho" w:hAnsiTheme="minorHAnsi" w:cs="Arial"/>
                <w:sz w:val="18"/>
                <w:szCs w:val="18"/>
                <w:lang w:val="en-GB" w:eastAsia="ja-JP"/>
              </w:rPr>
              <w:t xml:space="preserve">During project development and the building design process, the buildings will be screened </w:t>
            </w:r>
            <w:r>
              <w:rPr>
                <w:rFonts w:asciiTheme="minorHAnsi" w:eastAsia="MS Mincho" w:hAnsiTheme="minorHAnsi" w:cs="Arial"/>
                <w:sz w:val="18"/>
                <w:szCs w:val="18"/>
                <w:lang w:val="en-GB" w:eastAsia="ja-JP"/>
              </w:rPr>
              <w:t>concerning</w:t>
            </w:r>
            <w:r w:rsidRPr="00740330">
              <w:rPr>
                <w:rFonts w:asciiTheme="minorHAnsi" w:eastAsia="MS Mincho" w:hAnsiTheme="minorHAnsi" w:cs="Arial"/>
                <w:sz w:val="18"/>
                <w:szCs w:val="18"/>
                <w:lang w:val="en-GB" w:eastAsia="ja-JP"/>
              </w:rPr>
              <w:t xml:space="preserve"> accessibility by persons with disabilities to ensure that the project does not accentuate this issue in any way. </w:t>
            </w:r>
          </w:p>
        </w:tc>
      </w:tr>
      <w:bookmarkEnd w:id="507"/>
      <w:tr w:rsidR="00B36650" w:rsidRPr="00740330" w14:paraId="54618BBE" w14:textId="77777777" w:rsidTr="00FE5B59">
        <w:tc>
          <w:tcPr>
            <w:tcW w:w="3403" w:type="dxa"/>
          </w:tcPr>
          <w:p w14:paraId="46C45921" w14:textId="77777777" w:rsidR="00B36650" w:rsidRPr="00740330" w:rsidRDefault="00B36650" w:rsidP="00B36650">
            <w:pPr>
              <w:jc w:val="left"/>
              <w:rPr>
                <w:rFonts w:eastAsia="MS Mincho"/>
                <w:sz w:val="18"/>
                <w:szCs w:val="18"/>
                <w:lang w:val="en-GB" w:eastAsia="ja-JP"/>
              </w:rPr>
            </w:pPr>
            <w:r w:rsidRPr="4880BA7E">
              <w:rPr>
                <w:rFonts w:eastAsia="MS Mincho"/>
                <w:b/>
                <w:bCs/>
                <w:sz w:val="18"/>
                <w:szCs w:val="18"/>
                <w:lang w:val="en-GB" w:eastAsia="ja-JP"/>
              </w:rPr>
              <w:lastRenderedPageBreak/>
              <w:t>Risk 5</w:t>
            </w:r>
            <w:r w:rsidRPr="4880BA7E">
              <w:rPr>
                <w:rFonts w:eastAsia="MS Mincho"/>
                <w:sz w:val="18"/>
                <w:szCs w:val="18"/>
                <w:lang w:val="en-GB" w:eastAsia="ja-JP"/>
              </w:rPr>
              <w:t>:</w:t>
            </w:r>
            <w:r w:rsidRPr="4880BA7E">
              <w:rPr>
                <w:rFonts w:asciiTheme="minorHAnsi" w:eastAsiaTheme="minorEastAsia" w:hAnsiTheme="minorHAnsi" w:cstheme="minorBidi"/>
                <w:sz w:val="22"/>
                <w:szCs w:val="22"/>
                <w:lang w:val="en-GB"/>
              </w:rPr>
              <w:t xml:space="preserve"> </w:t>
            </w:r>
            <w:r w:rsidRPr="4880BA7E">
              <w:rPr>
                <w:rFonts w:eastAsia="MS Mincho"/>
                <w:sz w:val="18"/>
                <w:szCs w:val="18"/>
                <w:lang w:val="en-GB" w:eastAsia="ja-JP"/>
              </w:rPr>
              <w:t>Project activity to promote increased participation of women in the construction sector exposes women to increased risks of employment related discrimination and workplace harassment</w:t>
            </w:r>
          </w:p>
          <w:p w14:paraId="759C2C4A" w14:textId="77777777" w:rsidR="00B36650" w:rsidRPr="00740330" w:rsidRDefault="00B36650" w:rsidP="00B36650">
            <w:pPr>
              <w:jc w:val="left"/>
              <w:rPr>
                <w:rFonts w:eastAsia="MS Mincho"/>
                <w:sz w:val="18"/>
                <w:szCs w:val="18"/>
                <w:lang w:val="en-GB" w:eastAsia="ja-JP"/>
              </w:rPr>
            </w:pPr>
          </w:p>
          <w:p w14:paraId="10FB8328" w14:textId="035C02E8" w:rsidR="00B36650" w:rsidRPr="00740330" w:rsidRDefault="00B36650" w:rsidP="00B36650">
            <w:pPr>
              <w:jc w:val="left"/>
              <w:rPr>
                <w:rFonts w:eastAsia="MS Mincho"/>
                <w:sz w:val="18"/>
                <w:szCs w:val="18"/>
                <w:lang w:val="en-GB" w:eastAsia="ja-JP"/>
              </w:rPr>
            </w:pPr>
            <w:r w:rsidRPr="00740330">
              <w:rPr>
                <w:rFonts w:eastAsia="MS Mincho"/>
                <w:sz w:val="18"/>
                <w:szCs w:val="18"/>
                <w:lang w:val="en-GB" w:eastAsia="ja-JP"/>
              </w:rPr>
              <w:t>Principle: 8-9-10-12</w:t>
            </w:r>
          </w:p>
        </w:tc>
        <w:tc>
          <w:tcPr>
            <w:tcW w:w="992" w:type="dxa"/>
          </w:tcPr>
          <w:p w14:paraId="133A4EA3" w14:textId="77777777" w:rsidR="00B36650" w:rsidRPr="00740330" w:rsidRDefault="00B36650" w:rsidP="00B36650">
            <w:pPr>
              <w:jc w:val="left"/>
              <w:rPr>
                <w:rFonts w:asciiTheme="minorHAnsi" w:eastAsiaTheme="minorHAnsi" w:hAnsiTheme="minorHAnsi" w:cs="Minion Pro"/>
                <w:sz w:val="18"/>
                <w:szCs w:val="18"/>
                <w:lang w:val="en-GB"/>
              </w:rPr>
            </w:pPr>
            <w:r w:rsidRPr="00740330">
              <w:rPr>
                <w:rFonts w:asciiTheme="minorHAnsi" w:eastAsiaTheme="minorHAnsi" w:hAnsiTheme="minorHAnsi" w:cs="Minion Pro"/>
                <w:sz w:val="18"/>
                <w:szCs w:val="18"/>
                <w:lang w:val="en-GB"/>
              </w:rPr>
              <w:t>I=3</w:t>
            </w:r>
          </w:p>
          <w:p w14:paraId="7871EF09" w14:textId="3EE78946" w:rsidR="00B36650" w:rsidRPr="00740330" w:rsidRDefault="00B36650" w:rsidP="00B36650">
            <w:pPr>
              <w:jc w:val="left"/>
              <w:rPr>
                <w:rFonts w:asciiTheme="minorHAnsi" w:eastAsiaTheme="minorHAnsi" w:hAnsiTheme="minorHAnsi" w:cs="Minion Pro"/>
                <w:sz w:val="18"/>
                <w:szCs w:val="18"/>
                <w:lang w:val="en-GB"/>
              </w:rPr>
            </w:pPr>
            <w:r>
              <w:rPr>
                <w:rFonts w:asciiTheme="minorHAnsi" w:eastAsiaTheme="minorHAnsi" w:hAnsiTheme="minorHAnsi" w:cs="Minion Pro"/>
                <w:sz w:val="18"/>
                <w:szCs w:val="18"/>
                <w:lang w:val="en-GB"/>
              </w:rPr>
              <w:t>L</w:t>
            </w:r>
            <w:r w:rsidRPr="00740330">
              <w:rPr>
                <w:rFonts w:asciiTheme="minorHAnsi" w:eastAsiaTheme="minorHAnsi" w:hAnsiTheme="minorHAnsi" w:cs="Minion Pro"/>
                <w:sz w:val="18"/>
                <w:szCs w:val="18"/>
                <w:lang w:val="en-GB"/>
              </w:rPr>
              <w:t>=2</w:t>
            </w:r>
          </w:p>
        </w:tc>
        <w:tc>
          <w:tcPr>
            <w:tcW w:w="1134" w:type="dxa"/>
          </w:tcPr>
          <w:p w14:paraId="45EC1F49" w14:textId="7376FFBA" w:rsidR="00B36650" w:rsidRPr="00740330" w:rsidRDefault="00B36650" w:rsidP="00B36650">
            <w:pPr>
              <w:jc w:val="left"/>
              <w:rPr>
                <w:rFonts w:asciiTheme="minorHAnsi" w:eastAsiaTheme="minorHAnsi" w:hAnsiTheme="minorHAnsi" w:cstheme="minorBidi"/>
                <w:b/>
                <w:sz w:val="18"/>
                <w:szCs w:val="18"/>
                <w:lang w:val="en-GB"/>
              </w:rPr>
            </w:pPr>
            <w:r>
              <w:rPr>
                <w:rFonts w:asciiTheme="minorHAnsi" w:eastAsiaTheme="minorHAnsi" w:hAnsiTheme="minorHAnsi" w:cstheme="minorBidi"/>
                <w:b/>
                <w:sz w:val="18"/>
                <w:szCs w:val="18"/>
                <w:lang w:val="en-GB"/>
              </w:rPr>
              <w:t>Low</w:t>
            </w:r>
          </w:p>
        </w:tc>
        <w:tc>
          <w:tcPr>
            <w:tcW w:w="2410" w:type="dxa"/>
          </w:tcPr>
          <w:p w14:paraId="0E790678" w14:textId="4E7E0FB6" w:rsidR="00B36650" w:rsidRPr="00740330" w:rsidRDefault="00B36650" w:rsidP="00B36650">
            <w:pPr>
              <w:jc w:val="left"/>
              <w:rPr>
                <w:rFonts w:asciiTheme="minorHAnsi" w:eastAsiaTheme="minorHAnsi" w:hAnsiTheme="minorHAnsi" w:cstheme="minorBidi"/>
                <w:sz w:val="18"/>
                <w:szCs w:val="18"/>
                <w:lang w:val="en-GB"/>
              </w:rPr>
            </w:pPr>
            <w:r w:rsidRPr="00740330">
              <w:rPr>
                <w:rFonts w:asciiTheme="minorHAnsi" w:eastAsiaTheme="minorHAnsi" w:hAnsiTheme="minorHAnsi" w:cstheme="minorBidi"/>
                <w:sz w:val="18"/>
                <w:szCs w:val="18"/>
                <w:lang w:val="en-GB"/>
              </w:rPr>
              <w:t xml:space="preserve">Participation of women in the construction sector is a nascent but growing trend in Turkmenistan. What is the cause of concern is the difficulty </w:t>
            </w:r>
            <w:r>
              <w:rPr>
                <w:rFonts w:asciiTheme="minorHAnsi" w:eastAsiaTheme="minorHAnsi" w:hAnsiTheme="minorHAnsi" w:cstheme="minorBidi"/>
                <w:sz w:val="18"/>
                <w:szCs w:val="18"/>
                <w:lang w:val="en-GB"/>
              </w:rPr>
              <w:t>in</w:t>
            </w:r>
            <w:r w:rsidRPr="00740330">
              <w:rPr>
                <w:rFonts w:asciiTheme="minorHAnsi" w:eastAsiaTheme="minorHAnsi" w:hAnsiTheme="minorHAnsi" w:cstheme="minorBidi"/>
                <w:sz w:val="18"/>
                <w:szCs w:val="18"/>
                <w:lang w:val="en-GB"/>
              </w:rPr>
              <w:t xml:space="preserve"> </w:t>
            </w:r>
            <w:r>
              <w:rPr>
                <w:rFonts w:asciiTheme="minorHAnsi" w:eastAsiaTheme="minorHAnsi" w:hAnsiTheme="minorHAnsi" w:cstheme="minorBidi"/>
                <w:sz w:val="18"/>
                <w:szCs w:val="18"/>
                <w:lang w:val="en-GB"/>
              </w:rPr>
              <w:t xml:space="preserve">the </w:t>
            </w:r>
            <w:r w:rsidRPr="00740330">
              <w:rPr>
                <w:rFonts w:asciiTheme="minorHAnsi" w:eastAsiaTheme="minorHAnsi" w:hAnsiTheme="minorHAnsi" w:cstheme="minorBidi"/>
                <w:sz w:val="18"/>
                <w:szCs w:val="18"/>
                <w:lang w:val="en-GB"/>
              </w:rPr>
              <w:t>equitable distribution of high-value activities to women workers/employees.</w:t>
            </w:r>
          </w:p>
        </w:tc>
        <w:tc>
          <w:tcPr>
            <w:tcW w:w="5670" w:type="dxa"/>
          </w:tcPr>
          <w:p w14:paraId="52EC95D6" w14:textId="77777777" w:rsidR="00B36650" w:rsidRPr="00740330" w:rsidRDefault="00B36650" w:rsidP="00B36650">
            <w:pPr>
              <w:jc w:val="left"/>
              <w:rPr>
                <w:rFonts w:asciiTheme="minorHAnsi" w:eastAsiaTheme="minorHAnsi" w:hAnsiTheme="minorHAnsi" w:cstheme="minorBidi"/>
                <w:sz w:val="18"/>
                <w:szCs w:val="22"/>
                <w:lang w:val="en-GB"/>
              </w:rPr>
            </w:pPr>
            <w:r w:rsidRPr="00740330">
              <w:rPr>
                <w:rFonts w:asciiTheme="minorHAnsi" w:eastAsiaTheme="minorHAnsi" w:hAnsiTheme="minorHAnsi" w:cstheme="minorBidi"/>
                <w:sz w:val="18"/>
                <w:szCs w:val="22"/>
                <w:lang w:val="en-GB"/>
              </w:rPr>
              <w:t>In its promotion of increased participation of women in the supported construction and maintenance-related project activities, the project will not encourage informal hires, but rather specifically aim at bringing women out from the grey sector into the fully contracted environment with prior know-your-rights training delivered to interested candidates. This will apply both to the pilot buildings and the new urban developments (new Ashgabat city; Arkadag) as a whole, and to related goods/materials and equipment/services supply chains.</w:t>
            </w:r>
          </w:p>
          <w:p w14:paraId="593D0DDB" w14:textId="77777777" w:rsidR="00B36650" w:rsidRPr="006641CC" w:rsidRDefault="00B36650" w:rsidP="00B36650">
            <w:pPr>
              <w:jc w:val="left"/>
              <w:rPr>
                <w:rFonts w:asciiTheme="minorHAnsi" w:eastAsiaTheme="minorHAnsi" w:hAnsiTheme="minorHAnsi" w:cstheme="minorBidi"/>
                <w:sz w:val="10"/>
                <w:szCs w:val="10"/>
                <w:lang w:val="en-GB"/>
              </w:rPr>
            </w:pPr>
          </w:p>
          <w:p w14:paraId="3412E82B" w14:textId="1B7B1FAE" w:rsidR="00B36650" w:rsidRPr="00740330" w:rsidRDefault="00B36650" w:rsidP="00B36650">
            <w:pPr>
              <w:spacing w:after="60"/>
              <w:jc w:val="left"/>
              <w:rPr>
                <w:rFonts w:asciiTheme="minorHAnsi" w:eastAsia="MS Mincho" w:hAnsiTheme="minorHAnsi" w:cs="Arial"/>
                <w:sz w:val="18"/>
                <w:szCs w:val="18"/>
                <w:lang w:val="en-GB" w:eastAsia="ja-JP"/>
              </w:rPr>
            </w:pPr>
            <w:r w:rsidRPr="00740330">
              <w:rPr>
                <w:rFonts w:asciiTheme="minorHAnsi" w:eastAsiaTheme="minorHAnsi" w:hAnsiTheme="minorHAnsi" w:cstheme="minorBidi"/>
                <w:sz w:val="18"/>
                <w:szCs w:val="22"/>
                <w:lang w:val="en-GB"/>
              </w:rPr>
              <w:t xml:space="preserve">This risk might apply to all project activities. Gender Analysis (see Annex </w:t>
            </w:r>
            <w:r w:rsidR="003662F8">
              <w:rPr>
                <w:sz w:val="18"/>
                <w:szCs w:val="18"/>
                <w:lang w:val="en-GB"/>
              </w:rPr>
              <w:t>I</w:t>
            </w:r>
            <w:r w:rsidR="00296BE6">
              <w:rPr>
                <w:sz w:val="18"/>
                <w:szCs w:val="18"/>
                <w:lang w:val="en-GB"/>
              </w:rPr>
              <w:t xml:space="preserve"> in UNDP ProDoc</w:t>
            </w:r>
            <w:r w:rsidRPr="00740330">
              <w:rPr>
                <w:rFonts w:asciiTheme="minorHAnsi" w:eastAsiaTheme="minorHAnsi" w:hAnsiTheme="minorHAnsi" w:cstheme="minorBidi"/>
                <w:sz w:val="18"/>
                <w:szCs w:val="22"/>
                <w:lang w:val="en-GB"/>
              </w:rPr>
              <w:t>) assesses and presents the status of the women working in the public building/construction sector and their capacity to participate in decision-making or other processes. The gender action plan outlines management measures for this and list</w:t>
            </w:r>
            <w:r>
              <w:rPr>
                <w:rFonts w:asciiTheme="minorHAnsi" w:eastAsiaTheme="minorHAnsi" w:hAnsiTheme="minorHAnsi" w:cstheme="minorBidi"/>
                <w:sz w:val="18"/>
                <w:szCs w:val="22"/>
                <w:lang w:val="en-GB"/>
              </w:rPr>
              <w:t>s</w:t>
            </w:r>
            <w:r w:rsidRPr="00740330">
              <w:rPr>
                <w:rFonts w:asciiTheme="minorHAnsi" w:eastAsiaTheme="minorHAnsi" w:hAnsiTheme="minorHAnsi" w:cstheme="minorBidi"/>
                <w:sz w:val="18"/>
                <w:szCs w:val="22"/>
                <w:lang w:val="en-GB"/>
              </w:rPr>
              <w:t xml:space="preserve"> any other gender risks as well as opportunities to involve women in/through the project. Standard Codes of Conduct will be adhered to that address measures on prevention of Sexual Exploitation and Abuse/Sexual Harassment (SEA/SH).</w:t>
            </w:r>
          </w:p>
        </w:tc>
      </w:tr>
      <w:bookmarkEnd w:id="508"/>
      <w:tr w:rsidR="00B36650" w:rsidRPr="00740330" w14:paraId="05360DBB" w14:textId="77777777" w:rsidTr="00B17E0E">
        <w:tc>
          <w:tcPr>
            <w:tcW w:w="3403" w:type="dxa"/>
          </w:tcPr>
          <w:p w14:paraId="17E57702" w14:textId="77777777" w:rsidR="00B36650" w:rsidRPr="00740330" w:rsidRDefault="00B36650" w:rsidP="00B36650">
            <w:pPr>
              <w:jc w:val="left"/>
              <w:rPr>
                <w:rFonts w:eastAsia="MS Mincho"/>
                <w:sz w:val="18"/>
                <w:szCs w:val="18"/>
                <w:lang w:val="en-GB" w:eastAsia="ja-JP"/>
              </w:rPr>
            </w:pPr>
            <w:r w:rsidRPr="299E20AE">
              <w:rPr>
                <w:rFonts w:eastAsia="MS Mincho"/>
                <w:b/>
                <w:bCs/>
                <w:sz w:val="18"/>
                <w:szCs w:val="18"/>
                <w:lang w:val="en-GB" w:eastAsia="ja-JP"/>
              </w:rPr>
              <w:t>Risk 6:</w:t>
            </w:r>
            <w:r w:rsidRPr="299E20AE">
              <w:rPr>
                <w:rFonts w:eastAsia="MS Mincho"/>
                <w:sz w:val="18"/>
                <w:szCs w:val="18"/>
                <w:lang w:val="en-GB" w:eastAsia="ja-JP"/>
              </w:rPr>
              <w:t xml:space="preserve"> Project activities involving local/field interventions and close engagement with local communities may inadvertently contribute to the spread of COVID-19, while project activities may make it difficult to travel or to implement activities (training, workshops)</w:t>
            </w:r>
          </w:p>
          <w:p w14:paraId="591335F5" w14:textId="77777777" w:rsidR="00B36650" w:rsidRPr="00740330" w:rsidRDefault="00B36650" w:rsidP="00B36650">
            <w:pPr>
              <w:jc w:val="left"/>
              <w:rPr>
                <w:rFonts w:eastAsia="MS Mincho"/>
                <w:sz w:val="18"/>
                <w:szCs w:val="18"/>
                <w:lang w:val="en-GB" w:eastAsia="ja-JP"/>
              </w:rPr>
            </w:pPr>
          </w:p>
          <w:p w14:paraId="5109D49D" w14:textId="77777777" w:rsidR="00B36650" w:rsidRPr="00740330" w:rsidRDefault="00B36650" w:rsidP="00B36650">
            <w:pPr>
              <w:jc w:val="left"/>
              <w:rPr>
                <w:rFonts w:eastAsia="MS Mincho"/>
                <w:sz w:val="18"/>
                <w:szCs w:val="18"/>
                <w:lang w:val="en-GB" w:eastAsia="ja-JP"/>
              </w:rPr>
            </w:pPr>
            <w:r w:rsidRPr="00740330">
              <w:rPr>
                <w:rFonts w:eastAsia="MS Mincho"/>
                <w:sz w:val="18"/>
                <w:szCs w:val="18"/>
                <w:lang w:val="en-GB" w:eastAsia="ja-JP"/>
              </w:rPr>
              <w:t>Principles and Project-Level Standards: All</w:t>
            </w:r>
          </w:p>
          <w:p w14:paraId="75D70804" w14:textId="37B75F4F" w:rsidR="00B36650" w:rsidRPr="00740330" w:rsidRDefault="00B36650" w:rsidP="00B36650">
            <w:pPr>
              <w:jc w:val="left"/>
              <w:rPr>
                <w:rFonts w:eastAsia="MS Mincho"/>
                <w:b/>
                <w:sz w:val="18"/>
                <w:szCs w:val="18"/>
                <w:lang w:val="en-GB" w:eastAsia="ja-JP"/>
              </w:rPr>
            </w:pPr>
          </w:p>
        </w:tc>
        <w:tc>
          <w:tcPr>
            <w:tcW w:w="992" w:type="dxa"/>
          </w:tcPr>
          <w:p w14:paraId="6ECC156B" w14:textId="77777777" w:rsidR="00B36650" w:rsidRPr="0052474B" w:rsidRDefault="00B36650" w:rsidP="00B36650">
            <w:pPr>
              <w:jc w:val="left"/>
              <w:rPr>
                <w:rFonts w:asciiTheme="minorHAnsi" w:eastAsiaTheme="minorHAnsi" w:hAnsiTheme="minorHAnsi" w:cs="Minion Pro"/>
                <w:iCs/>
                <w:sz w:val="18"/>
                <w:szCs w:val="18"/>
                <w:lang w:val="en-GB"/>
              </w:rPr>
            </w:pPr>
            <w:r w:rsidRPr="0052474B">
              <w:rPr>
                <w:rFonts w:asciiTheme="minorHAnsi" w:eastAsiaTheme="minorHAnsi" w:hAnsiTheme="minorHAnsi" w:cs="Minion Pro"/>
                <w:iCs/>
                <w:sz w:val="18"/>
                <w:szCs w:val="18"/>
                <w:lang w:val="en-GB"/>
              </w:rPr>
              <w:t>I=2</w:t>
            </w:r>
          </w:p>
          <w:p w14:paraId="330B35E2" w14:textId="265EAC53" w:rsidR="00B36650" w:rsidRPr="00740330" w:rsidRDefault="00B36650" w:rsidP="00B36650">
            <w:pPr>
              <w:jc w:val="left"/>
              <w:rPr>
                <w:rFonts w:eastAsia="MS Mincho"/>
                <w:sz w:val="18"/>
                <w:szCs w:val="18"/>
                <w:lang w:val="en-GB" w:eastAsia="ja-JP"/>
              </w:rPr>
            </w:pPr>
            <w:r w:rsidRPr="0052474B">
              <w:rPr>
                <w:rFonts w:asciiTheme="minorHAnsi" w:eastAsiaTheme="minorHAnsi" w:hAnsiTheme="minorHAnsi" w:cs="Minion Pro"/>
                <w:iCs/>
                <w:sz w:val="18"/>
                <w:szCs w:val="18"/>
                <w:lang w:val="en-GB"/>
              </w:rPr>
              <w:t>L=2</w:t>
            </w:r>
          </w:p>
        </w:tc>
        <w:tc>
          <w:tcPr>
            <w:tcW w:w="1134" w:type="dxa"/>
          </w:tcPr>
          <w:p w14:paraId="501EFEDC" w14:textId="0AE31178" w:rsidR="00B36650" w:rsidRPr="00740330" w:rsidRDefault="00B36650" w:rsidP="00B36650">
            <w:pPr>
              <w:jc w:val="left"/>
              <w:rPr>
                <w:rFonts w:eastAsia="MS Mincho"/>
                <w:b/>
                <w:sz w:val="18"/>
                <w:szCs w:val="18"/>
                <w:lang w:val="en-GB" w:eastAsia="ja-JP"/>
              </w:rPr>
            </w:pPr>
            <w:r w:rsidRPr="0052474B">
              <w:rPr>
                <w:rFonts w:asciiTheme="minorHAnsi" w:eastAsiaTheme="minorHAnsi" w:hAnsiTheme="minorHAnsi" w:cstheme="minorBidi"/>
                <w:b/>
                <w:bCs/>
                <w:iCs/>
                <w:sz w:val="18"/>
                <w:szCs w:val="18"/>
                <w:lang w:val="en-GB"/>
              </w:rPr>
              <w:t>Low</w:t>
            </w:r>
          </w:p>
        </w:tc>
        <w:tc>
          <w:tcPr>
            <w:tcW w:w="2410" w:type="dxa"/>
          </w:tcPr>
          <w:p w14:paraId="50241D01" w14:textId="63F899B5" w:rsidR="00B36650" w:rsidRPr="00740330" w:rsidRDefault="00B36650" w:rsidP="00B36650">
            <w:pPr>
              <w:jc w:val="left"/>
              <w:rPr>
                <w:rFonts w:eastAsia="MS Mincho"/>
                <w:b/>
                <w:sz w:val="18"/>
                <w:szCs w:val="18"/>
                <w:lang w:val="en-GB" w:eastAsia="ja-JP"/>
              </w:rPr>
            </w:pPr>
            <w:r w:rsidRPr="00740330">
              <w:rPr>
                <w:rFonts w:asciiTheme="minorHAnsi" w:eastAsiaTheme="minorHAnsi" w:hAnsiTheme="minorHAnsi" w:cstheme="minorBidi"/>
                <w:sz w:val="18"/>
                <w:szCs w:val="18"/>
                <w:lang w:val="en-GB"/>
              </w:rPr>
              <w:t xml:space="preserve">Activities at </w:t>
            </w:r>
            <w:r>
              <w:rPr>
                <w:rFonts w:asciiTheme="minorHAnsi" w:eastAsiaTheme="minorHAnsi" w:hAnsiTheme="minorHAnsi" w:cstheme="minorBidi"/>
                <w:sz w:val="18"/>
                <w:szCs w:val="18"/>
                <w:lang w:val="en-GB"/>
              </w:rPr>
              <w:t xml:space="preserve">the </w:t>
            </w:r>
            <w:r w:rsidRPr="00740330">
              <w:rPr>
                <w:rFonts w:asciiTheme="minorHAnsi" w:eastAsiaTheme="minorHAnsi" w:hAnsiTheme="minorHAnsi" w:cstheme="minorBidi"/>
                <w:sz w:val="18"/>
                <w:szCs w:val="18"/>
                <w:lang w:val="en-GB"/>
              </w:rPr>
              <w:t xml:space="preserve">local level are based on participatory approaches, and most of the time will include meetings and local consultations. There will be </w:t>
            </w:r>
            <w:r>
              <w:rPr>
                <w:rFonts w:asciiTheme="minorHAnsi" w:eastAsiaTheme="minorHAnsi" w:hAnsiTheme="minorHAnsi" w:cstheme="minorBidi"/>
                <w:sz w:val="18"/>
                <w:szCs w:val="18"/>
                <w:lang w:val="en-GB"/>
              </w:rPr>
              <w:t>several</w:t>
            </w:r>
            <w:r w:rsidRPr="00740330">
              <w:rPr>
                <w:rFonts w:asciiTheme="minorHAnsi" w:eastAsiaTheme="minorHAnsi" w:hAnsiTheme="minorHAnsi" w:cstheme="minorBidi"/>
                <w:sz w:val="18"/>
                <w:szCs w:val="18"/>
                <w:lang w:val="en-GB"/>
              </w:rPr>
              <w:t xml:space="preserve"> training workshops and awareness events and round table meetings which will be organized mindful of government regulations and healthcare standards and related safeguards.  </w:t>
            </w:r>
          </w:p>
        </w:tc>
        <w:tc>
          <w:tcPr>
            <w:tcW w:w="5670" w:type="dxa"/>
          </w:tcPr>
          <w:p w14:paraId="532D99FB" w14:textId="77777777" w:rsidR="00B36650" w:rsidRPr="00740330" w:rsidRDefault="00B36650" w:rsidP="00B36650">
            <w:pPr>
              <w:jc w:val="left"/>
              <w:rPr>
                <w:rFonts w:asciiTheme="minorHAnsi" w:eastAsiaTheme="minorHAnsi" w:hAnsiTheme="minorHAnsi" w:cstheme="minorBidi"/>
                <w:sz w:val="18"/>
                <w:szCs w:val="18"/>
                <w:lang w:val="en-GB"/>
              </w:rPr>
            </w:pPr>
            <w:r w:rsidRPr="00740330">
              <w:rPr>
                <w:rFonts w:asciiTheme="minorHAnsi" w:eastAsiaTheme="minorHAnsi" w:hAnsiTheme="minorHAnsi" w:cstheme="minorBidi"/>
                <w:sz w:val="18"/>
                <w:szCs w:val="18"/>
                <w:lang w:val="en-GB"/>
              </w:rPr>
              <w:t>The risk can be mitigated through adequate safeguards such as: (i) clear procedures in place in case of COVID</w:t>
            </w:r>
            <w:r>
              <w:rPr>
                <w:rFonts w:asciiTheme="minorHAnsi" w:eastAsiaTheme="minorHAnsi" w:hAnsiTheme="minorHAnsi" w:cstheme="minorBidi"/>
                <w:sz w:val="18"/>
                <w:szCs w:val="18"/>
                <w:lang w:val="en-GB"/>
              </w:rPr>
              <w:t>-</w:t>
            </w:r>
            <w:r w:rsidRPr="00740330">
              <w:rPr>
                <w:rFonts w:asciiTheme="minorHAnsi" w:eastAsiaTheme="minorHAnsi" w:hAnsiTheme="minorHAnsi" w:cstheme="minorBidi"/>
                <w:sz w:val="18"/>
                <w:szCs w:val="18"/>
                <w:lang w:val="en-GB"/>
              </w:rPr>
              <w:t>19 reinstatement of restrictions, approved during project inception (ii) use of protective equipment, maintaining social distancing and using remote methods of engagement whenever possible (iii) if adequate safeguards cannot be put in place, activities that entail close local communities’ engagement will be put on hold if necessary. In general, the work programme/budget will be revised as needed. Wherever possible, online meeting platforms will be used instead of closed-quarters meetings and training in case of COVID-related urgencies.</w:t>
            </w:r>
          </w:p>
          <w:p w14:paraId="3A08F89A" w14:textId="1795AD0C" w:rsidR="00B36650" w:rsidRPr="00740330" w:rsidRDefault="00B36650" w:rsidP="00B36650">
            <w:pPr>
              <w:jc w:val="left"/>
              <w:rPr>
                <w:rFonts w:eastAsia="MS Mincho"/>
                <w:b/>
                <w:sz w:val="18"/>
                <w:szCs w:val="18"/>
                <w:lang w:val="en-GB" w:eastAsia="ja-JP"/>
              </w:rPr>
            </w:pPr>
          </w:p>
        </w:tc>
      </w:tr>
      <w:tr w:rsidR="00B36650" w:rsidRPr="00740330" w14:paraId="71DB301B" w14:textId="77777777" w:rsidTr="00FE5B59">
        <w:tc>
          <w:tcPr>
            <w:tcW w:w="3403" w:type="dxa"/>
            <w:tcBorders>
              <w:top w:val="single" w:sz="4" w:space="0" w:color="auto"/>
              <w:left w:val="single" w:sz="4" w:space="0" w:color="auto"/>
              <w:bottom w:val="single" w:sz="4" w:space="0" w:color="auto"/>
              <w:right w:val="single" w:sz="4" w:space="0" w:color="auto"/>
            </w:tcBorders>
          </w:tcPr>
          <w:p w14:paraId="17791B3C" w14:textId="77777777" w:rsidR="00B36650" w:rsidRPr="00740330" w:rsidRDefault="00B36650" w:rsidP="00B36650">
            <w:pPr>
              <w:spacing w:after="60"/>
              <w:jc w:val="left"/>
              <w:rPr>
                <w:rFonts w:asciiTheme="minorHAnsi" w:eastAsia="MS Mincho" w:hAnsiTheme="minorHAnsi" w:cs="Arial"/>
                <w:sz w:val="18"/>
                <w:szCs w:val="18"/>
                <w:lang w:val="en-GB" w:eastAsia="ja-JP"/>
              </w:rPr>
            </w:pPr>
            <w:r w:rsidRPr="299E20AE">
              <w:rPr>
                <w:rFonts w:asciiTheme="minorHAnsi" w:eastAsia="MS Mincho" w:hAnsiTheme="minorHAnsi" w:cs="Arial"/>
                <w:b/>
                <w:bCs/>
                <w:sz w:val="18"/>
                <w:szCs w:val="18"/>
                <w:lang w:val="en-GB" w:eastAsia="ja-JP"/>
              </w:rPr>
              <w:t>Risk 7</w:t>
            </w:r>
            <w:r w:rsidRPr="299E20AE">
              <w:rPr>
                <w:rFonts w:asciiTheme="minorHAnsi" w:eastAsia="MS Mincho" w:hAnsiTheme="minorHAnsi" w:cs="Arial"/>
                <w:sz w:val="18"/>
                <w:szCs w:val="18"/>
                <w:lang w:val="en-GB" w:eastAsia="ja-JP"/>
              </w:rPr>
              <w:t>: Activities funded by project (co-)financing partners may not be carried out in consistency with UNDP SES.</w:t>
            </w:r>
          </w:p>
          <w:p w14:paraId="1C16999A" w14:textId="77777777" w:rsidR="00B36650" w:rsidRPr="00740330" w:rsidRDefault="00B36650" w:rsidP="00B36650">
            <w:pPr>
              <w:spacing w:after="60"/>
              <w:jc w:val="left"/>
              <w:rPr>
                <w:rFonts w:asciiTheme="minorHAnsi" w:eastAsia="MS Mincho" w:hAnsiTheme="minorHAnsi" w:cs="Arial"/>
                <w:sz w:val="18"/>
                <w:szCs w:val="18"/>
                <w:lang w:val="en-GB" w:eastAsia="ja-JP"/>
              </w:rPr>
            </w:pPr>
          </w:p>
          <w:p w14:paraId="2A0F6364" w14:textId="77777777" w:rsidR="00B36650" w:rsidRPr="00740330" w:rsidRDefault="00B36650" w:rsidP="00B36650">
            <w:pPr>
              <w:spacing w:after="60"/>
              <w:jc w:val="left"/>
              <w:rPr>
                <w:rFonts w:asciiTheme="minorHAnsi" w:eastAsia="MS Mincho" w:hAnsiTheme="minorHAnsi" w:cs="Arial"/>
                <w:sz w:val="18"/>
                <w:szCs w:val="18"/>
                <w:lang w:val="en-GB" w:eastAsia="ja-JP"/>
              </w:rPr>
            </w:pPr>
            <w:r w:rsidRPr="00740330">
              <w:rPr>
                <w:rFonts w:asciiTheme="minorHAnsi" w:eastAsia="MS Mincho" w:hAnsiTheme="minorHAnsi" w:cs="Arial"/>
                <w:sz w:val="18"/>
                <w:szCs w:val="18"/>
                <w:lang w:val="en-GB" w:eastAsia="ja-JP"/>
              </w:rPr>
              <w:t>Principles and Project-Level Standards: All</w:t>
            </w:r>
          </w:p>
          <w:p w14:paraId="2B64C0E1" w14:textId="77777777" w:rsidR="00B36650" w:rsidRPr="00740330" w:rsidRDefault="00B36650" w:rsidP="00B36650">
            <w:pPr>
              <w:spacing w:after="60"/>
              <w:jc w:val="left"/>
              <w:rPr>
                <w:rFonts w:asciiTheme="minorHAnsi" w:eastAsia="MS Mincho" w:hAnsiTheme="minorHAnsi" w:cs="Arial"/>
                <w:sz w:val="18"/>
                <w:szCs w:val="18"/>
                <w:lang w:val="en-GB" w:eastAsia="ja-JP"/>
              </w:rPr>
            </w:pPr>
          </w:p>
          <w:p w14:paraId="51FC13E9" w14:textId="77777777" w:rsidR="00B36650" w:rsidRPr="00740330" w:rsidRDefault="00B36650" w:rsidP="00B36650">
            <w:pPr>
              <w:jc w:val="left"/>
              <w:rPr>
                <w:rFonts w:eastAsia="MS Mincho"/>
                <w:sz w:val="18"/>
                <w:szCs w:val="18"/>
                <w:lang w:val="en-GB" w:eastAsia="ja-JP"/>
              </w:rPr>
            </w:pPr>
          </w:p>
        </w:tc>
        <w:tc>
          <w:tcPr>
            <w:tcW w:w="992" w:type="dxa"/>
            <w:tcBorders>
              <w:top w:val="single" w:sz="4" w:space="0" w:color="auto"/>
              <w:left w:val="single" w:sz="4" w:space="0" w:color="auto"/>
              <w:bottom w:val="single" w:sz="4" w:space="0" w:color="auto"/>
              <w:right w:val="single" w:sz="4" w:space="0" w:color="auto"/>
            </w:tcBorders>
          </w:tcPr>
          <w:p w14:paraId="186B8C92" w14:textId="77777777" w:rsidR="00B36650" w:rsidRPr="00740330" w:rsidRDefault="00B36650" w:rsidP="00B36650">
            <w:pPr>
              <w:jc w:val="left"/>
              <w:rPr>
                <w:rFonts w:asciiTheme="minorHAnsi" w:eastAsiaTheme="minorHAnsi" w:hAnsiTheme="minorHAnsi" w:cs="Arial"/>
                <w:sz w:val="18"/>
                <w:szCs w:val="18"/>
                <w:lang w:val="en-GB"/>
              </w:rPr>
            </w:pPr>
            <w:r w:rsidRPr="00740330">
              <w:rPr>
                <w:rFonts w:asciiTheme="minorHAnsi" w:eastAsiaTheme="minorHAnsi" w:hAnsiTheme="minorHAnsi" w:cs="Arial"/>
                <w:sz w:val="18"/>
                <w:szCs w:val="18"/>
                <w:lang w:val="en-GB"/>
              </w:rPr>
              <w:lastRenderedPageBreak/>
              <w:t>I = 3</w:t>
            </w:r>
          </w:p>
          <w:p w14:paraId="36D1793F" w14:textId="70FC742F" w:rsidR="00B36650" w:rsidRPr="005559DE" w:rsidRDefault="00B36650" w:rsidP="00B36650">
            <w:pPr>
              <w:jc w:val="left"/>
              <w:rPr>
                <w:rFonts w:eastAsia="MS Mincho" w:cs="Minion Pro"/>
                <w:iCs/>
                <w:sz w:val="18"/>
                <w:szCs w:val="18"/>
                <w:lang w:val="en-GB" w:eastAsia="ja-JP"/>
              </w:rPr>
            </w:pPr>
            <w:r w:rsidRPr="00740330">
              <w:rPr>
                <w:rFonts w:asciiTheme="minorHAnsi" w:eastAsiaTheme="minorHAnsi" w:hAnsiTheme="minorHAnsi" w:cs="Arial"/>
                <w:sz w:val="18"/>
                <w:szCs w:val="18"/>
                <w:lang w:val="en-GB"/>
              </w:rPr>
              <w:t>L = 3</w:t>
            </w:r>
          </w:p>
        </w:tc>
        <w:tc>
          <w:tcPr>
            <w:tcW w:w="1134" w:type="dxa"/>
            <w:tcBorders>
              <w:top w:val="single" w:sz="4" w:space="0" w:color="auto"/>
              <w:left w:val="single" w:sz="4" w:space="0" w:color="auto"/>
              <w:bottom w:val="single" w:sz="4" w:space="0" w:color="auto"/>
              <w:right w:val="single" w:sz="4" w:space="0" w:color="auto"/>
            </w:tcBorders>
          </w:tcPr>
          <w:p w14:paraId="1D2547BF" w14:textId="0D109D3C" w:rsidR="00B36650" w:rsidRPr="0032192C" w:rsidRDefault="00B36650" w:rsidP="00B36650">
            <w:pPr>
              <w:jc w:val="left"/>
              <w:rPr>
                <w:rFonts w:eastAsia="MS Mincho"/>
                <w:b/>
                <w:bCs/>
                <w:iCs/>
                <w:sz w:val="18"/>
                <w:szCs w:val="18"/>
                <w:lang w:val="en-GB" w:eastAsia="ja-JP"/>
              </w:rPr>
            </w:pPr>
            <w:r w:rsidRPr="00740330">
              <w:rPr>
                <w:rFonts w:asciiTheme="minorHAnsi" w:eastAsiaTheme="minorHAnsi" w:hAnsiTheme="minorHAnsi" w:cs="Arial"/>
                <w:b/>
                <w:sz w:val="18"/>
                <w:szCs w:val="18"/>
                <w:lang w:val="en-GB"/>
              </w:rPr>
              <w:t>Moderate</w:t>
            </w:r>
          </w:p>
        </w:tc>
        <w:tc>
          <w:tcPr>
            <w:tcW w:w="2410" w:type="dxa"/>
            <w:tcBorders>
              <w:top w:val="single" w:sz="4" w:space="0" w:color="auto"/>
              <w:left w:val="single" w:sz="4" w:space="0" w:color="auto"/>
              <w:bottom w:val="single" w:sz="4" w:space="0" w:color="auto"/>
              <w:right w:val="single" w:sz="4" w:space="0" w:color="auto"/>
            </w:tcBorders>
          </w:tcPr>
          <w:p w14:paraId="5540E96F" w14:textId="77777777" w:rsidR="00B36650" w:rsidRDefault="00B36650" w:rsidP="00B36650">
            <w:pPr>
              <w:jc w:val="left"/>
              <w:rPr>
                <w:rFonts w:asciiTheme="minorHAnsi" w:eastAsiaTheme="minorHAnsi" w:hAnsiTheme="minorHAnsi" w:cstheme="minorBidi"/>
                <w:sz w:val="18"/>
                <w:szCs w:val="18"/>
                <w:lang w:val="en-GB"/>
              </w:rPr>
            </w:pPr>
            <w:r>
              <w:rPr>
                <w:rFonts w:asciiTheme="minorHAnsi" w:eastAsiaTheme="minorHAnsi" w:hAnsiTheme="minorHAnsi" w:cstheme="minorBidi"/>
                <w:sz w:val="18"/>
                <w:szCs w:val="18"/>
                <w:lang w:val="en-GB"/>
              </w:rPr>
              <w:t>The risk refers to Output 1.3 (NZEB investment strategy)</w:t>
            </w:r>
          </w:p>
          <w:p w14:paraId="3A3E2668" w14:textId="36482DD4" w:rsidR="00B36650" w:rsidRPr="00740330" w:rsidRDefault="00B36650" w:rsidP="00B36650">
            <w:pPr>
              <w:jc w:val="left"/>
              <w:rPr>
                <w:rFonts w:eastAsia="MS Mincho"/>
                <w:b/>
                <w:sz w:val="18"/>
                <w:szCs w:val="18"/>
                <w:lang w:val="en-GB" w:eastAsia="ja-JP"/>
              </w:rPr>
            </w:pPr>
            <w:r>
              <w:rPr>
                <w:rFonts w:asciiTheme="minorHAnsi" w:eastAsiaTheme="minorHAnsi" w:hAnsiTheme="minorHAnsi" w:cstheme="minorBidi"/>
                <w:sz w:val="18"/>
                <w:szCs w:val="18"/>
                <w:lang w:val="en-GB"/>
              </w:rPr>
              <w:t>A d</w:t>
            </w:r>
            <w:r w:rsidRPr="00740330">
              <w:rPr>
                <w:rFonts w:asciiTheme="minorHAnsi" w:eastAsiaTheme="minorHAnsi" w:hAnsiTheme="minorHAnsi" w:cstheme="minorBidi"/>
                <w:sz w:val="18"/>
                <w:szCs w:val="18"/>
                <w:lang w:val="en-GB"/>
              </w:rPr>
              <w:t>istinction will be made at the project development stage between direct co-finance and parallel finance in line with UNDP guidance.</w:t>
            </w:r>
            <w:r w:rsidRPr="00740330">
              <w:rPr>
                <w:rFonts w:eastAsia="MS Mincho"/>
                <w:sz w:val="18"/>
                <w:szCs w:val="18"/>
                <w:lang w:val="en-GB" w:eastAsia="ja-JP"/>
              </w:rPr>
              <w:t xml:space="preserve"> </w:t>
            </w:r>
          </w:p>
        </w:tc>
        <w:tc>
          <w:tcPr>
            <w:tcW w:w="5670" w:type="dxa"/>
            <w:tcBorders>
              <w:top w:val="single" w:sz="4" w:space="0" w:color="auto"/>
              <w:left w:val="single" w:sz="4" w:space="0" w:color="auto"/>
              <w:bottom w:val="single" w:sz="4" w:space="0" w:color="auto"/>
              <w:right w:val="single" w:sz="4" w:space="0" w:color="auto"/>
            </w:tcBorders>
            <w:shd w:val="clear" w:color="auto" w:fill="auto"/>
          </w:tcPr>
          <w:p w14:paraId="11C48060" w14:textId="5D7B1BF8" w:rsidR="00B36650" w:rsidRPr="00740330" w:rsidRDefault="00B36650" w:rsidP="00B36650">
            <w:pPr>
              <w:spacing w:after="60"/>
              <w:jc w:val="left"/>
              <w:rPr>
                <w:rFonts w:asciiTheme="minorHAnsi" w:eastAsia="MS Mincho" w:hAnsiTheme="minorHAnsi" w:cs="Arial"/>
                <w:sz w:val="18"/>
                <w:szCs w:val="18"/>
                <w:lang w:val="en-GB" w:eastAsia="ja-JP"/>
              </w:rPr>
            </w:pPr>
            <w:r w:rsidRPr="00740330">
              <w:rPr>
                <w:rFonts w:asciiTheme="minorHAnsi" w:eastAsiaTheme="minorHAnsi" w:hAnsiTheme="minorHAnsi" w:cs="Arial"/>
                <w:sz w:val="18"/>
                <w:szCs w:val="18"/>
                <w:lang w:val="en-GB"/>
              </w:rPr>
              <w:t>Fo</w:t>
            </w:r>
            <w:r w:rsidRPr="00740330">
              <w:rPr>
                <w:rFonts w:asciiTheme="minorHAnsi" w:eastAsia="MS Mincho" w:hAnsiTheme="minorHAnsi" w:cs="Arial"/>
                <w:sz w:val="18"/>
                <w:szCs w:val="18"/>
                <w:lang w:val="en-GB" w:eastAsia="ja-JP"/>
              </w:rPr>
              <w:t xml:space="preserve">r activities funded by co-financing partners that are directly coordinated with the project’s activities (i.e., the pilots of output 1.1), any gaps with respect to UNDP SES will be discussed and reviewed regularly, including during the multi-stakeholder coordination platform meetings and Project Board meetings. The Stakeholder Plan identifies the stakeholders and proposes engagement during all phases (preparation and implementation; see </w:t>
            </w:r>
            <w:r w:rsidRPr="00F95C1A">
              <w:rPr>
                <w:rFonts w:asciiTheme="minorHAnsi" w:eastAsia="MS Mincho" w:hAnsiTheme="minorHAnsi" w:cs="Arial"/>
                <w:b/>
                <w:bCs/>
                <w:sz w:val="18"/>
                <w:szCs w:val="18"/>
                <w:lang w:val="en-GB" w:eastAsia="ja-JP"/>
              </w:rPr>
              <w:t xml:space="preserve">Annex </w:t>
            </w:r>
            <w:r w:rsidR="00816934">
              <w:rPr>
                <w:rFonts w:asciiTheme="minorHAnsi" w:eastAsia="MS Mincho" w:hAnsiTheme="minorHAnsi" w:cs="Arial"/>
                <w:b/>
                <w:bCs/>
                <w:sz w:val="18"/>
                <w:szCs w:val="18"/>
                <w:lang w:val="en-GB" w:eastAsia="ja-JP"/>
              </w:rPr>
              <w:t>J</w:t>
            </w:r>
            <w:r w:rsidRPr="00740330">
              <w:rPr>
                <w:rFonts w:asciiTheme="minorHAnsi" w:eastAsia="MS Mincho" w:hAnsiTheme="minorHAnsi" w:cs="Arial"/>
                <w:sz w:val="18"/>
                <w:szCs w:val="18"/>
                <w:lang w:val="en-GB" w:eastAsia="ja-JP"/>
              </w:rPr>
              <w:t>)</w:t>
            </w:r>
          </w:p>
          <w:p w14:paraId="3A7DA3B0" w14:textId="77777777" w:rsidR="00B36650" w:rsidRPr="006641CC" w:rsidRDefault="00B36650" w:rsidP="00B36650">
            <w:pPr>
              <w:jc w:val="left"/>
              <w:rPr>
                <w:rFonts w:asciiTheme="minorHAnsi" w:eastAsia="MS Mincho" w:hAnsiTheme="minorHAnsi" w:cs="Arial"/>
                <w:sz w:val="10"/>
                <w:szCs w:val="10"/>
                <w:lang w:val="en-GB" w:eastAsia="ja-JP"/>
              </w:rPr>
            </w:pPr>
          </w:p>
          <w:p w14:paraId="20E44FEE" w14:textId="00FD755A" w:rsidR="00B36650" w:rsidRPr="00740330" w:rsidRDefault="00B36650" w:rsidP="00B36650">
            <w:pPr>
              <w:jc w:val="left"/>
              <w:rPr>
                <w:rFonts w:eastAsia="MS Mincho"/>
                <w:b/>
                <w:sz w:val="18"/>
                <w:szCs w:val="18"/>
                <w:lang w:val="en-GB" w:eastAsia="ja-JP"/>
              </w:rPr>
            </w:pPr>
            <w:r w:rsidRPr="009B03A3">
              <w:rPr>
                <w:rFonts w:asciiTheme="minorHAnsi" w:eastAsiaTheme="minorHAnsi" w:hAnsiTheme="minorHAnsi" w:cs="Arial"/>
                <w:sz w:val="18"/>
                <w:szCs w:val="18"/>
                <w:lang w:val="en-GB"/>
              </w:rPr>
              <w:t>As a general rule</w:t>
            </w:r>
            <w:r w:rsidRPr="00740330">
              <w:rPr>
                <w:rFonts w:asciiTheme="minorHAnsi" w:eastAsiaTheme="minorHAnsi" w:hAnsiTheme="minorHAnsi" w:cs="Arial"/>
                <w:sz w:val="18"/>
                <w:szCs w:val="18"/>
                <w:lang w:val="en-GB"/>
              </w:rPr>
              <w:t xml:space="preserve">, an agreement will be aimed to be signed with co-financiers (and potentially parallel financiers), outlining that in case of discrepancy/ different policies of the relevant institutions/ financiers, the most stringent Environmental and Social guidelines/ safeguards will be applied. </w:t>
            </w:r>
          </w:p>
        </w:tc>
      </w:tr>
      <w:tr w:rsidR="00B36650" w:rsidRPr="00740330" w14:paraId="69D8F499" w14:textId="77777777" w:rsidTr="00FE5B59">
        <w:tc>
          <w:tcPr>
            <w:tcW w:w="3403" w:type="dxa"/>
          </w:tcPr>
          <w:p w14:paraId="473AE8C3" w14:textId="07553F75" w:rsidR="00B36650" w:rsidRPr="00740330" w:rsidRDefault="00B36650" w:rsidP="00B36650">
            <w:pPr>
              <w:jc w:val="left"/>
              <w:rPr>
                <w:rFonts w:eastAsia="MS Mincho"/>
                <w:sz w:val="18"/>
                <w:szCs w:val="18"/>
                <w:lang w:val="en-GB" w:eastAsia="ja-JP"/>
              </w:rPr>
            </w:pPr>
            <w:r w:rsidRPr="299E20AE">
              <w:rPr>
                <w:rFonts w:eastAsia="MS Mincho"/>
                <w:b/>
                <w:bCs/>
                <w:sz w:val="18"/>
                <w:szCs w:val="18"/>
                <w:lang w:val="en-GB" w:eastAsia="ja-JP"/>
              </w:rPr>
              <w:lastRenderedPageBreak/>
              <w:t xml:space="preserve">Risk 8: </w:t>
            </w:r>
            <w:r w:rsidRPr="299E20AE">
              <w:rPr>
                <w:rFonts w:eastAsia="MS Mincho"/>
                <w:sz w:val="18"/>
                <w:szCs w:val="18"/>
                <w:lang w:val="en-GB" w:eastAsia="ja-JP"/>
              </w:rPr>
              <w:t>Inequitable or discriminatory distribution of rights to reside in energy-efficient dwellings to people excluding those living in poverty or other marginalized i.e. excluded individuals or groups.</w:t>
            </w:r>
          </w:p>
        </w:tc>
        <w:tc>
          <w:tcPr>
            <w:tcW w:w="992" w:type="dxa"/>
          </w:tcPr>
          <w:p w14:paraId="2209FFD2" w14:textId="77777777" w:rsidR="00B36650" w:rsidRPr="00740330" w:rsidRDefault="00B36650" w:rsidP="00B36650">
            <w:pPr>
              <w:jc w:val="left"/>
              <w:rPr>
                <w:rFonts w:asciiTheme="minorHAnsi" w:eastAsiaTheme="minorHAnsi" w:hAnsiTheme="minorHAnsi" w:cs="Arial"/>
                <w:sz w:val="18"/>
                <w:szCs w:val="18"/>
                <w:lang w:val="en-GB"/>
              </w:rPr>
            </w:pPr>
            <w:r w:rsidRPr="00740330">
              <w:rPr>
                <w:rFonts w:asciiTheme="minorHAnsi" w:eastAsiaTheme="minorHAnsi" w:hAnsiTheme="minorHAnsi" w:cs="Arial"/>
                <w:sz w:val="18"/>
                <w:szCs w:val="18"/>
                <w:lang w:val="en-GB"/>
              </w:rPr>
              <w:t>I=2</w:t>
            </w:r>
          </w:p>
          <w:p w14:paraId="395625E3" w14:textId="74A7F0C8" w:rsidR="00B36650" w:rsidRPr="00740330" w:rsidRDefault="00B36650" w:rsidP="00B36650">
            <w:pPr>
              <w:jc w:val="left"/>
              <w:rPr>
                <w:rFonts w:asciiTheme="minorHAnsi" w:eastAsiaTheme="minorHAnsi" w:hAnsiTheme="minorHAnsi" w:cs="Minion Pro"/>
                <w:i/>
                <w:sz w:val="18"/>
                <w:szCs w:val="18"/>
                <w:lang w:val="en-GB"/>
              </w:rPr>
            </w:pPr>
            <w:r w:rsidRPr="00740330">
              <w:rPr>
                <w:rFonts w:asciiTheme="minorHAnsi" w:eastAsiaTheme="minorHAnsi" w:hAnsiTheme="minorHAnsi" w:cs="Arial"/>
                <w:sz w:val="18"/>
                <w:szCs w:val="18"/>
                <w:lang w:val="en-GB"/>
              </w:rPr>
              <w:t>L=2</w:t>
            </w:r>
          </w:p>
        </w:tc>
        <w:tc>
          <w:tcPr>
            <w:tcW w:w="1134" w:type="dxa"/>
          </w:tcPr>
          <w:p w14:paraId="38F83A2D" w14:textId="7A58631F" w:rsidR="00B36650" w:rsidRPr="00740330" w:rsidRDefault="00B36650" w:rsidP="00B36650">
            <w:pPr>
              <w:jc w:val="left"/>
              <w:rPr>
                <w:rFonts w:asciiTheme="minorHAnsi" w:eastAsiaTheme="minorHAnsi" w:hAnsiTheme="minorHAnsi" w:cstheme="minorBidi"/>
                <w:b/>
                <w:bCs/>
                <w:i/>
                <w:sz w:val="18"/>
                <w:szCs w:val="18"/>
                <w:lang w:val="en-GB"/>
              </w:rPr>
            </w:pPr>
            <w:r w:rsidRPr="00740330">
              <w:rPr>
                <w:rFonts w:asciiTheme="minorHAnsi" w:eastAsiaTheme="minorHAnsi" w:hAnsiTheme="minorHAnsi" w:cs="Arial"/>
                <w:b/>
                <w:sz w:val="18"/>
                <w:szCs w:val="18"/>
                <w:lang w:val="en-GB"/>
              </w:rPr>
              <w:t xml:space="preserve">Low </w:t>
            </w:r>
          </w:p>
        </w:tc>
        <w:tc>
          <w:tcPr>
            <w:tcW w:w="2410" w:type="dxa"/>
          </w:tcPr>
          <w:p w14:paraId="25DC997B" w14:textId="3D42EA63" w:rsidR="00B36650" w:rsidRPr="00740330" w:rsidRDefault="00B36650" w:rsidP="00B36650">
            <w:pPr>
              <w:jc w:val="left"/>
              <w:rPr>
                <w:rFonts w:asciiTheme="minorHAnsi" w:eastAsiaTheme="minorHAnsi" w:hAnsiTheme="minorHAnsi" w:cstheme="minorBidi"/>
                <w:sz w:val="18"/>
                <w:szCs w:val="18"/>
                <w:lang w:val="en-GB"/>
              </w:rPr>
            </w:pPr>
            <w:r w:rsidRPr="00740330">
              <w:rPr>
                <w:rFonts w:asciiTheme="minorHAnsi" w:eastAsiaTheme="minorHAnsi" w:hAnsiTheme="minorHAnsi" w:cstheme="minorBidi"/>
                <w:sz w:val="18"/>
                <w:szCs w:val="18"/>
                <w:lang w:val="en-GB"/>
              </w:rPr>
              <w:t>Some socially disadvantaged groups might not get a chance to be relocated from their current (energy</w:t>
            </w:r>
            <w:r>
              <w:rPr>
                <w:rFonts w:asciiTheme="minorHAnsi" w:eastAsiaTheme="minorHAnsi" w:hAnsiTheme="minorHAnsi" w:cstheme="minorBidi"/>
                <w:sz w:val="18"/>
                <w:szCs w:val="18"/>
                <w:lang w:val="en-GB"/>
              </w:rPr>
              <w:t>-</w:t>
            </w:r>
            <w:r w:rsidRPr="00740330">
              <w:rPr>
                <w:rFonts w:asciiTheme="minorHAnsi" w:eastAsiaTheme="minorHAnsi" w:hAnsiTheme="minorHAnsi" w:cstheme="minorBidi"/>
                <w:sz w:val="18"/>
                <w:szCs w:val="18"/>
                <w:lang w:val="en-GB"/>
              </w:rPr>
              <w:t>inefficient) dwellings to the ones built according to the new building codes.</w:t>
            </w:r>
          </w:p>
        </w:tc>
        <w:tc>
          <w:tcPr>
            <w:tcW w:w="5670" w:type="dxa"/>
          </w:tcPr>
          <w:p w14:paraId="2763134B" w14:textId="77777777" w:rsidR="00B36650" w:rsidRPr="00740330" w:rsidRDefault="00B36650" w:rsidP="00B36650">
            <w:pPr>
              <w:jc w:val="left"/>
              <w:rPr>
                <w:rFonts w:asciiTheme="minorHAnsi" w:eastAsiaTheme="minorHAnsi" w:hAnsiTheme="minorHAnsi" w:cstheme="minorBidi"/>
                <w:sz w:val="18"/>
                <w:szCs w:val="18"/>
                <w:lang w:val="en-GB"/>
              </w:rPr>
            </w:pPr>
            <w:r w:rsidRPr="00740330">
              <w:rPr>
                <w:rFonts w:asciiTheme="minorHAnsi" w:eastAsiaTheme="minorHAnsi" w:hAnsiTheme="minorHAnsi" w:cstheme="minorBidi"/>
                <w:sz w:val="18"/>
                <w:szCs w:val="18"/>
                <w:lang w:val="en-GB"/>
              </w:rPr>
              <w:t>In assigning families and individuals to newly built and more energy</w:t>
            </w:r>
            <w:r>
              <w:rPr>
                <w:rFonts w:asciiTheme="minorHAnsi" w:eastAsiaTheme="minorHAnsi" w:hAnsiTheme="minorHAnsi" w:cstheme="minorBidi"/>
                <w:sz w:val="18"/>
                <w:szCs w:val="18"/>
                <w:lang w:val="en-GB"/>
              </w:rPr>
              <w:t>-</w:t>
            </w:r>
            <w:r w:rsidRPr="00740330">
              <w:rPr>
                <w:rFonts w:asciiTheme="minorHAnsi" w:eastAsiaTheme="minorHAnsi" w:hAnsiTheme="minorHAnsi" w:cstheme="minorBidi"/>
                <w:sz w:val="18"/>
                <w:szCs w:val="18"/>
                <w:lang w:val="en-GB"/>
              </w:rPr>
              <w:t xml:space="preserve">efficient buildings the Government is being guided both by the current sq. footage availability per household member and an institutional link (i.e., by whether rehoused individuals are employed by the agency/ministry sponsoring the construction of a particular block of flats). Poorer families have an equal chance to be relocated subject to them having a work affiliation (via </w:t>
            </w:r>
            <w:r>
              <w:rPr>
                <w:rFonts w:asciiTheme="minorHAnsi" w:eastAsiaTheme="minorHAnsi" w:hAnsiTheme="minorHAnsi" w:cstheme="minorBidi"/>
                <w:sz w:val="18"/>
                <w:szCs w:val="18"/>
                <w:lang w:val="en-GB"/>
              </w:rPr>
              <w:t xml:space="preserve">the </w:t>
            </w:r>
            <w:r w:rsidRPr="00740330">
              <w:rPr>
                <w:rFonts w:asciiTheme="minorHAnsi" w:eastAsiaTheme="minorHAnsi" w:hAnsiTheme="minorHAnsi" w:cstheme="minorBidi"/>
                <w:sz w:val="18"/>
                <w:szCs w:val="18"/>
                <w:lang w:val="en-GB"/>
              </w:rPr>
              <w:t xml:space="preserve">employment of a family member), particularly if they hail from more crowded households. </w:t>
            </w:r>
          </w:p>
          <w:p w14:paraId="1E883153" w14:textId="1EE7EAFB" w:rsidR="00B36650" w:rsidRPr="00740330" w:rsidRDefault="00B36650" w:rsidP="00B36650">
            <w:pPr>
              <w:jc w:val="left"/>
              <w:rPr>
                <w:rFonts w:asciiTheme="minorHAnsi" w:eastAsiaTheme="minorHAnsi" w:hAnsiTheme="minorHAnsi" w:cstheme="minorBidi"/>
                <w:sz w:val="18"/>
                <w:szCs w:val="18"/>
                <w:lang w:val="en-GB"/>
              </w:rPr>
            </w:pPr>
            <w:r w:rsidRPr="00740330">
              <w:rPr>
                <w:rFonts w:asciiTheme="minorHAnsi" w:eastAsiaTheme="minorHAnsi" w:hAnsiTheme="minorHAnsi" w:cstheme="minorBidi"/>
                <w:sz w:val="18"/>
                <w:szCs w:val="18"/>
                <w:lang w:val="en-GB"/>
              </w:rPr>
              <w:t>Although the Project does not partake in the selection of residents for rehousing, it will aim to collect socioeconomic data on all residents rehoused to benchmark their standing against available national and internation</w:t>
            </w:r>
            <w:r>
              <w:rPr>
                <w:rFonts w:asciiTheme="minorHAnsi" w:eastAsiaTheme="minorHAnsi" w:hAnsiTheme="minorHAnsi" w:cstheme="minorBidi"/>
                <w:sz w:val="18"/>
                <w:szCs w:val="18"/>
                <w:lang w:val="en-GB"/>
              </w:rPr>
              <w:t>al</w:t>
            </w:r>
            <w:r w:rsidRPr="00740330">
              <w:rPr>
                <w:rFonts w:asciiTheme="minorHAnsi" w:eastAsiaTheme="minorHAnsi" w:hAnsiTheme="minorHAnsi" w:cstheme="minorBidi"/>
                <w:sz w:val="18"/>
                <w:szCs w:val="18"/>
                <w:lang w:val="en-GB"/>
              </w:rPr>
              <w:t xml:space="preserve"> benchmarks and discuss the findings with the project partners to ensure non-discriminatory/equitable rehousing practices. Also, the project GRM will be available for stakeholders involved in collaborative activities implemented by the project and co-financing partners</w:t>
            </w:r>
          </w:p>
        </w:tc>
      </w:tr>
      <w:tr w:rsidR="00B36650" w:rsidRPr="00740330" w14:paraId="3CB684F7" w14:textId="77777777" w:rsidTr="00B17E0E">
        <w:tc>
          <w:tcPr>
            <w:tcW w:w="3403" w:type="dxa"/>
          </w:tcPr>
          <w:p w14:paraId="432C7B4E" w14:textId="08D7D008" w:rsidR="00B36650" w:rsidRPr="00740330" w:rsidRDefault="00B36650" w:rsidP="00B36650">
            <w:pPr>
              <w:jc w:val="left"/>
              <w:rPr>
                <w:rFonts w:eastAsia="MS Mincho"/>
                <w:sz w:val="18"/>
                <w:szCs w:val="18"/>
                <w:lang w:val="en-GB" w:eastAsia="ja-JP"/>
              </w:rPr>
            </w:pPr>
            <w:r w:rsidRPr="299E20AE">
              <w:rPr>
                <w:rFonts w:eastAsia="MS Mincho"/>
                <w:b/>
                <w:bCs/>
                <w:sz w:val="18"/>
                <w:szCs w:val="18"/>
                <w:lang w:val="en-GB" w:eastAsia="ja-JP"/>
              </w:rPr>
              <w:t xml:space="preserve">Risk 9: </w:t>
            </w:r>
            <w:r w:rsidRPr="299E20AE">
              <w:rPr>
                <w:rFonts w:eastAsia="MS Mincho"/>
                <w:sz w:val="18"/>
                <w:szCs w:val="18"/>
                <w:lang w:val="en-GB" w:eastAsia="ja-JP"/>
              </w:rPr>
              <w:t>Investment plan (2027-2036) for NZEB construction fail to sufficiently address issues of sustainable construction, safe construction materials, adaptation to climate change and indoor environmental quality, potentially hindering the positive effects of the project in terms of GHG emissions reduction, energy saving, waste reduction and health and safety of residents.</w:t>
            </w:r>
          </w:p>
        </w:tc>
        <w:tc>
          <w:tcPr>
            <w:tcW w:w="992" w:type="dxa"/>
          </w:tcPr>
          <w:p w14:paraId="767F1190" w14:textId="77777777" w:rsidR="00B36650" w:rsidRDefault="00B36650" w:rsidP="00B36650">
            <w:pPr>
              <w:jc w:val="left"/>
              <w:rPr>
                <w:rFonts w:asciiTheme="minorHAnsi" w:eastAsiaTheme="minorHAnsi" w:hAnsiTheme="minorHAnsi" w:cs="Arial"/>
                <w:sz w:val="18"/>
                <w:szCs w:val="18"/>
                <w:lang w:val="en-GB"/>
              </w:rPr>
            </w:pPr>
            <w:r>
              <w:rPr>
                <w:rFonts w:asciiTheme="minorHAnsi" w:eastAsiaTheme="minorHAnsi" w:hAnsiTheme="minorHAnsi" w:cs="Arial"/>
                <w:sz w:val="18"/>
                <w:szCs w:val="18"/>
                <w:lang w:val="en-GB"/>
              </w:rPr>
              <w:t>I=3</w:t>
            </w:r>
          </w:p>
          <w:p w14:paraId="72E7517D" w14:textId="03D1B23C" w:rsidR="00B36650" w:rsidRPr="00740330" w:rsidRDefault="00B36650" w:rsidP="00B36650">
            <w:pPr>
              <w:jc w:val="left"/>
              <w:rPr>
                <w:rFonts w:asciiTheme="minorHAnsi" w:eastAsiaTheme="minorHAnsi" w:hAnsiTheme="minorHAnsi" w:cs="Minion Pro"/>
                <w:i/>
                <w:sz w:val="18"/>
                <w:szCs w:val="18"/>
                <w:lang w:val="en-GB"/>
              </w:rPr>
            </w:pPr>
            <w:r>
              <w:rPr>
                <w:rFonts w:asciiTheme="minorHAnsi" w:eastAsiaTheme="minorHAnsi" w:hAnsiTheme="minorHAnsi" w:cs="Arial"/>
                <w:sz w:val="18"/>
                <w:szCs w:val="18"/>
                <w:lang w:val="en-GB"/>
              </w:rPr>
              <w:t>L=3</w:t>
            </w:r>
          </w:p>
        </w:tc>
        <w:tc>
          <w:tcPr>
            <w:tcW w:w="1134" w:type="dxa"/>
          </w:tcPr>
          <w:p w14:paraId="2F2E1FB3" w14:textId="46C66FB1" w:rsidR="00B36650" w:rsidRPr="00740330" w:rsidRDefault="00B36650" w:rsidP="00B36650">
            <w:pPr>
              <w:jc w:val="left"/>
              <w:rPr>
                <w:rFonts w:asciiTheme="minorHAnsi" w:eastAsiaTheme="minorHAnsi" w:hAnsiTheme="minorHAnsi" w:cstheme="minorBidi"/>
                <w:b/>
                <w:bCs/>
                <w:i/>
                <w:sz w:val="18"/>
                <w:szCs w:val="18"/>
                <w:lang w:val="en-GB"/>
              </w:rPr>
            </w:pPr>
            <w:r>
              <w:rPr>
                <w:rFonts w:asciiTheme="minorHAnsi" w:eastAsiaTheme="minorHAnsi" w:hAnsiTheme="minorHAnsi" w:cs="Arial"/>
                <w:b/>
                <w:sz w:val="18"/>
                <w:szCs w:val="18"/>
                <w:lang w:val="en-GB"/>
              </w:rPr>
              <w:t>Moderate</w:t>
            </w:r>
          </w:p>
        </w:tc>
        <w:tc>
          <w:tcPr>
            <w:tcW w:w="2410" w:type="dxa"/>
          </w:tcPr>
          <w:p w14:paraId="45B7A3B4" w14:textId="77777777" w:rsidR="00B36650" w:rsidRDefault="00B36650" w:rsidP="00B36650">
            <w:pPr>
              <w:jc w:val="left"/>
              <w:rPr>
                <w:rFonts w:asciiTheme="minorHAnsi" w:eastAsiaTheme="minorEastAsia" w:hAnsiTheme="minorHAnsi" w:cstheme="minorBidi"/>
                <w:i/>
                <w:iCs/>
                <w:sz w:val="18"/>
                <w:szCs w:val="18"/>
                <w:lang w:val="en-GB"/>
              </w:rPr>
            </w:pPr>
            <w:r w:rsidRPr="4882EACF">
              <w:rPr>
                <w:rFonts w:asciiTheme="minorHAnsi" w:eastAsiaTheme="minorEastAsia" w:hAnsiTheme="minorHAnsi" w:cstheme="minorBidi"/>
                <w:sz w:val="18"/>
                <w:szCs w:val="18"/>
                <w:lang w:val="en-GB"/>
              </w:rPr>
              <w:t xml:space="preserve">This </w:t>
            </w:r>
            <w:r>
              <w:rPr>
                <w:rFonts w:asciiTheme="minorHAnsi" w:eastAsiaTheme="minorEastAsia" w:hAnsiTheme="minorHAnsi" w:cstheme="minorBidi"/>
                <w:sz w:val="18"/>
                <w:szCs w:val="18"/>
                <w:lang w:val="en-GB"/>
              </w:rPr>
              <w:t xml:space="preserve">potential </w:t>
            </w:r>
            <w:r w:rsidRPr="4882EACF">
              <w:rPr>
                <w:rFonts w:asciiTheme="minorHAnsi" w:eastAsiaTheme="minorEastAsia" w:hAnsiTheme="minorHAnsi" w:cstheme="minorBidi"/>
                <w:sz w:val="18"/>
                <w:szCs w:val="18"/>
                <w:lang w:val="en-GB"/>
              </w:rPr>
              <w:t xml:space="preserve">risk </w:t>
            </w:r>
            <w:r>
              <w:rPr>
                <w:rFonts w:asciiTheme="minorHAnsi" w:eastAsiaTheme="minorEastAsia" w:hAnsiTheme="minorHAnsi" w:cstheme="minorBidi"/>
                <w:sz w:val="18"/>
                <w:szCs w:val="18"/>
                <w:lang w:val="en-GB"/>
              </w:rPr>
              <w:t>arises during</w:t>
            </w:r>
            <w:r w:rsidRPr="4882EACF">
              <w:rPr>
                <w:rFonts w:asciiTheme="minorHAnsi" w:eastAsiaTheme="minorEastAsia" w:hAnsiTheme="minorHAnsi" w:cstheme="minorBidi"/>
                <w:sz w:val="18"/>
                <w:szCs w:val="18"/>
                <w:lang w:val="en-GB"/>
              </w:rPr>
              <w:t xml:space="preserve"> the design of the Investment plan (Output 1.3) and development of the </w:t>
            </w:r>
            <w:r w:rsidRPr="00934472">
              <w:rPr>
                <w:rFonts w:asciiTheme="minorHAnsi" w:eastAsiaTheme="minorEastAsia" w:hAnsiTheme="minorHAnsi" w:cstheme="minorBidi"/>
                <w:sz w:val="18"/>
                <w:szCs w:val="18"/>
                <w:lang w:val="en-GB"/>
              </w:rPr>
              <w:t xml:space="preserve">National NZEB plan (Output 2.3).  </w:t>
            </w:r>
          </w:p>
          <w:p w14:paraId="1782D019" w14:textId="08E8D837" w:rsidR="00B36650" w:rsidRPr="00740330" w:rsidRDefault="00B36650" w:rsidP="00B36650">
            <w:pPr>
              <w:jc w:val="left"/>
              <w:rPr>
                <w:rFonts w:asciiTheme="minorHAnsi" w:eastAsiaTheme="minorHAnsi" w:hAnsiTheme="minorHAnsi" w:cstheme="minorBidi"/>
                <w:sz w:val="18"/>
                <w:szCs w:val="18"/>
                <w:lang w:val="en-GB"/>
              </w:rPr>
            </w:pPr>
          </w:p>
        </w:tc>
        <w:tc>
          <w:tcPr>
            <w:tcW w:w="5670" w:type="dxa"/>
          </w:tcPr>
          <w:p w14:paraId="31101864" w14:textId="77777777" w:rsidR="00B36650" w:rsidRDefault="00B36650" w:rsidP="00B36650">
            <w:pPr>
              <w:jc w:val="left"/>
              <w:rPr>
                <w:rFonts w:asciiTheme="minorHAnsi" w:eastAsiaTheme="minorEastAsia" w:hAnsiTheme="minorHAnsi" w:cstheme="minorBidi"/>
                <w:sz w:val="18"/>
                <w:szCs w:val="18"/>
                <w:lang w:val="en-GB"/>
              </w:rPr>
            </w:pPr>
            <w:r w:rsidRPr="00C30068">
              <w:rPr>
                <w:rFonts w:asciiTheme="minorHAnsi" w:eastAsiaTheme="minorEastAsia" w:hAnsiTheme="minorHAnsi" w:cstheme="minorBidi"/>
                <w:sz w:val="18"/>
                <w:szCs w:val="18"/>
                <w:lang w:val="en-GB"/>
              </w:rPr>
              <w:t>A</w:t>
            </w:r>
            <w:r>
              <w:rPr>
                <w:rFonts w:asciiTheme="minorHAnsi" w:eastAsiaTheme="minorEastAsia" w:hAnsiTheme="minorHAnsi" w:cstheme="minorBidi"/>
                <w:sz w:val="18"/>
                <w:szCs w:val="18"/>
                <w:lang w:val="en-GB"/>
              </w:rPr>
              <w:t>ll mentioned outputs will be screened for the potential risks mentioned under the Risk 9  and where needed, targeted assessments or  a</w:t>
            </w:r>
            <w:r w:rsidRPr="00C30068">
              <w:rPr>
                <w:rFonts w:asciiTheme="minorHAnsi" w:eastAsiaTheme="minorEastAsia" w:hAnsiTheme="minorHAnsi" w:cstheme="minorBidi"/>
                <w:sz w:val="18"/>
                <w:szCs w:val="18"/>
                <w:lang w:val="en-GB"/>
              </w:rPr>
              <w:t xml:space="preserve">ppropriately scoped </w:t>
            </w:r>
            <w:r>
              <w:rPr>
                <w:rFonts w:asciiTheme="minorHAnsi" w:eastAsiaTheme="minorEastAsia" w:hAnsiTheme="minorHAnsi" w:cstheme="minorBidi"/>
                <w:sz w:val="18"/>
                <w:szCs w:val="18"/>
                <w:lang w:val="en-GB"/>
              </w:rPr>
              <w:t>SESA</w:t>
            </w:r>
            <w:r w:rsidRPr="00C30068">
              <w:rPr>
                <w:rFonts w:asciiTheme="minorHAnsi" w:eastAsiaTheme="minorEastAsia" w:hAnsiTheme="minorHAnsi" w:cstheme="minorBidi"/>
                <w:sz w:val="18"/>
                <w:szCs w:val="18"/>
                <w:lang w:val="en-GB"/>
              </w:rPr>
              <w:t xml:space="preserve"> will be conducted</w:t>
            </w:r>
            <w:r>
              <w:rPr>
                <w:rFonts w:asciiTheme="minorHAnsi" w:eastAsiaTheme="minorEastAsia" w:hAnsiTheme="minorHAnsi" w:cstheme="minorBidi"/>
                <w:sz w:val="18"/>
                <w:szCs w:val="18"/>
                <w:lang w:val="en-GB"/>
              </w:rPr>
              <w:t xml:space="preserve"> to minimize the risks </w:t>
            </w:r>
            <w:r w:rsidRPr="00C30068">
              <w:rPr>
                <w:rFonts w:asciiTheme="minorHAnsi" w:eastAsiaTheme="minorEastAsia" w:hAnsiTheme="minorHAnsi" w:cstheme="minorBidi"/>
                <w:sz w:val="18"/>
                <w:szCs w:val="18"/>
                <w:lang w:val="en-GB"/>
              </w:rPr>
              <w:t xml:space="preserve">and </w:t>
            </w:r>
            <w:r>
              <w:rPr>
                <w:rFonts w:asciiTheme="minorHAnsi" w:eastAsiaTheme="minorEastAsia" w:hAnsiTheme="minorHAnsi" w:cstheme="minorBidi"/>
                <w:sz w:val="18"/>
                <w:szCs w:val="18"/>
                <w:lang w:val="en-GB"/>
              </w:rPr>
              <w:t xml:space="preserve">suggest </w:t>
            </w:r>
            <w:r w:rsidRPr="00C30068">
              <w:rPr>
                <w:rFonts w:asciiTheme="minorHAnsi" w:eastAsiaTheme="minorEastAsia" w:hAnsiTheme="minorHAnsi" w:cstheme="minorBidi"/>
                <w:sz w:val="18"/>
                <w:szCs w:val="18"/>
                <w:lang w:val="en-GB"/>
              </w:rPr>
              <w:t xml:space="preserve">sustainable building criteria (aligned both with the national legal requirements and UNDP SES) to be incorporated in the </w:t>
            </w:r>
            <w:r>
              <w:rPr>
                <w:rFonts w:asciiTheme="minorHAnsi" w:eastAsiaTheme="minorEastAsia" w:hAnsiTheme="minorHAnsi" w:cstheme="minorBidi"/>
                <w:sz w:val="18"/>
                <w:szCs w:val="18"/>
                <w:lang w:val="en-GB"/>
              </w:rPr>
              <w:t>relevant outputs</w:t>
            </w:r>
            <w:r w:rsidRPr="00C30068">
              <w:rPr>
                <w:rFonts w:asciiTheme="minorHAnsi" w:eastAsiaTheme="minorEastAsia" w:hAnsiTheme="minorHAnsi" w:cstheme="minorBidi"/>
                <w:sz w:val="18"/>
                <w:szCs w:val="18"/>
                <w:lang w:val="en-GB"/>
              </w:rPr>
              <w:t xml:space="preserve">. </w:t>
            </w:r>
            <w:r>
              <w:rPr>
                <w:rFonts w:asciiTheme="minorHAnsi" w:eastAsiaTheme="minorEastAsia" w:hAnsiTheme="minorHAnsi" w:cstheme="minorBidi"/>
                <w:sz w:val="18"/>
                <w:szCs w:val="18"/>
                <w:lang w:val="en-GB"/>
              </w:rPr>
              <w:t xml:space="preserve"> </w:t>
            </w:r>
          </w:p>
          <w:p w14:paraId="518492A9" w14:textId="77777777" w:rsidR="00B36650" w:rsidRDefault="00B36650" w:rsidP="00B36650">
            <w:pPr>
              <w:jc w:val="left"/>
              <w:rPr>
                <w:rFonts w:asciiTheme="minorHAnsi" w:eastAsiaTheme="minorEastAsia" w:hAnsiTheme="minorHAnsi" w:cstheme="minorBidi"/>
                <w:sz w:val="18"/>
                <w:szCs w:val="18"/>
                <w:lang w:val="en-GB"/>
              </w:rPr>
            </w:pPr>
          </w:p>
          <w:p w14:paraId="65FB5188" w14:textId="77777777" w:rsidR="00B36650" w:rsidRDefault="00B36650" w:rsidP="00B36650">
            <w:pPr>
              <w:jc w:val="left"/>
              <w:rPr>
                <w:rFonts w:asciiTheme="minorHAnsi" w:eastAsiaTheme="minorEastAsia" w:hAnsiTheme="minorHAnsi" w:cstheme="minorBidi"/>
                <w:sz w:val="18"/>
                <w:szCs w:val="18"/>
                <w:lang w:val="en-GB"/>
              </w:rPr>
            </w:pPr>
          </w:p>
          <w:p w14:paraId="7573BD13" w14:textId="77777777" w:rsidR="00B36650" w:rsidRDefault="00B36650" w:rsidP="00B36650">
            <w:pPr>
              <w:jc w:val="left"/>
              <w:rPr>
                <w:rFonts w:asciiTheme="minorHAnsi" w:eastAsiaTheme="minorEastAsia" w:hAnsiTheme="minorHAnsi" w:cstheme="minorBidi"/>
                <w:sz w:val="18"/>
                <w:szCs w:val="18"/>
                <w:lang w:val="en-GB"/>
              </w:rPr>
            </w:pPr>
          </w:p>
          <w:p w14:paraId="1EBC668A" w14:textId="1E16C4AB" w:rsidR="00B36650" w:rsidRPr="00740330" w:rsidRDefault="00B36650" w:rsidP="00B36650">
            <w:pPr>
              <w:jc w:val="left"/>
              <w:rPr>
                <w:rFonts w:asciiTheme="minorHAnsi" w:eastAsiaTheme="minorHAnsi" w:hAnsiTheme="minorHAnsi" w:cstheme="minorBidi"/>
                <w:sz w:val="18"/>
                <w:szCs w:val="18"/>
                <w:lang w:val="en-GB"/>
              </w:rPr>
            </w:pPr>
          </w:p>
        </w:tc>
      </w:tr>
      <w:bookmarkEnd w:id="509"/>
    </w:tbl>
    <w:p w14:paraId="4117C07C" w14:textId="77777777" w:rsidR="00FB7F84" w:rsidRPr="00740330" w:rsidRDefault="00FB7F84" w:rsidP="00FB7F84">
      <w:pPr>
        <w:jc w:val="left"/>
        <w:rPr>
          <w:rFonts w:asciiTheme="minorHAnsi" w:eastAsiaTheme="minorHAnsi" w:hAnsiTheme="minorHAnsi" w:cstheme="minorBidi"/>
          <w:sz w:val="22"/>
          <w:szCs w:val="22"/>
          <w:lang w:val="en-GB"/>
        </w:rPr>
      </w:pPr>
    </w:p>
    <w:tbl>
      <w:tblPr>
        <w:tblW w:w="1346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3402"/>
        <w:gridCol w:w="567"/>
        <w:gridCol w:w="567"/>
        <w:gridCol w:w="1701"/>
        <w:gridCol w:w="5103"/>
      </w:tblGrid>
      <w:tr w:rsidR="00FB7F84" w:rsidRPr="00740330" w14:paraId="1E1854C4" w14:textId="77777777" w:rsidTr="00B17E0E">
        <w:trPr>
          <w:trHeight w:val="593"/>
        </w:trPr>
        <w:tc>
          <w:tcPr>
            <w:tcW w:w="2127" w:type="dxa"/>
            <w:vMerge w:val="restart"/>
          </w:tcPr>
          <w:p w14:paraId="47403D32" w14:textId="77777777" w:rsidR="00FB7F84" w:rsidRPr="00740330" w:rsidRDefault="00FB7F84" w:rsidP="00FB7F84">
            <w:pPr>
              <w:jc w:val="left"/>
              <w:rPr>
                <w:rFonts w:eastAsia="MS Mincho"/>
                <w:b/>
                <w:szCs w:val="20"/>
                <w:lang w:val="en-GB" w:eastAsia="ja-JP"/>
              </w:rPr>
            </w:pPr>
          </w:p>
        </w:tc>
        <w:tc>
          <w:tcPr>
            <w:tcW w:w="11340" w:type="dxa"/>
            <w:gridSpan w:val="5"/>
            <w:shd w:val="clear" w:color="auto" w:fill="0F243E"/>
          </w:tcPr>
          <w:p w14:paraId="06789370" w14:textId="77777777" w:rsidR="00FB7F84" w:rsidRPr="00740330" w:rsidRDefault="00FB7F84" w:rsidP="00FB7F84">
            <w:pPr>
              <w:jc w:val="left"/>
              <w:rPr>
                <w:rFonts w:eastAsia="MS Mincho"/>
                <w:b/>
                <w:szCs w:val="20"/>
                <w:lang w:val="en-GB" w:eastAsia="ja-JP"/>
              </w:rPr>
            </w:pPr>
            <w:r w:rsidRPr="00740330">
              <w:rPr>
                <w:rFonts w:eastAsia="MS Mincho"/>
                <w:b/>
                <w:szCs w:val="20"/>
                <w:lang w:val="en-GB" w:eastAsia="ja-JP"/>
              </w:rPr>
              <w:t xml:space="preserve">QUESTION 4: What is the overall project risk categorization? </w:t>
            </w:r>
          </w:p>
          <w:p w14:paraId="5ABCF538" w14:textId="77777777" w:rsidR="00FB7F84" w:rsidRPr="00740330" w:rsidRDefault="00FB7F84" w:rsidP="00FB7F84">
            <w:pPr>
              <w:jc w:val="left"/>
              <w:rPr>
                <w:rFonts w:eastAsia="MS Mincho"/>
                <w:i/>
                <w:sz w:val="18"/>
                <w:szCs w:val="18"/>
                <w:lang w:val="en-GB" w:eastAsia="ja-JP"/>
              </w:rPr>
            </w:pPr>
            <w:r w:rsidRPr="00740330">
              <w:rPr>
                <w:rFonts w:eastAsia="MS Mincho"/>
                <w:i/>
                <w:sz w:val="18"/>
                <w:szCs w:val="18"/>
                <w:lang w:val="en-GB" w:eastAsia="ja-JP"/>
              </w:rPr>
              <w:t>Note: Project categorization is determined by the highest level of significance of identified risks across all potential risk areas (as rated in Question 3).</w:t>
            </w:r>
          </w:p>
        </w:tc>
      </w:tr>
      <w:tr w:rsidR="00FB7F84" w:rsidRPr="00740330" w14:paraId="5B9A69EA" w14:textId="77777777" w:rsidTr="00B17E0E">
        <w:trPr>
          <w:trHeight w:val="125"/>
        </w:trPr>
        <w:tc>
          <w:tcPr>
            <w:tcW w:w="2127" w:type="dxa"/>
            <w:vMerge/>
          </w:tcPr>
          <w:p w14:paraId="26789A81" w14:textId="77777777" w:rsidR="00FB7F84" w:rsidRPr="00740330" w:rsidRDefault="00FB7F84" w:rsidP="00FB7F84">
            <w:pPr>
              <w:jc w:val="left"/>
              <w:rPr>
                <w:rFonts w:eastAsia="MS Mincho"/>
                <w:sz w:val="18"/>
                <w:szCs w:val="18"/>
                <w:u w:val="single"/>
                <w:lang w:val="en-GB" w:eastAsia="ja-JP"/>
              </w:rPr>
            </w:pPr>
          </w:p>
        </w:tc>
        <w:tc>
          <w:tcPr>
            <w:tcW w:w="11340" w:type="dxa"/>
            <w:gridSpan w:val="5"/>
          </w:tcPr>
          <w:p w14:paraId="7BCBFC49" w14:textId="77777777" w:rsidR="00FB7F84" w:rsidRPr="00740330" w:rsidRDefault="00FB7F84" w:rsidP="00FB7F84">
            <w:pPr>
              <w:jc w:val="center"/>
              <w:rPr>
                <w:rFonts w:eastAsia="MS Mincho"/>
                <w:b/>
                <w:sz w:val="6"/>
                <w:szCs w:val="6"/>
                <w:lang w:val="en-GB" w:eastAsia="ja-JP"/>
              </w:rPr>
            </w:pPr>
          </w:p>
        </w:tc>
      </w:tr>
      <w:tr w:rsidR="00FB7F84" w:rsidRPr="00740330" w14:paraId="6173AEC1" w14:textId="77777777" w:rsidTr="00B17E0E">
        <w:trPr>
          <w:trHeight w:val="251"/>
        </w:trPr>
        <w:tc>
          <w:tcPr>
            <w:tcW w:w="2127" w:type="dxa"/>
            <w:vMerge/>
          </w:tcPr>
          <w:p w14:paraId="4DDE1757" w14:textId="77777777" w:rsidR="00FB7F84" w:rsidRPr="00740330" w:rsidRDefault="00FB7F84" w:rsidP="00FB7F84">
            <w:pPr>
              <w:jc w:val="left"/>
              <w:rPr>
                <w:rFonts w:eastAsia="MS Mincho" w:cs="Minion Pro"/>
                <w:sz w:val="18"/>
                <w:szCs w:val="18"/>
                <w:lang w:val="en-GB" w:eastAsia="ja-JP"/>
              </w:rPr>
            </w:pPr>
          </w:p>
        </w:tc>
        <w:tc>
          <w:tcPr>
            <w:tcW w:w="3402" w:type="dxa"/>
            <w:shd w:val="clear" w:color="auto" w:fill="auto"/>
          </w:tcPr>
          <w:p w14:paraId="5C323C92" w14:textId="77777777" w:rsidR="00FB7F84" w:rsidRPr="00740330" w:rsidRDefault="00FB7F84" w:rsidP="00FB7F84">
            <w:pPr>
              <w:jc w:val="right"/>
              <w:rPr>
                <w:rFonts w:eastAsia="MS Mincho" w:cs="Minion Pro"/>
                <w:b/>
                <w:i/>
                <w:sz w:val="18"/>
                <w:szCs w:val="18"/>
                <w:lang w:val="en-GB" w:eastAsia="ja-JP"/>
              </w:rPr>
            </w:pPr>
            <w:r w:rsidRPr="00740330">
              <w:rPr>
                <w:rFonts w:eastAsia="MS Mincho" w:cs="Minion Pro"/>
                <w:b/>
                <w:i/>
                <w:sz w:val="18"/>
                <w:szCs w:val="18"/>
                <w:lang w:val="en-GB" w:eastAsia="ja-JP"/>
              </w:rPr>
              <w:t>Low Risk</w:t>
            </w:r>
          </w:p>
        </w:tc>
        <w:tc>
          <w:tcPr>
            <w:tcW w:w="567" w:type="dxa"/>
          </w:tcPr>
          <w:p w14:paraId="0E4A9053" w14:textId="77777777" w:rsidR="00FB7F84" w:rsidRPr="00740330" w:rsidRDefault="00FB7F84" w:rsidP="00FB7F84">
            <w:pPr>
              <w:ind w:left="-2230" w:firstLine="2230"/>
              <w:jc w:val="left"/>
              <w:rPr>
                <w:rFonts w:eastAsia="MS Mincho"/>
                <w:b/>
                <w:sz w:val="18"/>
                <w:szCs w:val="18"/>
                <w:lang w:val="en-GB" w:eastAsia="ja-JP"/>
              </w:rPr>
            </w:pPr>
            <w:r w:rsidRPr="00740330">
              <w:rPr>
                <w:rFonts w:ascii="Segoe UI Symbol" w:eastAsia="MS Mincho" w:hAnsi="Segoe UI Symbol" w:cs="Segoe UI Symbol"/>
                <w:b/>
                <w:szCs w:val="20"/>
                <w:lang w:val="en-GB" w:eastAsia="ja-JP"/>
              </w:rPr>
              <w:t>☐</w:t>
            </w:r>
          </w:p>
        </w:tc>
        <w:tc>
          <w:tcPr>
            <w:tcW w:w="7371" w:type="dxa"/>
            <w:gridSpan w:val="3"/>
          </w:tcPr>
          <w:p w14:paraId="5D8F671D" w14:textId="77777777" w:rsidR="00FB7F84" w:rsidRPr="00740330" w:rsidRDefault="00FB7F84" w:rsidP="00FB7F84">
            <w:pPr>
              <w:jc w:val="left"/>
              <w:rPr>
                <w:rFonts w:eastAsia="MS Mincho"/>
                <w:b/>
                <w:sz w:val="18"/>
                <w:szCs w:val="18"/>
                <w:lang w:val="en-GB" w:eastAsia="ja-JP"/>
              </w:rPr>
            </w:pPr>
          </w:p>
        </w:tc>
      </w:tr>
      <w:tr w:rsidR="00FB7F84" w:rsidRPr="00740330" w14:paraId="70E3C92C" w14:textId="77777777" w:rsidTr="00B17E0E">
        <w:tc>
          <w:tcPr>
            <w:tcW w:w="2127" w:type="dxa"/>
            <w:vMerge/>
          </w:tcPr>
          <w:p w14:paraId="2E041F8B" w14:textId="77777777" w:rsidR="00FB7F84" w:rsidRPr="00740330" w:rsidRDefault="00FB7F84" w:rsidP="00FB7F84">
            <w:pPr>
              <w:jc w:val="left"/>
              <w:rPr>
                <w:rFonts w:eastAsia="MS Mincho" w:cs="Minion Pro"/>
                <w:sz w:val="18"/>
                <w:szCs w:val="18"/>
                <w:lang w:val="en-GB" w:eastAsia="ja-JP"/>
              </w:rPr>
            </w:pPr>
          </w:p>
        </w:tc>
        <w:tc>
          <w:tcPr>
            <w:tcW w:w="3402" w:type="dxa"/>
            <w:shd w:val="clear" w:color="auto" w:fill="auto"/>
          </w:tcPr>
          <w:p w14:paraId="6F3AF3E1" w14:textId="77777777" w:rsidR="00FB7F84" w:rsidRPr="00740330" w:rsidRDefault="00FB7F84" w:rsidP="00FB7F84">
            <w:pPr>
              <w:jc w:val="right"/>
              <w:rPr>
                <w:rFonts w:eastAsia="MS Mincho" w:cs="Minion Pro"/>
                <w:b/>
                <w:i/>
                <w:sz w:val="18"/>
                <w:szCs w:val="18"/>
                <w:lang w:val="en-GB" w:eastAsia="ja-JP"/>
              </w:rPr>
            </w:pPr>
            <w:r w:rsidRPr="00740330">
              <w:rPr>
                <w:rFonts w:eastAsia="MS Mincho" w:cs="Minion Pro"/>
                <w:b/>
                <w:i/>
                <w:sz w:val="18"/>
                <w:szCs w:val="18"/>
                <w:lang w:val="en-GB" w:eastAsia="ja-JP"/>
              </w:rPr>
              <w:t>Moderate Risk</w:t>
            </w:r>
          </w:p>
        </w:tc>
        <w:tc>
          <w:tcPr>
            <w:tcW w:w="567" w:type="dxa"/>
          </w:tcPr>
          <w:p w14:paraId="43AAFD84" w14:textId="77777777" w:rsidR="00FB7F84" w:rsidRPr="00740330" w:rsidRDefault="00FB7F84" w:rsidP="00FB7F84">
            <w:pPr>
              <w:ind w:left="-2230" w:firstLine="2230"/>
              <w:jc w:val="left"/>
              <w:rPr>
                <w:rFonts w:eastAsia="MS Mincho"/>
                <w:bCs/>
                <w:sz w:val="18"/>
                <w:szCs w:val="18"/>
                <w:lang w:val="en-GB" w:eastAsia="ja-JP"/>
              </w:rPr>
            </w:pPr>
            <w:r w:rsidRPr="00740330">
              <w:rPr>
                <w:rFonts w:ascii="Segoe UI Symbol" w:eastAsiaTheme="minorHAnsi" w:hAnsi="Segoe UI Symbol" w:cs="Segoe UI Symbol"/>
                <w:b/>
                <w:sz w:val="22"/>
                <w:szCs w:val="20"/>
                <w:lang w:val="en-GB"/>
              </w:rPr>
              <w:t>☒</w:t>
            </w:r>
          </w:p>
        </w:tc>
        <w:tc>
          <w:tcPr>
            <w:tcW w:w="7371" w:type="dxa"/>
            <w:gridSpan w:val="3"/>
          </w:tcPr>
          <w:p w14:paraId="11CC97AF" w14:textId="77777777" w:rsidR="00FB7F84" w:rsidRPr="00740330" w:rsidRDefault="00FB7F84" w:rsidP="00FB7F84">
            <w:pPr>
              <w:jc w:val="left"/>
              <w:rPr>
                <w:rFonts w:eastAsia="MS Mincho"/>
                <w:bCs/>
                <w:sz w:val="18"/>
                <w:szCs w:val="18"/>
                <w:lang w:val="en-GB" w:eastAsia="ja-JP"/>
              </w:rPr>
            </w:pPr>
            <w:r w:rsidRPr="00740330">
              <w:rPr>
                <w:rFonts w:eastAsia="MS Mincho"/>
                <w:bCs/>
                <w:sz w:val="16"/>
                <w:szCs w:val="16"/>
                <w:lang w:val="en-GB" w:eastAsia="ja-JP"/>
              </w:rPr>
              <w:t>Given that no high risk or substantial risk elements were identified during the final screening the project as a whole can be assessed as a moderate risk project.</w:t>
            </w:r>
          </w:p>
        </w:tc>
      </w:tr>
      <w:tr w:rsidR="00FB7F84" w:rsidRPr="00740330" w14:paraId="1C8C5ABB" w14:textId="77777777" w:rsidTr="00B17E0E">
        <w:tc>
          <w:tcPr>
            <w:tcW w:w="2127" w:type="dxa"/>
            <w:vMerge/>
          </w:tcPr>
          <w:p w14:paraId="6DA98A74" w14:textId="77777777" w:rsidR="00FB7F84" w:rsidRPr="00740330" w:rsidRDefault="00FB7F84" w:rsidP="00FB7F84">
            <w:pPr>
              <w:jc w:val="left"/>
              <w:rPr>
                <w:rFonts w:eastAsia="MS Mincho" w:cs="Minion Pro"/>
                <w:sz w:val="18"/>
                <w:szCs w:val="18"/>
                <w:lang w:val="en-GB" w:eastAsia="ja-JP"/>
              </w:rPr>
            </w:pPr>
          </w:p>
        </w:tc>
        <w:tc>
          <w:tcPr>
            <w:tcW w:w="3402" w:type="dxa"/>
            <w:shd w:val="clear" w:color="auto" w:fill="auto"/>
          </w:tcPr>
          <w:p w14:paraId="1C316C85" w14:textId="77777777" w:rsidR="00FB7F84" w:rsidRPr="00740330" w:rsidRDefault="00FB7F84" w:rsidP="00FB7F84">
            <w:pPr>
              <w:jc w:val="right"/>
              <w:rPr>
                <w:rFonts w:eastAsia="MS Mincho" w:cs="Minion Pro"/>
                <w:b/>
                <w:i/>
                <w:sz w:val="18"/>
                <w:szCs w:val="18"/>
                <w:lang w:val="en-GB" w:eastAsia="ja-JP"/>
              </w:rPr>
            </w:pPr>
            <w:r w:rsidRPr="00740330">
              <w:rPr>
                <w:rFonts w:eastAsia="MS Mincho" w:cs="Minion Pro"/>
                <w:b/>
                <w:i/>
                <w:sz w:val="18"/>
                <w:szCs w:val="18"/>
                <w:lang w:val="en-GB" w:eastAsia="ja-JP"/>
              </w:rPr>
              <w:t>Substantial Risk</w:t>
            </w:r>
          </w:p>
        </w:tc>
        <w:tc>
          <w:tcPr>
            <w:tcW w:w="567" w:type="dxa"/>
          </w:tcPr>
          <w:p w14:paraId="2F1CDED8" w14:textId="77777777" w:rsidR="00FB7F84" w:rsidRPr="00740330" w:rsidRDefault="00FB7F84" w:rsidP="00FB7F84">
            <w:pPr>
              <w:ind w:left="-2230" w:firstLine="2230"/>
              <w:jc w:val="left"/>
              <w:rPr>
                <w:rFonts w:ascii="Segoe UI Symbol" w:eastAsia="MS Mincho" w:hAnsi="Segoe UI Symbol" w:cs="Segoe UI Symbol"/>
                <w:b/>
                <w:szCs w:val="20"/>
                <w:lang w:val="en-GB" w:eastAsia="ja-JP"/>
              </w:rPr>
            </w:pPr>
            <w:r w:rsidRPr="00740330">
              <w:rPr>
                <w:rFonts w:ascii="Segoe UI Symbol" w:eastAsia="MS Mincho" w:hAnsi="Segoe UI Symbol" w:cs="Segoe UI Symbol"/>
                <w:b/>
                <w:szCs w:val="20"/>
                <w:lang w:val="en-GB" w:eastAsia="ja-JP"/>
              </w:rPr>
              <w:t>☐</w:t>
            </w:r>
          </w:p>
        </w:tc>
        <w:tc>
          <w:tcPr>
            <w:tcW w:w="7371" w:type="dxa"/>
            <w:gridSpan w:val="3"/>
          </w:tcPr>
          <w:p w14:paraId="019DC49D" w14:textId="77777777" w:rsidR="00FB7F84" w:rsidRPr="00740330" w:rsidRDefault="00FB7F84" w:rsidP="00FB7F84">
            <w:pPr>
              <w:jc w:val="left"/>
              <w:rPr>
                <w:rFonts w:eastAsia="MS Mincho"/>
                <w:b/>
                <w:sz w:val="18"/>
                <w:szCs w:val="18"/>
                <w:lang w:val="en-GB" w:eastAsia="ja-JP"/>
              </w:rPr>
            </w:pPr>
          </w:p>
        </w:tc>
      </w:tr>
      <w:tr w:rsidR="00FB7F84" w:rsidRPr="00740330" w14:paraId="1480C521" w14:textId="77777777" w:rsidTr="00B17E0E">
        <w:tc>
          <w:tcPr>
            <w:tcW w:w="2127" w:type="dxa"/>
            <w:vMerge/>
          </w:tcPr>
          <w:p w14:paraId="4F818B67" w14:textId="77777777" w:rsidR="00FB7F84" w:rsidRPr="00740330" w:rsidRDefault="00FB7F84" w:rsidP="00FB7F84">
            <w:pPr>
              <w:jc w:val="left"/>
              <w:rPr>
                <w:rFonts w:eastAsia="MS Mincho" w:cs="Minion Pro"/>
                <w:sz w:val="18"/>
                <w:szCs w:val="18"/>
                <w:lang w:val="en-GB" w:eastAsia="ja-JP"/>
              </w:rPr>
            </w:pPr>
          </w:p>
        </w:tc>
        <w:tc>
          <w:tcPr>
            <w:tcW w:w="3402" w:type="dxa"/>
            <w:shd w:val="clear" w:color="auto" w:fill="auto"/>
          </w:tcPr>
          <w:p w14:paraId="37CDE119" w14:textId="77777777" w:rsidR="00FB7F84" w:rsidRPr="00740330" w:rsidRDefault="00FB7F84" w:rsidP="00FB7F84">
            <w:pPr>
              <w:jc w:val="right"/>
              <w:rPr>
                <w:rFonts w:eastAsia="MS Mincho" w:cs="Minion Pro"/>
                <w:b/>
                <w:i/>
                <w:sz w:val="18"/>
                <w:szCs w:val="18"/>
                <w:lang w:val="en-GB" w:eastAsia="ja-JP"/>
              </w:rPr>
            </w:pPr>
            <w:r w:rsidRPr="00740330">
              <w:rPr>
                <w:rFonts w:eastAsia="MS Mincho" w:cs="Minion Pro"/>
                <w:b/>
                <w:i/>
                <w:sz w:val="18"/>
                <w:szCs w:val="18"/>
                <w:lang w:val="en-GB" w:eastAsia="ja-JP"/>
              </w:rPr>
              <w:t>High Risk</w:t>
            </w:r>
          </w:p>
        </w:tc>
        <w:tc>
          <w:tcPr>
            <w:tcW w:w="567" w:type="dxa"/>
          </w:tcPr>
          <w:p w14:paraId="704142D0" w14:textId="77777777" w:rsidR="00FB7F84" w:rsidRPr="00740330" w:rsidRDefault="00FB7F84" w:rsidP="00FB7F84">
            <w:pPr>
              <w:ind w:left="-2230" w:firstLine="2230"/>
              <w:jc w:val="left"/>
              <w:rPr>
                <w:rFonts w:eastAsia="MS Mincho"/>
                <w:b/>
                <w:sz w:val="18"/>
                <w:szCs w:val="18"/>
                <w:lang w:val="en-GB" w:eastAsia="ja-JP"/>
              </w:rPr>
            </w:pPr>
            <w:r w:rsidRPr="00740330">
              <w:rPr>
                <w:rFonts w:ascii="Segoe UI Symbol" w:eastAsia="MS Mincho" w:hAnsi="Segoe UI Symbol" w:cs="Segoe UI Symbol"/>
                <w:b/>
                <w:szCs w:val="20"/>
                <w:lang w:val="en-GB" w:eastAsia="ja-JP"/>
              </w:rPr>
              <w:t>☐</w:t>
            </w:r>
          </w:p>
        </w:tc>
        <w:tc>
          <w:tcPr>
            <w:tcW w:w="7371" w:type="dxa"/>
            <w:gridSpan w:val="3"/>
          </w:tcPr>
          <w:p w14:paraId="12AD1163" w14:textId="77777777" w:rsidR="00FB7F84" w:rsidRPr="00740330" w:rsidRDefault="00FB7F84" w:rsidP="00FB7F84">
            <w:pPr>
              <w:jc w:val="left"/>
              <w:rPr>
                <w:rFonts w:eastAsia="MS Mincho"/>
                <w:b/>
                <w:sz w:val="18"/>
                <w:szCs w:val="18"/>
                <w:lang w:val="en-GB" w:eastAsia="ja-JP"/>
              </w:rPr>
            </w:pPr>
          </w:p>
        </w:tc>
      </w:tr>
      <w:tr w:rsidR="00FB7F84" w:rsidRPr="00740330" w14:paraId="7CC97B8C" w14:textId="77777777" w:rsidTr="00B17E0E">
        <w:trPr>
          <w:trHeight w:val="590"/>
        </w:trPr>
        <w:tc>
          <w:tcPr>
            <w:tcW w:w="2127" w:type="dxa"/>
            <w:vMerge w:val="restart"/>
            <w:shd w:val="clear" w:color="auto" w:fill="FFFFFF"/>
          </w:tcPr>
          <w:p w14:paraId="2B174560" w14:textId="77777777" w:rsidR="00FB7F84" w:rsidRPr="00740330" w:rsidRDefault="00FB7F84" w:rsidP="00FB7F84">
            <w:pPr>
              <w:ind w:hanging="18"/>
              <w:jc w:val="left"/>
              <w:rPr>
                <w:rFonts w:eastAsia="MS Mincho"/>
                <w:b/>
                <w:szCs w:val="20"/>
                <w:lang w:val="en-GB" w:eastAsia="ja-JP"/>
              </w:rPr>
            </w:pPr>
            <w:r w:rsidRPr="00740330">
              <w:rPr>
                <w:rFonts w:eastAsia="MS Mincho"/>
                <w:b/>
                <w:szCs w:val="20"/>
                <w:lang w:val="en-GB" w:eastAsia="ja-JP"/>
              </w:rPr>
              <w:lastRenderedPageBreak/>
              <w:t xml:space="preserve"> </w:t>
            </w:r>
          </w:p>
        </w:tc>
        <w:tc>
          <w:tcPr>
            <w:tcW w:w="11340" w:type="dxa"/>
            <w:gridSpan w:val="5"/>
            <w:shd w:val="clear" w:color="auto" w:fill="0F243E"/>
          </w:tcPr>
          <w:p w14:paraId="36CD4B2B" w14:textId="77777777" w:rsidR="00FB7F84" w:rsidRPr="00740330" w:rsidRDefault="00FB7F84" w:rsidP="00FB7F84">
            <w:pPr>
              <w:tabs>
                <w:tab w:val="left" w:pos="360"/>
              </w:tabs>
              <w:jc w:val="left"/>
              <w:rPr>
                <w:rFonts w:eastAsia="MS Mincho"/>
                <w:b/>
                <w:szCs w:val="20"/>
                <w:lang w:val="en-GB" w:eastAsia="ja-JP"/>
              </w:rPr>
            </w:pPr>
            <w:r w:rsidRPr="00740330">
              <w:rPr>
                <w:rFonts w:eastAsia="MS Mincho"/>
                <w:b/>
                <w:szCs w:val="20"/>
                <w:lang w:val="en-GB" w:eastAsia="ja-JP"/>
              </w:rPr>
              <w:t>QUESTION 5: Based on the identified risks and risk categorization, what requirements of the SES are triggered? (check all that apply)</w:t>
            </w:r>
          </w:p>
        </w:tc>
      </w:tr>
      <w:tr w:rsidR="00FB7F84" w:rsidRPr="00740330" w14:paraId="513BA76D" w14:textId="77777777" w:rsidTr="00B17E0E">
        <w:trPr>
          <w:trHeight w:val="188"/>
        </w:trPr>
        <w:tc>
          <w:tcPr>
            <w:tcW w:w="2127" w:type="dxa"/>
            <w:vMerge/>
            <w:shd w:val="clear" w:color="auto" w:fill="FFFFFF"/>
          </w:tcPr>
          <w:p w14:paraId="58959C46" w14:textId="77777777" w:rsidR="00FB7F84" w:rsidRPr="00740330" w:rsidRDefault="00FB7F84" w:rsidP="00FB7F84">
            <w:pPr>
              <w:jc w:val="left"/>
              <w:rPr>
                <w:rFonts w:eastAsia="MS Mincho"/>
                <w:sz w:val="18"/>
                <w:szCs w:val="18"/>
                <w:u w:val="single"/>
                <w:lang w:val="en-GB" w:eastAsia="ja-JP"/>
              </w:rPr>
            </w:pPr>
          </w:p>
        </w:tc>
        <w:tc>
          <w:tcPr>
            <w:tcW w:w="11340" w:type="dxa"/>
            <w:gridSpan w:val="5"/>
          </w:tcPr>
          <w:p w14:paraId="7E99115A" w14:textId="77777777" w:rsidR="00FB7F84" w:rsidRPr="00740330" w:rsidRDefault="00FB7F84" w:rsidP="00FB7F84">
            <w:pPr>
              <w:tabs>
                <w:tab w:val="left" w:pos="360"/>
              </w:tabs>
              <w:jc w:val="left"/>
              <w:rPr>
                <w:rFonts w:eastAsia="MS Mincho"/>
                <w:b/>
                <w:sz w:val="18"/>
                <w:szCs w:val="18"/>
                <w:lang w:val="en-GB" w:eastAsia="ja-JP"/>
              </w:rPr>
            </w:pPr>
            <w:r w:rsidRPr="00740330">
              <w:rPr>
                <w:rFonts w:eastAsia="MS Mincho"/>
                <w:sz w:val="18"/>
                <w:szCs w:val="18"/>
                <w:lang w:val="en-GB" w:eastAsia="ja-JP"/>
              </w:rPr>
              <w:t xml:space="preserve">Question only required for Moderate, Substantial and High Risk projects. </w:t>
            </w:r>
          </w:p>
        </w:tc>
      </w:tr>
      <w:tr w:rsidR="00FB7F84" w:rsidRPr="00740330" w14:paraId="0CA8FBDC" w14:textId="77777777" w:rsidTr="00B17E0E">
        <w:trPr>
          <w:trHeight w:val="98"/>
        </w:trPr>
        <w:tc>
          <w:tcPr>
            <w:tcW w:w="2127" w:type="dxa"/>
            <w:vMerge/>
            <w:shd w:val="clear" w:color="auto" w:fill="FFFFFF"/>
          </w:tcPr>
          <w:p w14:paraId="7892D2A4" w14:textId="77777777" w:rsidR="00FB7F84" w:rsidRPr="00740330" w:rsidRDefault="00FB7F84" w:rsidP="00FB7F84">
            <w:pPr>
              <w:jc w:val="left"/>
              <w:rPr>
                <w:rFonts w:eastAsia="MS Mincho"/>
                <w:sz w:val="18"/>
                <w:szCs w:val="18"/>
                <w:u w:val="single"/>
                <w:lang w:val="en-GB" w:eastAsia="ja-JP"/>
              </w:rPr>
            </w:pPr>
          </w:p>
        </w:tc>
        <w:tc>
          <w:tcPr>
            <w:tcW w:w="3402" w:type="dxa"/>
            <w:vAlign w:val="center"/>
          </w:tcPr>
          <w:p w14:paraId="33A7D9CF" w14:textId="77777777" w:rsidR="00FB7F84" w:rsidRPr="00740330" w:rsidRDefault="00FB7F84" w:rsidP="00FB7F84">
            <w:pPr>
              <w:tabs>
                <w:tab w:val="left" w:pos="360"/>
              </w:tabs>
              <w:jc w:val="left"/>
              <w:rPr>
                <w:rFonts w:eastAsia="MS Mincho"/>
                <w:b/>
                <w:i/>
                <w:sz w:val="18"/>
                <w:szCs w:val="18"/>
                <w:u w:val="single"/>
                <w:lang w:val="en-GB" w:eastAsia="ja-JP"/>
              </w:rPr>
            </w:pPr>
            <w:r w:rsidRPr="00740330">
              <w:rPr>
                <w:rFonts w:eastAsia="MS Mincho"/>
                <w:b/>
                <w:i/>
                <w:sz w:val="18"/>
                <w:szCs w:val="18"/>
                <w:u w:val="single"/>
                <w:lang w:val="en-GB" w:eastAsia="ja-JP"/>
              </w:rPr>
              <w:t>Is assessment required? (check if “yes”)</w:t>
            </w:r>
          </w:p>
        </w:tc>
        <w:tc>
          <w:tcPr>
            <w:tcW w:w="567" w:type="dxa"/>
            <w:vAlign w:val="center"/>
          </w:tcPr>
          <w:p w14:paraId="495BBA55" w14:textId="126DAD22" w:rsidR="00FB7F84" w:rsidRPr="00740330" w:rsidRDefault="00411F3A" w:rsidP="00FB7F84">
            <w:pPr>
              <w:tabs>
                <w:tab w:val="left" w:pos="360"/>
              </w:tabs>
              <w:jc w:val="left"/>
              <w:rPr>
                <w:rFonts w:eastAsia="MS Mincho"/>
                <w:sz w:val="18"/>
                <w:szCs w:val="18"/>
                <w:u w:val="single"/>
                <w:lang w:val="en-GB" w:eastAsia="ja-JP"/>
              </w:rPr>
            </w:pPr>
            <w:r>
              <w:rPr>
                <w:rFonts w:ascii="Segoe UI Symbol" w:eastAsiaTheme="minorHAnsi" w:hAnsi="Segoe UI Symbol" w:cs="Segoe UI Symbol"/>
                <w:b/>
                <w:sz w:val="22"/>
                <w:szCs w:val="20"/>
                <w:lang w:val="en-GB"/>
              </w:rPr>
              <w:t>x</w:t>
            </w:r>
          </w:p>
        </w:tc>
        <w:tc>
          <w:tcPr>
            <w:tcW w:w="567" w:type="dxa"/>
          </w:tcPr>
          <w:p w14:paraId="5F082A71" w14:textId="77777777" w:rsidR="00FB7F84" w:rsidRPr="00740330" w:rsidRDefault="00FB7F84" w:rsidP="00FB7F84">
            <w:pPr>
              <w:tabs>
                <w:tab w:val="left" w:pos="360"/>
              </w:tabs>
              <w:jc w:val="left"/>
              <w:rPr>
                <w:rFonts w:eastAsia="MS Mincho"/>
                <w:b/>
                <w:i/>
                <w:sz w:val="18"/>
                <w:szCs w:val="18"/>
                <w:lang w:val="en-GB" w:eastAsia="ja-JP"/>
              </w:rPr>
            </w:pPr>
          </w:p>
        </w:tc>
        <w:tc>
          <w:tcPr>
            <w:tcW w:w="1701" w:type="dxa"/>
          </w:tcPr>
          <w:p w14:paraId="5751098A" w14:textId="77777777" w:rsidR="00FB7F84" w:rsidRPr="00740330" w:rsidRDefault="00FB7F84" w:rsidP="00FB7F84">
            <w:pPr>
              <w:tabs>
                <w:tab w:val="left" w:pos="360"/>
              </w:tabs>
              <w:jc w:val="left"/>
              <w:rPr>
                <w:rFonts w:eastAsia="MS Mincho"/>
                <w:b/>
                <w:i/>
                <w:sz w:val="18"/>
                <w:szCs w:val="18"/>
                <w:lang w:val="en-GB" w:eastAsia="ja-JP"/>
              </w:rPr>
            </w:pPr>
          </w:p>
        </w:tc>
        <w:tc>
          <w:tcPr>
            <w:tcW w:w="5103" w:type="dxa"/>
          </w:tcPr>
          <w:p w14:paraId="5AE7E0D4" w14:textId="77777777" w:rsidR="00FB7F84" w:rsidRPr="00740330" w:rsidRDefault="00FB7F84" w:rsidP="00FB7F84">
            <w:pPr>
              <w:tabs>
                <w:tab w:val="left" w:pos="360"/>
              </w:tabs>
              <w:jc w:val="left"/>
              <w:rPr>
                <w:rFonts w:eastAsia="MS Mincho"/>
                <w:b/>
                <w:i/>
                <w:sz w:val="18"/>
                <w:szCs w:val="18"/>
                <w:lang w:val="en-GB" w:eastAsia="ja-JP"/>
              </w:rPr>
            </w:pPr>
            <w:r w:rsidRPr="00740330">
              <w:rPr>
                <w:rFonts w:eastAsia="MS Mincho"/>
                <w:b/>
                <w:i/>
                <w:sz w:val="18"/>
                <w:szCs w:val="18"/>
                <w:lang w:val="en-GB" w:eastAsia="ja-JP"/>
              </w:rPr>
              <w:t>Status? (completed, planned)</w:t>
            </w:r>
          </w:p>
        </w:tc>
      </w:tr>
      <w:tr w:rsidR="00B36650" w:rsidRPr="00740330" w14:paraId="3EC60F56" w14:textId="77777777" w:rsidTr="00B17E0E">
        <w:tc>
          <w:tcPr>
            <w:tcW w:w="2127" w:type="dxa"/>
            <w:vMerge/>
            <w:shd w:val="clear" w:color="auto" w:fill="FFFFFF"/>
          </w:tcPr>
          <w:p w14:paraId="49D2EE67"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vMerge w:val="restart"/>
            <w:shd w:val="clear" w:color="auto" w:fill="auto"/>
          </w:tcPr>
          <w:p w14:paraId="3C10CA32" w14:textId="77777777" w:rsidR="00B36650" w:rsidRPr="00740330" w:rsidRDefault="00B36650" w:rsidP="00B36650">
            <w:pPr>
              <w:tabs>
                <w:tab w:val="left" w:pos="270"/>
              </w:tabs>
              <w:jc w:val="right"/>
              <w:rPr>
                <w:rFonts w:eastAsia="MS Mincho"/>
                <w:i/>
                <w:color w:val="000000"/>
                <w:sz w:val="18"/>
                <w:szCs w:val="18"/>
                <w:lang w:val="en-GB" w:eastAsia="ja-JP"/>
              </w:rPr>
            </w:pPr>
            <w:r w:rsidRPr="00740330">
              <w:rPr>
                <w:rFonts w:eastAsia="MS Mincho"/>
                <w:i/>
                <w:color w:val="000000"/>
                <w:sz w:val="18"/>
                <w:szCs w:val="18"/>
                <w:lang w:val="en-GB" w:eastAsia="ja-JP"/>
              </w:rPr>
              <w:t>if yes, indicate overall type and status</w:t>
            </w:r>
          </w:p>
        </w:tc>
        <w:tc>
          <w:tcPr>
            <w:tcW w:w="567" w:type="dxa"/>
            <w:vAlign w:val="center"/>
          </w:tcPr>
          <w:p w14:paraId="6B29C5C4" w14:textId="77777777" w:rsidR="00B36650" w:rsidRPr="00740330" w:rsidDel="00E47BCB" w:rsidRDefault="00B36650" w:rsidP="00B36650">
            <w:pPr>
              <w:tabs>
                <w:tab w:val="left" w:pos="360"/>
              </w:tabs>
              <w:jc w:val="left"/>
              <w:rPr>
                <w:rFonts w:ascii="Segoe UI Symbol" w:eastAsia="MS Mincho" w:hAnsi="Segoe UI Symbol" w:cs="Segoe UI Symbol"/>
                <w:b/>
                <w:szCs w:val="20"/>
                <w:lang w:val="en-GB" w:eastAsia="ja-JP"/>
              </w:rPr>
            </w:pPr>
          </w:p>
        </w:tc>
        <w:tc>
          <w:tcPr>
            <w:tcW w:w="567" w:type="dxa"/>
          </w:tcPr>
          <w:p w14:paraId="3C94D5BB" w14:textId="1497A6C7" w:rsidR="00B36650" w:rsidRPr="00740330" w:rsidRDefault="00B36650" w:rsidP="00B36650">
            <w:pPr>
              <w:tabs>
                <w:tab w:val="left" w:pos="360"/>
              </w:tabs>
              <w:jc w:val="left"/>
              <w:rPr>
                <w:rFonts w:eastAsia="MS Mincho"/>
                <w:sz w:val="18"/>
                <w:szCs w:val="18"/>
                <w:lang w:val="en-GB" w:eastAsia="ja-JP"/>
              </w:rPr>
            </w:pPr>
            <w:r>
              <w:rPr>
                <w:rFonts w:ascii="Segoe UI Symbol" w:eastAsiaTheme="minorHAnsi" w:hAnsi="Segoe UI Symbol" w:cs="Segoe UI Symbol"/>
                <w:b/>
                <w:sz w:val="22"/>
                <w:szCs w:val="20"/>
                <w:lang w:val="en-GB"/>
              </w:rPr>
              <w:t>x</w:t>
            </w:r>
          </w:p>
        </w:tc>
        <w:tc>
          <w:tcPr>
            <w:tcW w:w="1701" w:type="dxa"/>
            <w:shd w:val="clear" w:color="auto" w:fill="auto"/>
          </w:tcPr>
          <w:p w14:paraId="34D84592" w14:textId="77777777" w:rsidR="00B36650" w:rsidRPr="008C50FC" w:rsidRDefault="00B36650" w:rsidP="00B36650">
            <w:pPr>
              <w:tabs>
                <w:tab w:val="left" w:pos="360"/>
              </w:tabs>
              <w:jc w:val="left"/>
              <w:rPr>
                <w:rFonts w:eastAsia="MS Mincho"/>
                <w:sz w:val="18"/>
                <w:szCs w:val="18"/>
                <w:lang w:val="en-GB" w:eastAsia="ja-JP"/>
              </w:rPr>
            </w:pPr>
            <w:r w:rsidRPr="008C50FC">
              <w:rPr>
                <w:rFonts w:eastAsia="MS Mincho"/>
                <w:sz w:val="18"/>
                <w:szCs w:val="18"/>
                <w:lang w:val="en-GB" w:eastAsia="ja-JP"/>
              </w:rPr>
              <w:t>Targeted assessment(s)</w:t>
            </w:r>
            <w:r w:rsidRPr="008C50FC" w:rsidDel="00ED7190">
              <w:rPr>
                <w:rFonts w:eastAsia="MS Mincho"/>
                <w:sz w:val="18"/>
                <w:szCs w:val="18"/>
                <w:lang w:val="en-GB" w:eastAsia="ja-JP"/>
              </w:rPr>
              <w:t xml:space="preserve"> </w:t>
            </w:r>
          </w:p>
        </w:tc>
        <w:tc>
          <w:tcPr>
            <w:tcW w:w="5103" w:type="dxa"/>
            <w:shd w:val="clear" w:color="auto" w:fill="auto"/>
          </w:tcPr>
          <w:p w14:paraId="67F1B553" w14:textId="56ECD70E" w:rsidR="00B36650" w:rsidRPr="0052474B" w:rsidRDefault="00B36650" w:rsidP="00B36650">
            <w:pPr>
              <w:tabs>
                <w:tab w:val="left" w:pos="360"/>
              </w:tabs>
              <w:jc w:val="left"/>
              <w:rPr>
                <w:rFonts w:eastAsia="MS Mincho"/>
                <w:sz w:val="18"/>
                <w:szCs w:val="18"/>
                <w:lang w:val="en-GB" w:eastAsia="ja-JP"/>
              </w:rPr>
            </w:pPr>
            <w:r w:rsidRPr="0052474B">
              <w:rPr>
                <w:rFonts w:eastAsia="MS Mincho"/>
                <w:sz w:val="18"/>
                <w:szCs w:val="18"/>
                <w:lang w:val="en-GB" w:eastAsia="ja-JP"/>
              </w:rPr>
              <w:t xml:space="preserve">Gender analysis and GAP (see Annex </w:t>
            </w:r>
            <w:r w:rsidR="003662F8">
              <w:rPr>
                <w:rFonts w:eastAsia="MS Mincho"/>
                <w:sz w:val="18"/>
                <w:szCs w:val="18"/>
                <w:lang w:val="en-GB" w:eastAsia="ja-JP"/>
              </w:rPr>
              <w:t>I</w:t>
            </w:r>
            <w:r w:rsidRPr="0052474B">
              <w:rPr>
                <w:rFonts w:eastAsia="MS Mincho"/>
                <w:sz w:val="18"/>
                <w:szCs w:val="18"/>
                <w:lang w:val="en-GB" w:eastAsia="ja-JP"/>
              </w:rPr>
              <w:t xml:space="preserve">). Stakeholder </w:t>
            </w:r>
            <w:r w:rsidRPr="008C50FC">
              <w:rPr>
                <w:rFonts w:eastAsia="MS Mincho"/>
                <w:sz w:val="18"/>
                <w:szCs w:val="18"/>
                <w:lang w:val="en-GB" w:eastAsia="ja-JP"/>
              </w:rPr>
              <w:t>Engagement</w:t>
            </w:r>
            <w:r w:rsidRPr="0052474B">
              <w:rPr>
                <w:rFonts w:eastAsia="MS Mincho"/>
                <w:sz w:val="18"/>
                <w:szCs w:val="18"/>
                <w:lang w:val="en-GB" w:eastAsia="ja-JP"/>
              </w:rPr>
              <w:t xml:space="preserve"> Plan (SEP; Anne K)</w:t>
            </w:r>
            <w:r>
              <w:rPr>
                <w:rFonts w:eastAsia="MS Mincho"/>
                <w:sz w:val="18"/>
                <w:szCs w:val="18"/>
                <w:lang w:val="en-GB" w:eastAsia="ja-JP"/>
              </w:rPr>
              <w:t xml:space="preserve">. At inception, planned assessment of labour, </w:t>
            </w:r>
            <w:r w:rsidRPr="00907224">
              <w:rPr>
                <w:rFonts w:eastAsia="MS Mincho"/>
                <w:sz w:val="18"/>
                <w:szCs w:val="18"/>
                <w:lang w:val="en-GB" w:eastAsia="ja-JP"/>
              </w:rPr>
              <w:t>Occupational Health</w:t>
            </w:r>
            <w:r>
              <w:rPr>
                <w:rFonts w:eastAsia="MS Mincho"/>
                <w:sz w:val="18"/>
                <w:szCs w:val="18"/>
                <w:lang w:val="en-GB" w:eastAsia="ja-JP"/>
              </w:rPr>
              <w:t>; Construction</w:t>
            </w:r>
            <w:r w:rsidRPr="00907224">
              <w:rPr>
                <w:rFonts w:eastAsia="MS Mincho"/>
                <w:sz w:val="18"/>
                <w:szCs w:val="18"/>
                <w:lang w:val="en-GB" w:eastAsia="ja-JP"/>
              </w:rPr>
              <w:t xml:space="preserve"> and Safety assessments</w:t>
            </w:r>
          </w:p>
        </w:tc>
      </w:tr>
      <w:tr w:rsidR="00B36650" w:rsidRPr="00740330" w14:paraId="40FFAE14" w14:textId="77777777" w:rsidTr="00B17E0E">
        <w:tc>
          <w:tcPr>
            <w:tcW w:w="2127" w:type="dxa"/>
            <w:vMerge/>
            <w:shd w:val="clear" w:color="auto" w:fill="FFFFFF"/>
          </w:tcPr>
          <w:p w14:paraId="4F473C72"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vMerge/>
            <w:shd w:val="clear" w:color="auto" w:fill="auto"/>
          </w:tcPr>
          <w:p w14:paraId="7AE6B1F5" w14:textId="77777777" w:rsidR="00B36650" w:rsidRPr="00740330" w:rsidRDefault="00B36650" w:rsidP="00B36650">
            <w:pPr>
              <w:tabs>
                <w:tab w:val="left" w:pos="270"/>
              </w:tabs>
              <w:ind w:left="270" w:hanging="270"/>
              <w:jc w:val="left"/>
              <w:rPr>
                <w:rFonts w:eastAsia="MS Mincho"/>
                <w:b/>
                <w:i/>
                <w:color w:val="000000"/>
                <w:sz w:val="18"/>
                <w:szCs w:val="18"/>
                <w:lang w:val="en-GB" w:eastAsia="ja-JP"/>
              </w:rPr>
            </w:pPr>
          </w:p>
        </w:tc>
        <w:tc>
          <w:tcPr>
            <w:tcW w:w="567" w:type="dxa"/>
            <w:vAlign w:val="center"/>
          </w:tcPr>
          <w:p w14:paraId="7F460E51" w14:textId="77777777" w:rsidR="00B36650" w:rsidRPr="00740330" w:rsidDel="00E47BCB" w:rsidRDefault="00B36650" w:rsidP="00B36650">
            <w:pPr>
              <w:tabs>
                <w:tab w:val="left" w:pos="360"/>
              </w:tabs>
              <w:jc w:val="left"/>
              <w:rPr>
                <w:rFonts w:ascii="Segoe UI Symbol" w:eastAsia="MS Mincho" w:hAnsi="Segoe UI Symbol" w:cs="Segoe UI Symbol"/>
                <w:b/>
                <w:szCs w:val="20"/>
                <w:lang w:val="en-GB" w:eastAsia="ja-JP"/>
              </w:rPr>
            </w:pPr>
          </w:p>
        </w:tc>
        <w:tc>
          <w:tcPr>
            <w:tcW w:w="567" w:type="dxa"/>
          </w:tcPr>
          <w:p w14:paraId="3DA0459E" w14:textId="18E5E754" w:rsidR="00B36650" w:rsidRPr="00740330" w:rsidRDefault="00B36650" w:rsidP="00B36650">
            <w:pPr>
              <w:tabs>
                <w:tab w:val="left" w:pos="360"/>
              </w:tabs>
              <w:jc w:val="left"/>
              <w:rPr>
                <w:rFonts w:eastAsia="MS Mincho"/>
                <w:sz w:val="18"/>
                <w:szCs w:val="18"/>
                <w:lang w:val="en-GB" w:eastAsia="ja-JP"/>
              </w:rPr>
            </w:pPr>
            <w:r>
              <w:rPr>
                <w:rFonts w:ascii="Segoe UI Symbol" w:eastAsia="MS Mincho" w:hAnsi="Segoe UI Symbol" w:cs="Segoe UI Symbol"/>
                <w:b/>
                <w:szCs w:val="20"/>
                <w:lang w:val="en-GB" w:eastAsia="ja-JP"/>
              </w:rPr>
              <w:t>x</w:t>
            </w:r>
          </w:p>
        </w:tc>
        <w:tc>
          <w:tcPr>
            <w:tcW w:w="1701" w:type="dxa"/>
          </w:tcPr>
          <w:p w14:paraId="489B928B" w14:textId="77777777" w:rsidR="00B36650" w:rsidRPr="00740330" w:rsidRDefault="00B36650" w:rsidP="00B36650">
            <w:pPr>
              <w:tabs>
                <w:tab w:val="left" w:pos="360"/>
              </w:tabs>
              <w:jc w:val="left"/>
              <w:rPr>
                <w:rFonts w:eastAsia="MS Mincho"/>
                <w:sz w:val="18"/>
                <w:szCs w:val="18"/>
                <w:lang w:val="en-GB" w:eastAsia="ja-JP"/>
              </w:rPr>
            </w:pPr>
            <w:r w:rsidRPr="00740330">
              <w:rPr>
                <w:rFonts w:eastAsia="MS Mincho"/>
                <w:sz w:val="18"/>
                <w:szCs w:val="18"/>
                <w:lang w:val="en-GB" w:eastAsia="ja-JP"/>
              </w:rPr>
              <w:t>ESIA (Environmental and Social Impact Assessment)</w:t>
            </w:r>
          </w:p>
        </w:tc>
        <w:tc>
          <w:tcPr>
            <w:tcW w:w="5103" w:type="dxa"/>
          </w:tcPr>
          <w:p w14:paraId="6606BB90" w14:textId="77777777" w:rsidR="00B36650" w:rsidRPr="00411F3A" w:rsidRDefault="00B36650" w:rsidP="00B36650">
            <w:pPr>
              <w:tabs>
                <w:tab w:val="left" w:pos="360"/>
              </w:tabs>
              <w:jc w:val="left"/>
              <w:rPr>
                <w:rFonts w:eastAsia="MS Mincho"/>
                <w:sz w:val="18"/>
                <w:szCs w:val="18"/>
                <w:lang w:val="en-GB" w:eastAsia="ja-JP"/>
              </w:rPr>
            </w:pPr>
            <w:r w:rsidRPr="00740330">
              <w:rPr>
                <w:rFonts w:eastAsia="MS Mincho"/>
                <w:sz w:val="18"/>
                <w:szCs w:val="18"/>
                <w:lang w:val="en-GB" w:eastAsia="ja-JP"/>
              </w:rPr>
              <w:t>-</w:t>
            </w:r>
            <w:r w:rsidRPr="00411F3A">
              <w:rPr>
                <w:rFonts w:eastAsia="MS Mincho"/>
                <w:sz w:val="18"/>
                <w:szCs w:val="18"/>
                <w:lang w:val="en-GB" w:eastAsia="ja-JP"/>
              </w:rPr>
              <w:t xml:space="preserve">Planned: </w:t>
            </w:r>
          </w:p>
          <w:p w14:paraId="2B566A7E" w14:textId="77777777" w:rsidR="00B36650" w:rsidRPr="00411F3A" w:rsidRDefault="00B36650" w:rsidP="00B36650">
            <w:pPr>
              <w:tabs>
                <w:tab w:val="left" w:pos="360"/>
              </w:tabs>
              <w:jc w:val="left"/>
              <w:rPr>
                <w:rFonts w:eastAsia="MS Mincho"/>
                <w:sz w:val="18"/>
                <w:szCs w:val="18"/>
                <w:lang w:val="en-GB" w:eastAsia="ja-JP"/>
              </w:rPr>
            </w:pPr>
            <w:r w:rsidRPr="00411F3A">
              <w:rPr>
                <w:rFonts w:eastAsia="MS Mincho"/>
                <w:sz w:val="18"/>
                <w:szCs w:val="18"/>
                <w:lang w:val="en-GB" w:eastAsia="ja-JP"/>
              </w:rPr>
              <w:t>The need for an ESIA will be determined based on further screening</w:t>
            </w:r>
            <w:r>
              <w:rPr>
                <w:rFonts w:eastAsia="MS Mincho"/>
                <w:sz w:val="18"/>
                <w:szCs w:val="18"/>
                <w:lang w:val="en-GB" w:eastAsia="ja-JP"/>
              </w:rPr>
              <w:t xml:space="preserve"> after project inception</w:t>
            </w:r>
            <w:r w:rsidRPr="00411F3A">
              <w:rPr>
                <w:rFonts w:eastAsia="MS Mincho"/>
                <w:sz w:val="18"/>
                <w:szCs w:val="18"/>
                <w:lang w:val="en-GB" w:eastAsia="ja-JP"/>
              </w:rPr>
              <w:t xml:space="preserve">, to be carried out for demonstrative sites </w:t>
            </w:r>
            <w:r>
              <w:rPr>
                <w:rFonts w:eastAsia="MS Mincho"/>
                <w:sz w:val="18"/>
                <w:szCs w:val="18"/>
                <w:lang w:val="en-GB" w:eastAsia="ja-JP"/>
              </w:rPr>
              <w:t>(two pilot buildings)</w:t>
            </w:r>
          </w:p>
          <w:p w14:paraId="1351B7AA" w14:textId="2D401BD2" w:rsidR="00B36650" w:rsidRPr="00740330" w:rsidRDefault="00B36650" w:rsidP="00B36650">
            <w:pPr>
              <w:tabs>
                <w:tab w:val="left" w:pos="360"/>
              </w:tabs>
              <w:jc w:val="left"/>
              <w:rPr>
                <w:rFonts w:eastAsia="MS Mincho"/>
                <w:sz w:val="18"/>
                <w:szCs w:val="18"/>
                <w:lang w:val="en-GB" w:eastAsia="ja-JP"/>
              </w:rPr>
            </w:pPr>
            <w:r w:rsidRPr="00411F3A">
              <w:rPr>
                <w:rFonts w:eastAsia="MS Mincho"/>
                <w:sz w:val="18"/>
                <w:szCs w:val="18"/>
                <w:lang w:val="en-GB" w:eastAsia="ja-JP"/>
              </w:rPr>
              <w:t xml:space="preserve">The project may conduct a series of targeted (impact) assessments as indicated in Section B or a tailored ESIA to focus on the various risks. The determination of the need for ESIA will be done after screening is conducted in the project sites and deemed as a necessary requirement to comply with UNDP SES. </w:t>
            </w:r>
          </w:p>
        </w:tc>
      </w:tr>
      <w:tr w:rsidR="00B36650" w:rsidRPr="00740330" w14:paraId="2C9A2E68" w14:textId="77777777" w:rsidTr="00B17E0E">
        <w:tc>
          <w:tcPr>
            <w:tcW w:w="2127" w:type="dxa"/>
            <w:vMerge/>
            <w:shd w:val="clear" w:color="auto" w:fill="FFFFFF"/>
          </w:tcPr>
          <w:p w14:paraId="2BC60D62"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vMerge/>
            <w:shd w:val="clear" w:color="auto" w:fill="auto"/>
          </w:tcPr>
          <w:p w14:paraId="67FC3374" w14:textId="77777777" w:rsidR="00B36650" w:rsidRPr="00740330" w:rsidRDefault="00B36650" w:rsidP="00B36650">
            <w:pPr>
              <w:tabs>
                <w:tab w:val="left" w:pos="270"/>
              </w:tabs>
              <w:ind w:left="270" w:hanging="270"/>
              <w:jc w:val="left"/>
              <w:rPr>
                <w:rFonts w:eastAsia="MS Mincho"/>
                <w:b/>
                <w:i/>
                <w:color w:val="000000"/>
                <w:sz w:val="18"/>
                <w:szCs w:val="18"/>
                <w:lang w:val="en-GB" w:eastAsia="ja-JP"/>
              </w:rPr>
            </w:pPr>
          </w:p>
        </w:tc>
        <w:tc>
          <w:tcPr>
            <w:tcW w:w="567" w:type="dxa"/>
            <w:vAlign w:val="center"/>
          </w:tcPr>
          <w:p w14:paraId="514ED496" w14:textId="77777777" w:rsidR="00B36650" w:rsidRPr="00740330" w:rsidDel="00E47BCB" w:rsidRDefault="00B36650" w:rsidP="00B36650">
            <w:pPr>
              <w:tabs>
                <w:tab w:val="left" w:pos="360"/>
              </w:tabs>
              <w:jc w:val="left"/>
              <w:rPr>
                <w:rFonts w:ascii="Segoe UI Symbol" w:eastAsia="MS Mincho" w:hAnsi="Segoe UI Symbol" w:cs="Segoe UI Symbol"/>
                <w:b/>
                <w:szCs w:val="20"/>
                <w:lang w:val="en-GB" w:eastAsia="ja-JP"/>
              </w:rPr>
            </w:pPr>
          </w:p>
        </w:tc>
        <w:tc>
          <w:tcPr>
            <w:tcW w:w="567" w:type="dxa"/>
          </w:tcPr>
          <w:p w14:paraId="583E6A76" w14:textId="77777777" w:rsidR="00B36650" w:rsidRPr="00740330" w:rsidRDefault="00B36650" w:rsidP="00B36650">
            <w:pPr>
              <w:tabs>
                <w:tab w:val="left" w:pos="360"/>
              </w:tabs>
              <w:jc w:val="left"/>
              <w:rPr>
                <w:rFonts w:ascii="Segoe UI Symbol" w:eastAsia="MS Mincho" w:hAnsi="Segoe UI Symbol" w:cs="Segoe UI Symbol"/>
                <w:b/>
                <w:szCs w:val="20"/>
                <w:lang w:val="en-GB" w:eastAsia="ja-JP"/>
              </w:rPr>
            </w:pPr>
            <w:r w:rsidRPr="00740330">
              <w:rPr>
                <w:rFonts w:ascii="Segoe UI Symbol" w:eastAsia="MS Mincho" w:hAnsi="Segoe UI Symbol" w:cs="Segoe UI Symbol"/>
                <w:b/>
                <w:szCs w:val="20"/>
                <w:lang w:val="en-GB" w:eastAsia="ja-JP"/>
              </w:rPr>
              <w:t>☐</w:t>
            </w:r>
          </w:p>
        </w:tc>
        <w:tc>
          <w:tcPr>
            <w:tcW w:w="1701" w:type="dxa"/>
          </w:tcPr>
          <w:p w14:paraId="6D872740" w14:textId="77777777" w:rsidR="00B36650" w:rsidRPr="00740330" w:rsidRDefault="00B36650" w:rsidP="00B36650">
            <w:pPr>
              <w:tabs>
                <w:tab w:val="left" w:pos="360"/>
              </w:tabs>
              <w:jc w:val="left"/>
              <w:rPr>
                <w:rFonts w:eastAsia="MS Mincho"/>
                <w:sz w:val="18"/>
                <w:szCs w:val="18"/>
                <w:lang w:val="en-GB" w:eastAsia="ja-JP"/>
              </w:rPr>
            </w:pPr>
            <w:r w:rsidRPr="00740330">
              <w:rPr>
                <w:rFonts w:eastAsia="MS Mincho"/>
                <w:sz w:val="18"/>
                <w:szCs w:val="18"/>
                <w:lang w:val="en-GB" w:eastAsia="ja-JP"/>
              </w:rPr>
              <w:t xml:space="preserve">SESA (Strategic Environmental and Social Assessment) </w:t>
            </w:r>
          </w:p>
        </w:tc>
        <w:tc>
          <w:tcPr>
            <w:tcW w:w="5103" w:type="dxa"/>
          </w:tcPr>
          <w:p w14:paraId="74F9C226" w14:textId="5DB5D2DC" w:rsidR="00B36650" w:rsidRPr="00740330" w:rsidRDefault="00B36650" w:rsidP="00B36650">
            <w:pPr>
              <w:tabs>
                <w:tab w:val="left" w:pos="360"/>
              </w:tabs>
              <w:jc w:val="left"/>
              <w:rPr>
                <w:rFonts w:eastAsia="MS Mincho"/>
                <w:sz w:val="18"/>
                <w:szCs w:val="18"/>
                <w:lang w:val="en-GB" w:eastAsia="ja-JP"/>
              </w:rPr>
            </w:pPr>
            <w:r w:rsidRPr="00B36650">
              <w:rPr>
                <w:rFonts w:eastAsia="MS Mincho"/>
                <w:sz w:val="18"/>
                <w:szCs w:val="18"/>
                <w:lang w:val="en-GB" w:eastAsia="ja-JP"/>
              </w:rPr>
              <w:t>Depending on the screening, an appropriately-scoped SESA may be needed Investment plan (Output 1.3) and development of the National NZEB plan (Output 2.3).</w:t>
            </w:r>
          </w:p>
        </w:tc>
      </w:tr>
      <w:tr w:rsidR="00B36650" w:rsidRPr="00740330" w14:paraId="6AAB3C4A" w14:textId="77777777" w:rsidTr="00B17E0E">
        <w:tc>
          <w:tcPr>
            <w:tcW w:w="2127" w:type="dxa"/>
            <w:vMerge/>
            <w:shd w:val="clear" w:color="auto" w:fill="FFFFFF"/>
          </w:tcPr>
          <w:p w14:paraId="31F31656"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shd w:val="clear" w:color="auto" w:fill="auto"/>
            <w:vAlign w:val="center"/>
          </w:tcPr>
          <w:p w14:paraId="55ACB0D1" w14:textId="77777777" w:rsidR="00B36650" w:rsidRPr="00740330" w:rsidRDefault="00B36650" w:rsidP="00B36650">
            <w:pPr>
              <w:tabs>
                <w:tab w:val="left" w:pos="270"/>
              </w:tabs>
              <w:ind w:left="270" w:hanging="270"/>
              <w:jc w:val="left"/>
              <w:rPr>
                <w:rFonts w:eastAsia="MS Mincho"/>
                <w:b/>
                <w:i/>
                <w:color w:val="000000"/>
                <w:sz w:val="18"/>
                <w:szCs w:val="18"/>
                <w:lang w:val="en-GB" w:eastAsia="ja-JP"/>
              </w:rPr>
            </w:pPr>
            <w:r w:rsidRPr="00740330">
              <w:rPr>
                <w:rFonts w:eastAsia="MS Mincho"/>
                <w:b/>
                <w:i/>
                <w:color w:val="000000"/>
                <w:sz w:val="18"/>
                <w:szCs w:val="18"/>
                <w:lang w:val="en-GB" w:eastAsia="ja-JP"/>
              </w:rPr>
              <w:t>Are management plans required? (check if “yes)</w:t>
            </w:r>
          </w:p>
        </w:tc>
        <w:tc>
          <w:tcPr>
            <w:tcW w:w="567" w:type="dxa"/>
            <w:vAlign w:val="center"/>
          </w:tcPr>
          <w:p w14:paraId="5D081804" w14:textId="77777777" w:rsidR="00B36650" w:rsidRPr="00740330" w:rsidRDefault="00B36650" w:rsidP="00B36650">
            <w:pPr>
              <w:tabs>
                <w:tab w:val="left" w:pos="360"/>
              </w:tabs>
              <w:jc w:val="left"/>
              <w:rPr>
                <w:rFonts w:ascii="Segoe UI Symbol" w:eastAsia="MS Mincho" w:hAnsi="Segoe UI Symbol" w:cs="Segoe UI Symbol"/>
                <w:b/>
                <w:szCs w:val="20"/>
                <w:lang w:val="en-GB" w:eastAsia="ja-JP"/>
              </w:rPr>
            </w:pPr>
            <w:r w:rsidRPr="00740330">
              <w:rPr>
                <w:rFonts w:ascii="Segoe UI Symbol" w:eastAsiaTheme="minorHAnsi" w:hAnsi="Segoe UI Symbol" w:cs="Segoe UI Symbol"/>
                <w:b/>
                <w:sz w:val="22"/>
                <w:szCs w:val="20"/>
                <w:lang w:val="en-GB"/>
              </w:rPr>
              <w:t>☒</w:t>
            </w:r>
          </w:p>
        </w:tc>
        <w:tc>
          <w:tcPr>
            <w:tcW w:w="567" w:type="dxa"/>
          </w:tcPr>
          <w:p w14:paraId="1A8E4658" w14:textId="77777777" w:rsidR="00B36650" w:rsidRPr="00740330" w:rsidRDefault="00B36650" w:rsidP="00B36650">
            <w:pPr>
              <w:tabs>
                <w:tab w:val="left" w:pos="360"/>
              </w:tabs>
              <w:jc w:val="left"/>
              <w:rPr>
                <w:rFonts w:ascii="Segoe UI Symbol" w:eastAsia="MS Mincho" w:hAnsi="Segoe UI Symbol" w:cs="Segoe UI Symbol"/>
                <w:b/>
                <w:szCs w:val="20"/>
                <w:lang w:val="en-GB" w:eastAsia="ja-JP"/>
              </w:rPr>
            </w:pPr>
          </w:p>
        </w:tc>
        <w:tc>
          <w:tcPr>
            <w:tcW w:w="6804" w:type="dxa"/>
            <w:gridSpan w:val="2"/>
          </w:tcPr>
          <w:p w14:paraId="5F2D5F3B" w14:textId="77777777" w:rsidR="00B36650" w:rsidRPr="00740330" w:rsidRDefault="00B36650" w:rsidP="00B36650">
            <w:pPr>
              <w:tabs>
                <w:tab w:val="left" w:pos="360"/>
              </w:tabs>
              <w:jc w:val="left"/>
              <w:rPr>
                <w:rFonts w:eastAsia="MS Mincho"/>
                <w:sz w:val="18"/>
                <w:szCs w:val="18"/>
                <w:lang w:val="en-GB" w:eastAsia="ja-JP"/>
              </w:rPr>
            </w:pPr>
          </w:p>
        </w:tc>
      </w:tr>
      <w:tr w:rsidR="00B36650" w:rsidRPr="00740330" w14:paraId="193D1204" w14:textId="77777777" w:rsidTr="00B17E0E">
        <w:tc>
          <w:tcPr>
            <w:tcW w:w="2127" w:type="dxa"/>
            <w:vMerge/>
            <w:shd w:val="clear" w:color="auto" w:fill="FFFFFF"/>
          </w:tcPr>
          <w:p w14:paraId="4634C543"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vMerge w:val="restart"/>
            <w:shd w:val="clear" w:color="auto" w:fill="auto"/>
          </w:tcPr>
          <w:p w14:paraId="71808822" w14:textId="77777777" w:rsidR="00B36650" w:rsidRPr="00740330" w:rsidRDefault="00B36650" w:rsidP="00B36650">
            <w:pPr>
              <w:tabs>
                <w:tab w:val="left" w:pos="270"/>
              </w:tabs>
              <w:ind w:left="270" w:hanging="270"/>
              <w:jc w:val="right"/>
              <w:rPr>
                <w:rFonts w:eastAsia="MS Mincho"/>
                <w:i/>
                <w:color w:val="000000"/>
                <w:sz w:val="18"/>
                <w:szCs w:val="18"/>
                <w:lang w:val="en-GB" w:eastAsia="ja-JP"/>
              </w:rPr>
            </w:pPr>
            <w:r w:rsidRPr="00740330">
              <w:rPr>
                <w:rFonts w:eastAsia="MS Mincho"/>
                <w:i/>
                <w:color w:val="000000"/>
                <w:sz w:val="18"/>
                <w:szCs w:val="18"/>
                <w:lang w:val="en-GB" w:eastAsia="ja-JP"/>
              </w:rPr>
              <w:t>If yes, indicate overall type</w:t>
            </w:r>
          </w:p>
        </w:tc>
        <w:tc>
          <w:tcPr>
            <w:tcW w:w="567" w:type="dxa"/>
            <w:vAlign w:val="center"/>
          </w:tcPr>
          <w:p w14:paraId="6AF376A9" w14:textId="77777777" w:rsidR="00B36650" w:rsidRPr="00740330" w:rsidDel="00E47BCB" w:rsidRDefault="00B36650" w:rsidP="00B36650">
            <w:pPr>
              <w:tabs>
                <w:tab w:val="left" w:pos="360"/>
              </w:tabs>
              <w:jc w:val="left"/>
              <w:rPr>
                <w:rFonts w:ascii="Segoe UI Symbol" w:eastAsia="MS Mincho" w:hAnsi="Segoe UI Symbol" w:cs="Segoe UI Symbol"/>
                <w:b/>
                <w:szCs w:val="20"/>
                <w:lang w:val="en-GB" w:eastAsia="ja-JP"/>
              </w:rPr>
            </w:pPr>
          </w:p>
        </w:tc>
        <w:tc>
          <w:tcPr>
            <w:tcW w:w="567" w:type="dxa"/>
          </w:tcPr>
          <w:p w14:paraId="191C2A68" w14:textId="77777777" w:rsidR="00B36650" w:rsidRPr="00740330" w:rsidRDefault="00B36650" w:rsidP="00B36650">
            <w:pPr>
              <w:tabs>
                <w:tab w:val="left" w:pos="360"/>
              </w:tabs>
              <w:jc w:val="left"/>
              <w:rPr>
                <w:rFonts w:eastAsia="MS Mincho"/>
                <w:sz w:val="18"/>
                <w:szCs w:val="18"/>
                <w:lang w:val="en-GB" w:eastAsia="ja-JP"/>
              </w:rPr>
            </w:pPr>
            <w:r w:rsidRPr="00740330">
              <w:rPr>
                <w:rFonts w:ascii="Segoe UI Symbol" w:eastAsia="MS Mincho" w:hAnsi="Segoe UI Symbol" w:cs="Segoe UI Symbol"/>
                <w:b/>
                <w:szCs w:val="20"/>
                <w:lang w:val="en-GB" w:eastAsia="ja-JP"/>
              </w:rPr>
              <w:t>☐</w:t>
            </w:r>
          </w:p>
        </w:tc>
        <w:tc>
          <w:tcPr>
            <w:tcW w:w="1701" w:type="dxa"/>
          </w:tcPr>
          <w:p w14:paraId="689398BE" w14:textId="77777777" w:rsidR="00B36650" w:rsidRPr="00740330" w:rsidRDefault="00B36650" w:rsidP="00B36650">
            <w:pPr>
              <w:tabs>
                <w:tab w:val="left" w:pos="360"/>
              </w:tabs>
              <w:jc w:val="left"/>
              <w:rPr>
                <w:rFonts w:eastAsia="MS Mincho"/>
                <w:sz w:val="18"/>
                <w:szCs w:val="18"/>
                <w:lang w:val="en-GB" w:eastAsia="ja-JP"/>
              </w:rPr>
            </w:pPr>
            <w:r w:rsidRPr="00740330">
              <w:rPr>
                <w:rFonts w:eastAsia="MS Mincho"/>
                <w:sz w:val="18"/>
                <w:szCs w:val="18"/>
                <w:lang w:val="en-GB" w:eastAsia="ja-JP"/>
              </w:rPr>
              <w:t xml:space="preserve">Targeted management plans (e.g. Indigenous Peoples Plan, Resettlement Action Plan, others) </w:t>
            </w:r>
          </w:p>
        </w:tc>
        <w:tc>
          <w:tcPr>
            <w:tcW w:w="5103" w:type="dxa"/>
          </w:tcPr>
          <w:p w14:paraId="01579D60" w14:textId="77777777" w:rsidR="00B36650" w:rsidRPr="00740330" w:rsidRDefault="00B36650" w:rsidP="00B36650">
            <w:pPr>
              <w:tabs>
                <w:tab w:val="left" w:pos="360"/>
              </w:tabs>
              <w:jc w:val="left"/>
              <w:rPr>
                <w:rFonts w:eastAsia="MS Mincho"/>
                <w:sz w:val="18"/>
                <w:szCs w:val="18"/>
                <w:lang w:val="en-GB" w:eastAsia="ja-JP"/>
              </w:rPr>
            </w:pPr>
            <w:r w:rsidRPr="00740330">
              <w:rPr>
                <w:rFonts w:asciiTheme="minorHAnsi" w:eastAsiaTheme="minorHAnsi" w:hAnsiTheme="minorHAnsi" w:cstheme="minorBidi"/>
                <w:sz w:val="18"/>
                <w:szCs w:val="18"/>
                <w:lang w:val="en-GB"/>
              </w:rPr>
              <w:t>Planned during implementation: Gender Action Plan</w:t>
            </w:r>
          </w:p>
        </w:tc>
      </w:tr>
      <w:tr w:rsidR="00B36650" w:rsidRPr="00740330" w14:paraId="1B5BD34D" w14:textId="77777777" w:rsidTr="00B17E0E">
        <w:tc>
          <w:tcPr>
            <w:tcW w:w="2127" w:type="dxa"/>
            <w:vMerge/>
            <w:shd w:val="clear" w:color="auto" w:fill="FFFFFF"/>
          </w:tcPr>
          <w:p w14:paraId="56E8E863"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vMerge/>
            <w:shd w:val="clear" w:color="auto" w:fill="auto"/>
          </w:tcPr>
          <w:p w14:paraId="40280780" w14:textId="77777777" w:rsidR="00B36650" w:rsidRPr="00740330" w:rsidRDefault="00B36650" w:rsidP="00B36650">
            <w:pPr>
              <w:tabs>
                <w:tab w:val="left" w:pos="270"/>
              </w:tabs>
              <w:ind w:left="270" w:hanging="270"/>
              <w:jc w:val="left"/>
              <w:rPr>
                <w:rFonts w:eastAsia="MS Mincho"/>
                <w:b/>
                <w:i/>
                <w:color w:val="000000"/>
                <w:sz w:val="18"/>
                <w:szCs w:val="18"/>
                <w:lang w:val="en-GB" w:eastAsia="ja-JP"/>
              </w:rPr>
            </w:pPr>
          </w:p>
        </w:tc>
        <w:tc>
          <w:tcPr>
            <w:tcW w:w="567" w:type="dxa"/>
            <w:vAlign w:val="center"/>
          </w:tcPr>
          <w:p w14:paraId="5AB4A073" w14:textId="77777777" w:rsidR="00B36650" w:rsidRPr="00740330" w:rsidDel="00E47BCB" w:rsidRDefault="00B36650" w:rsidP="00B36650">
            <w:pPr>
              <w:tabs>
                <w:tab w:val="left" w:pos="360"/>
              </w:tabs>
              <w:jc w:val="left"/>
              <w:rPr>
                <w:rFonts w:ascii="Segoe UI Symbol" w:eastAsia="MS Mincho" w:hAnsi="Segoe UI Symbol" w:cs="Segoe UI Symbol"/>
                <w:b/>
                <w:szCs w:val="20"/>
                <w:lang w:val="en-GB" w:eastAsia="ja-JP"/>
              </w:rPr>
            </w:pPr>
          </w:p>
        </w:tc>
        <w:tc>
          <w:tcPr>
            <w:tcW w:w="567" w:type="dxa"/>
          </w:tcPr>
          <w:p w14:paraId="5E7C4BA5" w14:textId="77777777" w:rsidR="00B36650" w:rsidRPr="00740330" w:rsidRDefault="00B36650" w:rsidP="00B36650">
            <w:pPr>
              <w:tabs>
                <w:tab w:val="left" w:pos="360"/>
              </w:tabs>
              <w:jc w:val="left"/>
              <w:rPr>
                <w:rFonts w:eastAsia="MS Mincho"/>
                <w:sz w:val="18"/>
                <w:szCs w:val="18"/>
                <w:lang w:val="en-GB" w:eastAsia="ja-JP"/>
              </w:rPr>
            </w:pPr>
            <w:r w:rsidRPr="00740330">
              <w:rPr>
                <w:rFonts w:ascii="Segoe UI Symbol" w:eastAsia="MS Mincho" w:hAnsi="Segoe UI Symbol" w:cs="Segoe UI Symbol"/>
                <w:b/>
                <w:szCs w:val="20"/>
                <w:lang w:val="en-GB" w:eastAsia="ja-JP"/>
              </w:rPr>
              <w:t>x</w:t>
            </w:r>
          </w:p>
        </w:tc>
        <w:tc>
          <w:tcPr>
            <w:tcW w:w="1701" w:type="dxa"/>
          </w:tcPr>
          <w:p w14:paraId="616EDA0C" w14:textId="77777777" w:rsidR="00B36650" w:rsidRPr="00740330" w:rsidRDefault="00B36650" w:rsidP="00B36650">
            <w:pPr>
              <w:tabs>
                <w:tab w:val="left" w:pos="360"/>
              </w:tabs>
              <w:jc w:val="left"/>
              <w:rPr>
                <w:rFonts w:eastAsia="MS Mincho"/>
                <w:sz w:val="18"/>
                <w:szCs w:val="18"/>
                <w:lang w:val="en-GB" w:eastAsia="ja-JP"/>
              </w:rPr>
            </w:pPr>
            <w:r w:rsidRPr="00740330">
              <w:rPr>
                <w:rFonts w:eastAsia="MS Mincho"/>
                <w:sz w:val="18"/>
                <w:szCs w:val="18"/>
                <w:lang w:val="en-GB" w:eastAsia="ja-JP"/>
              </w:rPr>
              <w:t>ESMP (Environmental and Social Management Plan)</w:t>
            </w:r>
          </w:p>
        </w:tc>
        <w:tc>
          <w:tcPr>
            <w:tcW w:w="5103" w:type="dxa"/>
          </w:tcPr>
          <w:p w14:paraId="74AFE7C8" w14:textId="77777777" w:rsidR="00B36650" w:rsidRPr="00740330" w:rsidRDefault="00B36650" w:rsidP="00B36650">
            <w:pPr>
              <w:tabs>
                <w:tab w:val="left" w:pos="360"/>
              </w:tabs>
              <w:jc w:val="left"/>
              <w:rPr>
                <w:rFonts w:eastAsia="MS Mincho"/>
                <w:sz w:val="18"/>
                <w:szCs w:val="18"/>
                <w:lang w:val="en-GB" w:eastAsia="ja-JP"/>
              </w:rPr>
            </w:pPr>
            <w:r w:rsidRPr="00740330">
              <w:rPr>
                <w:rFonts w:asciiTheme="minorHAnsi" w:eastAsiaTheme="minorHAnsi" w:hAnsiTheme="minorHAnsi" w:cstheme="minorBidi"/>
                <w:sz w:val="18"/>
                <w:szCs w:val="18"/>
                <w:lang w:val="en-GB"/>
              </w:rPr>
              <w:t>Planned during implementation: ESMP(s), including waste disposal/management plan and other protocols (see risk descriptions)</w:t>
            </w:r>
          </w:p>
        </w:tc>
      </w:tr>
      <w:tr w:rsidR="00B36650" w:rsidRPr="00740330" w14:paraId="476BFAE8" w14:textId="77777777" w:rsidTr="00B17E0E">
        <w:trPr>
          <w:trHeight w:val="512"/>
        </w:trPr>
        <w:tc>
          <w:tcPr>
            <w:tcW w:w="2127" w:type="dxa"/>
            <w:vMerge/>
            <w:shd w:val="clear" w:color="auto" w:fill="FFFFFF"/>
          </w:tcPr>
          <w:p w14:paraId="2CC5FD53"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vMerge/>
            <w:shd w:val="clear" w:color="auto" w:fill="auto"/>
          </w:tcPr>
          <w:p w14:paraId="42943683" w14:textId="77777777" w:rsidR="00B36650" w:rsidRPr="00740330" w:rsidRDefault="00B36650" w:rsidP="00B36650">
            <w:pPr>
              <w:tabs>
                <w:tab w:val="left" w:pos="270"/>
              </w:tabs>
              <w:ind w:left="270" w:hanging="270"/>
              <w:jc w:val="left"/>
              <w:rPr>
                <w:rFonts w:eastAsia="MS Mincho"/>
                <w:b/>
                <w:i/>
                <w:color w:val="000000"/>
                <w:sz w:val="18"/>
                <w:szCs w:val="18"/>
                <w:lang w:val="en-GB" w:eastAsia="ja-JP"/>
              </w:rPr>
            </w:pPr>
          </w:p>
        </w:tc>
        <w:tc>
          <w:tcPr>
            <w:tcW w:w="567" w:type="dxa"/>
            <w:vAlign w:val="center"/>
          </w:tcPr>
          <w:p w14:paraId="4AFC25DE" w14:textId="77777777" w:rsidR="00B36650" w:rsidRPr="00740330" w:rsidDel="00E47BCB" w:rsidRDefault="00B36650" w:rsidP="00B36650">
            <w:pPr>
              <w:tabs>
                <w:tab w:val="left" w:pos="360"/>
              </w:tabs>
              <w:jc w:val="left"/>
              <w:rPr>
                <w:rFonts w:ascii="Segoe UI Symbol" w:eastAsia="MS Mincho" w:hAnsi="Segoe UI Symbol" w:cs="Segoe UI Symbol"/>
                <w:b/>
                <w:szCs w:val="20"/>
                <w:lang w:val="en-GB" w:eastAsia="ja-JP"/>
              </w:rPr>
            </w:pPr>
          </w:p>
        </w:tc>
        <w:tc>
          <w:tcPr>
            <w:tcW w:w="567" w:type="dxa"/>
          </w:tcPr>
          <w:p w14:paraId="46458D2A" w14:textId="77777777" w:rsidR="00B36650" w:rsidRPr="00740330" w:rsidRDefault="00B36650" w:rsidP="00B36650">
            <w:pPr>
              <w:tabs>
                <w:tab w:val="left" w:pos="360"/>
              </w:tabs>
              <w:jc w:val="left"/>
              <w:rPr>
                <w:rFonts w:eastAsia="MS Mincho"/>
                <w:sz w:val="18"/>
                <w:szCs w:val="18"/>
                <w:lang w:val="en-GB" w:eastAsia="ja-JP"/>
              </w:rPr>
            </w:pPr>
            <w:r w:rsidRPr="00740330">
              <w:rPr>
                <w:rFonts w:ascii="Segoe UI Symbol" w:eastAsia="MS Mincho" w:hAnsi="Segoe UI Symbol" w:cs="Segoe UI Symbol"/>
                <w:sz w:val="18"/>
                <w:szCs w:val="18"/>
                <w:lang w:val="en-GB" w:eastAsia="ja-JP"/>
              </w:rPr>
              <w:t>☐</w:t>
            </w:r>
          </w:p>
        </w:tc>
        <w:tc>
          <w:tcPr>
            <w:tcW w:w="1701" w:type="dxa"/>
          </w:tcPr>
          <w:p w14:paraId="75456417" w14:textId="77777777" w:rsidR="00B36650" w:rsidRPr="00740330" w:rsidRDefault="00B36650" w:rsidP="00B36650">
            <w:pPr>
              <w:tabs>
                <w:tab w:val="left" w:pos="360"/>
              </w:tabs>
              <w:jc w:val="left"/>
              <w:rPr>
                <w:rFonts w:eastAsia="MS Mincho"/>
                <w:sz w:val="18"/>
                <w:szCs w:val="18"/>
                <w:lang w:val="en-GB" w:eastAsia="ja-JP"/>
              </w:rPr>
            </w:pPr>
            <w:r w:rsidRPr="00740330">
              <w:rPr>
                <w:rFonts w:eastAsia="MS Mincho"/>
                <w:sz w:val="18"/>
                <w:szCs w:val="18"/>
                <w:lang w:val="en-GB" w:eastAsia="ja-JP"/>
              </w:rPr>
              <w:t>ESMF (Environmental and Social Management Framework)</w:t>
            </w:r>
          </w:p>
        </w:tc>
        <w:tc>
          <w:tcPr>
            <w:tcW w:w="5103" w:type="dxa"/>
          </w:tcPr>
          <w:p w14:paraId="021DAC69" w14:textId="56653903" w:rsidR="00B36650" w:rsidRPr="00740330" w:rsidRDefault="00B36650" w:rsidP="00B36650">
            <w:pPr>
              <w:tabs>
                <w:tab w:val="left" w:pos="360"/>
              </w:tabs>
              <w:jc w:val="left"/>
              <w:rPr>
                <w:rFonts w:eastAsia="MS Mincho"/>
                <w:sz w:val="18"/>
                <w:szCs w:val="18"/>
                <w:lang w:val="en-GB" w:eastAsia="ja-JP"/>
              </w:rPr>
            </w:pPr>
          </w:p>
        </w:tc>
      </w:tr>
      <w:tr w:rsidR="00B36650" w:rsidRPr="00740330" w14:paraId="68615A5D" w14:textId="77777777" w:rsidTr="00B17E0E">
        <w:trPr>
          <w:trHeight w:val="611"/>
        </w:trPr>
        <w:tc>
          <w:tcPr>
            <w:tcW w:w="2127" w:type="dxa"/>
            <w:vMerge/>
            <w:shd w:val="clear" w:color="auto" w:fill="FFFFFF"/>
          </w:tcPr>
          <w:p w14:paraId="14856A0E"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shd w:val="clear" w:color="auto" w:fill="auto"/>
          </w:tcPr>
          <w:p w14:paraId="5D426869" w14:textId="77777777" w:rsidR="00B36650" w:rsidRPr="00740330" w:rsidRDefault="00B36650" w:rsidP="00B36650">
            <w:pPr>
              <w:tabs>
                <w:tab w:val="left" w:pos="270"/>
              </w:tabs>
              <w:jc w:val="left"/>
              <w:rPr>
                <w:rFonts w:eastAsia="MS Mincho"/>
                <w:b/>
                <w:i/>
                <w:color w:val="000000"/>
                <w:sz w:val="18"/>
                <w:szCs w:val="18"/>
                <w:lang w:val="en-GB" w:eastAsia="ja-JP"/>
              </w:rPr>
            </w:pPr>
            <w:r w:rsidRPr="00740330">
              <w:rPr>
                <w:rFonts w:eastAsia="MS Mincho"/>
                <w:b/>
                <w:i/>
                <w:color w:val="000000"/>
                <w:sz w:val="18"/>
                <w:szCs w:val="18"/>
                <w:lang w:val="en-GB" w:eastAsia="ja-JP"/>
              </w:rPr>
              <w:t xml:space="preserve">Based on identified </w:t>
            </w:r>
            <w:r w:rsidRPr="00740330">
              <w:rPr>
                <w:rFonts w:eastAsia="MS Mincho"/>
                <w:b/>
                <w:i/>
                <w:color w:val="000000"/>
                <w:sz w:val="18"/>
                <w:szCs w:val="18"/>
                <w:u w:val="single"/>
                <w:lang w:val="en-GB" w:eastAsia="ja-JP"/>
              </w:rPr>
              <w:t>risks</w:t>
            </w:r>
            <w:r w:rsidRPr="00740330">
              <w:rPr>
                <w:rFonts w:eastAsia="MS Mincho"/>
                <w:b/>
                <w:i/>
                <w:color w:val="000000"/>
                <w:sz w:val="18"/>
                <w:szCs w:val="18"/>
                <w:lang w:val="en-GB" w:eastAsia="ja-JP"/>
              </w:rPr>
              <w:t>, which Principles/Project-level Standards triggered?</w:t>
            </w:r>
          </w:p>
        </w:tc>
        <w:tc>
          <w:tcPr>
            <w:tcW w:w="567" w:type="dxa"/>
            <w:vAlign w:val="center"/>
          </w:tcPr>
          <w:p w14:paraId="57AC6F5E" w14:textId="77777777" w:rsidR="00B36650" w:rsidRPr="00740330" w:rsidDel="00E47BCB" w:rsidRDefault="00B36650" w:rsidP="00B36650">
            <w:pPr>
              <w:tabs>
                <w:tab w:val="left" w:pos="360"/>
              </w:tabs>
              <w:jc w:val="left"/>
              <w:rPr>
                <w:rFonts w:ascii="Segoe UI Symbol" w:eastAsia="MS Mincho" w:hAnsi="Segoe UI Symbol" w:cs="Segoe UI Symbol"/>
                <w:b/>
                <w:szCs w:val="20"/>
                <w:lang w:val="en-GB" w:eastAsia="ja-JP"/>
              </w:rPr>
            </w:pPr>
          </w:p>
        </w:tc>
        <w:tc>
          <w:tcPr>
            <w:tcW w:w="7371" w:type="dxa"/>
            <w:gridSpan w:val="3"/>
            <w:vAlign w:val="center"/>
          </w:tcPr>
          <w:p w14:paraId="0D394038" w14:textId="77777777" w:rsidR="00B36650" w:rsidRPr="00740330" w:rsidRDefault="00B36650" w:rsidP="00B36650">
            <w:pPr>
              <w:tabs>
                <w:tab w:val="left" w:pos="360"/>
              </w:tabs>
              <w:jc w:val="center"/>
              <w:rPr>
                <w:rFonts w:eastAsia="MS Mincho"/>
                <w:b/>
                <w:i/>
                <w:sz w:val="18"/>
                <w:szCs w:val="18"/>
                <w:lang w:val="en-GB" w:eastAsia="ja-JP"/>
              </w:rPr>
            </w:pPr>
            <w:r w:rsidRPr="00740330">
              <w:rPr>
                <w:rFonts w:eastAsia="MS Mincho"/>
                <w:b/>
                <w:sz w:val="18"/>
                <w:szCs w:val="18"/>
                <w:lang w:val="en-GB" w:eastAsia="ja-JP"/>
              </w:rPr>
              <w:t>Comments (not required)</w:t>
            </w:r>
          </w:p>
        </w:tc>
      </w:tr>
      <w:tr w:rsidR="00B36650" w:rsidRPr="00740330" w14:paraId="0A92A701" w14:textId="77777777" w:rsidTr="00B17E0E">
        <w:trPr>
          <w:trHeight w:val="360"/>
        </w:trPr>
        <w:tc>
          <w:tcPr>
            <w:tcW w:w="2127" w:type="dxa"/>
            <w:vMerge/>
            <w:shd w:val="clear" w:color="auto" w:fill="FFFFFF"/>
          </w:tcPr>
          <w:p w14:paraId="79D4A090"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shd w:val="clear" w:color="auto" w:fill="auto"/>
          </w:tcPr>
          <w:p w14:paraId="6D209B09" w14:textId="77777777" w:rsidR="00B36650" w:rsidRPr="00740330" w:rsidRDefault="00B36650" w:rsidP="00B36650">
            <w:pPr>
              <w:tabs>
                <w:tab w:val="left" w:pos="270"/>
              </w:tabs>
              <w:ind w:left="270" w:hanging="270"/>
              <w:jc w:val="left"/>
              <w:rPr>
                <w:rFonts w:eastAsia="MS Mincho"/>
                <w:b/>
                <w:i/>
                <w:sz w:val="18"/>
                <w:szCs w:val="18"/>
                <w:lang w:val="en-GB" w:eastAsia="ja-JP"/>
              </w:rPr>
            </w:pPr>
            <w:r w:rsidRPr="00740330">
              <w:rPr>
                <w:rFonts w:eastAsia="MS Mincho"/>
                <w:b/>
                <w:i/>
                <w:sz w:val="18"/>
                <w:szCs w:val="18"/>
                <w:lang w:val="en-GB" w:eastAsia="ja-JP"/>
              </w:rPr>
              <w:t xml:space="preserve">Overarching Principle: Leave No One Behind </w:t>
            </w:r>
          </w:p>
        </w:tc>
        <w:tc>
          <w:tcPr>
            <w:tcW w:w="567" w:type="dxa"/>
            <w:vAlign w:val="center"/>
          </w:tcPr>
          <w:p w14:paraId="16E8A9AC" w14:textId="77777777" w:rsidR="00B36650" w:rsidRPr="00740330" w:rsidRDefault="00B36650" w:rsidP="00B36650">
            <w:pPr>
              <w:tabs>
                <w:tab w:val="left" w:pos="360"/>
              </w:tabs>
              <w:jc w:val="left"/>
              <w:rPr>
                <w:rFonts w:eastAsia="MS Mincho"/>
                <w:sz w:val="18"/>
                <w:szCs w:val="18"/>
                <w:lang w:val="en-GB" w:eastAsia="ja-JP"/>
              </w:rPr>
            </w:pPr>
            <w:r w:rsidRPr="00740330">
              <w:rPr>
                <w:rFonts w:eastAsia="MS Mincho"/>
                <w:sz w:val="18"/>
                <w:szCs w:val="18"/>
                <w:lang w:val="en-GB" w:eastAsia="ja-JP"/>
              </w:rPr>
              <w:t>---</w:t>
            </w:r>
          </w:p>
        </w:tc>
        <w:tc>
          <w:tcPr>
            <w:tcW w:w="7371" w:type="dxa"/>
            <w:gridSpan w:val="3"/>
          </w:tcPr>
          <w:p w14:paraId="76C1F9A2" w14:textId="77777777" w:rsidR="00B36650" w:rsidRPr="00740330" w:rsidRDefault="00B36650" w:rsidP="00B36650">
            <w:pPr>
              <w:tabs>
                <w:tab w:val="left" w:pos="360"/>
              </w:tabs>
              <w:jc w:val="left"/>
              <w:rPr>
                <w:rFonts w:eastAsia="MS Mincho"/>
                <w:sz w:val="18"/>
                <w:szCs w:val="18"/>
                <w:lang w:val="en-GB" w:eastAsia="ja-JP"/>
              </w:rPr>
            </w:pPr>
          </w:p>
        </w:tc>
      </w:tr>
      <w:tr w:rsidR="00B36650" w:rsidRPr="00740330" w14:paraId="5DD49F7E" w14:textId="77777777" w:rsidTr="00B17E0E">
        <w:trPr>
          <w:trHeight w:val="360"/>
        </w:trPr>
        <w:tc>
          <w:tcPr>
            <w:tcW w:w="2127" w:type="dxa"/>
            <w:vMerge/>
            <w:shd w:val="clear" w:color="auto" w:fill="FFFFFF"/>
          </w:tcPr>
          <w:p w14:paraId="371D7B40"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shd w:val="clear" w:color="auto" w:fill="auto"/>
          </w:tcPr>
          <w:p w14:paraId="010E0E56" w14:textId="77777777" w:rsidR="00B36650" w:rsidRPr="00740330" w:rsidRDefault="00B36650" w:rsidP="00B36650">
            <w:pPr>
              <w:tabs>
                <w:tab w:val="left" w:pos="270"/>
              </w:tabs>
              <w:ind w:left="640" w:hanging="609"/>
              <w:jc w:val="left"/>
              <w:rPr>
                <w:rFonts w:eastAsia="MS Mincho"/>
                <w:b/>
                <w:i/>
                <w:sz w:val="18"/>
                <w:szCs w:val="18"/>
                <w:lang w:val="en-GB" w:eastAsia="ja-JP"/>
              </w:rPr>
            </w:pPr>
            <w:r w:rsidRPr="00740330">
              <w:rPr>
                <w:rFonts w:eastAsia="MS Mincho"/>
                <w:b/>
                <w:i/>
                <w:sz w:val="18"/>
                <w:szCs w:val="18"/>
                <w:lang w:val="en-GB" w:eastAsia="ja-JP"/>
              </w:rPr>
              <w:t>Human Rights</w:t>
            </w:r>
          </w:p>
        </w:tc>
        <w:tc>
          <w:tcPr>
            <w:tcW w:w="567" w:type="dxa"/>
          </w:tcPr>
          <w:p w14:paraId="1348A2AE" w14:textId="77777777" w:rsidR="00B36650" w:rsidRPr="00740330" w:rsidRDefault="00B36650" w:rsidP="00B36650">
            <w:pPr>
              <w:tabs>
                <w:tab w:val="left" w:pos="360"/>
              </w:tabs>
              <w:jc w:val="left"/>
              <w:rPr>
                <w:rFonts w:ascii="Segoe UI Symbol" w:eastAsia="MS Mincho" w:hAnsi="Segoe UI Symbol" w:cs="Segoe UI Symbol"/>
                <w:b/>
                <w:szCs w:val="20"/>
                <w:lang w:val="en-GB" w:eastAsia="ja-JP"/>
              </w:rPr>
            </w:pPr>
            <w:r w:rsidRPr="00740330">
              <w:rPr>
                <w:rFonts w:ascii="Segoe UI Symbol" w:eastAsiaTheme="minorHAnsi" w:hAnsi="Segoe UI Symbol" w:cs="Segoe UI Symbol"/>
                <w:b/>
                <w:sz w:val="22"/>
                <w:szCs w:val="20"/>
                <w:lang w:val="en-GB"/>
              </w:rPr>
              <w:t>☒</w:t>
            </w:r>
          </w:p>
        </w:tc>
        <w:tc>
          <w:tcPr>
            <w:tcW w:w="7371" w:type="dxa"/>
            <w:gridSpan w:val="3"/>
          </w:tcPr>
          <w:p w14:paraId="6495B1D8" w14:textId="77777777" w:rsidR="00B36650" w:rsidRPr="00740330" w:rsidRDefault="00B36650" w:rsidP="00B36650">
            <w:pPr>
              <w:tabs>
                <w:tab w:val="left" w:pos="360"/>
              </w:tabs>
              <w:jc w:val="left"/>
              <w:rPr>
                <w:rFonts w:eastAsia="MS Mincho"/>
                <w:sz w:val="18"/>
                <w:szCs w:val="18"/>
                <w:lang w:val="en-GB" w:eastAsia="ja-JP"/>
              </w:rPr>
            </w:pPr>
          </w:p>
        </w:tc>
      </w:tr>
      <w:tr w:rsidR="00B36650" w:rsidRPr="00740330" w14:paraId="52A026A0" w14:textId="77777777" w:rsidTr="00B17E0E">
        <w:trPr>
          <w:trHeight w:val="360"/>
        </w:trPr>
        <w:tc>
          <w:tcPr>
            <w:tcW w:w="2127" w:type="dxa"/>
            <w:vMerge/>
            <w:shd w:val="clear" w:color="auto" w:fill="FFFFFF"/>
          </w:tcPr>
          <w:p w14:paraId="40F79C36"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shd w:val="clear" w:color="auto" w:fill="auto"/>
          </w:tcPr>
          <w:p w14:paraId="76308B9F" w14:textId="77777777" w:rsidR="00B36650" w:rsidRPr="00740330" w:rsidRDefault="00B36650" w:rsidP="00B36650">
            <w:pPr>
              <w:tabs>
                <w:tab w:val="left" w:pos="270"/>
              </w:tabs>
              <w:ind w:left="172" w:hanging="141"/>
              <w:jc w:val="left"/>
              <w:rPr>
                <w:rFonts w:eastAsia="MS Mincho"/>
                <w:b/>
                <w:i/>
                <w:sz w:val="18"/>
                <w:szCs w:val="18"/>
                <w:lang w:val="en-GB" w:eastAsia="ja-JP"/>
              </w:rPr>
            </w:pPr>
            <w:r w:rsidRPr="00740330">
              <w:rPr>
                <w:rFonts w:eastAsia="MS Mincho"/>
                <w:b/>
                <w:i/>
                <w:sz w:val="18"/>
                <w:szCs w:val="18"/>
                <w:lang w:val="en-GB" w:eastAsia="ja-JP"/>
              </w:rPr>
              <w:t>Gender Equality and Women’s Empowerment</w:t>
            </w:r>
          </w:p>
        </w:tc>
        <w:tc>
          <w:tcPr>
            <w:tcW w:w="567" w:type="dxa"/>
          </w:tcPr>
          <w:p w14:paraId="3F6941F5" w14:textId="77777777" w:rsidR="00B36650" w:rsidRPr="00740330" w:rsidRDefault="00B36650" w:rsidP="00B36650">
            <w:pPr>
              <w:tabs>
                <w:tab w:val="left" w:pos="360"/>
              </w:tabs>
              <w:jc w:val="left"/>
              <w:rPr>
                <w:rFonts w:eastAsia="MS Mincho"/>
                <w:sz w:val="18"/>
                <w:szCs w:val="18"/>
                <w:lang w:val="en-GB" w:eastAsia="ja-JP"/>
              </w:rPr>
            </w:pPr>
            <w:r w:rsidRPr="00740330">
              <w:rPr>
                <w:rFonts w:ascii="Segoe UI Symbol" w:eastAsiaTheme="minorHAnsi" w:hAnsi="Segoe UI Symbol" w:cs="Segoe UI Symbol"/>
                <w:b/>
                <w:sz w:val="22"/>
                <w:szCs w:val="20"/>
                <w:lang w:val="en-GB"/>
              </w:rPr>
              <w:t>☒</w:t>
            </w:r>
          </w:p>
        </w:tc>
        <w:tc>
          <w:tcPr>
            <w:tcW w:w="7371" w:type="dxa"/>
            <w:gridSpan w:val="3"/>
          </w:tcPr>
          <w:p w14:paraId="44141CC2" w14:textId="77777777" w:rsidR="00B36650" w:rsidRPr="00740330" w:rsidRDefault="00B36650" w:rsidP="00B36650">
            <w:pPr>
              <w:tabs>
                <w:tab w:val="left" w:pos="360"/>
              </w:tabs>
              <w:jc w:val="left"/>
              <w:rPr>
                <w:rFonts w:eastAsia="MS Mincho"/>
                <w:sz w:val="18"/>
                <w:szCs w:val="18"/>
                <w:lang w:val="en-GB" w:eastAsia="ja-JP"/>
              </w:rPr>
            </w:pPr>
          </w:p>
        </w:tc>
      </w:tr>
      <w:tr w:rsidR="00B36650" w:rsidRPr="00740330" w14:paraId="09C7DF20" w14:textId="77777777" w:rsidTr="00B17E0E">
        <w:trPr>
          <w:trHeight w:val="360"/>
        </w:trPr>
        <w:tc>
          <w:tcPr>
            <w:tcW w:w="2127" w:type="dxa"/>
            <w:vMerge/>
            <w:shd w:val="clear" w:color="auto" w:fill="FFFFFF"/>
          </w:tcPr>
          <w:p w14:paraId="64F6B465"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shd w:val="clear" w:color="auto" w:fill="auto"/>
          </w:tcPr>
          <w:p w14:paraId="67737296" w14:textId="77777777" w:rsidR="00B36650" w:rsidRPr="00740330" w:rsidRDefault="00B36650" w:rsidP="00B36650">
            <w:pPr>
              <w:tabs>
                <w:tab w:val="left" w:pos="270"/>
              </w:tabs>
              <w:ind w:left="640" w:hanging="609"/>
              <w:jc w:val="left"/>
              <w:rPr>
                <w:rFonts w:eastAsia="MS Mincho"/>
                <w:b/>
                <w:i/>
                <w:sz w:val="18"/>
                <w:szCs w:val="18"/>
                <w:lang w:val="en-GB" w:eastAsia="ja-JP"/>
              </w:rPr>
            </w:pPr>
            <w:r w:rsidRPr="00740330">
              <w:rPr>
                <w:rFonts w:eastAsia="MS Mincho"/>
                <w:b/>
                <w:i/>
                <w:sz w:val="18"/>
                <w:szCs w:val="18"/>
                <w:lang w:val="en-GB" w:eastAsia="ja-JP"/>
              </w:rPr>
              <w:t>Accountability</w:t>
            </w:r>
          </w:p>
        </w:tc>
        <w:tc>
          <w:tcPr>
            <w:tcW w:w="567" w:type="dxa"/>
          </w:tcPr>
          <w:p w14:paraId="52FFD3E9" w14:textId="77777777" w:rsidR="00B36650" w:rsidRPr="00740330" w:rsidRDefault="00B36650" w:rsidP="00B36650">
            <w:pPr>
              <w:tabs>
                <w:tab w:val="left" w:pos="360"/>
              </w:tabs>
              <w:jc w:val="left"/>
              <w:rPr>
                <w:rFonts w:ascii="Segoe UI Symbol" w:eastAsia="MS Mincho" w:hAnsi="Segoe UI Symbol" w:cs="Segoe UI Symbol"/>
                <w:b/>
                <w:szCs w:val="20"/>
                <w:lang w:val="en-GB" w:eastAsia="ja-JP"/>
              </w:rPr>
            </w:pPr>
            <w:r w:rsidRPr="00740330">
              <w:rPr>
                <w:rFonts w:ascii="Segoe UI Symbol" w:eastAsiaTheme="minorHAnsi" w:hAnsi="Segoe UI Symbol" w:cs="Segoe UI Symbol"/>
                <w:b/>
                <w:sz w:val="22"/>
                <w:szCs w:val="20"/>
                <w:lang w:val="en-GB"/>
              </w:rPr>
              <w:t>☒</w:t>
            </w:r>
          </w:p>
        </w:tc>
        <w:tc>
          <w:tcPr>
            <w:tcW w:w="7371" w:type="dxa"/>
            <w:gridSpan w:val="3"/>
          </w:tcPr>
          <w:p w14:paraId="3B716F4E" w14:textId="77777777" w:rsidR="00B36650" w:rsidRPr="00740330" w:rsidRDefault="00B36650" w:rsidP="00B36650">
            <w:pPr>
              <w:tabs>
                <w:tab w:val="left" w:pos="360"/>
              </w:tabs>
              <w:jc w:val="left"/>
              <w:rPr>
                <w:rFonts w:eastAsia="MS Mincho"/>
                <w:sz w:val="18"/>
                <w:szCs w:val="18"/>
                <w:lang w:val="en-GB" w:eastAsia="ja-JP"/>
              </w:rPr>
            </w:pPr>
          </w:p>
        </w:tc>
      </w:tr>
      <w:tr w:rsidR="00B36650" w:rsidRPr="00740330" w14:paraId="4DC98F3B" w14:textId="77777777" w:rsidTr="00B17E0E">
        <w:trPr>
          <w:trHeight w:val="360"/>
        </w:trPr>
        <w:tc>
          <w:tcPr>
            <w:tcW w:w="2127" w:type="dxa"/>
            <w:vMerge/>
            <w:shd w:val="clear" w:color="auto" w:fill="FFFFFF"/>
          </w:tcPr>
          <w:p w14:paraId="53C795A8"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shd w:val="clear" w:color="auto" w:fill="auto"/>
          </w:tcPr>
          <w:p w14:paraId="2AC52F5D" w14:textId="77777777" w:rsidR="00B36650" w:rsidRPr="00740330" w:rsidRDefault="00B36650" w:rsidP="00B36650">
            <w:pPr>
              <w:tabs>
                <w:tab w:val="left" w:pos="270"/>
              </w:tabs>
              <w:ind w:left="270" w:hanging="270"/>
              <w:jc w:val="left"/>
              <w:rPr>
                <w:rFonts w:eastAsia="MS Mincho"/>
                <w:b/>
                <w:i/>
                <w:sz w:val="18"/>
                <w:szCs w:val="18"/>
                <w:lang w:val="en-GB" w:eastAsia="ja-JP"/>
              </w:rPr>
            </w:pPr>
            <w:r w:rsidRPr="00740330">
              <w:rPr>
                <w:rFonts w:eastAsia="MS Mincho"/>
                <w:b/>
                <w:i/>
                <w:sz w:val="18"/>
                <w:szCs w:val="18"/>
                <w:lang w:val="en-GB" w:eastAsia="ja-JP"/>
              </w:rPr>
              <w:t>1.</w:t>
            </w:r>
            <w:r w:rsidRPr="00740330">
              <w:rPr>
                <w:rFonts w:eastAsia="MS Mincho"/>
                <w:b/>
                <w:i/>
                <w:sz w:val="18"/>
                <w:szCs w:val="18"/>
                <w:lang w:val="en-GB" w:eastAsia="ja-JP"/>
              </w:rPr>
              <w:tab/>
              <w:t>Biodiversity Conservation and Sustainable Natural Resource Management</w:t>
            </w:r>
          </w:p>
        </w:tc>
        <w:tc>
          <w:tcPr>
            <w:tcW w:w="567" w:type="dxa"/>
          </w:tcPr>
          <w:p w14:paraId="69B6DAC0" w14:textId="77777777" w:rsidR="00B36650" w:rsidRPr="00740330" w:rsidRDefault="00B36650" w:rsidP="00B36650">
            <w:pPr>
              <w:tabs>
                <w:tab w:val="left" w:pos="360"/>
              </w:tabs>
              <w:jc w:val="left"/>
              <w:rPr>
                <w:rFonts w:eastAsia="MS Mincho"/>
                <w:sz w:val="18"/>
                <w:szCs w:val="18"/>
                <w:lang w:val="en-GB" w:eastAsia="ja-JP"/>
              </w:rPr>
            </w:pPr>
            <w:r w:rsidRPr="00740330">
              <w:rPr>
                <w:rFonts w:ascii="Segoe UI Symbol" w:eastAsia="MS Mincho" w:hAnsi="Segoe UI Symbol" w:cs="Segoe UI Symbol"/>
                <w:b/>
                <w:szCs w:val="20"/>
                <w:lang w:val="en-GB" w:eastAsia="ja-JP"/>
              </w:rPr>
              <w:t>☐</w:t>
            </w:r>
          </w:p>
        </w:tc>
        <w:tc>
          <w:tcPr>
            <w:tcW w:w="7371" w:type="dxa"/>
            <w:gridSpan w:val="3"/>
          </w:tcPr>
          <w:p w14:paraId="26F2DB08" w14:textId="77777777" w:rsidR="00B36650" w:rsidRPr="00740330" w:rsidRDefault="00B36650" w:rsidP="00B36650">
            <w:pPr>
              <w:tabs>
                <w:tab w:val="left" w:pos="360"/>
              </w:tabs>
              <w:jc w:val="left"/>
              <w:rPr>
                <w:rFonts w:eastAsia="MS Mincho"/>
                <w:sz w:val="18"/>
                <w:szCs w:val="18"/>
                <w:lang w:val="en-GB" w:eastAsia="ja-JP"/>
              </w:rPr>
            </w:pPr>
          </w:p>
        </w:tc>
      </w:tr>
      <w:tr w:rsidR="00B36650" w:rsidRPr="00740330" w14:paraId="0F7DC375" w14:textId="77777777" w:rsidTr="00B17E0E">
        <w:trPr>
          <w:trHeight w:val="360"/>
        </w:trPr>
        <w:tc>
          <w:tcPr>
            <w:tcW w:w="2127" w:type="dxa"/>
            <w:vMerge/>
            <w:shd w:val="clear" w:color="auto" w:fill="FFFFFF"/>
          </w:tcPr>
          <w:p w14:paraId="4888B5A8"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shd w:val="clear" w:color="auto" w:fill="auto"/>
          </w:tcPr>
          <w:p w14:paraId="3FADC519" w14:textId="77777777" w:rsidR="00B36650" w:rsidRPr="00740330" w:rsidRDefault="00B36650" w:rsidP="00B36650">
            <w:pPr>
              <w:tabs>
                <w:tab w:val="left" w:pos="270"/>
              </w:tabs>
              <w:ind w:left="270" w:hanging="270"/>
              <w:jc w:val="left"/>
              <w:rPr>
                <w:rFonts w:eastAsia="MS Mincho"/>
                <w:b/>
                <w:i/>
                <w:sz w:val="18"/>
                <w:szCs w:val="18"/>
                <w:lang w:val="en-GB" w:eastAsia="ja-JP"/>
              </w:rPr>
            </w:pPr>
            <w:r w:rsidRPr="00740330">
              <w:rPr>
                <w:rFonts w:eastAsia="MS Mincho"/>
                <w:b/>
                <w:i/>
                <w:sz w:val="18"/>
                <w:szCs w:val="18"/>
                <w:lang w:val="en-GB" w:eastAsia="ja-JP"/>
              </w:rPr>
              <w:t>2.</w:t>
            </w:r>
            <w:r w:rsidRPr="00740330">
              <w:rPr>
                <w:rFonts w:eastAsia="MS Mincho"/>
                <w:b/>
                <w:i/>
                <w:sz w:val="18"/>
                <w:szCs w:val="18"/>
                <w:lang w:val="en-GB" w:eastAsia="ja-JP"/>
              </w:rPr>
              <w:tab/>
              <w:t>Climate Change and Disaster Risks</w:t>
            </w:r>
          </w:p>
        </w:tc>
        <w:tc>
          <w:tcPr>
            <w:tcW w:w="567" w:type="dxa"/>
          </w:tcPr>
          <w:p w14:paraId="086F2C79" w14:textId="77777777" w:rsidR="00B36650" w:rsidRPr="00740330" w:rsidRDefault="00B36650" w:rsidP="00B36650">
            <w:pPr>
              <w:tabs>
                <w:tab w:val="left" w:pos="360"/>
              </w:tabs>
              <w:jc w:val="left"/>
              <w:rPr>
                <w:rFonts w:eastAsia="MS Mincho"/>
                <w:sz w:val="18"/>
                <w:szCs w:val="18"/>
                <w:lang w:val="en-GB" w:eastAsia="ja-JP"/>
              </w:rPr>
            </w:pPr>
            <w:r w:rsidRPr="00740330">
              <w:rPr>
                <w:rFonts w:ascii="Segoe UI Symbol" w:eastAsiaTheme="minorHAnsi" w:hAnsi="Segoe UI Symbol" w:cs="Segoe UI Symbol"/>
                <w:b/>
                <w:sz w:val="22"/>
                <w:szCs w:val="20"/>
                <w:lang w:val="en-GB"/>
              </w:rPr>
              <w:t>☒</w:t>
            </w:r>
          </w:p>
        </w:tc>
        <w:tc>
          <w:tcPr>
            <w:tcW w:w="7371" w:type="dxa"/>
            <w:gridSpan w:val="3"/>
          </w:tcPr>
          <w:p w14:paraId="2C09D003" w14:textId="77777777" w:rsidR="00B36650" w:rsidRPr="00740330" w:rsidRDefault="00B36650" w:rsidP="00B36650">
            <w:pPr>
              <w:tabs>
                <w:tab w:val="left" w:pos="360"/>
              </w:tabs>
              <w:jc w:val="left"/>
              <w:rPr>
                <w:rFonts w:eastAsia="MS Mincho"/>
                <w:sz w:val="18"/>
                <w:szCs w:val="18"/>
                <w:lang w:val="en-GB" w:eastAsia="ja-JP"/>
              </w:rPr>
            </w:pPr>
          </w:p>
        </w:tc>
      </w:tr>
      <w:tr w:rsidR="00B36650" w:rsidRPr="00740330" w14:paraId="13136927" w14:textId="77777777" w:rsidTr="00B17E0E">
        <w:trPr>
          <w:trHeight w:val="360"/>
        </w:trPr>
        <w:tc>
          <w:tcPr>
            <w:tcW w:w="2127" w:type="dxa"/>
            <w:vMerge/>
            <w:shd w:val="clear" w:color="auto" w:fill="FFFFFF"/>
          </w:tcPr>
          <w:p w14:paraId="66C0141A"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shd w:val="clear" w:color="auto" w:fill="auto"/>
          </w:tcPr>
          <w:p w14:paraId="71D016EA" w14:textId="77777777" w:rsidR="00B36650" w:rsidRPr="00740330" w:rsidRDefault="00B36650" w:rsidP="00B36650">
            <w:pPr>
              <w:tabs>
                <w:tab w:val="left" w:pos="270"/>
              </w:tabs>
              <w:ind w:left="270" w:hanging="270"/>
              <w:jc w:val="left"/>
              <w:rPr>
                <w:rFonts w:eastAsia="MS Mincho"/>
                <w:b/>
                <w:i/>
                <w:sz w:val="18"/>
                <w:szCs w:val="18"/>
                <w:lang w:val="en-GB" w:eastAsia="ja-JP"/>
              </w:rPr>
            </w:pPr>
            <w:r w:rsidRPr="00740330">
              <w:rPr>
                <w:rFonts w:eastAsia="MS Mincho"/>
                <w:b/>
                <w:i/>
                <w:sz w:val="18"/>
                <w:szCs w:val="18"/>
                <w:lang w:val="en-GB" w:eastAsia="ja-JP"/>
              </w:rPr>
              <w:t>3.</w:t>
            </w:r>
            <w:r w:rsidRPr="00740330">
              <w:rPr>
                <w:rFonts w:eastAsia="MS Mincho"/>
                <w:b/>
                <w:i/>
                <w:sz w:val="18"/>
                <w:szCs w:val="18"/>
                <w:lang w:val="en-GB" w:eastAsia="ja-JP"/>
              </w:rPr>
              <w:tab/>
              <w:t>Community Health, Safety and Security</w:t>
            </w:r>
          </w:p>
        </w:tc>
        <w:tc>
          <w:tcPr>
            <w:tcW w:w="567" w:type="dxa"/>
          </w:tcPr>
          <w:p w14:paraId="570BF74F" w14:textId="77777777" w:rsidR="00B36650" w:rsidRPr="00740330" w:rsidRDefault="00B36650" w:rsidP="00B36650">
            <w:pPr>
              <w:tabs>
                <w:tab w:val="left" w:pos="360"/>
              </w:tabs>
              <w:jc w:val="left"/>
              <w:rPr>
                <w:rFonts w:ascii="Segoe UI Symbol" w:eastAsia="MS Mincho" w:hAnsi="Segoe UI Symbol" w:cs="Segoe UI Symbol"/>
                <w:b/>
                <w:szCs w:val="20"/>
                <w:lang w:val="en-GB" w:eastAsia="ja-JP"/>
              </w:rPr>
            </w:pPr>
            <w:r w:rsidRPr="00740330">
              <w:rPr>
                <w:rFonts w:ascii="Segoe UI Symbol" w:eastAsiaTheme="minorHAnsi" w:hAnsi="Segoe UI Symbol" w:cs="Segoe UI Symbol"/>
                <w:b/>
                <w:sz w:val="22"/>
                <w:szCs w:val="20"/>
                <w:lang w:val="en-GB"/>
              </w:rPr>
              <w:t>☒</w:t>
            </w:r>
          </w:p>
        </w:tc>
        <w:tc>
          <w:tcPr>
            <w:tcW w:w="7371" w:type="dxa"/>
            <w:gridSpan w:val="3"/>
          </w:tcPr>
          <w:p w14:paraId="011B658C" w14:textId="77777777" w:rsidR="00B36650" w:rsidRPr="00740330" w:rsidRDefault="00B36650" w:rsidP="00B36650">
            <w:pPr>
              <w:tabs>
                <w:tab w:val="left" w:pos="360"/>
              </w:tabs>
              <w:jc w:val="left"/>
              <w:rPr>
                <w:rFonts w:eastAsia="MS Mincho"/>
                <w:sz w:val="18"/>
                <w:szCs w:val="18"/>
                <w:lang w:val="en-GB" w:eastAsia="ja-JP"/>
              </w:rPr>
            </w:pPr>
          </w:p>
        </w:tc>
      </w:tr>
      <w:tr w:rsidR="00B36650" w:rsidRPr="00740330" w14:paraId="72357E8B" w14:textId="77777777" w:rsidTr="00B17E0E">
        <w:trPr>
          <w:trHeight w:val="360"/>
        </w:trPr>
        <w:tc>
          <w:tcPr>
            <w:tcW w:w="2127" w:type="dxa"/>
            <w:vMerge/>
            <w:shd w:val="clear" w:color="auto" w:fill="FFFFFF"/>
          </w:tcPr>
          <w:p w14:paraId="6AB5C6F9"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shd w:val="clear" w:color="auto" w:fill="auto"/>
          </w:tcPr>
          <w:p w14:paraId="5A9F2093" w14:textId="77777777" w:rsidR="00B36650" w:rsidRPr="00740330" w:rsidRDefault="00B36650" w:rsidP="00B36650">
            <w:pPr>
              <w:tabs>
                <w:tab w:val="left" w:pos="270"/>
              </w:tabs>
              <w:ind w:left="270" w:hanging="270"/>
              <w:jc w:val="left"/>
              <w:rPr>
                <w:rFonts w:eastAsia="MS Mincho"/>
                <w:b/>
                <w:i/>
                <w:sz w:val="18"/>
                <w:szCs w:val="18"/>
                <w:lang w:val="en-GB" w:eastAsia="ja-JP"/>
              </w:rPr>
            </w:pPr>
            <w:r w:rsidRPr="00740330">
              <w:rPr>
                <w:rFonts w:eastAsia="MS Mincho"/>
                <w:b/>
                <w:i/>
                <w:sz w:val="18"/>
                <w:szCs w:val="18"/>
                <w:lang w:val="en-GB" w:eastAsia="ja-JP"/>
              </w:rPr>
              <w:t>4.</w:t>
            </w:r>
            <w:r w:rsidRPr="00740330">
              <w:rPr>
                <w:rFonts w:eastAsia="MS Mincho"/>
                <w:b/>
                <w:i/>
                <w:sz w:val="18"/>
                <w:szCs w:val="18"/>
                <w:lang w:val="en-GB" w:eastAsia="ja-JP"/>
              </w:rPr>
              <w:tab/>
              <w:t>Cultural Heritage</w:t>
            </w:r>
          </w:p>
        </w:tc>
        <w:tc>
          <w:tcPr>
            <w:tcW w:w="567" w:type="dxa"/>
          </w:tcPr>
          <w:p w14:paraId="25B18EF5" w14:textId="77777777" w:rsidR="00B36650" w:rsidRPr="00740330" w:rsidRDefault="00B36650" w:rsidP="00B36650">
            <w:pPr>
              <w:tabs>
                <w:tab w:val="left" w:pos="360"/>
              </w:tabs>
              <w:jc w:val="left"/>
              <w:rPr>
                <w:rFonts w:eastAsia="MS Mincho"/>
                <w:sz w:val="18"/>
                <w:szCs w:val="18"/>
                <w:lang w:val="en-GB" w:eastAsia="ja-JP"/>
              </w:rPr>
            </w:pPr>
            <w:r w:rsidRPr="00740330">
              <w:rPr>
                <w:rFonts w:ascii="Segoe UI Symbol" w:eastAsia="MS Mincho" w:hAnsi="Segoe UI Symbol" w:cs="Segoe UI Symbol"/>
                <w:b/>
                <w:szCs w:val="20"/>
                <w:lang w:val="en-GB" w:eastAsia="ja-JP"/>
              </w:rPr>
              <w:t>☐</w:t>
            </w:r>
          </w:p>
        </w:tc>
        <w:tc>
          <w:tcPr>
            <w:tcW w:w="7371" w:type="dxa"/>
            <w:gridSpan w:val="3"/>
          </w:tcPr>
          <w:p w14:paraId="27C60188" w14:textId="77777777" w:rsidR="00B36650" w:rsidRPr="00740330" w:rsidRDefault="00B36650" w:rsidP="00B36650">
            <w:pPr>
              <w:tabs>
                <w:tab w:val="left" w:pos="360"/>
              </w:tabs>
              <w:jc w:val="left"/>
              <w:rPr>
                <w:rFonts w:eastAsia="MS Mincho"/>
                <w:sz w:val="18"/>
                <w:szCs w:val="18"/>
                <w:lang w:val="en-GB" w:eastAsia="ja-JP"/>
              </w:rPr>
            </w:pPr>
          </w:p>
        </w:tc>
      </w:tr>
      <w:tr w:rsidR="00B36650" w:rsidRPr="00740330" w14:paraId="70E2D6B2" w14:textId="77777777" w:rsidTr="00B17E0E">
        <w:trPr>
          <w:trHeight w:val="360"/>
        </w:trPr>
        <w:tc>
          <w:tcPr>
            <w:tcW w:w="2127" w:type="dxa"/>
            <w:vMerge/>
            <w:shd w:val="clear" w:color="auto" w:fill="FFFFFF"/>
          </w:tcPr>
          <w:p w14:paraId="094486EC"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shd w:val="clear" w:color="auto" w:fill="auto"/>
          </w:tcPr>
          <w:p w14:paraId="24F8B8EB" w14:textId="77777777" w:rsidR="00B36650" w:rsidRPr="00740330" w:rsidRDefault="00B36650" w:rsidP="00B36650">
            <w:pPr>
              <w:tabs>
                <w:tab w:val="left" w:pos="270"/>
              </w:tabs>
              <w:ind w:left="270" w:hanging="270"/>
              <w:jc w:val="left"/>
              <w:rPr>
                <w:rFonts w:eastAsia="MS Mincho"/>
                <w:b/>
                <w:i/>
                <w:sz w:val="18"/>
                <w:szCs w:val="18"/>
                <w:lang w:val="en-GB" w:eastAsia="ja-JP"/>
              </w:rPr>
            </w:pPr>
            <w:r w:rsidRPr="00740330">
              <w:rPr>
                <w:rFonts w:eastAsia="MS Mincho"/>
                <w:b/>
                <w:i/>
                <w:sz w:val="18"/>
                <w:szCs w:val="18"/>
                <w:lang w:val="en-GB" w:eastAsia="ja-JP"/>
              </w:rPr>
              <w:t>5.</w:t>
            </w:r>
            <w:r w:rsidRPr="00740330">
              <w:rPr>
                <w:rFonts w:eastAsia="MS Mincho"/>
                <w:b/>
                <w:i/>
                <w:sz w:val="18"/>
                <w:szCs w:val="18"/>
                <w:lang w:val="en-GB" w:eastAsia="ja-JP"/>
              </w:rPr>
              <w:tab/>
              <w:t>Displacement and Resettlement</w:t>
            </w:r>
          </w:p>
        </w:tc>
        <w:tc>
          <w:tcPr>
            <w:tcW w:w="567" w:type="dxa"/>
          </w:tcPr>
          <w:p w14:paraId="74DAD726" w14:textId="77777777" w:rsidR="00B36650" w:rsidRPr="00740330" w:rsidRDefault="00B36650" w:rsidP="00B36650">
            <w:pPr>
              <w:tabs>
                <w:tab w:val="left" w:pos="360"/>
              </w:tabs>
              <w:jc w:val="left"/>
              <w:rPr>
                <w:rFonts w:eastAsia="MS Mincho"/>
                <w:sz w:val="18"/>
                <w:szCs w:val="18"/>
                <w:lang w:val="en-GB" w:eastAsia="ja-JP"/>
              </w:rPr>
            </w:pPr>
            <w:r w:rsidRPr="00740330">
              <w:rPr>
                <w:rFonts w:ascii="Segoe UI Symbol" w:eastAsiaTheme="minorHAnsi" w:hAnsi="Segoe UI Symbol" w:cs="Segoe UI Symbol"/>
                <w:b/>
                <w:sz w:val="22"/>
                <w:szCs w:val="20"/>
                <w:lang w:val="en-GB"/>
              </w:rPr>
              <w:t>☒</w:t>
            </w:r>
          </w:p>
        </w:tc>
        <w:tc>
          <w:tcPr>
            <w:tcW w:w="7371" w:type="dxa"/>
            <w:gridSpan w:val="3"/>
          </w:tcPr>
          <w:p w14:paraId="0A7CCD76" w14:textId="77777777" w:rsidR="00B36650" w:rsidRPr="00740330" w:rsidRDefault="00B36650" w:rsidP="00B36650">
            <w:pPr>
              <w:tabs>
                <w:tab w:val="left" w:pos="360"/>
              </w:tabs>
              <w:jc w:val="left"/>
              <w:rPr>
                <w:rFonts w:eastAsia="MS Mincho"/>
                <w:sz w:val="18"/>
                <w:szCs w:val="18"/>
                <w:lang w:val="en-GB" w:eastAsia="ja-JP"/>
              </w:rPr>
            </w:pPr>
          </w:p>
        </w:tc>
      </w:tr>
      <w:tr w:rsidR="00B36650" w:rsidRPr="00740330" w14:paraId="5D817146" w14:textId="77777777" w:rsidTr="00B17E0E">
        <w:trPr>
          <w:trHeight w:val="360"/>
        </w:trPr>
        <w:tc>
          <w:tcPr>
            <w:tcW w:w="2127" w:type="dxa"/>
            <w:vMerge/>
            <w:shd w:val="clear" w:color="auto" w:fill="FFFFFF"/>
          </w:tcPr>
          <w:p w14:paraId="495358A9"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shd w:val="clear" w:color="auto" w:fill="auto"/>
          </w:tcPr>
          <w:p w14:paraId="1D7D17C0" w14:textId="77777777" w:rsidR="00B36650" w:rsidRPr="00740330" w:rsidRDefault="00B36650" w:rsidP="00B36650">
            <w:pPr>
              <w:tabs>
                <w:tab w:val="left" w:pos="270"/>
              </w:tabs>
              <w:ind w:left="270" w:hanging="270"/>
              <w:jc w:val="left"/>
              <w:rPr>
                <w:rFonts w:eastAsia="MS Mincho"/>
                <w:b/>
                <w:i/>
                <w:sz w:val="18"/>
                <w:szCs w:val="18"/>
                <w:lang w:val="en-GB" w:eastAsia="ja-JP"/>
              </w:rPr>
            </w:pPr>
            <w:r w:rsidRPr="00740330">
              <w:rPr>
                <w:rFonts w:eastAsia="MS Mincho"/>
                <w:b/>
                <w:i/>
                <w:sz w:val="18"/>
                <w:szCs w:val="18"/>
                <w:lang w:val="en-GB" w:eastAsia="ja-JP"/>
              </w:rPr>
              <w:t>6.</w:t>
            </w:r>
            <w:r w:rsidRPr="00740330">
              <w:rPr>
                <w:rFonts w:eastAsia="MS Mincho"/>
                <w:b/>
                <w:i/>
                <w:sz w:val="18"/>
                <w:szCs w:val="18"/>
                <w:lang w:val="en-GB" w:eastAsia="ja-JP"/>
              </w:rPr>
              <w:tab/>
              <w:t>Indigenous Peoples</w:t>
            </w:r>
          </w:p>
        </w:tc>
        <w:tc>
          <w:tcPr>
            <w:tcW w:w="567" w:type="dxa"/>
          </w:tcPr>
          <w:p w14:paraId="6304D7BF" w14:textId="77777777" w:rsidR="00B36650" w:rsidRPr="00740330" w:rsidRDefault="00B36650" w:rsidP="00B36650">
            <w:pPr>
              <w:tabs>
                <w:tab w:val="left" w:pos="360"/>
              </w:tabs>
              <w:jc w:val="left"/>
              <w:rPr>
                <w:rFonts w:eastAsia="MS Mincho"/>
                <w:sz w:val="18"/>
                <w:szCs w:val="18"/>
                <w:lang w:val="en-GB" w:eastAsia="ja-JP"/>
              </w:rPr>
            </w:pPr>
            <w:r w:rsidRPr="00740330">
              <w:rPr>
                <w:rFonts w:ascii="Segoe UI Symbol" w:eastAsia="MS Mincho" w:hAnsi="Segoe UI Symbol" w:cs="Segoe UI Symbol"/>
                <w:b/>
                <w:szCs w:val="20"/>
                <w:lang w:val="en-GB" w:eastAsia="ja-JP"/>
              </w:rPr>
              <w:t>☐</w:t>
            </w:r>
          </w:p>
        </w:tc>
        <w:tc>
          <w:tcPr>
            <w:tcW w:w="7371" w:type="dxa"/>
            <w:gridSpan w:val="3"/>
          </w:tcPr>
          <w:p w14:paraId="4BD5A0AA" w14:textId="77777777" w:rsidR="00B36650" w:rsidRPr="00740330" w:rsidRDefault="00B36650" w:rsidP="00B36650">
            <w:pPr>
              <w:tabs>
                <w:tab w:val="left" w:pos="360"/>
              </w:tabs>
              <w:jc w:val="left"/>
              <w:rPr>
                <w:rFonts w:eastAsia="MS Mincho"/>
                <w:sz w:val="18"/>
                <w:szCs w:val="18"/>
                <w:lang w:val="en-GB" w:eastAsia="ja-JP"/>
              </w:rPr>
            </w:pPr>
          </w:p>
        </w:tc>
      </w:tr>
      <w:tr w:rsidR="00B36650" w:rsidRPr="00740330" w14:paraId="25B43B8D" w14:textId="77777777" w:rsidTr="00B17E0E">
        <w:trPr>
          <w:trHeight w:val="360"/>
        </w:trPr>
        <w:tc>
          <w:tcPr>
            <w:tcW w:w="2127" w:type="dxa"/>
            <w:vMerge/>
            <w:shd w:val="clear" w:color="auto" w:fill="FFFFFF"/>
          </w:tcPr>
          <w:p w14:paraId="49E36A43"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shd w:val="clear" w:color="auto" w:fill="auto"/>
          </w:tcPr>
          <w:p w14:paraId="34707265" w14:textId="77777777" w:rsidR="00B36650" w:rsidRPr="00740330" w:rsidRDefault="00B36650" w:rsidP="00B36650">
            <w:pPr>
              <w:tabs>
                <w:tab w:val="left" w:pos="270"/>
              </w:tabs>
              <w:ind w:left="270" w:hanging="270"/>
              <w:jc w:val="left"/>
              <w:rPr>
                <w:rFonts w:eastAsia="MS Mincho"/>
                <w:b/>
                <w:i/>
                <w:sz w:val="18"/>
                <w:szCs w:val="18"/>
                <w:lang w:val="en-GB" w:eastAsia="ja-JP"/>
              </w:rPr>
            </w:pPr>
            <w:r w:rsidRPr="00740330">
              <w:rPr>
                <w:rFonts w:eastAsia="MS Mincho"/>
                <w:b/>
                <w:i/>
                <w:sz w:val="18"/>
                <w:szCs w:val="18"/>
                <w:lang w:val="en-GB" w:eastAsia="ja-JP"/>
              </w:rPr>
              <w:t>7.</w:t>
            </w:r>
            <w:r w:rsidRPr="00740330">
              <w:rPr>
                <w:rFonts w:eastAsia="MS Mincho"/>
                <w:b/>
                <w:i/>
                <w:sz w:val="18"/>
                <w:szCs w:val="18"/>
                <w:lang w:val="en-GB" w:eastAsia="ja-JP"/>
              </w:rPr>
              <w:tab/>
              <w:t>Labour and Working Conditions</w:t>
            </w:r>
          </w:p>
        </w:tc>
        <w:tc>
          <w:tcPr>
            <w:tcW w:w="567" w:type="dxa"/>
          </w:tcPr>
          <w:p w14:paraId="58E14F4D" w14:textId="77777777" w:rsidR="00B36650" w:rsidRPr="00740330" w:rsidRDefault="00B36650" w:rsidP="00B36650">
            <w:pPr>
              <w:tabs>
                <w:tab w:val="left" w:pos="360"/>
              </w:tabs>
              <w:jc w:val="left"/>
              <w:rPr>
                <w:rFonts w:ascii="Segoe UI Symbol" w:eastAsia="MS Mincho" w:hAnsi="Segoe UI Symbol" w:cs="Segoe UI Symbol"/>
                <w:b/>
                <w:szCs w:val="20"/>
                <w:lang w:val="en-GB" w:eastAsia="ja-JP"/>
              </w:rPr>
            </w:pPr>
            <w:r w:rsidRPr="00740330">
              <w:rPr>
                <w:rFonts w:ascii="Segoe UI Symbol" w:eastAsiaTheme="minorHAnsi" w:hAnsi="Segoe UI Symbol" w:cs="Segoe UI Symbol"/>
                <w:b/>
                <w:sz w:val="22"/>
                <w:szCs w:val="20"/>
                <w:lang w:val="en-GB"/>
              </w:rPr>
              <w:t>☒</w:t>
            </w:r>
          </w:p>
        </w:tc>
        <w:tc>
          <w:tcPr>
            <w:tcW w:w="7371" w:type="dxa"/>
            <w:gridSpan w:val="3"/>
          </w:tcPr>
          <w:p w14:paraId="56AC292B" w14:textId="77777777" w:rsidR="00B36650" w:rsidRPr="00740330" w:rsidRDefault="00B36650" w:rsidP="00B36650">
            <w:pPr>
              <w:tabs>
                <w:tab w:val="left" w:pos="360"/>
              </w:tabs>
              <w:jc w:val="left"/>
              <w:rPr>
                <w:rFonts w:eastAsia="MS Mincho"/>
                <w:sz w:val="18"/>
                <w:szCs w:val="18"/>
                <w:lang w:val="en-GB" w:eastAsia="ja-JP"/>
              </w:rPr>
            </w:pPr>
          </w:p>
        </w:tc>
      </w:tr>
      <w:tr w:rsidR="00B36650" w:rsidRPr="00740330" w14:paraId="5A162866" w14:textId="77777777" w:rsidTr="00B17E0E">
        <w:trPr>
          <w:trHeight w:val="360"/>
        </w:trPr>
        <w:tc>
          <w:tcPr>
            <w:tcW w:w="2127" w:type="dxa"/>
            <w:vMerge/>
            <w:shd w:val="clear" w:color="auto" w:fill="FFFFFF"/>
          </w:tcPr>
          <w:p w14:paraId="0E5D5D67" w14:textId="77777777" w:rsidR="00B36650" w:rsidRPr="00740330" w:rsidRDefault="00B36650" w:rsidP="00B36650">
            <w:pPr>
              <w:tabs>
                <w:tab w:val="left" w:pos="270"/>
              </w:tabs>
              <w:ind w:left="270" w:hanging="270"/>
              <w:jc w:val="left"/>
              <w:rPr>
                <w:rFonts w:eastAsia="MS Mincho"/>
                <w:sz w:val="18"/>
                <w:szCs w:val="18"/>
                <w:lang w:val="en-GB" w:eastAsia="ja-JP"/>
              </w:rPr>
            </w:pPr>
          </w:p>
        </w:tc>
        <w:tc>
          <w:tcPr>
            <w:tcW w:w="3402" w:type="dxa"/>
            <w:shd w:val="clear" w:color="auto" w:fill="auto"/>
          </w:tcPr>
          <w:p w14:paraId="2ED4EF57" w14:textId="77777777" w:rsidR="00B36650" w:rsidRPr="00740330" w:rsidRDefault="00B36650" w:rsidP="00B36650">
            <w:pPr>
              <w:tabs>
                <w:tab w:val="left" w:pos="270"/>
              </w:tabs>
              <w:ind w:left="270" w:hanging="270"/>
              <w:jc w:val="left"/>
              <w:rPr>
                <w:rFonts w:eastAsia="MS Mincho"/>
                <w:b/>
                <w:i/>
                <w:sz w:val="18"/>
                <w:szCs w:val="18"/>
                <w:lang w:val="en-GB" w:eastAsia="ja-JP"/>
              </w:rPr>
            </w:pPr>
            <w:r w:rsidRPr="00740330">
              <w:rPr>
                <w:rFonts w:eastAsia="MS Mincho"/>
                <w:b/>
                <w:i/>
                <w:sz w:val="18"/>
                <w:szCs w:val="18"/>
                <w:lang w:val="en-GB" w:eastAsia="ja-JP"/>
              </w:rPr>
              <w:t>8.</w:t>
            </w:r>
            <w:r w:rsidRPr="00740330">
              <w:rPr>
                <w:rFonts w:eastAsia="MS Mincho"/>
                <w:b/>
                <w:i/>
                <w:sz w:val="18"/>
                <w:szCs w:val="18"/>
                <w:lang w:val="en-GB" w:eastAsia="ja-JP"/>
              </w:rPr>
              <w:tab/>
              <w:t>Pollution Prevention and Resource Efficiency</w:t>
            </w:r>
          </w:p>
        </w:tc>
        <w:tc>
          <w:tcPr>
            <w:tcW w:w="567" w:type="dxa"/>
          </w:tcPr>
          <w:p w14:paraId="39EEBBEA" w14:textId="77777777" w:rsidR="00B36650" w:rsidRPr="00740330" w:rsidRDefault="00B36650" w:rsidP="00B36650">
            <w:pPr>
              <w:tabs>
                <w:tab w:val="left" w:pos="360"/>
              </w:tabs>
              <w:jc w:val="left"/>
              <w:rPr>
                <w:rFonts w:eastAsia="MS Mincho"/>
                <w:sz w:val="18"/>
                <w:szCs w:val="18"/>
                <w:lang w:val="en-GB" w:eastAsia="ja-JP"/>
              </w:rPr>
            </w:pPr>
            <w:r w:rsidRPr="00740330">
              <w:rPr>
                <w:rFonts w:ascii="Segoe UI Symbol" w:eastAsiaTheme="minorHAnsi" w:hAnsi="Segoe UI Symbol" w:cs="Segoe UI Symbol"/>
                <w:b/>
                <w:sz w:val="22"/>
                <w:szCs w:val="20"/>
                <w:lang w:val="en-GB"/>
              </w:rPr>
              <w:t>☒</w:t>
            </w:r>
          </w:p>
        </w:tc>
        <w:tc>
          <w:tcPr>
            <w:tcW w:w="7371" w:type="dxa"/>
            <w:gridSpan w:val="3"/>
          </w:tcPr>
          <w:p w14:paraId="16ABDBA6" w14:textId="77777777" w:rsidR="00B36650" w:rsidRPr="00740330" w:rsidRDefault="00B36650" w:rsidP="00B36650">
            <w:pPr>
              <w:tabs>
                <w:tab w:val="left" w:pos="360"/>
              </w:tabs>
              <w:jc w:val="left"/>
              <w:rPr>
                <w:rFonts w:eastAsia="MS Mincho"/>
                <w:sz w:val="18"/>
                <w:szCs w:val="18"/>
                <w:lang w:val="en-GB" w:eastAsia="ja-JP"/>
              </w:rPr>
            </w:pPr>
          </w:p>
        </w:tc>
      </w:tr>
    </w:tbl>
    <w:p w14:paraId="1F18BAA2" w14:textId="63617825" w:rsidR="00FB7F84" w:rsidRPr="00740330" w:rsidRDefault="00FB7F84" w:rsidP="00FB7F84">
      <w:pPr>
        <w:spacing w:before="200"/>
        <w:ind w:left="360"/>
        <w:jc w:val="left"/>
        <w:rPr>
          <w:rFonts w:eastAsia="MS Mincho"/>
          <w:b/>
          <w:color w:val="4F81BD"/>
          <w:sz w:val="24"/>
          <w:lang w:val="en-GB" w:eastAsia="ja-JP"/>
        </w:rPr>
      </w:pPr>
      <w:r w:rsidRPr="00740330">
        <w:rPr>
          <w:rFonts w:eastAsia="MS Mincho"/>
          <w:b/>
          <w:color w:val="4F81BD"/>
          <w:sz w:val="24"/>
          <w:lang w:val="en-GB" w:eastAsia="ja-JP"/>
        </w:rPr>
        <w:t xml:space="preserve">Final Sign Off </w:t>
      </w:r>
    </w:p>
    <w:p w14:paraId="12BC89B5" w14:textId="77777777" w:rsidR="00FB7F84" w:rsidRPr="00740330" w:rsidRDefault="00FB7F84" w:rsidP="00FB7F84">
      <w:pPr>
        <w:tabs>
          <w:tab w:val="left" w:pos="360"/>
        </w:tabs>
        <w:jc w:val="left"/>
        <w:rPr>
          <w:rFonts w:eastAsia="MS Mincho"/>
          <w:sz w:val="18"/>
          <w:szCs w:val="18"/>
          <w:lang w:val="en-GB" w:eastAsia="ja-JP"/>
        </w:rPr>
      </w:pPr>
      <w:r w:rsidRPr="00740330">
        <w:rPr>
          <w:rFonts w:eastAsia="MS Mincho"/>
          <w:i/>
          <w:sz w:val="18"/>
          <w:szCs w:val="18"/>
          <w:lang w:val="en-GB" w:eastAsia="ja-JP"/>
        </w:rPr>
        <w:t>Final Screening at the design-stage is not complete until the following signatures are included.</w:t>
      </w:r>
    </w:p>
    <w:tbl>
      <w:tblPr>
        <w:tblW w:w="131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900"/>
        <w:gridCol w:w="9583"/>
      </w:tblGrid>
      <w:tr w:rsidR="00FB7F84" w:rsidRPr="00740330" w14:paraId="753B395C" w14:textId="77777777" w:rsidTr="0052474B">
        <w:tc>
          <w:tcPr>
            <w:tcW w:w="2695" w:type="dxa"/>
            <w:shd w:val="clear" w:color="auto" w:fill="C6D9F1"/>
          </w:tcPr>
          <w:p w14:paraId="65FBA8B6" w14:textId="77777777" w:rsidR="00FB7F84" w:rsidRPr="00740330" w:rsidRDefault="00FB7F84" w:rsidP="00FB7F84">
            <w:pPr>
              <w:tabs>
                <w:tab w:val="left" w:pos="360"/>
                <w:tab w:val="left" w:pos="4320"/>
              </w:tabs>
              <w:jc w:val="left"/>
              <w:rPr>
                <w:rFonts w:eastAsia="MS Mincho"/>
                <w:b/>
                <w:i/>
                <w:sz w:val="18"/>
                <w:szCs w:val="18"/>
                <w:lang w:val="en-GB" w:eastAsia="ja-JP"/>
              </w:rPr>
            </w:pPr>
            <w:r w:rsidRPr="00740330">
              <w:rPr>
                <w:rFonts w:eastAsia="MS Mincho"/>
                <w:b/>
                <w:i/>
                <w:sz w:val="18"/>
                <w:szCs w:val="18"/>
                <w:lang w:val="en-GB" w:eastAsia="ja-JP"/>
              </w:rPr>
              <w:t>Signature</w:t>
            </w:r>
          </w:p>
        </w:tc>
        <w:tc>
          <w:tcPr>
            <w:tcW w:w="900" w:type="dxa"/>
            <w:shd w:val="clear" w:color="auto" w:fill="C6D9F1"/>
          </w:tcPr>
          <w:p w14:paraId="028444A8" w14:textId="77777777" w:rsidR="00FB7F84" w:rsidRPr="00740330" w:rsidRDefault="00FB7F84" w:rsidP="00FB7F84">
            <w:pPr>
              <w:tabs>
                <w:tab w:val="left" w:pos="360"/>
                <w:tab w:val="left" w:pos="4320"/>
              </w:tabs>
              <w:jc w:val="left"/>
              <w:rPr>
                <w:rFonts w:eastAsia="MS Mincho"/>
                <w:b/>
                <w:i/>
                <w:sz w:val="18"/>
                <w:szCs w:val="18"/>
                <w:lang w:val="en-GB" w:eastAsia="ja-JP"/>
              </w:rPr>
            </w:pPr>
            <w:r w:rsidRPr="00740330">
              <w:rPr>
                <w:rFonts w:eastAsia="MS Mincho"/>
                <w:b/>
                <w:i/>
                <w:sz w:val="18"/>
                <w:szCs w:val="18"/>
                <w:lang w:val="en-GB" w:eastAsia="ja-JP"/>
              </w:rPr>
              <w:t>Date</w:t>
            </w:r>
          </w:p>
        </w:tc>
        <w:tc>
          <w:tcPr>
            <w:tcW w:w="9583" w:type="dxa"/>
            <w:shd w:val="clear" w:color="auto" w:fill="C6D9F1"/>
          </w:tcPr>
          <w:p w14:paraId="274AA225" w14:textId="77777777" w:rsidR="00FB7F84" w:rsidRPr="00740330" w:rsidRDefault="00FB7F84" w:rsidP="00FB7F84">
            <w:pPr>
              <w:tabs>
                <w:tab w:val="left" w:pos="360"/>
                <w:tab w:val="left" w:pos="4320"/>
              </w:tabs>
              <w:jc w:val="left"/>
              <w:rPr>
                <w:rFonts w:eastAsia="MS Mincho"/>
                <w:b/>
                <w:i/>
                <w:sz w:val="18"/>
                <w:szCs w:val="18"/>
                <w:lang w:val="en-GB" w:eastAsia="ja-JP"/>
              </w:rPr>
            </w:pPr>
            <w:r w:rsidRPr="00740330">
              <w:rPr>
                <w:rFonts w:eastAsia="MS Mincho"/>
                <w:b/>
                <w:i/>
                <w:sz w:val="18"/>
                <w:szCs w:val="18"/>
                <w:lang w:val="en-GB" w:eastAsia="ja-JP"/>
              </w:rPr>
              <w:t>Description</w:t>
            </w:r>
          </w:p>
        </w:tc>
      </w:tr>
      <w:tr w:rsidR="00FB7F84" w:rsidRPr="00740330" w14:paraId="3E9A5C3B" w14:textId="77777777" w:rsidTr="0052474B">
        <w:trPr>
          <w:trHeight w:val="60"/>
        </w:trPr>
        <w:tc>
          <w:tcPr>
            <w:tcW w:w="2695" w:type="dxa"/>
          </w:tcPr>
          <w:p w14:paraId="7C14800B" w14:textId="77777777" w:rsidR="00FB7F84" w:rsidRPr="00740330" w:rsidRDefault="00FB7F84" w:rsidP="00FB7F84">
            <w:pPr>
              <w:tabs>
                <w:tab w:val="left" w:pos="360"/>
                <w:tab w:val="left" w:pos="4320"/>
              </w:tabs>
              <w:jc w:val="left"/>
              <w:rPr>
                <w:rFonts w:eastAsia="MS Mincho"/>
                <w:szCs w:val="20"/>
                <w:lang w:val="en-GB" w:eastAsia="ja-JP"/>
              </w:rPr>
            </w:pPr>
            <w:r w:rsidRPr="00740330">
              <w:rPr>
                <w:rFonts w:eastAsia="MS Mincho"/>
                <w:szCs w:val="20"/>
                <w:lang w:val="en-GB" w:eastAsia="ja-JP"/>
              </w:rPr>
              <w:t>QA Assessor</w:t>
            </w:r>
          </w:p>
        </w:tc>
        <w:tc>
          <w:tcPr>
            <w:tcW w:w="900" w:type="dxa"/>
          </w:tcPr>
          <w:p w14:paraId="39812F7D" w14:textId="77777777" w:rsidR="00FB7F84" w:rsidRPr="00740330" w:rsidRDefault="00FB7F84" w:rsidP="00FB7F84">
            <w:pPr>
              <w:tabs>
                <w:tab w:val="left" w:pos="360"/>
                <w:tab w:val="left" w:pos="4320"/>
              </w:tabs>
              <w:jc w:val="left"/>
              <w:rPr>
                <w:rFonts w:eastAsia="MS Mincho"/>
                <w:szCs w:val="20"/>
                <w:lang w:val="en-GB" w:eastAsia="ja-JP"/>
              </w:rPr>
            </w:pPr>
          </w:p>
        </w:tc>
        <w:tc>
          <w:tcPr>
            <w:tcW w:w="9583" w:type="dxa"/>
          </w:tcPr>
          <w:p w14:paraId="1522218E" w14:textId="77777777" w:rsidR="00FB7F84" w:rsidRDefault="00FB7F84" w:rsidP="00FB7F84">
            <w:pPr>
              <w:tabs>
                <w:tab w:val="left" w:pos="720"/>
              </w:tabs>
              <w:spacing w:line="264" w:lineRule="auto"/>
              <w:jc w:val="left"/>
              <w:rPr>
                <w:rFonts w:eastAsia="MS Mincho"/>
                <w:szCs w:val="20"/>
                <w:lang w:val="en-GB" w:eastAsia="ja-JP"/>
              </w:rPr>
            </w:pPr>
            <w:r w:rsidRPr="00740330">
              <w:rPr>
                <w:rFonts w:eastAsia="MS Mincho"/>
                <w:szCs w:val="20"/>
                <w:lang w:val="en-GB" w:eastAsia="ja-JP"/>
              </w:rPr>
              <w:t>UNDP staff member responsible for the project, typically a UNDP Programme Officer. Final signature confirms they have “checked” to ensure that the SESP is adequately conducted.</w:t>
            </w:r>
          </w:p>
          <w:p w14:paraId="2C07B43D" w14:textId="5020CB3F" w:rsidR="00A54E46" w:rsidRPr="00740330" w:rsidRDefault="00A54E46" w:rsidP="00FB7F84">
            <w:pPr>
              <w:tabs>
                <w:tab w:val="left" w:pos="720"/>
              </w:tabs>
              <w:spacing w:line="264" w:lineRule="auto"/>
              <w:jc w:val="left"/>
              <w:rPr>
                <w:rFonts w:eastAsia="MS Mincho"/>
                <w:szCs w:val="20"/>
                <w:lang w:val="en-GB" w:eastAsia="ja-JP"/>
              </w:rPr>
            </w:pPr>
          </w:p>
        </w:tc>
      </w:tr>
      <w:tr w:rsidR="00FB7F84" w:rsidRPr="00740330" w14:paraId="1B6B894A" w14:textId="77777777" w:rsidTr="0052474B">
        <w:tc>
          <w:tcPr>
            <w:tcW w:w="2695" w:type="dxa"/>
          </w:tcPr>
          <w:p w14:paraId="42D115A1" w14:textId="77777777" w:rsidR="00FB7F84" w:rsidRPr="00740330" w:rsidRDefault="00FB7F84" w:rsidP="00FB7F84">
            <w:pPr>
              <w:tabs>
                <w:tab w:val="left" w:pos="360"/>
                <w:tab w:val="left" w:pos="4320"/>
              </w:tabs>
              <w:jc w:val="left"/>
              <w:rPr>
                <w:rFonts w:eastAsia="MS Mincho"/>
                <w:szCs w:val="20"/>
                <w:lang w:val="en-GB" w:eastAsia="ja-JP"/>
              </w:rPr>
            </w:pPr>
            <w:r w:rsidRPr="00740330">
              <w:rPr>
                <w:rFonts w:eastAsia="MS Mincho"/>
                <w:szCs w:val="20"/>
                <w:lang w:val="en-GB" w:eastAsia="ja-JP"/>
              </w:rPr>
              <w:t>QA Approver</w:t>
            </w:r>
          </w:p>
        </w:tc>
        <w:tc>
          <w:tcPr>
            <w:tcW w:w="900" w:type="dxa"/>
          </w:tcPr>
          <w:p w14:paraId="6A37A54A" w14:textId="77777777" w:rsidR="00FB7F84" w:rsidRPr="00740330" w:rsidRDefault="00FB7F84" w:rsidP="00FB7F84">
            <w:pPr>
              <w:tabs>
                <w:tab w:val="left" w:pos="360"/>
                <w:tab w:val="left" w:pos="4320"/>
              </w:tabs>
              <w:jc w:val="left"/>
              <w:rPr>
                <w:rFonts w:eastAsia="MS Mincho"/>
                <w:szCs w:val="20"/>
                <w:lang w:val="en-GB" w:eastAsia="ja-JP"/>
              </w:rPr>
            </w:pPr>
          </w:p>
        </w:tc>
        <w:tc>
          <w:tcPr>
            <w:tcW w:w="9583" w:type="dxa"/>
          </w:tcPr>
          <w:p w14:paraId="52481A4F" w14:textId="77777777" w:rsidR="00FB7F84" w:rsidRDefault="00FB7F84" w:rsidP="00FB7F84">
            <w:pPr>
              <w:tabs>
                <w:tab w:val="left" w:pos="360"/>
                <w:tab w:val="left" w:pos="4320"/>
              </w:tabs>
              <w:jc w:val="left"/>
              <w:rPr>
                <w:rFonts w:eastAsia="MS Mincho"/>
                <w:szCs w:val="20"/>
                <w:lang w:val="en-GB" w:eastAsia="ja-JP"/>
              </w:rPr>
            </w:pPr>
            <w:r w:rsidRPr="00740330">
              <w:rPr>
                <w:rFonts w:eastAsia="MS Mincho"/>
                <w:szCs w:val="20"/>
                <w:lang w:val="en-GB" w:eastAsia="ja-JP"/>
              </w:rPr>
              <w:t>UNDP senior manager, typically the UNDP Deputy Country Director (DCD), Country Director (CD)</w:t>
            </w:r>
            <w:r w:rsidRPr="00740330">
              <w:rPr>
                <w:rFonts w:eastAsia="MS Mincho"/>
                <w:b/>
                <w:szCs w:val="20"/>
                <w:lang w:val="en-GB" w:eastAsia="ja-JP"/>
              </w:rPr>
              <w:t xml:space="preserve">, </w:t>
            </w:r>
            <w:r w:rsidRPr="00740330">
              <w:rPr>
                <w:rFonts w:eastAsia="MS Mincho"/>
                <w:szCs w:val="20"/>
                <w:lang w:val="en-GB" w:eastAsia="ja-JP"/>
              </w:rPr>
              <w:t>Deputy Resident Representative (DRR), or Resident Representative (RR). The QA Approver cannot also be the QA Assessor. Final signature confirms they have “cleared” the SESP prior to submittal to the PAC.</w:t>
            </w:r>
          </w:p>
          <w:p w14:paraId="73CD05FC" w14:textId="10922953" w:rsidR="00A54E46" w:rsidRPr="00740330" w:rsidRDefault="00A54E46" w:rsidP="00FB7F84">
            <w:pPr>
              <w:tabs>
                <w:tab w:val="left" w:pos="360"/>
                <w:tab w:val="left" w:pos="4320"/>
              </w:tabs>
              <w:jc w:val="left"/>
              <w:rPr>
                <w:rFonts w:eastAsia="MS Mincho"/>
                <w:szCs w:val="20"/>
                <w:lang w:val="en-GB" w:eastAsia="ja-JP"/>
              </w:rPr>
            </w:pPr>
          </w:p>
        </w:tc>
      </w:tr>
      <w:tr w:rsidR="00FB7F84" w:rsidRPr="00740330" w14:paraId="5479E865" w14:textId="77777777" w:rsidTr="0052474B">
        <w:tc>
          <w:tcPr>
            <w:tcW w:w="2695" w:type="dxa"/>
          </w:tcPr>
          <w:p w14:paraId="077E8F5D" w14:textId="77777777" w:rsidR="00FB7F84" w:rsidRPr="00740330" w:rsidRDefault="00FB7F84" w:rsidP="00FB7F84">
            <w:pPr>
              <w:tabs>
                <w:tab w:val="left" w:pos="360"/>
                <w:tab w:val="left" w:pos="4320"/>
              </w:tabs>
              <w:jc w:val="left"/>
              <w:rPr>
                <w:rFonts w:eastAsia="MS Mincho"/>
                <w:szCs w:val="20"/>
                <w:lang w:val="en-GB" w:eastAsia="ja-JP"/>
              </w:rPr>
            </w:pPr>
            <w:r w:rsidRPr="00740330">
              <w:rPr>
                <w:rFonts w:eastAsia="MS Mincho"/>
                <w:szCs w:val="20"/>
                <w:lang w:val="en-GB" w:eastAsia="ja-JP"/>
              </w:rPr>
              <w:t>PAC Chair</w:t>
            </w:r>
          </w:p>
        </w:tc>
        <w:tc>
          <w:tcPr>
            <w:tcW w:w="900" w:type="dxa"/>
          </w:tcPr>
          <w:p w14:paraId="1D4E8E19" w14:textId="77777777" w:rsidR="00FB7F84" w:rsidRPr="00740330" w:rsidRDefault="00FB7F84" w:rsidP="00FB7F84">
            <w:pPr>
              <w:tabs>
                <w:tab w:val="left" w:pos="360"/>
                <w:tab w:val="left" w:pos="4320"/>
              </w:tabs>
              <w:jc w:val="left"/>
              <w:rPr>
                <w:rFonts w:eastAsia="MS Mincho"/>
                <w:szCs w:val="20"/>
                <w:lang w:val="en-GB" w:eastAsia="ja-JP"/>
              </w:rPr>
            </w:pPr>
          </w:p>
        </w:tc>
        <w:tc>
          <w:tcPr>
            <w:tcW w:w="9583" w:type="dxa"/>
          </w:tcPr>
          <w:p w14:paraId="5622F33E" w14:textId="77777777" w:rsidR="00FB7F84" w:rsidRDefault="00FB7F84" w:rsidP="00FB7F84">
            <w:pPr>
              <w:tabs>
                <w:tab w:val="left" w:pos="360"/>
                <w:tab w:val="left" w:pos="4320"/>
              </w:tabs>
              <w:jc w:val="left"/>
              <w:rPr>
                <w:rFonts w:eastAsia="MS Mincho"/>
                <w:szCs w:val="20"/>
                <w:lang w:val="en-GB" w:eastAsia="ja-JP"/>
              </w:rPr>
            </w:pPr>
            <w:r w:rsidRPr="00740330">
              <w:rPr>
                <w:rFonts w:eastAsia="MS Mincho"/>
                <w:szCs w:val="20"/>
                <w:lang w:val="en-GB" w:eastAsia="ja-JP"/>
              </w:rPr>
              <w:t xml:space="preserve">UNDP chair of the PAC.  In some cases PAC Chair may also be the QA Approver. Final signature confirms that the SESP was considered as part of the project appraisal and considered in recommendations of the PAC. </w:t>
            </w:r>
          </w:p>
          <w:p w14:paraId="69AE081B" w14:textId="476DB0C3" w:rsidR="00A54E46" w:rsidRPr="00740330" w:rsidRDefault="00A54E46" w:rsidP="00FB7F84">
            <w:pPr>
              <w:tabs>
                <w:tab w:val="left" w:pos="360"/>
                <w:tab w:val="left" w:pos="4320"/>
              </w:tabs>
              <w:jc w:val="left"/>
              <w:rPr>
                <w:rFonts w:eastAsia="MS Mincho"/>
                <w:szCs w:val="20"/>
                <w:lang w:val="en-GB" w:eastAsia="ja-JP"/>
              </w:rPr>
            </w:pPr>
          </w:p>
        </w:tc>
      </w:tr>
    </w:tbl>
    <w:p w14:paraId="36EA4E4F" w14:textId="77777777" w:rsidR="007F1405" w:rsidRPr="00FB7F84" w:rsidRDefault="007F1405">
      <w:pPr>
        <w:jc w:val="left"/>
        <w:rPr>
          <w:lang w:eastAsia="en-GB"/>
        </w:rPr>
        <w:sectPr w:rsidR="007F1405" w:rsidRPr="00FB7F84" w:rsidSect="00C01F18">
          <w:pgSz w:w="15840" w:h="12240" w:orient="landscape" w:code="1"/>
          <w:pgMar w:top="1134" w:right="1440" w:bottom="1134" w:left="1440" w:header="720" w:footer="720" w:gutter="0"/>
          <w:cols w:space="720"/>
          <w:docGrid w:linePitch="360"/>
        </w:sectPr>
      </w:pPr>
    </w:p>
    <w:p w14:paraId="5CB0B719" w14:textId="77777777" w:rsidR="00FB7F84" w:rsidRPr="00FB7F84" w:rsidRDefault="00FB7F84" w:rsidP="00FB7F84">
      <w:pPr>
        <w:keepNext/>
        <w:keepLines/>
        <w:spacing w:before="200"/>
        <w:ind w:left="360"/>
        <w:jc w:val="left"/>
        <w:outlineLvl w:val="2"/>
        <w:rPr>
          <w:rFonts w:eastAsia="MS Gothic"/>
          <w:b/>
          <w:bCs/>
          <w:color w:val="4F81BD"/>
          <w:sz w:val="24"/>
          <w:lang w:eastAsia="ja-JP"/>
        </w:rPr>
      </w:pPr>
      <w:bookmarkStart w:id="510" w:name="_Toc14700399"/>
      <w:r w:rsidRPr="00FB7F84">
        <w:rPr>
          <w:rFonts w:eastAsia="MS Gothic"/>
          <w:b/>
          <w:bCs/>
          <w:color w:val="4F81BD"/>
          <w:sz w:val="24"/>
          <w:lang w:eastAsia="ja-JP"/>
        </w:rPr>
        <w:lastRenderedPageBreak/>
        <w:t>SESP Attachment 1. Social and Environmental Risk Screening Checklist</w:t>
      </w:r>
      <w:bookmarkEnd w:id="510"/>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5"/>
        <w:gridCol w:w="1425"/>
      </w:tblGrid>
      <w:tr w:rsidR="00B36650" w:rsidRPr="00B36650" w14:paraId="255742AB" w14:textId="77777777" w:rsidTr="00E06185">
        <w:tc>
          <w:tcPr>
            <w:tcW w:w="10060" w:type="dxa"/>
            <w:gridSpan w:val="2"/>
            <w:tcBorders>
              <w:bottom w:val="single" w:sz="4" w:space="0" w:color="auto"/>
            </w:tcBorders>
            <w:shd w:val="clear" w:color="auto" w:fill="8DB3E2"/>
          </w:tcPr>
          <w:p w14:paraId="7B5C773C" w14:textId="77777777" w:rsidR="00B36650" w:rsidRPr="00B36650" w:rsidRDefault="00B36650" w:rsidP="00B36650">
            <w:pPr>
              <w:tabs>
                <w:tab w:val="left" w:pos="810"/>
              </w:tabs>
              <w:jc w:val="left"/>
              <w:rPr>
                <w:rFonts w:eastAsia="Times New Roman"/>
                <w:sz w:val="19"/>
                <w:szCs w:val="19"/>
                <w:lang w:eastAsia="ja-JP"/>
              </w:rPr>
            </w:pPr>
            <w:r w:rsidRPr="00B36650">
              <w:rPr>
                <w:rFonts w:eastAsia="MS Mincho"/>
                <w:b/>
                <w:sz w:val="19"/>
                <w:szCs w:val="19"/>
                <w:lang w:eastAsia="ja-JP"/>
              </w:rPr>
              <w:t xml:space="preserve">Checklist Potential Social and Environmental </w:t>
            </w:r>
            <w:r w:rsidRPr="00B36650">
              <w:rPr>
                <w:rFonts w:eastAsia="MS Mincho"/>
                <w:b/>
                <w:sz w:val="19"/>
                <w:szCs w:val="19"/>
                <w:u w:val="single"/>
                <w:lang w:eastAsia="ja-JP"/>
              </w:rPr>
              <w:t>Risks</w:t>
            </w:r>
          </w:p>
        </w:tc>
      </w:tr>
      <w:tr w:rsidR="00B36650" w:rsidRPr="00B36650" w14:paraId="269B55DB" w14:textId="77777777" w:rsidTr="00E06185">
        <w:tc>
          <w:tcPr>
            <w:tcW w:w="10060" w:type="dxa"/>
            <w:gridSpan w:val="2"/>
            <w:tcBorders>
              <w:bottom w:val="single" w:sz="4" w:space="0" w:color="auto"/>
            </w:tcBorders>
            <w:shd w:val="clear" w:color="auto" w:fill="auto"/>
          </w:tcPr>
          <w:p w14:paraId="1FA56188" w14:textId="77777777" w:rsidR="00B36650" w:rsidRPr="00B36650" w:rsidRDefault="00B36650" w:rsidP="00B36650">
            <w:pPr>
              <w:tabs>
                <w:tab w:val="left" w:pos="810"/>
              </w:tabs>
              <w:jc w:val="left"/>
              <w:rPr>
                <w:rFonts w:eastAsia="Times New Roman"/>
                <w:sz w:val="19"/>
                <w:szCs w:val="19"/>
                <w:lang w:eastAsia="ja-JP"/>
              </w:rPr>
            </w:pPr>
            <w:r w:rsidRPr="00B36650">
              <w:rPr>
                <w:rFonts w:eastAsia="Times New Roman"/>
                <w:sz w:val="19"/>
                <w:szCs w:val="19"/>
                <w:u w:val="single"/>
                <w:lang w:eastAsia="ja-JP"/>
              </w:rPr>
              <w:t>INSTRUCTIONS</w:t>
            </w:r>
            <w:r w:rsidRPr="00B36650">
              <w:rPr>
                <w:rFonts w:eastAsia="Times New Roman"/>
                <w:sz w:val="19"/>
                <w:szCs w:val="19"/>
                <w:lang w:eastAsia="ja-JP"/>
              </w:rPr>
              <w:t>: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w:t>
            </w:r>
            <w:r w:rsidRPr="00B36650">
              <w:rPr>
                <w:rFonts w:eastAsia="MS Mincho"/>
                <w:bCs/>
                <w:sz w:val="19"/>
                <w:szCs w:val="19"/>
                <w:lang w:eastAsia="ja-JP"/>
              </w:rPr>
              <w:t xml:space="preserve"> </w:t>
            </w:r>
            <w:hyperlink r:id="rId98" w:history="1">
              <w:r w:rsidRPr="00B36650">
                <w:rPr>
                  <w:rFonts w:eastAsia="MS Mincho"/>
                  <w:color w:val="0000FF"/>
                  <w:sz w:val="19"/>
                  <w:szCs w:val="19"/>
                  <w:u w:val="single"/>
                  <w:lang w:eastAsia="ja-JP"/>
                </w:rPr>
                <w:t>SES toolkit</w:t>
              </w:r>
            </w:hyperlink>
            <w:r w:rsidRPr="00B36650">
              <w:rPr>
                <w:rFonts w:eastAsia="Times New Roman"/>
                <w:sz w:val="19"/>
                <w:szCs w:val="19"/>
                <w:lang w:eastAsia="ja-JP"/>
              </w:rPr>
              <w:t xml:space="preserve"> for further guidance on addressing screening questions.</w:t>
            </w:r>
          </w:p>
        </w:tc>
      </w:tr>
      <w:tr w:rsidR="00B36650" w:rsidRPr="00B36650" w14:paraId="3340FFC3" w14:textId="77777777" w:rsidTr="00E06185">
        <w:trPr>
          <w:trHeight w:val="345"/>
        </w:trPr>
        <w:tc>
          <w:tcPr>
            <w:tcW w:w="8635" w:type="dxa"/>
            <w:tcBorders>
              <w:bottom w:val="single" w:sz="4" w:space="0" w:color="auto"/>
            </w:tcBorders>
            <w:shd w:val="clear" w:color="auto" w:fill="DBE5F1"/>
          </w:tcPr>
          <w:p w14:paraId="303975EC" w14:textId="77777777" w:rsidR="00B36650" w:rsidRPr="00B36650" w:rsidRDefault="00B36650" w:rsidP="00B36650">
            <w:pPr>
              <w:tabs>
                <w:tab w:val="left" w:pos="810"/>
              </w:tabs>
              <w:jc w:val="left"/>
              <w:rPr>
                <w:rFonts w:eastAsia="MS Mincho"/>
                <w:b/>
                <w:sz w:val="19"/>
                <w:szCs w:val="19"/>
                <w:lang w:eastAsia="ja-JP"/>
              </w:rPr>
            </w:pPr>
            <w:r w:rsidRPr="00B36650">
              <w:rPr>
                <w:rFonts w:eastAsia="MS Mincho"/>
                <w:b/>
                <w:sz w:val="19"/>
                <w:szCs w:val="19"/>
                <w:lang w:eastAsia="ja-JP"/>
              </w:rPr>
              <w:t>Overarching Principle: Leave No One Behind</w:t>
            </w:r>
          </w:p>
        </w:tc>
        <w:tc>
          <w:tcPr>
            <w:tcW w:w="1425" w:type="dxa"/>
            <w:shd w:val="clear" w:color="auto" w:fill="DBE5F1"/>
          </w:tcPr>
          <w:p w14:paraId="276D9D87" w14:textId="77777777" w:rsidR="00B36650" w:rsidRPr="00B36650" w:rsidRDefault="00B36650" w:rsidP="00B36650">
            <w:pPr>
              <w:tabs>
                <w:tab w:val="left" w:pos="810"/>
              </w:tabs>
              <w:jc w:val="center"/>
              <w:rPr>
                <w:rFonts w:eastAsia="MS Mincho"/>
                <w:b/>
                <w:sz w:val="19"/>
                <w:szCs w:val="19"/>
                <w:lang w:eastAsia="ja-JP"/>
              </w:rPr>
            </w:pPr>
            <w:r w:rsidRPr="00B36650">
              <w:rPr>
                <w:rFonts w:eastAsia="Times New Roman"/>
                <w:b/>
                <w:sz w:val="19"/>
                <w:szCs w:val="19"/>
                <w:lang w:eastAsia="ja-JP"/>
              </w:rPr>
              <w:t xml:space="preserve">Answer </w:t>
            </w:r>
            <w:r w:rsidRPr="00B36650">
              <w:rPr>
                <w:rFonts w:eastAsia="Times New Roman"/>
                <w:b/>
                <w:sz w:val="19"/>
                <w:szCs w:val="19"/>
                <w:lang w:eastAsia="ja-JP"/>
              </w:rPr>
              <w:br/>
              <w:t>(Yes/No)</w:t>
            </w:r>
          </w:p>
        </w:tc>
      </w:tr>
      <w:tr w:rsidR="00B36650" w:rsidRPr="00B36650" w14:paraId="413B6F81" w14:textId="77777777" w:rsidTr="00E06185">
        <w:trPr>
          <w:trHeight w:val="344"/>
        </w:trPr>
        <w:tc>
          <w:tcPr>
            <w:tcW w:w="8635" w:type="dxa"/>
            <w:tcBorders>
              <w:bottom w:val="single" w:sz="4" w:space="0" w:color="auto"/>
            </w:tcBorders>
            <w:shd w:val="clear" w:color="auto" w:fill="DBE5F1"/>
          </w:tcPr>
          <w:p w14:paraId="5FA0ACC3" w14:textId="77777777" w:rsidR="00B36650" w:rsidRPr="00B36650" w:rsidRDefault="00B36650" w:rsidP="00B36650">
            <w:pPr>
              <w:tabs>
                <w:tab w:val="left" w:pos="810"/>
              </w:tabs>
              <w:jc w:val="left"/>
              <w:rPr>
                <w:rFonts w:eastAsia="MS Mincho"/>
                <w:b/>
                <w:sz w:val="19"/>
                <w:szCs w:val="19"/>
                <w:lang w:eastAsia="ja-JP"/>
              </w:rPr>
            </w:pPr>
            <w:r w:rsidRPr="00B36650">
              <w:rPr>
                <w:rFonts w:eastAsia="MS Mincho"/>
                <w:b/>
                <w:sz w:val="19"/>
                <w:szCs w:val="19"/>
                <w:lang w:eastAsia="ja-JP"/>
              </w:rPr>
              <w:t>Human Rights</w:t>
            </w:r>
          </w:p>
        </w:tc>
        <w:tc>
          <w:tcPr>
            <w:tcW w:w="1425" w:type="dxa"/>
            <w:tcBorders>
              <w:bottom w:val="single" w:sz="4" w:space="0" w:color="auto"/>
            </w:tcBorders>
            <w:shd w:val="clear" w:color="auto" w:fill="DBE5F1"/>
          </w:tcPr>
          <w:p w14:paraId="32109546" w14:textId="77777777" w:rsidR="00B36650" w:rsidRPr="00B36650" w:rsidRDefault="00B36650" w:rsidP="00B36650">
            <w:pPr>
              <w:tabs>
                <w:tab w:val="left" w:pos="810"/>
              </w:tabs>
              <w:jc w:val="center"/>
              <w:rPr>
                <w:rFonts w:eastAsia="Times New Roman"/>
                <w:b/>
                <w:sz w:val="19"/>
                <w:szCs w:val="19"/>
                <w:lang w:eastAsia="ja-JP"/>
              </w:rPr>
            </w:pPr>
          </w:p>
        </w:tc>
      </w:tr>
      <w:tr w:rsidR="00B36650" w:rsidRPr="00B36650" w14:paraId="6D4AD539" w14:textId="77777777" w:rsidTr="00E06185">
        <w:tc>
          <w:tcPr>
            <w:tcW w:w="8635" w:type="dxa"/>
            <w:tcBorders>
              <w:bottom w:val="single" w:sz="4" w:space="0" w:color="auto"/>
            </w:tcBorders>
            <w:shd w:val="clear" w:color="auto" w:fill="auto"/>
          </w:tcPr>
          <w:p w14:paraId="20316FDF" w14:textId="77777777" w:rsidR="00B36650" w:rsidRPr="00B36650" w:rsidRDefault="00B36650" w:rsidP="00B36650">
            <w:pPr>
              <w:tabs>
                <w:tab w:val="left" w:pos="900"/>
              </w:tabs>
              <w:ind w:left="567" w:hanging="567"/>
              <w:jc w:val="left"/>
              <w:rPr>
                <w:rFonts w:eastAsia="Times New Roman"/>
                <w:i/>
                <w:sz w:val="19"/>
                <w:szCs w:val="19"/>
                <w:lang w:eastAsia="ja-JP"/>
              </w:rPr>
            </w:pPr>
            <w:r w:rsidRPr="00B36650">
              <w:rPr>
                <w:rFonts w:eastAsia="Times New Roman"/>
                <w:sz w:val="19"/>
                <w:szCs w:val="19"/>
                <w:lang w:eastAsia="ja-JP"/>
              </w:rPr>
              <w:t>P.1</w:t>
            </w:r>
            <w:r w:rsidRPr="00B36650">
              <w:rPr>
                <w:rFonts w:eastAsia="Times New Roman"/>
                <w:sz w:val="19"/>
                <w:szCs w:val="19"/>
                <w:lang w:eastAsia="ja-JP"/>
              </w:rPr>
              <w:tab/>
              <w:t>Have local communities or individuals raised human rights concerns regarding the project (e.g. during the stakeholder engagement process, grievance processes, public statements)?</w:t>
            </w:r>
          </w:p>
        </w:tc>
        <w:tc>
          <w:tcPr>
            <w:tcW w:w="1425" w:type="dxa"/>
            <w:tcBorders>
              <w:bottom w:val="single" w:sz="4" w:space="0" w:color="auto"/>
            </w:tcBorders>
            <w:shd w:val="clear" w:color="auto" w:fill="auto"/>
          </w:tcPr>
          <w:p w14:paraId="239D86D8" w14:textId="77777777" w:rsidR="00B36650" w:rsidRPr="00B36650" w:rsidRDefault="00B36650" w:rsidP="00B36650">
            <w:pPr>
              <w:tabs>
                <w:tab w:val="left" w:pos="810"/>
              </w:tabs>
              <w:jc w:val="left"/>
              <w:rPr>
                <w:rFonts w:eastAsia="MS Mincho"/>
                <w:iCs/>
                <w:sz w:val="19"/>
                <w:szCs w:val="19"/>
                <w:lang w:eastAsia="ja-JP"/>
              </w:rPr>
            </w:pPr>
            <w:r w:rsidRPr="00B36650">
              <w:rPr>
                <w:rFonts w:eastAsia="MS Mincho"/>
                <w:iCs/>
                <w:sz w:val="19"/>
                <w:szCs w:val="19"/>
                <w:lang w:eastAsia="ja-JP"/>
              </w:rPr>
              <w:t>No</w:t>
            </w:r>
          </w:p>
        </w:tc>
      </w:tr>
      <w:tr w:rsidR="00B36650" w:rsidRPr="00B36650" w14:paraId="13BCC4BB" w14:textId="77777777" w:rsidTr="00E06185">
        <w:tc>
          <w:tcPr>
            <w:tcW w:w="8635" w:type="dxa"/>
            <w:tcBorders>
              <w:bottom w:val="single" w:sz="4" w:space="0" w:color="auto"/>
            </w:tcBorders>
            <w:shd w:val="clear" w:color="auto" w:fill="auto"/>
          </w:tcPr>
          <w:p w14:paraId="6AE2D3DB"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P.2</w:t>
            </w:r>
            <w:r w:rsidRPr="00B36650">
              <w:rPr>
                <w:rFonts w:eastAsia="Times New Roman"/>
                <w:sz w:val="19"/>
                <w:szCs w:val="19"/>
                <w:lang w:eastAsia="ja-JP"/>
              </w:rPr>
              <w:tab/>
              <w:t>Is there a risk that duty-bearers (e.g. government agencies) do not have the capacity to meet their obligations in the project?</w:t>
            </w:r>
          </w:p>
        </w:tc>
        <w:tc>
          <w:tcPr>
            <w:tcW w:w="1425" w:type="dxa"/>
            <w:tcBorders>
              <w:bottom w:val="single" w:sz="4" w:space="0" w:color="auto"/>
            </w:tcBorders>
            <w:shd w:val="clear" w:color="auto" w:fill="auto"/>
          </w:tcPr>
          <w:p w14:paraId="1AE664FC" w14:textId="77777777" w:rsidR="00B36650" w:rsidRPr="00B36650" w:rsidRDefault="00B36650" w:rsidP="00B36650">
            <w:pPr>
              <w:tabs>
                <w:tab w:val="left" w:pos="810"/>
              </w:tabs>
              <w:jc w:val="left"/>
              <w:rPr>
                <w:rFonts w:eastAsia="MS Mincho"/>
                <w:iCs/>
                <w:sz w:val="19"/>
                <w:szCs w:val="19"/>
                <w:lang w:eastAsia="ja-JP"/>
              </w:rPr>
            </w:pPr>
            <w:r w:rsidRPr="00B36650">
              <w:rPr>
                <w:rFonts w:eastAsia="MS Mincho"/>
                <w:iCs/>
                <w:sz w:val="19"/>
                <w:szCs w:val="19"/>
                <w:lang w:eastAsia="ja-JP"/>
              </w:rPr>
              <w:t>No</w:t>
            </w:r>
          </w:p>
        </w:tc>
      </w:tr>
      <w:tr w:rsidR="00B36650" w:rsidRPr="00B36650" w14:paraId="406191AF" w14:textId="77777777" w:rsidTr="00E06185">
        <w:tc>
          <w:tcPr>
            <w:tcW w:w="8635" w:type="dxa"/>
            <w:tcBorders>
              <w:bottom w:val="single" w:sz="4" w:space="0" w:color="auto"/>
            </w:tcBorders>
            <w:shd w:val="clear" w:color="auto" w:fill="auto"/>
          </w:tcPr>
          <w:p w14:paraId="4BD401B7"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P.3</w:t>
            </w:r>
            <w:r w:rsidRPr="00B36650">
              <w:rPr>
                <w:rFonts w:eastAsia="Times New Roman"/>
                <w:sz w:val="19"/>
                <w:szCs w:val="19"/>
                <w:lang w:eastAsia="ja-JP"/>
              </w:rPr>
              <w:tab/>
              <w:t>Is there a risk that rights-holders (e.g. project-affected persons) do not have the capacity to claim their rights?</w:t>
            </w:r>
          </w:p>
        </w:tc>
        <w:tc>
          <w:tcPr>
            <w:tcW w:w="1425" w:type="dxa"/>
            <w:tcBorders>
              <w:bottom w:val="single" w:sz="4" w:space="0" w:color="auto"/>
            </w:tcBorders>
            <w:shd w:val="clear" w:color="auto" w:fill="auto"/>
          </w:tcPr>
          <w:p w14:paraId="1F52A3C5" w14:textId="77777777" w:rsidR="00B36650" w:rsidRPr="00B36650" w:rsidRDefault="00B36650" w:rsidP="00B36650">
            <w:pPr>
              <w:tabs>
                <w:tab w:val="left" w:pos="810"/>
              </w:tabs>
              <w:jc w:val="left"/>
              <w:rPr>
                <w:rFonts w:eastAsia="MS Mincho"/>
                <w:iCs/>
                <w:sz w:val="19"/>
                <w:szCs w:val="19"/>
                <w:lang w:eastAsia="ja-JP"/>
              </w:rPr>
            </w:pPr>
            <w:r w:rsidRPr="00B36650">
              <w:rPr>
                <w:rFonts w:eastAsia="MS Mincho"/>
                <w:iCs/>
                <w:sz w:val="19"/>
                <w:szCs w:val="19"/>
                <w:lang w:eastAsia="ja-JP"/>
              </w:rPr>
              <w:t>No</w:t>
            </w:r>
          </w:p>
        </w:tc>
      </w:tr>
      <w:tr w:rsidR="00B36650" w:rsidRPr="00B36650" w14:paraId="5D86AF01" w14:textId="77777777" w:rsidTr="00E06185">
        <w:tc>
          <w:tcPr>
            <w:tcW w:w="8635" w:type="dxa"/>
            <w:tcBorders>
              <w:bottom w:val="single" w:sz="4" w:space="0" w:color="auto"/>
            </w:tcBorders>
            <w:shd w:val="clear" w:color="auto" w:fill="auto"/>
          </w:tcPr>
          <w:p w14:paraId="7A1ECD99" w14:textId="77777777" w:rsidR="00B36650" w:rsidRPr="00B36650" w:rsidDel="00855BCB" w:rsidRDefault="00B36650" w:rsidP="00B36650">
            <w:pPr>
              <w:tabs>
                <w:tab w:val="left" w:pos="900"/>
              </w:tabs>
              <w:ind w:left="567" w:hanging="567"/>
              <w:jc w:val="left"/>
              <w:rPr>
                <w:rFonts w:eastAsia="Times New Roman"/>
                <w:i/>
                <w:sz w:val="19"/>
                <w:szCs w:val="19"/>
                <w:lang w:eastAsia="ja-JP"/>
              </w:rPr>
            </w:pPr>
            <w:r w:rsidRPr="00B36650">
              <w:rPr>
                <w:rFonts w:eastAsia="Times New Roman"/>
                <w:i/>
                <w:sz w:val="19"/>
                <w:szCs w:val="19"/>
                <w:lang w:eastAsia="ja-JP"/>
              </w:rPr>
              <w:t>Would the project potentially involve or lead to:</w:t>
            </w:r>
          </w:p>
        </w:tc>
        <w:tc>
          <w:tcPr>
            <w:tcW w:w="1425" w:type="dxa"/>
            <w:tcBorders>
              <w:bottom w:val="single" w:sz="4" w:space="0" w:color="auto"/>
            </w:tcBorders>
            <w:shd w:val="clear" w:color="auto" w:fill="auto"/>
          </w:tcPr>
          <w:p w14:paraId="0AC25D6C" w14:textId="77777777" w:rsidR="00B36650" w:rsidRPr="00B36650" w:rsidRDefault="00B36650" w:rsidP="00B36650">
            <w:pPr>
              <w:tabs>
                <w:tab w:val="left" w:pos="810"/>
              </w:tabs>
              <w:jc w:val="left"/>
              <w:rPr>
                <w:rFonts w:eastAsia="MS Mincho"/>
                <w:iCs/>
                <w:sz w:val="19"/>
                <w:szCs w:val="19"/>
                <w:lang w:eastAsia="ja-JP"/>
              </w:rPr>
            </w:pPr>
            <w:r w:rsidRPr="00B36650">
              <w:rPr>
                <w:rFonts w:eastAsia="MS Mincho"/>
                <w:iCs/>
                <w:sz w:val="19"/>
                <w:szCs w:val="19"/>
                <w:lang w:eastAsia="ja-JP"/>
              </w:rPr>
              <w:t>---</w:t>
            </w:r>
          </w:p>
        </w:tc>
      </w:tr>
      <w:tr w:rsidR="00B36650" w:rsidRPr="00B36650" w14:paraId="00148F15" w14:textId="77777777" w:rsidTr="00E06185">
        <w:tc>
          <w:tcPr>
            <w:tcW w:w="8635" w:type="dxa"/>
            <w:tcBorders>
              <w:bottom w:val="single" w:sz="4" w:space="0" w:color="auto"/>
            </w:tcBorders>
            <w:shd w:val="clear" w:color="auto" w:fill="auto"/>
          </w:tcPr>
          <w:p w14:paraId="12F4B11A"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P.4</w:t>
            </w:r>
            <w:r w:rsidRPr="00B36650">
              <w:rPr>
                <w:rFonts w:eastAsia="Times New Roman"/>
                <w:sz w:val="19"/>
                <w:szCs w:val="19"/>
                <w:lang w:eastAsia="ja-JP"/>
              </w:rPr>
              <w:tab/>
              <w:t>adverse impacts on enjoyment of the human rights (civil, political, economic, social or cultural) of the affected population and particularly of marginalized groups?</w:t>
            </w:r>
          </w:p>
        </w:tc>
        <w:tc>
          <w:tcPr>
            <w:tcW w:w="1425" w:type="dxa"/>
            <w:tcBorders>
              <w:bottom w:val="single" w:sz="4" w:space="0" w:color="auto"/>
            </w:tcBorders>
            <w:shd w:val="clear" w:color="auto" w:fill="auto"/>
          </w:tcPr>
          <w:p w14:paraId="503AEFF6" w14:textId="77777777" w:rsidR="00B36650" w:rsidRPr="00B36650" w:rsidRDefault="00B36650" w:rsidP="00B36650">
            <w:pPr>
              <w:tabs>
                <w:tab w:val="left" w:pos="810"/>
              </w:tabs>
              <w:jc w:val="left"/>
              <w:rPr>
                <w:rFonts w:eastAsia="MS Mincho"/>
                <w:iCs/>
                <w:sz w:val="19"/>
                <w:szCs w:val="19"/>
                <w:lang w:eastAsia="ja-JP"/>
              </w:rPr>
            </w:pPr>
            <w:r w:rsidRPr="00B36650">
              <w:rPr>
                <w:rFonts w:eastAsia="MS Mincho"/>
                <w:iCs/>
                <w:sz w:val="19"/>
                <w:szCs w:val="19"/>
                <w:lang w:eastAsia="ja-JP"/>
              </w:rPr>
              <w:t>No</w:t>
            </w:r>
          </w:p>
        </w:tc>
      </w:tr>
      <w:tr w:rsidR="00B36650" w:rsidRPr="00B36650" w14:paraId="1E9CC174" w14:textId="77777777" w:rsidTr="00E06185">
        <w:tc>
          <w:tcPr>
            <w:tcW w:w="8635" w:type="dxa"/>
            <w:tcBorders>
              <w:bottom w:val="single" w:sz="4" w:space="0" w:color="auto"/>
            </w:tcBorders>
            <w:shd w:val="clear" w:color="auto" w:fill="auto"/>
          </w:tcPr>
          <w:p w14:paraId="2FC1BC85"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 xml:space="preserve">P.5 </w:t>
            </w:r>
            <w:r w:rsidRPr="00B36650">
              <w:rPr>
                <w:rFonts w:eastAsia="Times New Roman"/>
                <w:sz w:val="19"/>
                <w:szCs w:val="19"/>
                <w:lang w:eastAsia="ja-JP"/>
              </w:rPr>
              <w:tab/>
              <w:t>inequitable or discriminatory impacts on affected populations, particularly people living in poverty or marginalized or excluded individuals or groups, including persons with disabilities?</w:t>
            </w:r>
            <w:r w:rsidRPr="00B36650">
              <w:rPr>
                <w:rFonts w:eastAsia="Times New Roman"/>
                <w:sz w:val="19"/>
                <w:szCs w:val="19"/>
                <w:vertAlign w:val="superscript"/>
                <w:lang w:eastAsia="ja-JP"/>
              </w:rPr>
              <w:t xml:space="preserve"> </w:t>
            </w:r>
            <w:r w:rsidRPr="00B36650">
              <w:rPr>
                <w:rFonts w:eastAsia="Times New Roman"/>
                <w:sz w:val="19"/>
                <w:szCs w:val="19"/>
                <w:vertAlign w:val="superscript"/>
                <w:lang w:eastAsia="ja-JP"/>
              </w:rPr>
              <w:footnoteReference w:id="62"/>
            </w:r>
            <w:r w:rsidRPr="00B36650">
              <w:rPr>
                <w:rFonts w:eastAsia="Times New Roman"/>
                <w:sz w:val="19"/>
                <w:szCs w:val="19"/>
                <w:lang w:eastAsia="ja-JP"/>
              </w:rPr>
              <w:t xml:space="preserve"> </w:t>
            </w:r>
          </w:p>
        </w:tc>
        <w:tc>
          <w:tcPr>
            <w:tcW w:w="1425" w:type="dxa"/>
            <w:tcBorders>
              <w:bottom w:val="single" w:sz="4" w:space="0" w:color="auto"/>
            </w:tcBorders>
            <w:shd w:val="clear" w:color="auto" w:fill="auto"/>
          </w:tcPr>
          <w:p w14:paraId="366A1462" w14:textId="77777777" w:rsidR="00B36650" w:rsidRPr="00B36650" w:rsidRDefault="00B36650" w:rsidP="00B36650">
            <w:pPr>
              <w:tabs>
                <w:tab w:val="left" w:pos="810"/>
              </w:tabs>
              <w:jc w:val="left"/>
              <w:rPr>
                <w:rFonts w:eastAsia="MS Mincho"/>
                <w:iCs/>
                <w:sz w:val="19"/>
                <w:szCs w:val="19"/>
                <w:lang w:eastAsia="ja-JP"/>
              </w:rPr>
            </w:pPr>
            <w:r w:rsidRPr="00B36650">
              <w:rPr>
                <w:rFonts w:eastAsia="MS Mincho"/>
                <w:iCs/>
                <w:sz w:val="19"/>
                <w:szCs w:val="19"/>
                <w:lang w:eastAsia="ja-JP"/>
              </w:rPr>
              <w:t>Yes</w:t>
            </w:r>
          </w:p>
        </w:tc>
      </w:tr>
      <w:tr w:rsidR="00B36650" w:rsidRPr="00B36650" w14:paraId="002E6672" w14:textId="77777777" w:rsidTr="00E06185">
        <w:tc>
          <w:tcPr>
            <w:tcW w:w="8635" w:type="dxa"/>
            <w:tcBorders>
              <w:bottom w:val="single" w:sz="4" w:space="0" w:color="auto"/>
            </w:tcBorders>
            <w:shd w:val="clear" w:color="auto" w:fill="auto"/>
          </w:tcPr>
          <w:p w14:paraId="7EB64E69"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P.6</w:t>
            </w:r>
            <w:r w:rsidRPr="00B36650">
              <w:rPr>
                <w:rFonts w:eastAsia="Times New Roman"/>
                <w:sz w:val="19"/>
                <w:szCs w:val="19"/>
                <w:lang w:eastAsia="ja-JP"/>
              </w:rPr>
              <w:tab/>
              <w:t>restrictions in availability, quality of and/or access to resources or basic services, in particular to marginalized individuals or groups, including persons with disabilities?</w:t>
            </w:r>
          </w:p>
        </w:tc>
        <w:tc>
          <w:tcPr>
            <w:tcW w:w="1425" w:type="dxa"/>
            <w:tcBorders>
              <w:bottom w:val="single" w:sz="4" w:space="0" w:color="auto"/>
            </w:tcBorders>
            <w:shd w:val="clear" w:color="auto" w:fill="auto"/>
          </w:tcPr>
          <w:p w14:paraId="32EB1917" w14:textId="77777777" w:rsidR="00B36650" w:rsidRPr="00B36650" w:rsidRDefault="00B36650" w:rsidP="00B36650">
            <w:pPr>
              <w:tabs>
                <w:tab w:val="left" w:pos="810"/>
              </w:tabs>
              <w:jc w:val="left"/>
              <w:rPr>
                <w:rFonts w:eastAsia="MS Mincho"/>
                <w:iCs/>
                <w:sz w:val="19"/>
                <w:szCs w:val="19"/>
                <w:lang w:eastAsia="ja-JP"/>
              </w:rPr>
            </w:pPr>
            <w:r w:rsidRPr="00B36650">
              <w:rPr>
                <w:rFonts w:eastAsia="MS Mincho"/>
                <w:iCs/>
                <w:sz w:val="19"/>
                <w:szCs w:val="19"/>
                <w:lang w:eastAsia="ja-JP"/>
              </w:rPr>
              <w:t>No</w:t>
            </w:r>
          </w:p>
        </w:tc>
      </w:tr>
      <w:tr w:rsidR="00B36650" w:rsidRPr="00B36650" w14:paraId="6E182E23" w14:textId="77777777" w:rsidTr="00E06185">
        <w:tc>
          <w:tcPr>
            <w:tcW w:w="8635" w:type="dxa"/>
            <w:tcBorders>
              <w:bottom w:val="single" w:sz="4" w:space="0" w:color="auto"/>
            </w:tcBorders>
            <w:shd w:val="clear" w:color="auto" w:fill="auto"/>
          </w:tcPr>
          <w:p w14:paraId="0F1CC3C9"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P.7</w:t>
            </w:r>
            <w:r w:rsidRPr="00B36650">
              <w:rPr>
                <w:rFonts w:eastAsia="Times New Roman"/>
                <w:sz w:val="19"/>
                <w:szCs w:val="19"/>
                <w:lang w:eastAsia="ja-JP"/>
              </w:rPr>
              <w:tab/>
              <w:t>exacerbation of conflicts among and/or the risk of violence to project-affected communities and individuals?</w:t>
            </w:r>
          </w:p>
        </w:tc>
        <w:tc>
          <w:tcPr>
            <w:tcW w:w="1425" w:type="dxa"/>
            <w:tcBorders>
              <w:bottom w:val="single" w:sz="4" w:space="0" w:color="auto"/>
            </w:tcBorders>
            <w:shd w:val="clear" w:color="auto" w:fill="auto"/>
          </w:tcPr>
          <w:p w14:paraId="5D8FBB7A" w14:textId="77777777" w:rsidR="00B36650" w:rsidRPr="00B36650" w:rsidRDefault="00B36650" w:rsidP="00B36650">
            <w:pPr>
              <w:tabs>
                <w:tab w:val="left" w:pos="810"/>
              </w:tabs>
              <w:jc w:val="left"/>
              <w:rPr>
                <w:rFonts w:eastAsia="MS Mincho"/>
                <w:iCs/>
                <w:sz w:val="19"/>
                <w:szCs w:val="19"/>
                <w:lang w:eastAsia="ja-JP"/>
              </w:rPr>
            </w:pPr>
            <w:r w:rsidRPr="00B36650">
              <w:rPr>
                <w:rFonts w:eastAsia="MS Mincho"/>
                <w:iCs/>
                <w:sz w:val="19"/>
                <w:szCs w:val="19"/>
                <w:lang w:eastAsia="ja-JP"/>
              </w:rPr>
              <w:t>No</w:t>
            </w:r>
          </w:p>
        </w:tc>
      </w:tr>
      <w:tr w:rsidR="00B36650" w:rsidRPr="00B36650" w14:paraId="51FA1E09" w14:textId="77777777" w:rsidTr="00E06185">
        <w:tc>
          <w:tcPr>
            <w:tcW w:w="8635" w:type="dxa"/>
            <w:tcBorders>
              <w:bottom w:val="single" w:sz="4" w:space="0" w:color="auto"/>
            </w:tcBorders>
            <w:shd w:val="clear" w:color="auto" w:fill="DBE5F1"/>
          </w:tcPr>
          <w:p w14:paraId="30AED992" w14:textId="77777777" w:rsidR="00B36650" w:rsidRPr="00B36650" w:rsidRDefault="00B36650" w:rsidP="00B36650">
            <w:pPr>
              <w:tabs>
                <w:tab w:val="left" w:pos="810"/>
              </w:tabs>
              <w:jc w:val="left"/>
              <w:rPr>
                <w:rFonts w:eastAsia="MS Mincho"/>
                <w:b/>
                <w:sz w:val="19"/>
                <w:szCs w:val="19"/>
                <w:lang w:eastAsia="ja-JP"/>
              </w:rPr>
            </w:pPr>
            <w:r w:rsidRPr="00B36650">
              <w:rPr>
                <w:rFonts w:eastAsia="MS Mincho"/>
                <w:b/>
                <w:sz w:val="19"/>
                <w:szCs w:val="19"/>
                <w:lang w:eastAsia="ja-JP"/>
              </w:rPr>
              <w:t>Gender Equality and Women’s Empowerment</w:t>
            </w:r>
          </w:p>
        </w:tc>
        <w:tc>
          <w:tcPr>
            <w:tcW w:w="1425" w:type="dxa"/>
            <w:tcBorders>
              <w:bottom w:val="single" w:sz="4" w:space="0" w:color="auto"/>
            </w:tcBorders>
            <w:shd w:val="clear" w:color="auto" w:fill="DBE5F1"/>
          </w:tcPr>
          <w:p w14:paraId="3EDD7C66" w14:textId="77777777" w:rsidR="00B36650" w:rsidRPr="00B36650" w:rsidRDefault="00B36650" w:rsidP="00B36650">
            <w:pPr>
              <w:tabs>
                <w:tab w:val="left" w:pos="810"/>
              </w:tabs>
              <w:jc w:val="left"/>
              <w:rPr>
                <w:rFonts w:eastAsia="MS Mincho"/>
                <w:b/>
                <w:sz w:val="19"/>
                <w:szCs w:val="19"/>
                <w:lang w:eastAsia="ja-JP"/>
              </w:rPr>
            </w:pPr>
          </w:p>
        </w:tc>
      </w:tr>
      <w:tr w:rsidR="00B36650" w:rsidRPr="00B36650" w14:paraId="615F9073" w14:textId="77777777" w:rsidTr="00E06185">
        <w:tc>
          <w:tcPr>
            <w:tcW w:w="8635" w:type="dxa"/>
            <w:tcBorders>
              <w:bottom w:val="single" w:sz="4" w:space="0" w:color="auto"/>
            </w:tcBorders>
            <w:shd w:val="clear" w:color="auto" w:fill="auto"/>
          </w:tcPr>
          <w:p w14:paraId="035F15F7"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P.8</w:t>
            </w:r>
            <w:r w:rsidRPr="00B36650">
              <w:rPr>
                <w:rFonts w:eastAsia="Times New Roman"/>
                <w:sz w:val="19"/>
                <w:szCs w:val="19"/>
                <w:lang w:eastAsia="ja-JP"/>
              </w:rPr>
              <w:tab/>
              <w:t>Have women’s groups/leaders raised gender equality concerns regarding the project (e.g. during the stakeholder engagement process, grievance processes, public statements)?</w:t>
            </w:r>
          </w:p>
        </w:tc>
        <w:tc>
          <w:tcPr>
            <w:tcW w:w="1425" w:type="dxa"/>
            <w:tcBorders>
              <w:bottom w:val="single" w:sz="4" w:space="0" w:color="auto"/>
            </w:tcBorders>
            <w:shd w:val="clear" w:color="auto" w:fill="auto"/>
          </w:tcPr>
          <w:p w14:paraId="71DA5E46" w14:textId="3217B64B" w:rsidR="00B36650" w:rsidRPr="00585E21" w:rsidRDefault="00A81BD5" w:rsidP="00B36650">
            <w:pPr>
              <w:tabs>
                <w:tab w:val="left" w:pos="810"/>
              </w:tabs>
              <w:jc w:val="left"/>
              <w:rPr>
                <w:rFonts w:eastAsia="MS Mincho"/>
                <w:sz w:val="19"/>
                <w:szCs w:val="19"/>
                <w:lang w:eastAsia="ja-JP"/>
              </w:rPr>
            </w:pPr>
            <w:r w:rsidRPr="00585E21">
              <w:rPr>
                <w:rFonts w:eastAsia="MS Mincho"/>
                <w:sz w:val="19"/>
                <w:szCs w:val="19"/>
                <w:lang w:eastAsia="ja-JP"/>
              </w:rPr>
              <w:t>No</w:t>
            </w:r>
          </w:p>
        </w:tc>
      </w:tr>
      <w:tr w:rsidR="00B36650" w:rsidRPr="00B36650" w14:paraId="0D5E33C0" w14:textId="77777777" w:rsidTr="00E06185">
        <w:tc>
          <w:tcPr>
            <w:tcW w:w="8635" w:type="dxa"/>
            <w:tcBorders>
              <w:bottom w:val="single" w:sz="4" w:space="0" w:color="auto"/>
            </w:tcBorders>
            <w:shd w:val="clear" w:color="auto" w:fill="auto"/>
          </w:tcPr>
          <w:p w14:paraId="2A3570B5" w14:textId="77777777" w:rsidR="00B36650" w:rsidRPr="00B36650" w:rsidRDefault="00B36650" w:rsidP="00B36650">
            <w:pPr>
              <w:tabs>
                <w:tab w:val="left" w:pos="900"/>
              </w:tabs>
              <w:ind w:left="567" w:hanging="567"/>
              <w:jc w:val="left"/>
              <w:rPr>
                <w:rFonts w:eastAsia="Times New Roman"/>
                <w:i/>
                <w:sz w:val="19"/>
                <w:szCs w:val="19"/>
                <w:lang w:eastAsia="ja-JP"/>
              </w:rPr>
            </w:pPr>
            <w:r w:rsidRPr="00B36650">
              <w:rPr>
                <w:rFonts w:eastAsia="Times New Roman"/>
                <w:i/>
                <w:sz w:val="19"/>
                <w:szCs w:val="19"/>
                <w:lang w:eastAsia="ja-JP"/>
              </w:rPr>
              <w:t>Would the project potentially involve or lead to:</w:t>
            </w:r>
          </w:p>
        </w:tc>
        <w:tc>
          <w:tcPr>
            <w:tcW w:w="1425" w:type="dxa"/>
            <w:tcBorders>
              <w:bottom w:val="single" w:sz="4" w:space="0" w:color="auto"/>
            </w:tcBorders>
            <w:shd w:val="clear" w:color="auto" w:fill="auto"/>
          </w:tcPr>
          <w:p w14:paraId="5F319CEE" w14:textId="77777777" w:rsidR="00B36650" w:rsidRPr="00B36650" w:rsidRDefault="00B36650" w:rsidP="00B36650">
            <w:pPr>
              <w:tabs>
                <w:tab w:val="left" w:pos="810"/>
              </w:tabs>
              <w:jc w:val="left"/>
              <w:rPr>
                <w:rFonts w:eastAsia="MS Mincho"/>
                <w:i/>
                <w:iCs/>
                <w:sz w:val="19"/>
                <w:szCs w:val="19"/>
                <w:lang w:eastAsia="ja-JP"/>
              </w:rPr>
            </w:pPr>
            <w:r w:rsidRPr="00B36650">
              <w:rPr>
                <w:rFonts w:eastAsia="MS Mincho"/>
                <w:i/>
                <w:iCs/>
                <w:sz w:val="19"/>
                <w:szCs w:val="19"/>
                <w:lang w:eastAsia="ja-JP"/>
              </w:rPr>
              <w:t>---</w:t>
            </w:r>
          </w:p>
        </w:tc>
      </w:tr>
      <w:tr w:rsidR="00B36650" w:rsidRPr="00B36650" w14:paraId="31EDBE82" w14:textId="77777777" w:rsidTr="00E06185">
        <w:tc>
          <w:tcPr>
            <w:tcW w:w="8635" w:type="dxa"/>
            <w:tcBorders>
              <w:bottom w:val="single" w:sz="4" w:space="0" w:color="auto"/>
            </w:tcBorders>
            <w:shd w:val="clear" w:color="auto" w:fill="auto"/>
          </w:tcPr>
          <w:p w14:paraId="71F405B1" w14:textId="77777777" w:rsidR="00B36650" w:rsidRPr="00B36650" w:rsidRDefault="00B36650" w:rsidP="00B36650">
            <w:pPr>
              <w:tabs>
                <w:tab w:val="left" w:pos="900"/>
              </w:tabs>
              <w:ind w:left="567" w:hanging="567"/>
              <w:jc w:val="left"/>
              <w:rPr>
                <w:rFonts w:eastAsia="Times New Roman"/>
                <w:i/>
                <w:sz w:val="19"/>
                <w:szCs w:val="19"/>
                <w:lang w:eastAsia="ja-JP"/>
              </w:rPr>
            </w:pPr>
            <w:r w:rsidRPr="00B36650">
              <w:rPr>
                <w:rFonts w:eastAsia="Times New Roman"/>
                <w:sz w:val="19"/>
                <w:szCs w:val="19"/>
                <w:lang w:eastAsia="ja-JP"/>
              </w:rPr>
              <w:t>P.9</w:t>
            </w:r>
            <w:r w:rsidRPr="00B36650">
              <w:rPr>
                <w:rFonts w:eastAsia="Times New Roman"/>
                <w:sz w:val="19"/>
                <w:szCs w:val="19"/>
                <w:lang w:eastAsia="ja-JP"/>
              </w:rPr>
              <w:tab/>
              <w:t xml:space="preserve">adverse impacts on gender equality and/or the situation of women and girls? </w:t>
            </w:r>
          </w:p>
        </w:tc>
        <w:tc>
          <w:tcPr>
            <w:tcW w:w="1425" w:type="dxa"/>
            <w:tcBorders>
              <w:bottom w:val="single" w:sz="4" w:space="0" w:color="auto"/>
            </w:tcBorders>
            <w:shd w:val="clear" w:color="auto" w:fill="auto"/>
          </w:tcPr>
          <w:p w14:paraId="398B594D" w14:textId="77777777" w:rsidR="00B36650" w:rsidRPr="00B36650" w:rsidRDefault="00B36650" w:rsidP="00B36650">
            <w:pPr>
              <w:tabs>
                <w:tab w:val="left" w:pos="810"/>
              </w:tabs>
              <w:jc w:val="left"/>
              <w:rPr>
                <w:rFonts w:eastAsia="MS Mincho"/>
                <w:i/>
                <w:iCs/>
                <w:sz w:val="19"/>
                <w:szCs w:val="19"/>
                <w:lang w:eastAsia="ja-JP"/>
              </w:rPr>
            </w:pPr>
            <w:r w:rsidRPr="00B36650">
              <w:rPr>
                <w:rFonts w:eastAsia="MS Mincho"/>
                <w:i/>
                <w:iCs/>
                <w:sz w:val="19"/>
                <w:szCs w:val="19"/>
                <w:lang w:eastAsia="ja-JP"/>
              </w:rPr>
              <w:t>Yes</w:t>
            </w:r>
          </w:p>
        </w:tc>
      </w:tr>
      <w:tr w:rsidR="00B36650" w:rsidRPr="00B36650" w14:paraId="164C2713" w14:textId="77777777" w:rsidTr="00E06185">
        <w:tc>
          <w:tcPr>
            <w:tcW w:w="8635" w:type="dxa"/>
            <w:tcBorders>
              <w:bottom w:val="single" w:sz="4" w:space="0" w:color="auto"/>
            </w:tcBorders>
            <w:shd w:val="clear" w:color="auto" w:fill="auto"/>
          </w:tcPr>
          <w:p w14:paraId="08B24B69"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P.10</w:t>
            </w:r>
            <w:r w:rsidRPr="00B36650">
              <w:rPr>
                <w:rFonts w:eastAsia="Times New Roman"/>
                <w:sz w:val="19"/>
                <w:szCs w:val="19"/>
                <w:lang w:eastAsia="ja-JP"/>
              </w:rPr>
              <w:tab/>
              <w:t>reproducing discriminations against women based on gender, especially regarding participation in design and implementation or access to opportunities and benefits?</w:t>
            </w:r>
          </w:p>
        </w:tc>
        <w:tc>
          <w:tcPr>
            <w:tcW w:w="1425" w:type="dxa"/>
            <w:tcBorders>
              <w:bottom w:val="single" w:sz="4" w:space="0" w:color="auto"/>
            </w:tcBorders>
            <w:shd w:val="clear" w:color="auto" w:fill="auto"/>
          </w:tcPr>
          <w:p w14:paraId="3B03A7E1" w14:textId="77777777" w:rsidR="00B36650" w:rsidRPr="00B36650" w:rsidRDefault="00B36650" w:rsidP="00B36650">
            <w:pPr>
              <w:tabs>
                <w:tab w:val="left" w:pos="810"/>
              </w:tabs>
              <w:jc w:val="left"/>
              <w:rPr>
                <w:rFonts w:eastAsia="MS Mincho"/>
                <w:i/>
                <w:iCs/>
                <w:sz w:val="19"/>
                <w:szCs w:val="19"/>
                <w:lang w:eastAsia="ja-JP"/>
              </w:rPr>
            </w:pPr>
            <w:r w:rsidRPr="00B36650">
              <w:rPr>
                <w:rFonts w:eastAsia="MS Mincho"/>
                <w:i/>
                <w:iCs/>
                <w:sz w:val="19"/>
                <w:szCs w:val="19"/>
                <w:lang w:eastAsia="ja-JP"/>
              </w:rPr>
              <w:t>Yes</w:t>
            </w:r>
          </w:p>
        </w:tc>
      </w:tr>
      <w:tr w:rsidR="00B36650" w:rsidRPr="00B36650" w14:paraId="4F1FF3A0" w14:textId="77777777" w:rsidTr="00E06185">
        <w:tc>
          <w:tcPr>
            <w:tcW w:w="8635" w:type="dxa"/>
            <w:tcBorders>
              <w:bottom w:val="single" w:sz="4" w:space="0" w:color="auto"/>
            </w:tcBorders>
            <w:shd w:val="clear" w:color="auto" w:fill="auto"/>
          </w:tcPr>
          <w:p w14:paraId="0283D08F"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P.11</w:t>
            </w:r>
            <w:r w:rsidRPr="00B36650">
              <w:rPr>
                <w:rFonts w:eastAsia="Times New Roman"/>
                <w:sz w:val="19"/>
                <w:szCs w:val="19"/>
                <w:lang w:eastAsia="ja-JP"/>
              </w:rPr>
              <w:tab/>
              <w:t>limitations on women’s ability to use, develop and protect natural resources, taking into account different roles and positions of women and men in accessing environmental goods and services?</w:t>
            </w:r>
          </w:p>
          <w:p w14:paraId="15E4AA76"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MS Mincho"/>
                <w:sz w:val="19"/>
                <w:szCs w:val="19"/>
                <w:lang w:eastAsia="ja-JP"/>
              </w:rPr>
              <w:tab/>
            </w:r>
            <w:r w:rsidRPr="00B36650">
              <w:rPr>
                <w:rFonts w:eastAsia="MS Mincho"/>
                <w:i/>
                <w:sz w:val="19"/>
                <w:szCs w:val="19"/>
                <w:lang w:eastAsia="ja-JP"/>
              </w:rPr>
              <w:t>For example, activities that could lead to natural resources degradation or depletion in communities who depend on these resources for their livelihoods and well being</w:t>
            </w:r>
          </w:p>
        </w:tc>
        <w:tc>
          <w:tcPr>
            <w:tcW w:w="1425" w:type="dxa"/>
            <w:tcBorders>
              <w:bottom w:val="single" w:sz="4" w:space="0" w:color="auto"/>
            </w:tcBorders>
            <w:shd w:val="clear" w:color="auto" w:fill="auto"/>
          </w:tcPr>
          <w:p w14:paraId="006C204E" w14:textId="77777777" w:rsidR="00B36650" w:rsidRPr="00B36650" w:rsidRDefault="00B36650" w:rsidP="00B36650">
            <w:pPr>
              <w:tabs>
                <w:tab w:val="left" w:pos="810"/>
              </w:tabs>
              <w:jc w:val="left"/>
              <w:rPr>
                <w:rFonts w:eastAsia="MS Mincho"/>
                <w:i/>
                <w:iCs/>
                <w:sz w:val="19"/>
                <w:szCs w:val="19"/>
                <w:lang w:eastAsia="ja-JP"/>
              </w:rPr>
            </w:pPr>
            <w:r w:rsidRPr="00B36650">
              <w:rPr>
                <w:rFonts w:eastAsia="MS Mincho"/>
                <w:i/>
                <w:iCs/>
                <w:sz w:val="19"/>
                <w:szCs w:val="19"/>
                <w:lang w:eastAsia="ja-JP"/>
              </w:rPr>
              <w:t>No</w:t>
            </w:r>
          </w:p>
        </w:tc>
      </w:tr>
      <w:tr w:rsidR="00B36650" w:rsidRPr="00B36650" w14:paraId="4D5FAD27" w14:textId="77777777" w:rsidTr="00E06185">
        <w:tc>
          <w:tcPr>
            <w:tcW w:w="8635" w:type="dxa"/>
            <w:tcBorders>
              <w:bottom w:val="single" w:sz="4" w:space="0" w:color="auto"/>
            </w:tcBorders>
            <w:shd w:val="clear" w:color="auto" w:fill="auto"/>
          </w:tcPr>
          <w:p w14:paraId="17D2302C"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P.12</w:t>
            </w:r>
            <w:r w:rsidRPr="00B36650">
              <w:rPr>
                <w:rFonts w:eastAsia="Times New Roman"/>
                <w:sz w:val="19"/>
                <w:szCs w:val="19"/>
                <w:lang w:eastAsia="ja-JP"/>
              </w:rPr>
              <w:tab/>
              <w:t>exacerbation of risks of gender-based violence?</w:t>
            </w:r>
          </w:p>
          <w:p w14:paraId="758ECE44"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ab/>
            </w:r>
            <w:r w:rsidRPr="00B36650">
              <w:rPr>
                <w:rFonts w:eastAsia="Times New Roman"/>
                <w:i/>
                <w:sz w:val="19"/>
                <w:szCs w:val="19"/>
                <w:lang w:eastAsia="ja-JP"/>
              </w:rPr>
              <w:t>For example, through the influx of workers to a community, changes in community and household power dynamics, increased exposure to unsafe public places and/or transport, etc</w:t>
            </w:r>
            <w:r w:rsidRPr="00B36650">
              <w:rPr>
                <w:rFonts w:eastAsia="Times New Roman"/>
                <w:sz w:val="19"/>
                <w:szCs w:val="19"/>
                <w:lang w:eastAsia="ja-JP"/>
              </w:rPr>
              <w:t>.</w:t>
            </w:r>
          </w:p>
        </w:tc>
        <w:tc>
          <w:tcPr>
            <w:tcW w:w="1425" w:type="dxa"/>
            <w:tcBorders>
              <w:bottom w:val="single" w:sz="4" w:space="0" w:color="auto"/>
            </w:tcBorders>
            <w:shd w:val="clear" w:color="auto" w:fill="auto"/>
          </w:tcPr>
          <w:p w14:paraId="028BEF15" w14:textId="77777777" w:rsidR="00B36650" w:rsidRPr="00B36650" w:rsidRDefault="00B36650" w:rsidP="00B36650">
            <w:pPr>
              <w:tabs>
                <w:tab w:val="left" w:pos="810"/>
              </w:tabs>
              <w:jc w:val="left"/>
              <w:rPr>
                <w:rFonts w:eastAsia="MS Mincho"/>
                <w:i/>
                <w:iCs/>
                <w:sz w:val="19"/>
                <w:szCs w:val="19"/>
                <w:lang w:eastAsia="ja-JP"/>
              </w:rPr>
            </w:pPr>
            <w:r w:rsidRPr="00B36650">
              <w:rPr>
                <w:rFonts w:eastAsia="MS Mincho"/>
                <w:i/>
                <w:iCs/>
                <w:sz w:val="19"/>
                <w:szCs w:val="19"/>
                <w:lang w:eastAsia="ja-JP"/>
              </w:rPr>
              <w:t>Yes</w:t>
            </w:r>
          </w:p>
        </w:tc>
      </w:tr>
      <w:tr w:rsidR="00B36650" w:rsidRPr="00B36650" w14:paraId="67608B43" w14:textId="77777777" w:rsidTr="00E06185">
        <w:trPr>
          <w:trHeight w:val="60"/>
        </w:trPr>
        <w:tc>
          <w:tcPr>
            <w:tcW w:w="8635" w:type="dxa"/>
            <w:tcBorders>
              <w:bottom w:val="single" w:sz="4" w:space="0" w:color="auto"/>
            </w:tcBorders>
            <w:shd w:val="clear" w:color="auto" w:fill="DBE5F1"/>
          </w:tcPr>
          <w:p w14:paraId="6A8297AC" w14:textId="77777777" w:rsidR="00B36650" w:rsidRPr="00B36650" w:rsidDel="008B0622" w:rsidRDefault="00B36650" w:rsidP="00B36650">
            <w:pPr>
              <w:tabs>
                <w:tab w:val="left" w:pos="810"/>
              </w:tabs>
              <w:jc w:val="left"/>
              <w:rPr>
                <w:rFonts w:eastAsia="MS Mincho"/>
                <w:b/>
                <w:sz w:val="19"/>
                <w:szCs w:val="19"/>
                <w:lang w:eastAsia="ja-JP"/>
              </w:rPr>
            </w:pPr>
            <w:r w:rsidRPr="00B36650">
              <w:rPr>
                <w:rFonts w:eastAsia="MS Mincho"/>
                <w:b/>
                <w:sz w:val="19"/>
                <w:szCs w:val="19"/>
                <w:lang w:eastAsia="ja-JP"/>
              </w:rPr>
              <w:t xml:space="preserve">Sustainability and Resilience: </w:t>
            </w:r>
            <w:r w:rsidRPr="00B36650">
              <w:rPr>
                <w:rFonts w:eastAsia="MS Mincho"/>
                <w:sz w:val="19"/>
                <w:szCs w:val="19"/>
                <w:lang w:eastAsia="ja-JP"/>
              </w:rPr>
              <w:t>Screening</w:t>
            </w:r>
            <w:r w:rsidRPr="00B36650">
              <w:rPr>
                <w:rFonts w:eastAsia="MS Mincho"/>
                <w:b/>
                <w:sz w:val="19"/>
                <w:szCs w:val="19"/>
                <w:lang w:eastAsia="ja-JP"/>
              </w:rPr>
              <w:t xml:space="preserve"> </w:t>
            </w:r>
            <w:r w:rsidRPr="00B36650">
              <w:rPr>
                <w:rFonts w:eastAsia="MS Mincho"/>
                <w:sz w:val="19"/>
                <w:szCs w:val="19"/>
                <w:lang w:eastAsia="ja-JP"/>
              </w:rPr>
              <w:t>questions regarding risks associated with sustainability and resilience are encompassed by the Standard-specific questions below</w:t>
            </w:r>
          </w:p>
        </w:tc>
        <w:tc>
          <w:tcPr>
            <w:tcW w:w="1425" w:type="dxa"/>
            <w:tcBorders>
              <w:bottom w:val="single" w:sz="4" w:space="0" w:color="auto"/>
            </w:tcBorders>
            <w:shd w:val="clear" w:color="auto" w:fill="DBE5F1"/>
          </w:tcPr>
          <w:p w14:paraId="2F017E8C" w14:textId="77777777" w:rsidR="00B36650" w:rsidRPr="00B36650" w:rsidRDefault="00B36650" w:rsidP="00B36650">
            <w:pPr>
              <w:tabs>
                <w:tab w:val="left" w:pos="810"/>
              </w:tabs>
              <w:jc w:val="left"/>
              <w:rPr>
                <w:rFonts w:eastAsia="MS Mincho"/>
                <w:sz w:val="19"/>
                <w:szCs w:val="19"/>
                <w:lang w:eastAsia="ja-JP"/>
              </w:rPr>
            </w:pPr>
          </w:p>
        </w:tc>
      </w:tr>
      <w:tr w:rsidR="00B36650" w:rsidRPr="00B36650" w14:paraId="120C8F68" w14:textId="77777777" w:rsidTr="00E06185">
        <w:tc>
          <w:tcPr>
            <w:tcW w:w="8635" w:type="dxa"/>
            <w:tcBorders>
              <w:bottom w:val="single" w:sz="4" w:space="0" w:color="auto"/>
            </w:tcBorders>
            <w:shd w:val="clear" w:color="auto" w:fill="DBE5F1"/>
          </w:tcPr>
          <w:p w14:paraId="7DCB7156" w14:textId="77777777" w:rsidR="00B36650" w:rsidRPr="00B36650" w:rsidDel="002666A6" w:rsidRDefault="00B36650" w:rsidP="00B36650">
            <w:pPr>
              <w:tabs>
                <w:tab w:val="left" w:pos="810"/>
              </w:tabs>
              <w:jc w:val="left"/>
              <w:rPr>
                <w:rFonts w:eastAsia="MS Mincho"/>
                <w:b/>
                <w:sz w:val="19"/>
                <w:szCs w:val="19"/>
                <w:lang w:eastAsia="ja-JP"/>
              </w:rPr>
            </w:pPr>
            <w:r w:rsidRPr="00B36650">
              <w:rPr>
                <w:rFonts w:eastAsia="MS Mincho"/>
                <w:b/>
                <w:sz w:val="19"/>
                <w:szCs w:val="19"/>
                <w:lang w:eastAsia="ja-JP"/>
              </w:rPr>
              <w:t xml:space="preserve">Accountability </w:t>
            </w:r>
          </w:p>
        </w:tc>
        <w:tc>
          <w:tcPr>
            <w:tcW w:w="1425" w:type="dxa"/>
            <w:tcBorders>
              <w:bottom w:val="single" w:sz="4" w:space="0" w:color="auto"/>
            </w:tcBorders>
            <w:shd w:val="clear" w:color="auto" w:fill="DBE5F1"/>
          </w:tcPr>
          <w:p w14:paraId="00C7F4F2" w14:textId="77777777" w:rsidR="00B36650" w:rsidRPr="00B36650" w:rsidRDefault="00B36650" w:rsidP="00B36650">
            <w:pPr>
              <w:tabs>
                <w:tab w:val="left" w:pos="810"/>
              </w:tabs>
              <w:jc w:val="left"/>
              <w:rPr>
                <w:rFonts w:eastAsia="MS Mincho"/>
                <w:sz w:val="19"/>
                <w:szCs w:val="19"/>
                <w:lang w:eastAsia="ja-JP"/>
              </w:rPr>
            </w:pPr>
          </w:p>
        </w:tc>
      </w:tr>
      <w:tr w:rsidR="00B36650" w:rsidRPr="00B36650" w14:paraId="3F458042" w14:textId="77777777" w:rsidTr="00E06185">
        <w:tc>
          <w:tcPr>
            <w:tcW w:w="8635" w:type="dxa"/>
            <w:tcBorders>
              <w:bottom w:val="single" w:sz="4" w:space="0" w:color="auto"/>
            </w:tcBorders>
            <w:shd w:val="clear" w:color="auto" w:fill="auto"/>
          </w:tcPr>
          <w:p w14:paraId="06E631B2" w14:textId="77777777" w:rsidR="00B36650" w:rsidRPr="00B36650" w:rsidDel="008B0622" w:rsidRDefault="00B36650" w:rsidP="00B36650">
            <w:pPr>
              <w:tabs>
                <w:tab w:val="left" w:pos="900"/>
              </w:tabs>
              <w:ind w:left="567" w:hanging="567"/>
              <w:jc w:val="left"/>
              <w:rPr>
                <w:rFonts w:eastAsia="Times New Roman"/>
                <w:i/>
                <w:sz w:val="19"/>
                <w:szCs w:val="19"/>
                <w:lang w:eastAsia="ja-JP"/>
              </w:rPr>
            </w:pPr>
            <w:r w:rsidRPr="00B36650">
              <w:rPr>
                <w:rFonts w:eastAsia="Times New Roman"/>
                <w:i/>
                <w:sz w:val="19"/>
                <w:szCs w:val="19"/>
                <w:lang w:eastAsia="ja-JP"/>
              </w:rPr>
              <w:t>Would the project potentially involve or lead to:</w:t>
            </w:r>
          </w:p>
        </w:tc>
        <w:tc>
          <w:tcPr>
            <w:tcW w:w="1425" w:type="dxa"/>
            <w:tcBorders>
              <w:bottom w:val="single" w:sz="4" w:space="0" w:color="auto"/>
            </w:tcBorders>
            <w:shd w:val="clear" w:color="auto" w:fill="auto"/>
          </w:tcPr>
          <w:p w14:paraId="480D3F62" w14:textId="77777777" w:rsidR="00B36650" w:rsidRPr="00B36650" w:rsidRDefault="00B36650" w:rsidP="00B36650">
            <w:pPr>
              <w:tabs>
                <w:tab w:val="left" w:pos="810"/>
              </w:tabs>
              <w:jc w:val="left"/>
              <w:rPr>
                <w:rFonts w:eastAsia="MS Mincho"/>
                <w:iCs/>
                <w:sz w:val="19"/>
                <w:szCs w:val="19"/>
                <w:lang w:eastAsia="ja-JP"/>
              </w:rPr>
            </w:pPr>
            <w:r w:rsidRPr="00B36650">
              <w:rPr>
                <w:rFonts w:eastAsia="MS Mincho"/>
                <w:iCs/>
                <w:sz w:val="19"/>
                <w:szCs w:val="19"/>
                <w:lang w:eastAsia="ja-JP"/>
              </w:rPr>
              <w:t>---</w:t>
            </w:r>
          </w:p>
        </w:tc>
      </w:tr>
      <w:tr w:rsidR="00B36650" w:rsidRPr="00B36650" w14:paraId="6D994A7E" w14:textId="77777777" w:rsidTr="00E06185">
        <w:tc>
          <w:tcPr>
            <w:tcW w:w="8635" w:type="dxa"/>
            <w:tcBorders>
              <w:bottom w:val="single" w:sz="4" w:space="0" w:color="auto"/>
            </w:tcBorders>
            <w:shd w:val="clear" w:color="auto" w:fill="auto"/>
          </w:tcPr>
          <w:p w14:paraId="68564A7A" w14:textId="77777777" w:rsidR="00B36650" w:rsidRPr="00B36650" w:rsidDel="002666A6" w:rsidRDefault="00B36650" w:rsidP="00B36650">
            <w:pPr>
              <w:tabs>
                <w:tab w:val="left" w:pos="900"/>
              </w:tabs>
              <w:ind w:left="567" w:hanging="567"/>
              <w:jc w:val="left"/>
              <w:rPr>
                <w:rFonts w:eastAsia="MS Mincho"/>
                <w:b/>
                <w:sz w:val="19"/>
                <w:szCs w:val="19"/>
                <w:lang w:eastAsia="ja-JP"/>
              </w:rPr>
            </w:pPr>
            <w:r w:rsidRPr="00B36650">
              <w:rPr>
                <w:rFonts w:eastAsia="Times New Roman"/>
                <w:sz w:val="19"/>
                <w:szCs w:val="19"/>
                <w:lang w:eastAsia="ja-JP"/>
              </w:rPr>
              <w:t>P.13</w:t>
            </w:r>
            <w:r w:rsidRPr="00B36650">
              <w:rPr>
                <w:rFonts w:eastAsia="Times New Roman"/>
                <w:sz w:val="19"/>
                <w:szCs w:val="19"/>
                <w:lang w:eastAsia="ja-JP"/>
              </w:rPr>
              <w:tab/>
              <w:t>exclusion of any potentially affected stakeholders, in particular marginalized groups and excluded individuals (including persons with disabilities), from fully participating in decisions that may affect them?</w:t>
            </w:r>
          </w:p>
        </w:tc>
        <w:tc>
          <w:tcPr>
            <w:tcW w:w="1425" w:type="dxa"/>
            <w:tcBorders>
              <w:bottom w:val="single" w:sz="4" w:space="0" w:color="auto"/>
            </w:tcBorders>
            <w:shd w:val="clear" w:color="auto" w:fill="auto"/>
          </w:tcPr>
          <w:p w14:paraId="517416BE" w14:textId="77777777" w:rsidR="00B36650" w:rsidRPr="00B36650" w:rsidRDefault="00B36650" w:rsidP="00B36650">
            <w:pPr>
              <w:tabs>
                <w:tab w:val="left" w:pos="810"/>
              </w:tabs>
              <w:jc w:val="left"/>
              <w:rPr>
                <w:rFonts w:eastAsia="MS Mincho"/>
                <w:iCs/>
                <w:sz w:val="19"/>
                <w:szCs w:val="19"/>
                <w:lang w:eastAsia="ja-JP"/>
              </w:rPr>
            </w:pPr>
            <w:r w:rsidRPr="00B36650">
              <w:rPr>
                <w:rFonts w:eastAsia="MS Mincho"/>
                <w:iCs/>
                <w:sz w:val="19"/>
                <w:szCs w:val="19"/>
                <w:lang w:eastAsia="ja-JP"/>
              </w:rPr>
              <w:t xml:space="preserve">Yes </w:t>
            </w:r>
          </w:p>
        </w:tc>
      </w:tr>
      <w:tr w:rsidR="00B36650" w:rsidRPr="00B36650" w14:paraId="2B2BB68E" w14:textId="77777777" w:rsidTr="00E06185">
        <w:tc>
          <w:tcPr>
            <w:tcW w:w="8635" w:type="dxa"/>
            <w:tcBorders>
              <w:bottom w:val="single" w:sz="4" w:space="0" w:color="auto"/>
            </w:tcBorders>
            <w:shd w:val="clear" w:color="auto" w:fill="auto"/>
          </w:tcPr>
          <w:p w14:paraId="2CCBAAF4"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 xml:space="preserve">P.14 </w:t>
            </w:r>
            <w:r w:rsidRPr="00B36650">
              <w:rPr>
                <w:rFonts w:eastAsia="Times New Roman"/>
                <w:sz w:val="19"/>
                <w:szCs w:val="19"/>
                <w:lang w:eastAsia="ja-JP"/>
              </w:rPr>
              <w:tab/>
              <w:t>grievances or objections from potentially affected stakeholders?</w:t>
            </w:r>
          </w:p>
        </w:tc>
        <w:tc>
          <w:tcPr>
            <w:tcW w:w="1425" w:type="dxa"/>
            <w:tcBorders>
              <w:bottom w:val="single" w:sz="4" w:space="0" w:color="auto"/>
            </w:tcBorders>
            <w:shd w:val="clear" w:color="auto" w:fill="auto"/>
          </w:tcPr>
          <w:p w14:paraId="1C6A0AC4" w14:textId="77777777" w:rsidR="00B36650" w:rsidRPr="00B36650" w:rsidRDefault="00B36650" w:rsidP="00B36650">
            <w:pPr>
              <w:tabs>
                <w:tab w:val="left" w:pos="810"/>
              </w:tabs>
              <w:jc w:val="left"/>
              <w:rPr>
                <w:rFonts w:eastAsia="MS Mincho"/>
                <w:iCs/>
                <w:sz w:val="19"/>
                <w:szCs w:val="19"/>
                <w:lang w:eastAsia="ja-JP"/>
              </w:rPr>
            </w:pPr>
            <w:r w:rsidRPr="00B36650">
              <w:rPr>
                <w:rFonts w:eastAsia="MS Mincho"/>
                <w:iCs/>
                <w:sz w:val="19"/>
                <w:szCs w:val="19"/>
                <w:lang w:eastAsia="ja-JP"/>
              </w:rPr>
              <w:t>Yes</w:t>
            </w:r>
          </w:p>
        </w:tc>
      </w:tr>
      <w:tr w:rsidR="00B36650" w:rsidRPr="00B36650" w14:paraId="390D8812" w14:textId="77777777" w:rsidTr="00E06185">
        <w:tc>
          <w:tcPr>
            <w:tcW w:w="8635" w:type="dxa"/>
            <w:tcBorders>
              <w:bottom w:val="single" w:sz="4" w:space="0" w:color="auto"/>
            </w:tcBorders>
            <w:shd w:val="clear" w:color="auto" w:fill="auto"/>
          </w:tcPr>
          <w:p w14:paraId="470725A6"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lastRenderedPageBreak/>
              <w:t>P.15</w:t>
            </w:r>
            <w:r w:rsidRPr="00B36650">
              <w:rPr>
                <w:rFonts w:eastAsia="Times New Roman"/>
                <w:sz w:val="19"/>
                <w:szCs w:val="19"/>
                <w:lang w:eastAsia="ja-JP"/>
              </w:rPr>
              <w:tab/>
              <w:t>risks of retaliation or reprisals against stakeholders who express concerns or grievances, or who seek to participate in or to obtain information on the project?</w:t>
            </w:r>
          </w:p>
        </w:tc>
        <w:tc>
          <w:tcPr>
            <w:tcW w:w="1425" w:type="dxa"/>
            <w:tcBorders>
              <w:bottom w:val="single" w:sz="4" w:space="0" w:color="auto"/>
            </w:tcBorders>
            <w:shd w:val="clear" w:color="auto" w:fill="auto"/>
          </w:tcPr>
          <w:p w14:paraId="783C36C1" w14:textId="77777777" w:rsidR="00B36650" w:rsidRPr="00B36650" w:rsidRDefault="00B36650" w:rsidP="00B36650">
            <w:pPr>
              <w:tabs>
                <w:tab w:val="left" w:pos="810"/>
              </w:tabs>
              <w:jc w:val="left"/>
              <w:rPr>
                <w:rFonts w:eastAsia="MS Mincho"/>
                <w:iCs/>
                <w:sz w:val="19"/>
                <w:szCs w:val="19"/>
                <w:lang w:eastAsia="ja-JP"/>
              </w:rPr>
            </w:pPr>
            <w:r w:rsidRPr="00B36650">
              <w:rPr>
                <w:rFonts w:eastAsia="MS Mincho"/>
                <w:iCs/>
                <w:sz w:val="19"/>
                <w:szCs w:val="19"/>
                <w:lang w:eastAsia="ja-JP"/>
              </w:rPr>
              <w:t>No</w:t>
            </w:r>
          </w:p>
        </w:tc>
      </w:tr>
      <w:tr w:rsidR="00B36650" w:rsidRPr="00B36650" w14:paraId="5F983AFD" w14:textId="77777777" w:rsidTr="00E06185">
        <w:tc>
          <w:tcPr>
            <w:tcW w:w="8635" w:type="dxa"/>
            <w:tcBorders>
              <w:bottom w:val="single" w:sz="4" w:space="0" w:color="auto"/>
            </w:tcBorders>
            <w:shd w:val="clear" w:color="auto" w:fill="DBE5F1"/>
            <w:vAlign w:val="center"/>
          </w:tcPr>
          <w:p w14:paraId="5729DB0D" w14:textId="77777777" w:rsidR="00B36650" w:rsidRPr="00B36650" w:rsidRDefault="00B36650" w:rsidP="00B36650">
            <w:pPr>
              <w:tabs>
                <w:tab w:val="left" w:pos="570"/>
              </w:tabs>
              <w:jc w:val="left"/>
              <w:rPr>
                <w:rFonts w:eastAsia="Times New Roman"/>
                <w:b/>
                <w:sz w:val="19"/>
                <w:szCs w:val="19"/>
                <w:lang w:eastAsia="ja-JP"/>
              </w:rPr>
            </w:pPr>
            <w:r w:rsidRPr="00B36650">
              <w:rPr>
                <w:rFonts w:eastAsia="Times New Roman"/>
                <w:b/>
                <w:sz w:val="19"/>
                <w:szCs w:val="19"/>
                <w:lang w:eastAsia="ja-JP"/>
              </w:rPr>
              <w:t>Project-Level Standards</w:t>
            </w:r>
          </w:p>
        </w:tc>
        <w:tc>
          <w:tcPr>
            <w:tcW w:w="1425" w:type="dxa"/>
            <w:tcBorders>
              <w:bottom w:val="single" w:sz="4" w:space="0" w:color="auto"/>
            </w:tcBorders>
            <w:shd w:val="clear" w:color="auto" w:fill="DBE5F1"/>
          </w:tcPr>
          <w:p w14:paraId="7BC56A9E" w14:textId="77777777" w:rsidR="00B36650" w:rsidRPr="00B36650" w:rsidRDefault="00B36650" w:rsidP="00B36650">
            <w:pPr>
              <w:jc w:val="left"/>
              <w:rPr>
                <w:rFonts w:eastAsia="Times New Roman"/>
                <w:b/>
                <w:sz w:val="19"/>
                <w:szCs w:val="19"/>
                <w:lang w:eastAsia="ja-JP"/>
              </w:rPr>
            </w:pPr>
          </w:p>
        </w:tc>
      </w:tr>
      <w:tr w:rsidR="00B36650" w:rsidRPr="00B36650" w14:paraId="70DA8277" w14:textId="77777777" w:rsidTr="00E06185">
        <w:tc>
          <w:tcPr>
            <w:tcW w:w="8635" w:type="dxa"/>
            <w:tcBorders>
              <w:bottom w:val="single" w:sz="4" w:space="0" w:color="auto"/>
            </w:tcBorders>
            <w:shd w:val="clear" w:color="auto" w:fill="DBE5F1"/>
            <w:vAlign w:val="center"/>
          </w:tcPr>
          <w:p w14:paraId="6E1BE508" w14:textId="77777777" w:rsidR="00B36650" w:rsidRPr="00B36650" w:rsidRDefault="00B36650" w:rsidP="00B36650">
            <w:pPr>
              <w:tabs>
                <w:tab w:val="left" w:pos="570"/>
              </w:tabs>
              <w:jc w:val="left"/>
              <w:rPr>
                <w:rFonts w:eastAsia="Times New Roman"/>
                <w:b/>
                <w:sz w:val="19"/>
                <w:szCs w:val="19"/>
                <w:lang w:eastAsia="ja-JP"/>
              </w:rPr>
            </w:pPr>
            <w:r w:rsidRPr="00B36650">
              <w:rPr>
                <w:rFonts w:eastAsia="Times New Roman"/>
                <w:b/>
                <w:sz w:val="19"/>
                <w:szCs w:val="19"/>
                <w:lang w:eastAsia="ja-JP"/>
              </w:rPr>
              <w:t xml:space="preserve">Standard 1: Biodiversity Conservation and Sustainable </w:t>
            </w:r>
            <w:hyperlink w:anchor="SustNatResManGlossary" w:history="1">
              <w:r w:rsidRPr="00B36650">
                <w:rPr>
                  <w:rFonts w:eastAsia="Times New Roman"/>
                  <w:b/>
                  <w:sz w:val="19"/>
                  <w:szCs w:val="19"/>
                  <w:lang w:eastAsia="ja-JP"/>
                </w:rPr>
                <w:t>Natural</w:t>
              </w:r>
            </w:hyperlink>
            <w:r w:rsidRPr="00B36650">
              <w:rPr>
                <w:rFonts w:eastAsia="MS Mincho"/>
                <w:b/>
                <w:sz w:val="19"/>
                <w:szCs w:val="19"/>
                <w:lang w:eastAsia="ja-JP"/>
              </w:rPr>
              <w:t xml:space="preserve"> Resource Management</w:t>
            </w:r>
          </w:p>
        </w:tc>
        <w:tc>
          <w:tcPr>
            <w:tcW w:w="1425" w:type="dxa"/>
            <w:tcBorders>
              <w:bottom w:val="single" w:sz="4" w:space="0" w:color="auto"/>
            </w:tcBorders>
            <w:shd w:val="clear" w:color="auto" w:fill="DBE5F1"/>
          </w:tcPr>
          <w:p w14:paraId="3F2E5E0A" w14:textId="77777777" w:rsidR="00B36650" w:rsidRPr="00B36650" w:rsidRDefault="00B36650" w:rsidP="00B36650">
            <w:pPr>
              <w:jc w:val="left"/>
              <w:rPr>
                <w:rFonts w:eastAsia="Times New Roman"/>
                <w:b/>
                <w:sz w:val="19"/>
                <w:szCs w:val="19"/>
                <w:lang w:eastAsia="ja-JP"/>
              </w:rPr>
            </w:pPr>
          </w:p>
        </w:tc>
      </w:tr>
      <w:tr w:rsidR="00B36650" w:rsidRPr="00B36650" w14:paraId="7EB588D0" w14:textId="77777777" w:rsidTr="00E06185">
        <w:tc>
          <w:tcPr>
            <w:tcW w:w="8635" w:type="dxa"/>
            <w:shd w:val="clear" w:color="auto" w:fill="auto"/>
          </w:tcPr>
          <w:p w14:paraId="09CC1176" w14:textId="77777777" w:rsidR="00B36650" w:rsidRPr="00B36650" w:rsidRDefault="00B36650" w:rsidP="00B36650">
            <w:pPr>
              <w:tabs>
                <w:tab w:val="left" w:pos="900"/>
              </w:tabs>
              <w:ind w:left="567" w:hanging="567"/>
              <w:jc w:val="left"/>
              <w:rPr>
                <w:rFonts w:eastAsia="Times New Roman"/>
                <w:i/>
                <w:sz w:val="19"/>
                <w:szCs w:val="19"/>
                <w:lang w:eastAsia="ja-JP"/>
              </w:rPr>
            </w:pPr>
            <w:r w:rsidRPr="00B36650">
              <w:rPr>
                <w:rFonts w:eastAsia="Times New Roman"/>
                <w:i/>
                <w:sz w:val="19"/>
                <w:szCs w:val="19"/>
                <w:lang w:eastAsia="ja-JP"/>
              </w:rPr>
              <w:t>Would the project potentially involve or lead to:</w:t>
            </w:r>
          </w:p>
        </w:tc>
        <w:tc>
          <w:tcPr>
            <w:tcW w:w="1425" w:type="dxa"/>
            <w:shd w:val="clear" w:color="auto" w:fill="auto"/>
          </w:tcPr>
          <w:p w14:paraId="74C683A7" w14:textId="77777777" w:rsidR="00B36650" w:rsidRPr="00B36650" w:rsidRDefault="00B36650" w:rsidP="00B36650">
            <w:pPr>
              <w:jc w:val="left"/>
              <w:rPr>
                <w:rFonts w:eastAsia="Times New Roman"/>
                <w:i/>
                <w:iCs/>
                <w:sz w:val="19"/>
                <w:szCs w:val="19"/>
                <w:lang w:eastAsia="ja-JP"/>
              </w:rPr>
            </w:pPr>
            <w:r w:rsidRPr="00B36650">
              <w:rPr>
                <w:rFonts w:eastAsia="Times New Roman"/>
                <w:i/>
                <w:iCs/>
                <w:sz w:val="19"/>
                <w:szCs w:val="19"/>
                <w:lang w:eastAsia="ja-JP"/>
              </w:rPr>
              <w:t>---</w:t>
            </w:r>
          </w:p>
        </w:tc>
      </w:tr>
      <w:tr w:rsidR="00B36650" w:rsidRPr="00B36650" w14:paraId="66D18E5D" w14:textId="77777777" w:rsidTr="00E06185">
        <w:tc>
          <w:tcPr>
            <w:tcW w:w="8635" w:type="dxa"/>
            <w:shd w:val="clear" w:color="auto" w:fill="auto"/>
          </w:tcPr>
          <w:p w14:paraId="154E8A2D"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 xml:space="preserve">1.1 </w:t>
            </w:r>
            <w:r w:rsidRPr="00B36650">
              <w:rPr>
                <w:rFonts w:eastAsia="Times New Roman"/>
                <w:sz w:val="19"/>
                <w:szCs w:val="19"/>
                <w:lang w:eastAsia="ja-JP"/>
              </w:rPr>
              <w:tab/>
              <w:t>adverse impacts to habitats (e.g. modified, natural, and critical habitats) and/or ecosystems and ecosystem services?</w:t>
            </w:r>
          </w:p>
          <w:p w14:paraId="0117A882"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ab/>
            </w:r>
            <w:r w:rsidRPr="00B36650">
              <w:rPr>
                <w:rFonts w:eastAsia="Times New Roman"/>
                <w:i/>
                <w:sz w:val="19"/>
                <w:szCs w:val="19"/>
                <w:lang w:eastAsia="ja-JP"/>
              </w:rPr>
              <w:t>For example, through habitat loss, conversion or degradation, fragmentation, hydrological changes</w:t>
            </w:r>
          </w:p>
        </w:tc>
        <w:tc>
          <w:tcPr>
            <w:tcW w:w="1425" w:type="dxa"/>
            <w:shd w:val="clear" w:color="auto" w:fill="auto"/>
          </w:tcPr>
          <w:p w14:paraId="03A833A2" w14:textId="77777777" w:rsidR="00B36650" w:rsidRPr="00B36650" w:rsidRDefault="00B36650" w:rsidP="00B36650">
            <w:pPr>
              <w:jc w:val="left"/>
              <w:rPr>
                <w:rFonts w:eastAsia="Times New Roman"/>
                <w:i/>
                <w:iCs/>
                <w:sz w:val="19"/>
                <w:szCs w:val="19"/>
                <w:lang w:eastAsia="ja-JP"/>
              </w:rPr>
            </w:pPr>
            <w:r w:rsidRPr="00B36650">
              <w:rPr>
                <w:rFonts w:eastAsia="Times New Roman"/>
                <w:i/>
                <w:iCs/>
                <w:sz w:val="19"/>
                <w:szCs w:val="19"/>
                <w:lang w:eastAsia="ja-JP"/>
              </w:rPr>
              <w:t>Yes</w:t>
            </w:r>
          </w:p>
        </w:tc>
      </w:tr>
      <w:tr w:rsidR="00B36650" w:rsidRPr="00B36650" w14:paraId="63BDE314" w14:textId="77777777" w:rsidTr="00E06185">
        <w:tc>
          <w:tcPr>
            <w:tcW w:w="8635" w:type="dxa"/>
            <w:tcBorders>
              <w:bottom w:val="single" w:sz="4" w:space="0" w:color="auto"/>
            </w:tcBorders>
            <w:shd w:val="clear" w:color="auto" w:fill="auto"/>
          </w:tcPr>
          <w:p w14:paraId="104F7A2F"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bCs/>
                <w:color w:val="000000"/>
                <w:sz w:val="19"/>
                <w:szCs w:val="19"/>
                <w:lang w:eastAsia="ja-JP"/>
              </w:rPr>
              <w:t>1.2</w:t>
            </w:r>
            <w:r w:rsidRPr="00B36650">
              <w:rPr>
                <w:rFonts w:eastAsia="Times New Roman"/>
                <w:bCs/>
                <w:color w:val="000000"/>
                <w:sz w:val="19"/>
                <w:szCs w:val="19"/>
                <w:lang w:eastAsia="ja-JP"/>
              </w:rPr>
              <w:tab/>
              <w:t>activities within or adjacent to critical habitats and/or environmentally sensitive areas, including (but not limited to) legally protected areas (e.g. nature reserve, national park), areas proposed for protection, or recognized as such by authoritative sources and/or indigenous peoples or local communities?</w:t>
            </w:r>
          </w:p>
        </w:tc>
        <w:tc>
          <w:tcPr>
            <w:tcW w:w="1425" w:type="dxa"/>
            <w:tcBorders>
              <w:bottom w:val="single" w:sz="4" w:space="0" w:color="auto"/>
            </w:tcBorders>
            <w:shd w:val="clear" w:color="auto" w:fill="auto"/>
          </w:tcPr>
          <w:p w14:paraId="540F22FB" w14:textId="77777777" w:rsidR="00B36650" w:rsidRPr="00B36650" w:rsidRDefault="00B36650" w:rsidP="00B36650">
            <w:pPr>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3EF88196" w14:textId="77777777" w:rsidTr="00E06185">
        <w:tc>
          <w:tcPr>
            <w:tcW w:w="8635" w:type="dxa"/>
            <w:tcBorders>
              <w:bottom w:val="single" w:sz="4" w:space="0" w:color="auto"/>
            </w:tcBorders>
            <w:shd w:val="clear" w:color="auto" w:fill="auto"/>
          </w:tcPr>
          <w:p w14:paraId="06BD65B0"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1.3</w:t>
            </w:r>
            <w:r w:rsidRPr="00B36650">
              <w:rPr>
                <w:rFonts w:eastAsia="Times New Roman"/>
                <w:sz w:val="19"/>
                <w:szCs w:val="19"/>
                <w:lang w:eastAsia="ja-JP"/>
              </w:rPr>
              <w:tab/>
              <w:t>changes to the use of lands and resources that may have adverse impacts on habitats, ecosystems, and/or livelihoods? (Note: if restrictions and/or limitations of access to lands would apply, refer to Standard 5)</w:t>
            </w:r>
          </w:p>
        </w:tc>
        <w:tc>
          <w:tcPr>
            <w:tcW w:w="1425" w:type="dxa"/>
            <w:tcBorders>
              <w:bottom w:val="single" w:sz="4" w:space="0" w:color="auto"/>
            </w:tcBorders>
            <w:shd w:val="clear" w:color="auto" w:fill="auto"/>
          </w:tcPr>
          <w:p w14:paraId="2AF2C83C" w14:textId="77777777" w:rsidR="00B36650" w:rsidRPr="00B36650" w:rsidRDefault="00B36650" w:rsidP="00B36650">
            <w:pPr>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61D8370E" w14:textId="77777777" w:rsidTr="00E06185">
        <w:trPr>
          <w:trHeight w:val="368"/>
        </w:trPr>
        <w:tc>
          <w:tcPr>
            <w:tcW w:w="8635" w:type="dxa"/>
            <w:tcBorders>
              <w:bottom w:val="single" w:sz="4" w:space="0" w:color="auto"/>
            </w:tcBorders>
            <w:shd w:val="clear" w:color="auto" w:fill="auto"/>
          </w:tcPr>
          <w:p w14:paraId="5E901E86"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1.4</w:t>
            </w:r>
            <w:r w:rsidRPr="00B36650">
              <w:rPr>
                <w:rFonts w:eastAsia="Times New Roman"/>
                <w:sz w:val="19"/>
                <w:szCs w:val="19"/>
                <w:lang w:eastAsia="ja-JP"/>
              </w:rPr>
              <w:tab/>
              <w:t>risks to endangered species (e.g. reduction, encroachment on habitat)?</w:t>
            </w:r>
          </w:p>
        </w:tc>
        <w:tc>
          <w:tcPr>
            <w:tcW w:w="1425" w:type="dxa"/>
            <w:tcBorders>
              <w:bottom w:val="single" w:sz="4" w:space="0" w:color="auto"/>
            </w:tcBorders>
            <w:shd w:val="clear" w:color="auto" w:fill="auto"/>
          </w:tcPr>
          <w:p w14:paraId="59EFDC03" w14:textId="77777777" w:rsidR="00B36650" w:rsidRPr="00B36650" w:rsidRDefault="00B36650" w:rsidP="00B36650">
            <w:pPr>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6D96732D" w14:textId="77777777" w:rsidTr="00E06185">
        <w:tc>
          <w:tcPr>
            <w:tcW w:w="8635" w:type="dxa"/>
            <w:tcBorders>
              <w:bottom w:val="single" w:sz="4" w:space="0" w:color="auto"/>
            </w:tcBorders>
            <w:shd w:val="clear" w:color="auto" w:fill="auto"/>
          </w:tcPr>
          <w:p w14:paraId="3EC4F75E"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1.5</w:t>
            </w:r>
            <w:r w:rsidRPr="00B36650">
              <w:rPr>
                <w:rFonts w:eastAsia="Times New Roman"/>
                <w:sz w:val="19"/>
                <w:szCs w:val="19"/>
                <w:lang w:eastAsia="ja-JP"/>
              </w:rPr>
              <w:tab/>
              <w:t>exacerbation of illegal wildlife trade?</w:t>
            </w:r>
          </w:p>
        </w:tc>
        <w:tc>
          <w:tcPr>
            <w:tcW w:w="1425" w:type="dxa"/>
            <w:tcBorders>
              <w:bottom w:val="single" w:sz="4" w:space="0" w:color="auto"/>
            </w:tcBorders>
            <w:shd w:val="clear" w:color="auto" w:fill="auto"/>
          </w:tcPr>
          <w:p w14:paraId="25529E7A" w14:textId="77777777" w:rsidR="00B36650" w:rsidRPr="00B36650" w:rsidRDefault="00B36650" w:rsidP="00B36650">
            <w:pPr>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1ED6F35F" w14:textId="77777777" w:rsidTr="00E06185">
        <w:tc>
          <w:tcPr>
            <w:tcW w:w="8635" w:type="dxa"/>
            <w:tcBorders>
              <w:bottom w:val="single" w:sz="4" w:space="0" w:color="auto"/>
            </w:tcBorders>
            <w:shd w:val="clear" w:color="auto" w:fill="auto"/>
          </w:tcPr>
          <w:p w14:paraId="3FCD82C7"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 xml:space="preserve">1.6 </w:t>
            </w:r>
            <w:r w:rsidRPr="00B36650">
              <w:rPr>
                <w:rFonts w:eastAsia="Times New Roman"/>
                <w:sz w:val="19"/>
                <w:szCs w:val="19"/>
                <w:lang w:eastAsia="ja-JP"/>
              </w:rPr>
              <w:tab/>
              <w:t xml:space="preserve">introduction of invasive alien species? </w:t>
            </w:r>
          </w:p>
        </w:tc>
        <w:tc>
          <w:tcPr>
            <w:tcW w:w="1425" w:type="dxa"/>
            <w:tcBorders>
              <w:bottom w:val="single" w:sz="4" w:space="0" w:color="auto"/>
            </w:tcBorders>
            <w:shd w:val="clear" w:color="auto" w:fill="auto"/>
          </w:tcPr>
          <w:p w14:paraId="4A1EE8D4" w14:textId="77777777" w:rsidR="00B36650" w:rsidRPr="00B36650" w:rsidRDefault="00B36650" w:rsidP="00B36650">
            <w:pPr>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060427BE" w14:textId="77777777" w:rsidTr="00E06185">
        <w:tc>
          <w:tcPr>
            <w:tcW w:w="8635" w:type="dxa"/>
            <w:tcBorders>
              <w:bottom w:val="single" w:sz="4" w:space="0" w:color="auto"/>
            </w:tcBorders>
            <w:shd w:val="clear" w:color="auto" w:fill="auto"/>
          </w:tcPr>
          <w:p w14:paraId="37433BA2"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1.7</w:t>
            </w:r>
            <w:r w:rsidRPr="00B36650">
              <w:rPr>
                <w:rFonts w:eastAsia="Times New Roman"/>
                <w:sz w:val="19"/>
                <w:szCs w:val="19"/>
                <w:lang w:eastAsia="ja-JP"/>
              </w:rPr>
              <w:tab/>
              <w:t>adverse impacts on soils?</w:t>
            </w:r>
          </w:p>
        </w:tc>
        <w:tc>
          <w:tcPr>
            <w:tcW w:w="1425" w:type="dxa"/>
            <w:tcBorders>
              <w:bottom w:val="single" w:sz="4" w:space="0" w:color="auto"/>
            </w:tcBorders>
            <w:shd w:val="clear" w:color="auto" w:fill="auto"/>
          </w:tcPr>
          <w:p w14:paraId="29539191" w14:textId="77777777" w:rsidR="00B36650" w:rsidRPr="00B36650" w:rsidRDefault="00B36650" w:rsidP="00B36650">
            <w:pPr>
              <w:jc w:val="left"/>
              <w:rPr>
                <w:rFonts w:eastAsia="Times New Roman"/>
                <w:i/>
                <w:iCs/>
                <w:sz w:val="19"/>
                <w:szCs w:val="19"/>
                <w:lang w:eastAsia="ja-JP"/>
              </w:rPr>
            </w:pPr>
            <w:r w:rsidRPr="00B36650">
              <w:rPr>
                <w:rFonts w:eastAsia="Times New Roman"/>
                <w:i/>
                <w:iCs/>
                <w:sz w:val="19"/>
                <w:szCs w:val="19"/>
                <w:lang w:eastAsia="ja-JP"/>
              </w:rPr>
              <w:t>Yes</w:t>
            </w:r>
          </w:p>
        </w:tc>
      </w:tr>
      <w:tr w:rsidR="00B36650" w:rsidRPr="00B36650" w14:paraId="08B1DD6E" w14:textId="77777777" w:rsidTr="00E06185">
        <w:tc>
          <w:tcPr>
            <w:tcW w:w="8635" w:type="dxa"/>
            <w:tcBorders>
              <w:bottom w:val="single" w:sz="4" w:space="0" w:color="auto"/>
            </w:tcBorders>
            <w:shd w:val="clear" w:color="auto" w:fill="auto"/>
          </w:tcPr>
          <w:p w14:paraId="6875631C"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1.8</w:t>
            </w:r>
            <w:r w:rsidRPr="00B36650">
              <w:rPr>
                <w:rFonts w:eastAsia="Times New Roman"/>
                <w:sz w:val="19"/>
                <w:szCs w:val="19"/>
                <w:lang w:eastAsia="ja-JP"/>
              </w:rPr>
              <w:tab/>
              <w:t>harvesting of natural forests, plantation development, or reforestation?</w:t>
            </w:r>
          </w:p>
        </w:tc>
        <w:tc>
          <w:tcPr>
            <w:tcW w:w="1425" w:type="dxa"/>
            <w:tcBorders>
              <w:bottom w:val="single" w:sz="4" w:space="0" w:color="auto"/>
            </w:tcBorders>
            <w:shd w:val="clear" w:color="auto" w:fill="auto"/>
          </w:tcPr>
          <w:p w14:paraId="7A682720" w14:textId="77777777" w:rsidR="00B36650" w:rsidRPr="00B36650" w:rsidRDefault="00B36650" w:rsidP="00B36650">
            <w:pPr>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0D2A7902" w14:textId="77777777" w:rsidTr="00E06185">
        <w:tc>
          <w:tcPr>
            <w:tcW w:w="8635" w:type="dxa"/>
            <w:tcBorders>
              <w:bottom w:val="single" w:sz="4" w:space="0" w:color="auto"/>
            </w:tcBorders>
            <w:shd w:val="clear" w:color="auto" w:fill="auto"/>
          </w:tcPr>
          <w:p w14:paraId="2A888088"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1. 9</w:t>
            </w:r>
            <w:r w:rsidRPr="00B36650">
              <w:rPr>
                <w:rFonts w:eastAsia="Times New Roman"/>
                <w:sz w:val="19"/>
                <w:szCs w:val="19"/>
                <w:lang w:eastAsia="ja-JP"/>
              </w:rPr>
              <w:tab/>
              <w:t xml:space="preserve">significant agricultural production? </w:t>
            </w:r>
          </w:p>
        </w:tc>
        <w:tc>
          <w:tcPr>
            <w:tcW w:w="1425" w:type="dxa"/>
            <w:tcBorders>
              <w:bottom w:val="single" w:sz="4" w:space="0" w:color="auto"/>
            </w:tcBorders>
            <w:shd w:val="clear" w:color="auto" w:fill="auto"/>
          </w:tcPr>
          <w:p w14:paraId="51B7A464" w14:textId="77777777" w:rsidR="00B36650" w:rsidRPr="00B36650" w:rsidRDefault="00B36650" w:rsidP="00B36650">
            <w:pPr>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4D69EE96" w14:textId="77777777" w:rsidTr="00E06185">
        <w:tc>
          <w:tcPr>
            <w:tcW w:w="8635" w:type="dxa"/>
            <w:tcBorders>
              <w:bottom w:val="single" w:sz="4" w:space="0" w:color="auto"/>
            </w:tcBorders>
            <w:shd w:val="clear" w:color="auto" w:fill="auto"/>
          </w:tcPr>
          <w:p w14:paraId="3170EBB0"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1. 10</w:t>
            </w:r>
            <w:r w:rsidRPr="00B36650">
              <w:rPr>
                <w:rFonts w:eastAsia="Times New Roman"/>
                <w:sz w:val="19"/>
                <w:szCs w:val="19"/>
                <w:lang w:eastAsia="ja-JP"/>
              </w:rPr>
              <w:tab/>
              <w:t>animal husbandry or harvesting of fish populations or other aquatic species?</w:t>
            </w:r>
          </w:p>
        </w:tc>
        <w:tc>
          <w:tcPr>
            <w:tcW w:w="1425" w:type="dxa"/>
            <w:tcBorders>
              <w:bottom w:val="single" w:sz="4" w:space="0" w:color="auto"/>
            </w:tcBorders>
            <w:shd w:val="clear" w:color="auto" w:fill="auto"/>
          </w:tcPr>
          <w:p w14:paraId="540E8DFC" w14:textId="77777777" w:rsidR="00B36650" w:rsidRPr="00B36650" w:rsidRDefault="00B36650" w:rsidP="00B36650">
            <w:pPr>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0BCDE6B6" w14:textId="77777777" w:rsidTr="00E06185">
        <w:tc>
          <w:tcPr>
            <w:tcW w:w="8635" w:type="dxa"/>
            <w:tcBorders>
              <w:bottom w:val="single" w:sz="4" w:space="0" w:color="auto"/>
            </w:tcBorders>
            <w:shd w:val="clear" w:color="auto" w:fill="auto"/>
          </w:tcPr>
          <w:p w14:paraId="73F2DBDD"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 xml:space="preserve">1.11 </w:t>
            </w:r>
            <w:r w:rsidRPr="00B36650">
              <w:rPr>
                <w:rFonts w:eastAsia="Times New Roman"/>
                <w:sz w:val="19"/>
                <w:szCs w:val="19"/>
                <w:lang w:eastAsia="ja-JP"/>
              </w:rPr>
              <w:tab/>
              <w:t>significant extraction, diversion or containment of surface or ground water?</w:t>
            </w:r>
          </w:p>
          <w:p w14:paraId="46E9924A" w14:textId="77777777" w:rsidR="00B36650" w:rsidRPr="00B36650" w:rsidRDefault="00B36650" w:rsidP="00B36650">
            <w:pPr>
              <w:tabs>
                <w:tab w:val="left" w:pos="900"/>
              </w:tabs>
              <w:ind w:left="567" w:hanging="567"/>
              <w:jc w:val="left"/>
              <w:rPr>
                <w:rFonts w:eastAsia="Times New Roman"/>
                <w:i/>
                <w:sz w:val="19"/>
                <w:szCs w:val="19"/>
                <w:lang w:eastAsia="ja-JP"/>
              </w:rPr>
            </w:pPr>
            <w:r w:rsidRPr="00B36650">
              <w:rPr>
                <w:rFonts w:eastAsia="Times New Roman"/>
                <w:sz w:val="19"/>
                <w:szCs w:val="19"/>
                <w:lang w:eastAsia="ja-JP"/>
              </w:rPr>
              <w:tab/>
            </w:r>
            <w:r w:rsidRPr="00B36650">
              <w:rPr>
                <w:rFonts w:eastAsia="Times New Roman"/>
                <w:i/>
                <w:sz w:val="19"/>
                <w:szCs w:val="19"/>
                <w:lang w:eastAsia="ja-JP"/>
              </w:rPr>
              <w:t>For example, construction of dams, reservoirs, river basin developments, groundwater extraction</w:t>
            </w:r>
          </w:p>
        </w:tc>
        <w:tc>
          <w:tcPr>
            <w:tcW w:w="1425" w:type="dxa"/>
            <w:tcBorders>
              <w:bottom w:val="single" w:sz="4" w:space="0" w:color="auto"/>
            </w:tcBorders>
            <w:shd w:val="clear" w:color="auto" w:fill="auto"/>
          </w:tcPr>
          <w:p w14:paraId="099DF508" w14:textId="77777777" w:rsidR="00B36650" w:rsidRPr="00B36650" w:rsidRDefault="00B36650" w:rsidP="00B36650">
            <w:pPr>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1E0E7EB1" w14:textId="77777777" w:rsidTr="00E06185">
        <w:tc>
          <w:tcPr>
            <w:tcW w:w="8635" w:type="dxa"/>
            <w:tcBorders>
              <w:bottom w:val="single" w:sz="4" w:space="0" w:color="auto"/>
            </w:tcBorders>
            <w:shd w:val="clear" w:color="auto" w:fill="auto"/>
          </w:tcPr>
          <w:p w14:paraId="75188D6F"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1.12</w:t>
            </w:r>
            <w:r w:rsidRPr="00B36650">
              <w:rPr>
                <w:rFonts w:eastAsia="Times New Roman"/>
                <w:sz w:val="19"/>
                <w:szCs w:val="19"/>
                <w:lang w:eastAsia="ja-JP"/>
              </w:rPr>
              <w:tab/>
              <w:t>handling or utilization of genetically modified organisms/living modified organisms?</w:t>
            </w:r>
            <w:r w:rsidRPr="00B36650">
              <w:rPr>
                <w:rFonts w:eastAsia="Times New Roman"/>
                <w:sz w:val="19"/>
                <w:szCs w:val="19"/>
                <w:vertAlign w:val="superscript"/>
                <w:lang w:eastAsia="ja-JP"/>
              </w:rPr>
              <w:footnoteReference w:id="63"/>
            </w:r>
          </w:p>
        </w:tc>
        <w:tc>
          <w:tcPr>
            <w:tcW w:w="1425" w:type="dxa"/>
            <w:tcBorders>
              <w:bottom w:val="single" w:sz="4" w:space="0" w:color="auto"/>
            </w:tcBorders>
            <w:shd w:val="clear" w:color="auto" w:fill="auto"/>
          </w:tcPr>
          <w:p w14:paraId="49F6D9CE"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191D7F6E" w14:textId="77777777" w:rsidTr="00E06185">
        <w:tc>
          <w:tcPr>
            <w:tcW w:w="8635" w:type="dxa"/>
            <w:tcBorders>
              <w:bottom w:val="single" w:sz="4" w:space="0" w:color="auto"/>
            </w:tcBorders>
            <w:shd w:val="clear" w:color="auto" w:fill="auto"/>
          </w:tcPr>
          <w:p w14:paraId="2D1F1163"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1.13</w:t>
            </w:r>
            <w:r w:rsidRPr="00B36650">
              <w:rPr>
                <w:rFonts w:eastAsia="Times New Roman"/>
                <w:sz w:val="19"/>
                <w:szCs w:val="19"/>
                <w:lang w:eastAsia="ja-JP"/>
              </w:rPr>
              <w:tab/>
              <w:t>utilization of genetic resources? (e.g. collection and/or harvesting, commercial development)</w:t>
            </w:r>
            <w:r w:rsidRPr="00B36650">
              <w:rPr>
                <w:rFonts w:eastAsia="Times New Roman"/>
                <w:sz w:val="19"/>
                <w:szCs w:val="19"/>
                <w:vertAlign w:val="superscript"/>
                <w:lang w:eastAsia="ja-JP"/>
              </w:rPr>
              <w:footnoteReference w:id="64"/>
            </w:r>
            <w:r w:rsidRPr="00B36650">
              <w:rPr>
                <w:rFonts w:eastAsia="Times New Roman"/>
                <w:sz w:val="19"/>
                <w:szCs w:val="19"/>
                <w:lang w:eastAsia="ja-JP"/>
              </w:rPr>
              <w:t xml:space="preserve"> </w:t>
            </w:r>
          </w:p>
        </w:tc>
        <w:tc>
          <w:tcPr>
            <w:tcW w:w="1425" w:type="dxa"/>
            <w:tcBorders>
              <w:bottom w:val="single" w:sz="4" w:space="0" w:color="auto"/>
            </w:tcBorders>
            <w:shd w:val="clear" w:color="auto" w:fill="auto"/>
          </w:tcPr>
          <w:p w14:paraId="1BEAC893"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3D064F40" w14:textId="77777777" w:rsidTr="00E06185">
        <w:tc>
          <w:tcPr>
            <w:tcW w:w="8635" w:type="dxa"/>
            <w:tcBorders>
              <w:bottom w:val="single" w:sz="4" w:space="0" w:color="auto"/>
            </w:tcBorders>
            <w:shd w:val="clear" w:color="auto" w:fill="auto"/>
          </w:tcPr>
          <w:p w14:paraId="1BAE5224" w14:textId="77777777" w:rsidR="00B36650" w:rsidRPr="00B36650" w:rsidRDefault="00B36650" w:rsidP="00B36650">
            <w:pPr>
              <w:tabs>
                <w:tab w:val="left" w:pos="900"/>
              </w:tabs>
              <w:ind w:left="567" w:hanging="567"/>
              <w:jc w:val="left"/>
              <w:rPr>
                <w:rFonts w:eastAsia="Times New Roman"/>
                <w:sz w:val="19"/>
                <w:szCs w:val="19"/>
                <w:lang w:eastAsia="ja-JP"/>
              </w:rPr>
            </w:pPr>
            <w:r w:rsidRPr="00B36650">
              <w:rPr>
                <w:rFonts w:eastAsia="Times New Roman"/>
                <w:sz w:val="19"/>
                <w:szCs w:val="19"/>
                <w:lang w:eastAsia="ja-JP"/>
              </w:rPr>
              <w:t>1.14</w:t>
            </w:r>
            <w:r w:rsidRPr="00B36650">
              <w:rPr>
                <w:rFonts w:eastAsia="Times New Roman"/>
                <w:sz w:val="19"/>
                <w:szCs w:val="19"/>
                <w:lang w:eastAsia="ja-JP"/>
              </w:rPr>
              <w:tab/>
              <w:t>adverse transboundary or global environmental concerns?</w:t>
            </w:r>
          </w:p>
        </w:tc>
        <w:tc>
          <w:tcPr>
            <w:tcW w:w="1425" w:type="dxa"/>
            <w:tcBorders>
              <w:bottom w:val="single" w:sz="4" w:space="0" w:color="auto"/>
            </w:tcBorders>
            <w:shd w:val="clear" w:color="auto" w:fill="auto"/>
          </w:tcPr>
          <w:p w14:paraId="0991E4E1"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58CF7B11" w14:textId="77777777" w:rsidTr="00E06185">
        <w:trPr>
          <w:trHeight w:val="530"/>
        </w:trPr>
        <w:tc>
          <w:tcPr>
            <w:tcW w:w="8635" w:type="dxa"/>
            <w:tcBorders>
              <w:bottom w:val="single" w:sz="4" w:space="0" w:color="auto"/>
            </w:tcBorders>
            <w:shd w:val="clear" w:color="auto" w:fill="DBE5F1"/>
            <w:vAlign w:val="center"/>
          </w:tcPr>
          <w:p w14:paraId="361B16FA" w14:textId="77777777" w:rsidR="00B36650" w:rsidRPr="00B36650" w:rsidRDefault="00B36650" w:rsidP="00B36650">
            <w:pPr>
              <w:tabs>
                <w:tab w:val="left" w:pos="555"/>
              </w:tabs>
              <w:jc w:val="left"/>
              <w:rPr>
                <w:rFonts w:eastAsia="Times New Roman"/>
                <w:b/>
                <w:sz w:val="19"/>
                <w:szCs w:val="19"/>
                <w:lang w:eastAsia="ja-JP"/>
              </w:rPr>
            </w:pPr>
            <w:r w:rsidRPr="00B36650">
              <w:rPr>
                <w:rFonts w:eastAsia="Times New Roman"/>
                <w:b/>
                <w:sz w:val="19"/>
                <w:szCs w:val="19"/>
                <w:lang w:eastAsia="ja-JP"/>
              </w:rPr>
              <w:t>Standard 2: Climate Change and Disaster Risks</w:t>
            </w:r>
          </w:p>
        </w:tc>
        <w:tc>
          <w:tcPr>
            <w:tcW w:w="1425" w:type="dxa"/>
            <w:tcBorders>
              <w:bottom w:val="single" w:sz="4" w:space="0" w:color="auto"/>
            </w:tcBorders>
            <w:shd w:val="clear" w:color="auto" w:fill="DBE5F1"/>
          </w:tcPr>
          <w:p w14:paraId="484D4EA9" w14:textId="77777777" w:rsidR="00B36650" w:rsidRPr="00B36650" w:rsidRDefault="00B36650" w:rsidP="00B36650">
            <w:pPr>
              <w:tabs>
                <w:tab w:val="left" w:pos="585"/>
              </w:tabs>
              <w:ind w:left="567" w:hanging="567"/>
              <w:jc w:val="left"/>
              <w:rPr>
                <w:rFonts w:eastAsia="Times New Roman"/>
                <w:i/>
                <w:iCs/>
                <w:sz w:val="19"/>
                <w:szCs w:val="19"/>
                <w:lang w:eastAsia="ja-JP"/>
              </w:rPr>
            </w:pPr>
          </w:p>
        </w:tc>
      </w:tr>
      <w:tr w:rsidR="00B36650" w:rsidRPr="00B36650" w14:paraId="43B785AC" w14:textId="77777777" w:rsidTr="00E06185">
        <w:tc>
          <w:tcPr>
            <w:tcW w:w="8635" w:type="dxa"/>
            <w:tcBorders>
              <w:bottom w:val="single" w:sz="4" w:space="0" w:color="auto"/>
            </w:tcBorders>
            <w:shd w:val="clear" w:color="auto" w:fill="auto"/>
          </w:tcPr>
          <w:p w14:paraId="2AB11491"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i/>
                <w:sz w:val="19"/>
                <w:szCs w:val="19"/>
                <w:lang w:eastAsia="ja-JP"/>
              </w:rPr>
              <w:t>Would the potentially involve or lead to:</w:t>
            </w:r>
          </w:p>
        </w:tc>
        <w:tc>
          <w:tcPr>
            <w:tcW w:w="1425" w:type="dxa"/>
            <w:tcBorders>
              <w:bottom w:val="single" w:sz="4" w:space="0" w:color="auto"/>
            </w:tcBorders>
            <w:shd w:val="clear" w:color="auto" w:fill="auto"/>
          </w:tcPr>
          <w:p w14:paraId="666ECCE6"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w:t>
            </w:r>
          </w:p>
        </w:tc>
      </w:tr>
      <w:tr w:rsidR="00B36650" w:rsidRPr="00B36650" w14:paraId="090DC859" w14:textId="77777777" w:rsidTr="00E06185">
        <w:tc>
          <w:tcPr>
            <w:tcW w:w="8635" w:type="dxa"/>
            <w:tcBorders>
              <w:bottom w:val="single" w:sz="4" w:space="0" w:color="auto"/>
            </w:tcBorders>
            <w:shd w:val="clear" w:color="auto" w:fill="auto"/>
          </w:tcPr>
          <w:p w14:paraId="728FE375"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2.1</w:t>
            </w:r>
            <w:r w:rsidRPr="00B36650">
              <w:rPr>
                <w:rFonts w:eastAsia="Times New Roman"/>
                <w:sz w:val="19"/>
                <w:szCs w:val="19"/>
                <w:lang w:eastAsia="ja-JP"/>
              </w:rPr>
              <w:tab/>
              <w:t>areas subject to hazards such as earthquakes, floods, landslides, severe winds, storm surges, tsunami or volcanic eruptions?</w:t>
            </w:r>
          </w:p>
        </w:tc>
        <w:tc>
          <w:tcPr>
            <w:tcW w:w="1425" w:type="dxa"/>
            <w:tcBorders>
              <w:bottom w:val="single" w:sz="4" w:space="0" w:color="auto"/>
            </w:tcBorders>
            <w:shd w:val="clear" w:color="auto" w:fill="auto"/>
          </w:tcPr>
          <w:p w14:paraId="151606C1"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68B8E404" w14:textId="77777777" w:rsidTr="00E06185">
        <w:tc>
          <w:tcPr>
            <w:tcW w:w="8635" w:type="dxa"/>
            <w:tcBorders>
              <w:bottom w:val="single" w:sz="4" w:space="0" w:color="auto"/>
            </w:tcBorders>
            <w:shd w:val="clear" w:color="auto" w:fill="auto"/>
          </w:tcPr>
          <w:p w14:paraId="70CBB494" w14:textId="77777777" w:rsidR="00B36650" w:rsidRPr="00B36650" w:rsidRDefault="00B36650" w:rsidP="00B36650">
            <w:pPr>
              <w:tabs>
                <w:tab w:val="left" w:pos="585"/>
              </w:tabs>
              <w:autoSpaceDE w:val="0"/>
              <w:autoSpaceDN w:val="0"/>
              <w:adjustRightInd w:val="0"/>
              <w:ind w:left="567" w:hanging="567"/>
              <w:jc w:val="left"/>
              <w:rPr>
                <w:rFonts w:eastAsia="Times New Roman"/>
                <w:sz w:val="19"/>
                <w:szCs w:val="19"/>
                <w:lang w:eastAsia="ja-JP"/>
              </w:rPr>
            </w:pPr>
            <w:r w:rsidRPr="00B36650">
              <w:rPr>
                <w:rFonts w:eastAsia="Times New Roman"/>
                <w:sz w:val="19"/>
                <w:szCs w:val="19"/>
                <w:lang w:eastAsia="ja-JP"/>
              </w:rPr>
              <w:t>2.2</w:t>
            </w:r>
            <w:r w:rsidRPr="00B36650">
              <w:rPr>
                <w:rFonts w:eastAsia="Times New Roman"/>
                <w:sz w:val="19"/>
                <w:szCs w:val="19"/>
                <w:lang w:eastAsia="ja-JP"/>
              </w:rPr>
              <w:tab/>
              <w:t xml:space="preserve">outputs and outcomes sensitive or vulnerable to potential impacts of </w:t>
            </w:r>
            <w:r w:rsidRPr="00B36650">
              <w:rPr>
                <w:rFonts w:eastAsia="Times New Roman"/>
                <w:bCs/>
                <w:color w:val="000000"/>
                <w:sz w:val="19"/>
                <w:szCs w:val="19"/>
                <w:lang w:eastAsia="ja-JP"/>
              </w:rPr>
              <w:t>climate</w:t>
            </w:r>
            <w:r w:rsidRPr="00B36650">
              <w:rPr>
                <w:rFonts w:eastAsia="Times New Roman"/>
                <w:sz w:val="19"/>
                <w:szCs w:val="19"/>
                <w:lang w:eastAsia="ja-JP"/>
              </w:rPr>
              <w:t xml:space="preserve"> change? </w:t>
            </w:r>
          </w:p>
          <w:p w14:paraId="51DB7F16" w14:textId="77777777" w:rsidR="00B36650" w:rsidRPr="00B36650" w:rsidRDefault="00B36650" w:rsidP="00B36650">
            <w:pPr>
              <w:tabs>
                <w:tab w:val="left" w:pos="585"/>
              </w:tabs>
              <w:autoSpaceDE w:val="0"/>
              <w:autoSpaceDN w:val="0"/>
              <w:adjustRightInd w:val="0"/>
              <w:ind w:left="567" w:hanging="567"/>
              <w:jc w:val="left"/>
              <w:rPr>
                <w:rFonts w:eastAsia="Times New Roman"/>
                <w:i/>
                <w:sz w:val="19"/>
                <w:szCs w:val="19"/>
                <w:lang w:eastAsia="ja-JP"/>
              </w:rPr>
            </w:pPr>
            <w:r w:rsidRPr="00B36650">
              <w:rPr>
                <w:rFonts w:eastAsia="Times New Roman"/>
                <w:sz w:val="19"/>
                <w:szCs w:val="19"/>
                <w:lang w:eastAsia="ja-JP"/>
              </w:rPr>
              <w:tab/>
            </w:r>
            <w:r w:rsidRPr="00B36650">
              <w:rPr>
                <w:rFonts w:eastAsia="Times New Roman"/>
                <w:i/>
                <w:sz w:val="19"/>
                <w:szCs w:val="19"/>
                <w:lang w:eastAsia="ja-JP"/>
              </w:rPr>
              <w:t>For example, through increased precipitation, drought, temperature, salinity, extreme events</w:t>
            </w:r>
          </w:p>
        </w:tc>
        <w:tc>
          <w:tcPr>
            <w:tcW w:w="1425" w:type="dxa"/>
            <w:tcBorders>
              <w:bottom w:val="single" w:sz="4" w:space="0" w:color="auto"/>
            </w:tcBorders>
            <w:shd w:val="clear" w:color="auto" w:fill="auto"/>
          </w:tcPr>
          <w:p w14:paraId="6CA7496E"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2D4785DB" w14:textId="77777777" w:rsidTr="00E06185">
        <w:tc>
          <w:tcPr>
            <w:tcW w:w="8635" w:type="dxa"/>
            <w:tcBorders>
              <w:bottom w:val="single" w:sz="4" w:space="0" w:color="auto"/>
            </w:tcBorders>
            <w:shd w:val="clear" w:color="auto" w:fill="auto"/>
          </w:tcPr>
          <w:p w14:paraId="18104C64"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2.3</w:t>
            </w:r>
            <w:r w:rsidRPr="00B36650">
              <w:rPr>
                <w:rFonts w:eastAsia="Times New Roman"/>
                <w:sz w:val="19"/>
                <w:szCs w:val="19"/>
                <w:lang w:eastAsia="ja-JP"/>
              </w:rPr>
              <w:tab/>
              <w:t xml:space="preserve">direct or indirect increases in </w:t>
            </w:r>
            <w:hyperlink w:anchor="CCVulnerabilityGlossary" w:history="1">
              <w:r w:rsidRPr="00B36650">
                <w:rPr>
                  <w:rFonts w:eastAsia="Times New Roman"/>
                  <w:sz w:val="19"/>
                  <w:szCs w:val="19"/>
                  <w:lang w:eastAsia="ja-JP"/>
                </w:rPr>
                <w:t>vulnerability to climate change</w:t>
              </w:r>
            </w:hyperlink>
            <w:r w:rsidRPr="00B36650">
              <w:rPr>
                <w:rFonts w:eastAsia="Times New Roman"/>
                <w:sz w:val="19"/>
                <w:szCs w:val="19"/>
                <w:lang w:eastAsia="ja-JP"/>
              </w:rPr>
              <w:t xml:space="preserve"> impacts or disasters now or in the future (also known as maladaptive practices)?</w:t>
            </w:r>
          </w:p>
          <w:p w14:paraId="444F5120" w14:textId="77777777" w:rsidR="00B36650" w:rsidRPr="00B36650" w:rsidRDefault="00B36650" w:rsidP="00B36650">
            <w:pPr>
              <w:tabs>
                <w:tab w:val="left" w:pos="630"/>
              </w:tabs>
              <w:ind w:left="630"/>
              <w:jc w:val="left"/>
              <w:rPr>
                <w:rFonts w:eastAsia="Times New Roman"/>
                <w:sz w:val="19"/>
                <w:szCs w:val="19"/>
                <w:lang w:eastAsia="ja-JP"/>
              </w:rPr>
            </w:pPr>
            <w:r w:rsidRPr="00B36650">
              <w:rPr>
                <w:rFonts w:eastAsia="Times New Roman"/>
                <w:i/>
                <w:sz w:val="19"/>
                <w:szCs w:val="19"/>
                <w:lang w:eastAsia="ja-JP"/>
              </w:rPr>
              <w:t>For example, changes to land use planning may encourage further development of floodplains, potentially increasing the population’s vulnerability to climate change, specifically flooding</w:t>
            </w:r>
          </w:p>
        </w:tc>
        <w:tc>
          <w:tcPr>
            <w:tcW w:w="1425" w:type="dxa"/>
            <w:tcBorders>
              <w:bottom w:val="single" w:sz="4" w:space="0" w:color="auto"/>
            </w:tcBorders>
            <w:shd w:val="clear" w:color="auto" w:fill="auto"/>
          </w:tcPr>
          <w:p w14:paraId="31E80654"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3ED0F913" w14:textId="77777777" w:rsidTr="00E06185">
        <w:tc>
          <w:tcPr>
            <w:tcW w:w="8635" w:type="dxa"/>
            <w:tcBorders>
              <w:bottom w:val="single" w:sz="4" w:space="0" w:color="auto"/>
            </w:tcBorders>
            <w:shd w:val="clear" w:color="auto" w:fill="auto"/>
          </w:tcPr>
          <w:p w14:paraId="2BE6E506"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 xml:space="preserve">2.4 </w:t>
            </w:r>
            <w:r w:rsidRPr="00B36650">
              <w:rPr>
                <w:rFonts w:eastAsia="Times New Roman"/>
                <w:sz w:val="19"/>
                <w:szCs w:val="19"/>
                <w:lang w:eastAsia="ja-JP"/>
              </w:rPr>
              <w:tab/>
              <w:t>increases of greenhouse gas emissions, black carbon emissions or other drivers of climate change?</w:t>
            </w:r>
          </w:p>
        </w:tc>
        <w:tc>
          <w:tcPr>
            <w:tcW w:w="1425" w:type="dxa"/>
            <w:tcBorders>
              <w:bottom w:val="single" w:sz="4" w:space="0" w:color="auto"/>
            </w:tcBorders>
            <w:shd w:val="clear" w:color="auto" w:fill="auto"/>
          </w:tcPr>
          <w:p w14:paraId="53ECCF13"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Yes</w:t>
            </w:r>
          </w:p>
        </w:tc>
      </w:tr>
      <w:tr w:rsidR="00B36650" w:rsidRPr="00B36650" w14:paraId="5A40FCB3" w14:textId="77777777" w:rsidTr="00E06185">
        <w:trPr>
          <w:trHeight w:val="539"/>
        </w:trPr>
        <w:tc>
          <w:tcPr>
            <w:tcW w:w="8635" w:type="dxa"/>
            <w:tcBorders>
              <w:bottom w:val="single" w:sz="4" w:space="0" w:color="auto"/>
            </w:tcBorders>
            <w:shd w:val="clear" w:color="auto" w:fill="DBE5F1"/>
            <w:vAlign w:val="center"/>
          </w:tcPr>
          <w:p w14:paraId="71F01A54" w14:textId="77777777" w:rsidR="00B36650" w:rsidRPr="00B36650" w:rsidRDefault="00B36650" w:rsidP="00B36650">
            <w:pPr>
              <w:tabs>
                <w:tab w:val="left" w:pos="0"/>
                <w:tab w:val="left" w:pos="555"/>
              </w:tabs>
              <w:jc w:val="left"/>
              <w:rPr>
                <w:rFonts w:eastAsia="Times New Roman"/>
                <w:b/>
                <w:sz w:val="19"/>
                <w:szCs w:val="19"/>
                <w:lang w:eastAsia="ja-JP"/>
              </w:rPr>
            </w:pPr>
            <w:r w:rsidRPr="00B36650">
              <w:rPr>
                <w:rFonts w:eastAsia="Times New Roman"/>
                <w:b/>
                <w:sz w:val="19"/>
                <w:szCs w:val="19"/>
                <w:lang w:eastAsia="ja-JP"/>
              </w:rPr>
              <w:t>Standard 3: Community Health, Safety and Security</w:t>
            </w:r>
          </w:p>
        </w:tc>
        <w:tc>
          <w:tcPr>
            <w:tcW w:w="1425" w:type="dxa"/>
            <w:tcBorders>
              <w:bottom w:val="single" w:sz="4" w:space="0" w:color="auto"/>
            </w:tcBorders>
            <w:shd w:val="clear" w:color="auto" w:fill="DBE5F1"/>
            <w:vAlign w:val="center"/>
          </w:tcPr>
          <w:p w14:paraId="232EECD9" w14:textId="77777777" w:rsidR="00B36650" w:rsidRPr="00B36650" w:rsidRDefault="00B36650" w:rsidP="00B36650">
            <w:pPr>
              <w:tabs>
                <w:tab w:val="left" w:pos="585"/>
              </w:tabs>
              <w:ind w:left="567" w:hanging="567"/>
              <w:jc w:val="left"/>
              <w:rPr>
                <w:rFonts w:eastAsia="Times New Roman"/>
                <w:i/>
                <w:iCs/>
                <w:sz w:val="19"/>
                <w:szCs w:val="19"/>
                <w:lang w:eastAsia="ja-JP"/>
              </w:rPr>
            </w:pPr>
          </w:p>
        </w:tc>
      </w:tr>
      <w:tr w:rsidR="00B36650" w:rsidRPr="00B36650" w14:paraId="5ACFCFDA" w14:textId="77777777" w:rsidTr="00E06185">
        <w:tc>
          <w:tcPr>
            <w:tcW w:w="8635" w:type="dxa"/>
            <w:tcBorders>
              <w:bottom w:val="single" w:sz="4" w:space="0" w:color="auto"/>
            </w:tcBorders>
            <w:shd w:val="clear" w:color="auto" w:fill="auto"/>
          </w:tcPr>
          <w:p w14:paraId="0A2B3DE4" w14:textId="77777777" w:rsidR="00B36650" w:rsidRPr="00B36650" w:rsidRDefault="00B36650" w:rsidP="00B36650">
            <w:pPr>
              <w:tabs>
                <w:tab w:val="left" w:pos="585"/>
              </w:tabs>
              <w:ind w:left="567" w:hanging="567"/>
              <w:jc w:val="left"/>
              <w:rPr>
                <w:rFonts w:eastAsia="Times New Roman"/>
                <w:i/>
                <w:sz w:val="19"/>
                <w:szCs w:val="19"/>
                <w:lang w:eastAsia="ja-JP"/>
              </w:rPr>
            </w:pPr>
            <w:r w:rsidRPr="00B36650">
              <w:rPr>
                <w:rFonts w:eastAsia="Times New Roman"/>
                <w:i/>
                <w:sz w:val="19"/>
                <w:szCs w:val="19"/>
                <w:lang w:eastAsia="ja-JP"/>
              </w:rPr>
              <w:t>Would the potentially involve or lead to:</w:t>
            </w:r>
          </w:p>
        </w:tc>
        <w:tc>
          <w:tcPr>
            <w:tcW w:w="1425" w:type="dxa"/>
            <w:tcBorders>
              <w:bottom w:val="single" w:sz="4" w:space="0" w:color="auto"/>
            </w:tcBorders>
            <w:shd w:val="clear" w:color="auto" w:fill="auto"/>
          </w:tcPr>
          <w:p w14:paraId="37F205A8"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w:t>
            </w:r>
          </w:p>
        </w:tc>
      </w:tr>
      <w:tr w:rsidR="00B36650" w:rsidRPr="00B36650" w14:paraId="7CCA2568" w14:textId="77777777" w:rsidTr="00E06185">
        <w:tc>
          <w:tcPr>
            <w:tcW w:w="8635" w:type="dxa"/>
            <w:tcBorders>
              <w:bottom w:val="single" w:sz="4" w:space="0" w:color="auto"/>
            </w:tcBorders>
            <w:shd w:val="clear" w:color="auto" w:fill="auto"/>
          </w:tcPr>
          <w:p w14:paraId="7165C585"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3.1</w:t>
            </w:r>
            <w:r w:rsidRPr="00B36650">
              <w:rPr>
                <w:rFonts w:eastAsia="Times New Roman"/>
                <w:sz w:val="19"/>
                <w:szCs w:val="19"/>
                <w:lang w:eastAsia="ja-JP"/>
              </w:rPr>
              <w:tab/>
              <w:t>construction and/or infrastructure development (e.g. roads, buildings, dams)? (Note: the GEF does not finance projects that would involve the construction or rehabilitation of large or complex dams)</w:t>
            </w:r>
          </w:p>
        </w:tc>
        <w:tc>
          <w:tcPr>
            <w:tcW w:w="1425" w:type="dxa"/>
            <w:tcBorders>
              <w:bottom w:val="single" w:sz="4" w:space="0" w:color="auto"/>
            </w:tcBorders>
            <w:shd w:val="clear" w:color="auto" w:fill="auto"/>
          </w:tcPr>
          <w:p w14:paraId="68576BA9"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Yes</w:t>
            </w:r>
          </w:p>
        </w:tc>
      </w:tr>
      <w:tr w:rsidR="00B36650" w:rsidRPr="00B36650" w14:paraId="59515CB7" w14:textId="77777777" w:rsidTr="00E06185">
        <w:tc>
          <w:tcPr>
            <w:tcW w:w="8635" w:type="dxa"/>
            <w:tcBorders>
              <w:bottom w:val="single" w:sz="4" w:space="0" w:color="auto"/>
            </w:tcBorders>
            <w:shd w:val="clear" w:color="auto" w:fill="auto"/>
          </w:tcPr>
          <w:p w14:paraId="720A0003"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3.2</w:t>
            </w:r>
            <w:r w:rsidRPr="00B36650">
              <w:rPr>
                <w:rFonts w:eastAsia="Times New Roman"/>
                <w:sz w:val="19"/>
                <w:szCs w:val="19"/>
                <w:lang w:eastAsia="ja-JP"/>
              </w:rPr>
              <w:tab/>
              <w:t>air pollution, noise, vibration, traffic, injuries, physical hazards, poor surface water quality due to runoff, erosion, sanitation?</w:t>
            </w:r>
          </w:p>
        </w:tc>
        <w:tc>
          <w:tcPr>
            <w:tcW w:w="1425" w:type="dxa"/>
            <w:tcBorders>
              <w:bottom w:val="single" w:sz="4" w:space="0" w:color="auto"/>
            </w:tcBorders>
            <w:shd w:val="clear" w:color="auto" w:fill="auto"/>
          </w:tcPr>
          <w:p w14:paraId="04AF6F66"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Yes</w:t>
            </w:r>
          </w:p>
        </w:tc>
      </w:tr>
      <w:tr w:rsidR="00B36650" w:rsidRPr="00B36650" w14:paraId="4C752CF1" w14:textId="77777777" w:rsidTr="00E06185">
        <w:tc>
          <w:tcPr>
            <w:tcW w:w="8635" w:type="dxa"/>
            <w:tcBorders>
              <w:bottom w:val="single" w:sz="4" w:space="0" w:color="auto"/>
            </w:tcBorders>
            <w:shd w:val="clear" w:color="auto" w:fill="auto"/>
          </w:tcPr>
          <w:p w14:paraId="215ECF52"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3.3</w:t>
            </w:r>
            <w:r w:rsidRPr="00B36650">
              <w:rPr>
                <w:rFonts w:eastAsia="Times New Roman"/>
                <w:sz w:val="19"/>
                <w:szCs w:val="19"/>
                <w:lang w:eastAsia="ja-JP"/>
              </w:rPr>
              <w:tab/>
              <w:t>harm or losses due to failure of structural elements of the project (e.g. collapse of buildings or infrastructure)?</w:t>
            </w:r>
          </w:p>
        </w:tc>
        <w:tc>
          <w:tcPr>
            <w:tcW w:w="1425" w:type="dxa"/>
            <w:tcBorders>
              <w:bottom w:val="single" w:sz="4" w:space="0" w:color="auto"/>
            </w:tcBorders>
            <w:shd w:val="clear" w:color="auto" w:fill="auto"/>
          </w:tcPr>
          <w:p w14:paraId="4D443369"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454E67B6" w14:textId="77777777" w:rsidTr="00E06185">
        <w:tc>
          <w:tcPr>
            <w:tcW w:w="8635" w:type="dxa"/>
            <w:tcBorders>
              <w:bottom w:val="single" w:sz="4" w:space="0" w:color="auto"/>
            </w:tcBorders>
            <w:shd w:val="clear" w:color="auto" w:fill="auto"/>
          </w:tcPr>
          <w:p w14:paraId="464A05AC"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lastRenderedPageBreak/>
              <w:t>3.4</w:t>
            </w:r>
            <w:r w:rsidRPr="00B36650">
              <w:rPr>
                <w:rFonts w:eastAsia="Times New Roman"/>
                <w:sz w:val="19"/>
                <w:szCs w:val="19"/>
                <w:lang w:eastAsia="ja-JP"/>
              </w:rPr>
              <w:tab/>
              <w:t>risks of water-borne or other vector-borne diseases (e.g. temporary breeding habitats), communicable and noncommunicable diseases, nutritional disorders, mental health?</w:t>
            </w:r>
          </w:p>
        </w:tc>
        <w:tc>
          <w:tcPr>
            <w:tcW w:w="1425" w:type="dxa"/>
            <w:tcBorders>
              <w:bottom w:val="single" w:sz="4" w:space="0" w:color="auto"/>
            </w:tcBorders>
            <w:shd w:val="clear" w:color="auto" w:fill="auto"/>
          </w:tcPr>
          <w:p w14:paraId="20C87572"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Yes</w:t>
            </w:r>
          </w:p>
        </w:tc>
      </w:tr>
      <w:tr w:rsidR="00B36650" w:rsidRPr="00B36650" w14:paraId="11FF7DD5" w14:textId="77777777" w:rsidTr="00E06185">
        <w:tc>
          <w:tcPr>
            <w:tcW w:w="8635" w:type="dxa"/>
            <w:tcBorders>
              <w:bottom w:val="single" w:sz="4" w:space="0" w:color="auto"/>
            </w:tcBorders>
            <w:shd w:val="clear" w:color="auto" w:fill="auto"/>
          </w:tcPr>
          <w:p w14:paraId="6BED8E07"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3.5</w:t>
            </w:r>
            <w:r w:rsidRPr="00B36650">
              <w:rPr>
                <w:rFonts w:eastAsia="Times New Roman"/>
                <w:sz w:val="19"/>
                <w:szCs w:val="19"/>
                <w:lang w:eastAsia="ja-JP"/>
              </w:rPr>
              <w:tab/>
            </w:r>
            <w:r w:rsidRPr="00B36650">
              <w:rPr>
                <w:rFonts w:eastAsia="MS Mincho"/>
                <w:sz w:val="19"/>
                <w:szCs w:val="19"/>
                <w:lang w:eastAsia="ja-JP"/>
              </w:rPr>
              <w:t>transport, storage, and use and/or disposal of hazardous or dangerous materials (e.g. explosives, fuel and other chemicals during construction and operation)?</w:t>
            </w:r>
          </w:p>
        </w:tc>
        <w:tc>
          <w:tcPr>
            <w:tcW w:w="1425" w:type="dxa"/>
            <w:tcBorders>
              <w:bottom w:val="single" w:sz="4" w:space="0" w:color="auto"/>
            </w:tcBorders>
            <w:shd w:val="clear" w:color="auto" w:fill="auto"/>
          </w:tcPr>
          <w:p w14:paraId="136E8560"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Yes</w:t>
            </w:r>
          </w:p>
        </w:tc>
      </w:tr>
      <w:tr w:rsidR="00B36650" w:rsidRPr="00B36650" w14:paraId="7D848D2F" w14:textId="77777777" w:rsidTr="00E06185">
        <w:tc>
          <w:tcPr>
            <w:tcW w:w="8635" w:type="dxa"/>
            <w:tcBorders>
              <w:bottom w:val="single" w:sz="4" w:space="0" w:color="auto"/>
            </w:tcBorders>
            <w:shd w:val="clear" w:color="auto" w:fill="auto"/>
          </w:tcPr>
          <w:p w14:paraId="118B1293"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3.6</w:t>
            </w:r>
            <w:r w:rsidRPr="00B36650">
              <w:rPr>
                <w:rFonts w:eastAsia="Times New Roman"/>
                <w:sz w:val="19"/>
                <w:szCs w:val="19"/>
                <w:lang w:eastAsia="ja-JP"/>
              </w:rPr>
              <w:tab/>
              <w:t>adverse impacts on ecosystems and ecosystem services relevant to communities’ health (e.g. food, surface water purification, natural buffers from flooding)?</w:t>
            </w:r>
          </w:p>
        </w:tc>
        <w:tc>
          <w:tcPr>
            <w:tcW w:w="1425" w:type="dxa"/>
            <w:tcBorders>
              <w:bottom w:val="single" w:sz="4" w:space="0" w:color="auto"/>
            </w:tcBorders>
            <w:shd w:val="clear" w:color="auto" w:fill="auto"/>
          </w:tcPr>
          <w:p w14:paraId="1F543BBD"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17D34E3F" w14:textId="77777777" w:rsidTr="00E06185">
        <w:tc>
          <w:tcPr>
            <w:tcW w:w="8635" w:type="dxa"/>
            <w:tcBorders>
              <w:bottom w:val="single" w:sz="4" w:space="0" w:color="auto"/>
            </w:tcBorders>
            <w:shd w:val="clear" w:color="auto" w:fill="auto"/>
          </w:tcPr>
          <w:p w14:paraId="612947DF"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3.7</w:t>
            </w:r>
            <w:r w:rsidRPr="00B36650">
              <w:rPr>
                <w:rFonts w:eastAsia="Times New Roman"/>
                <w:sz w:val="19"/>
                <w:szCs w:val="19"/>
                <w:lang w:eastAsia="ja-JP"/>
              </w:rPr>
              <w:tab/>
              <w:t>influx of project workers to project areas?</w:t>
            </w:r>
          </w:p>
        </w:tc>
        <w:tc>
          <w:tcPr>
            <w:tcW w:w="1425" w:type="dxa"/>
            <w:tcBorders>
              <w:bottom w:val="single" w:sz="4" w:space="0" w:color="auto"/>
            </w:tcBorders>
            <w:shd w:val="clear" w:color="auto" w:fill="auto"/>
          </w:tcPr>
          <w:p w14:paraId="07B72356"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Yes</w:t>
            </w:r>
          </w:p>
        </w:tc>
      </w:tr>
      <w:tr w:rsidR="00B36650" w:rsidRPr="00B36650" w14:paraId="27C3B19D" w14:textId="77777777" w:rsidTr="00E06185">
        <w:tc>
          <w:tcPr>
            <w:tcW w:w="8635" w:type="dxa"/>
            <w:tcBorders>
              <w:bottom w:val="single" w:sz="4" w:space="0" w:color="auto"/>
            </w:tcBorders>
            <w:shd w:val="clear" w:color="auto" w:fill="auto"/>
          </w:tcPr>
          <w:p w14:paraId="206D7C9D"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3.8</w:t>
            </w:r>
            <w:r w:rsidRPr="00B36650">
              <w:rPr>
                <w:rFonts w:eastAsia="Times New Roman"/>
                <w:sz w:val="19"/>
                <w:szCs w:val="19"/>
                <w:lang w:eastAsia="ja-JP"/>
              </w:rPr>
              <w:tab/>
              <w:t>engagement of security personnel to protect facilities and property, or to support project activities?</w:t>
            </w:r>
          </w:p>
        </w:tc>
        <w:tc>
          <w:tcPr>
            <w:tcW w:w="1425" w:type="dxa"/>
            <w:tcBorders>
              <w:bottom w:val="single" w:sz="4" w:space="0" w:color="auto"/>
            </w:tcBorders>
            <w:shd w:val="clear" w:color="auto" w:fill="auto"/>
          </w:tcPr>
          <w:p w14:paraId="23524F94"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Yes</w:t>
            </w:r>
          </w:p>
        </w:tc>
      </w:tr>
      <w:tr w:rsidR="00B36650" w:rsidRPr="00B36650" w14:paraId="0CC4604D" w14:textId="77777777" w:rsidTr="00E06185">
        <w:trPr>
          <w:trHeight w:val="503"/>
        </w:trPr>
        <w:tc>
          <w:tcPr>
            <w:tcW w:w="8635" w:type="dxa"/>
            <w:tcBorders>
              <w:bottom w:val="single" w:sz="4" w:space="0" w:color="auto"/>
            </w:tcBorders>
            <w:shd w:val="clear" w:color="auto" w:fill="DBE5F1"/>
            <w:vAlign w:val="center"/>
          </w:tcPr>
          <w:p w14:paraId="1981AD81" w14:textId="77777777" w:rsidR="00B36650" w:rsidRPr="00B36650" w:rsidRDefault="00B36650" w:rsidP="00B36650">
            <w:pPr>
              <w:tabs>
                <w:tab w:val="left" w:pos="0"/>
                <w:tab w:val="left" w:pos="555"/>
              </w:tabs>
              <w:jc w:val="left"/>
              <w:rPr>
                <w:rFonts w:eastAsia="Times New Roman"/>
                <w:b/>
                <w:sz w:val="19"/>
                <w:szCs w:val="19"/>
                <w:lang w:eastAsia="ja-JP"/>
              </w:rPr>
            </w:pPr>
            <w:r w:rsidRPr="00B36650">
              <w:rPr>
                <w:rFonts w:eastAsia="Times New Roman"/>
                <w:b/>
                <w:sz w:val="19"/>
                <w:szCs w:val="19"/>
                <w:lang w:eastAsia="ja-JP"/>
              </w:rPr>
              <w:t>Standard 4: Cultural Heritage</w:t>
            </w:r>
          </w:p>
        </w:tc>
        <w:tc>
          <w:tcPr>
            <w:tcW w:w="1425" w:type="dxa"/>
            <w:tcBorders>
              <w:bottom w:val="single" w:sz="4" w:space="0" w:color="auto"/>
            </w:tcBorders>
            <w:shd w:val="clear" w:color="auto" w:fill="DBE5F1"/>
            <w:vAlign w:val="center"/>
          </w:tcPr>
          <w:p w14:paraId="1EE9DCB2" w14:textId="77777777" w:rsidR="00B36650" w:rsidRPr="00B36650" w:rsidRDefault="00B36650" w:rsidP="00B36650">
            <w:pPr>
              <w:tabs>
                <w:tab w:val="left" w:pos="585"/>
              </w:tabs>
              <w:ind w:left="567" w:hanging="567"/>
              <w:jc w:val="left"/>
              <w:rPr>
                <w:rFonts w:eastAsia="Times New Roman"/>
                <w:i/>
                <w:iCs/>
                <w:sz w:val="19"/>
                <w:szCs w:val="19"/>
                <w:lang w:eastAsia="ja-JP"/>
              </w:rPr>
            </w:pPr>
          </w:p>
        </w:tc>
      </w:tr>
      <w:tr w:rsidR="00B36650" w:rsidRPr="00B36650" w14:paraId="5A5B1ED9" w14:textId="77777777" w:rsidTr="00E06185">
        <w:tc>
          <w:tcPr>
            <w:tcW w:w="8635" w:type="dxa"/>
            <w:tcBorders>
              <w:bottom w:val="single" w:sz="4" w:space="0" w:color="auto"/>
            </w:tcBorders>
            <w:shd w:val="clear" w:color="auto" w:fill="auto"/>
          </w:tcPr>
          <w:p w14:paraId="64AF0FF6" w14:textId="77777777" w:rsidR="00B36650" w:rsidRPr="00B36650" w:rsidRDefault="00B36650" w:rsidP="00B36650">
            <w:pPr>
              <w:tabs>
                <w:tab w:val="left" w:pos="585"/>
              </w:tabs>
              <w:ind w:left="567" w:hanging="567"/>
              <w:jc w:val="left"/>
              <w:rPr>
                <w:rFonts w:eastAsia="Times New Roman"/>
                <w:i/>
                <w:sz w:val="19"/>
                <w:szCs w:val="19"/>
                <w:lang w:eastAsia="ja-JP"/>
              </w:rPr>
            </w:pPr>
            <w:r w:rsidRPr="00B36650">
              <w:rPr>
                <w:rFonts w:eastAsia="Times New Roman"/>
                <w:i/>
                <w:sz w:val="19"/>
                <w:szCs w:val="19"/>
                <w:lang w:eastAsia="ja-JP"/>
              </w:rPr>
              <w:t>Would the project potentially involve or lead to:</w:t>
            </w:r>
          </w:p>
        </w:tc>
        <w:tc>
          <w:tcPr>
            <w:tcW w:w="1425" w:type="dxa"/>
            <w:tcBorders>
              <w:bottom w:val="single" w:sz="4" w:space="0" w:color="auto"/>
            </w:tcBorders>
            <w:shd w:val="clear" w:color="auto" w:fill="auto"/>
          </w:tcPr>
          <w:p w14:paraId="2B042DBB"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w:t>
            </w:r>
          </w:p>
        </w:tc>
      </w:tr>
      <w:tr w:rsidR="00B36650" w:rsidRPr="00B36650" w14:paraId="7C5DA162" w14:textId="77777777" w:rsidTr="00E06185">
        <w:tc>
          <w:tcPr>
            <w:tcW w:w="8635" w:type="dxa"/>
            <w:tcBorders>
              <w:bottom w:val="single" w:sz="4" w:space="0" w:color="auto"/>
            </w:tcBorders>
            <w:shd w:val="clear" w:color="auto" w:fill="auto"/>
          </w:tcPr>
          <w:p w14:paraId="74BB4258"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4.1</w:t>
            </w:r>
            <w:r w:rsidRPr="00B36650">
              <w:rPr>
                <w:rFonts w:eastAsia="Times New Roman"/>
                <w:sz w:val="19"/>
                <w:szCs w:val="19"/>
                <w:lang w:eastAsia="ja-JP"/>
              </w:rPr>
              <w:tab/>
              <w:t>activities adjacent to or within a Cultural Heritage site?</w:t>
            </w:r>
          </w:p>
        </w:tc>
        <w:tc>
          <w:tcPr>
            <w:tcW w:w="1425" w:type="dxa"/>
            <w:tcBorders>
              <w:bottom w:val="single" w:sz="4" w:space="0" w:color="auto"/>
            </w:tcBorders>
            <w:shd w:val="clear" w:color="auto" w:fill="auto"/>
          </w:tcPr>
          <w:p w14:paraId="4EED302A"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0D00CE16" w14:textId="77777777" w:rsidTr="00E06185">
        <w:tc>
          <w:tcPr>
            <w:tcW w:w="8635" w:type="dxa"/>
            <w:tcBorders>
              <w:bottom w:val="single" w:sz="4" w:space="0" w:color="auto"/>
            </w:tcBorders>
            <w:shd w:val="clear" w:color="auto" w:fill="auto"/>
          </w:tcPr>
          <w:p w14:paraId="2F051C8C"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4.2</w:t>
            </w:r>
            <w:r w:rsidRPr="00B36650">
              <w:rPr>
                <w:rFonts w:eastAsia="Times New Roman"/>
                <w:sz w:val="19"/>
                <w:szCs w:val="19"/>
                <w:lang w:eastAsia="ja-JP"/>
              </w:rPr>
              <w:tab/>
              <w:t>significant excavations, demolitions, movement of earth, flooding or other environmental changes?</w:t>
            </w:r>
          </w:p>
        </w:tc>
        <w:tc>
          <w:tcPr>
            <w:tcW w:w="1425" w:type="dxa"/>
            <w:tcBorders>
              <w:bottom w:val="single" w:sz="4" w:space="0" w:color="auto"/>
            </w:tcBorders>
            <w:shd w:val="clear" w:color="auto" w:fill="auto"/>
          </w:tcPr>
          <w:p w14:paraId="7224E8B8"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7F3183AF" w14:textId="77777777" w:rsidTr="00E06185">
        <w:tc>
          <w:tcPr>
            <w:tcW w:w="8635" w:type="dxa"/>
            <w:tcBorders>
              <w:bottom w:val="single" w:sz="4" w:space="0" w:color="auto"/>
            </w:tcBorders>
            <w:shd w:val="clear" w:color="auto" w:fill="auto"/>
          </w:tcPr>
          <w:p w14:paraId="72EEE38D"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4.3</w:t>
            </w:r>
            <w:r w:rsidRPr="00B36650">
              <w:rPr>
                <w:rFonts w:eastAsia="Times New Roman"/>
                <w:sz w:val="19"/>
                <w:szCs w:val="19"/>
                <w:lang w:eastAsia="ja-JP"/>
              </w:rPr>
              <w:tab/>
              <w:t>adverse impacts to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1425" w:type="dxa"/>
            <w:tcBorders>
              <w:bottom w:val="single" w:sz="4" w:space="0" w:color="auto"/>
            </w:tcBorders>
            <w:shd w:val="clear" w:color="auto" w:fill="auto"/>
          </w:tcPr>
          <w:p w14:paraId="519C95F4"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6A8337A7" w14:textId="77777777" w:rsidTr="00E06185">
        <w:tc>
          <w:tcPr>
            <w:tcW w:w="8635" w:type="dxa"/>
            <w:tcBorders>
              <w:bottom w:val="single" w:sz="4" w:space="0" w:color="auto"/>
            </w:tcBorders>
            <w:shd w:val="clear" w:color="auto" w:fill="auto"/>
          </w:tcPr>
          <w:p w14:paraId="2995CCCF" w14:textId="77777777" w:rsidR="00B36650" w:rsidRPr="00B36650" w:rsidRDefault="00B36650" w:rsidP="00B36650">
            <w:pPr>
              <w:tabs>
                <w:tab w:val="left" w:pos="585"/>
              </w:tabs>
              <w:ind w:left="567" w:hanging="567"/>
              <w:jc w:val="left"/>
              <w:rPr>
                <w:rFonts w:eastAsia="Times New Roman"/>
                <w:b/>
                <w:sz w:val="19"/>
                <w:szCs w:val="19"/>
                <w:lang w:eastAsia="ja-JP"/>
              </w:rPr>
            </w:pPr>
            <w:r w:rsidRPr="00B36650">
              <w:rPr>
                <w:rFonts w:eastAsia="Times New Roman"/>
                <w:sz w:val="19"/>
                <w:szCs w:val="19"/>
                <w:lang w:eastAsia="ja-JP"/>
              </w:rPr>
              <w:t>4.4</w:t>
            </w:r>
            <w:r w:rsidRPr="00B36650">
              <w:rPr>
                <w:rFonts w:eastAsia="Times New Roman"/>
                <w:sz w:val="19"/>
                <w:szCs w:val="19"/>
                <w:lang w:eastAsia="ja-JP"/>
              </w:rPr>
              <w:tab/>
              <w:t>alterations to landscapes and natural features with cultural significance?</w:t>
            </w:r>
          </w:p>
        </w:tc>
        <w:tc>
          <w:tcPr>
            <w:tcW w:w="1425" w:type="dxa"/>
            <w:tcBorders>
              <w:bottom w:val="single" w:sz="4" w:space="0" w:color="auto"/>
            </w:tcBorders>
            <w:shd w:val="clear" w:color="auto" w:fill="auto"/>
          </w:tcPr>
          <w:p w14:paraId="72DEDAF7"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3D4509B7" w14:textId="77777777" w:rsidTr="00E06185">
        <w:tc>
          <w:tcPr>
            <w:tcW w:w="8635" w:type="dxa"/>
            <w:tcBorders>
              <w:bottom w:val="single" w:sz="4" w:space="0" w:color="auto"/>
            </w:tcBorders>
            <w:shd w:val="clear" w:color="auto" w:fill="auto"/>
          </w:tcPr>
          <w:p w14:paraId="46FB00AC"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4.5</w:t>
            </w:r>
            <w:r w:rsidRPr="00B36650">
              <w:rPr>
                <w:rFonts w:eastAsia="Times New Roman"/>
                <w:sz w:val="19"/>
                <w:szCs w:val="19"/>
                <w:lang w:eastAsia="ja-JP"/>
              </w:rPr>
              <w:tab/>
              <w:t>utilization of tangible and/or intangible forms (e.g. practices, traditional knowledge) of Cultural Heritage for commercial or other purposes?</w:t>
            </w:r>
          </w:p>
        </w:tc>
        <w:tc>
          <w:tcPr>
            <w:tcW w:w="1425" w:type="dxa"/>
            <w:tcBorders>
              <w:bottom w:val="single" w:sz="4" w:space="0" w:color="auto"/>
            </w:tcBorders>
            <w:shd w:val="clear" w:color="auto" w:fill="auto"/>
          </w:tcPr>
          <w:p w14:paraId="26559BC1"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474A45F3" w14:textId="77777777" w:rsidTr="00E06185">
        <w:trPr>
          <w:trHeight w:val="566"/>
        </w:trPr>
        <w:tc>
          <w:tcPr>
            <w:tcW w:w="8635" w:type="dxa"/>
            <w:tcBorders>
              <w:bottom w:val="single" w:sz="4" w:space="0" w:color="auto"/>
            </w:tcBorders>
            <w:shd w:val="clear" w:color="auto" w:fill="DBE5F1"/>
            <w:vAlign w:val="center"/>
          </w:tcPr>
          <w:p w14:paraId="1C9279B7" w14:textId="77777777" w:rsidR="00B36650" w:rsidRPr="00B36650" w:rsidRDefault="00B36650" w:rsidP="00B36650">
            <w:pPr>
              <w:tabs>
                <w:tab w:val="left" w:pos="0"/>
                <w:tab w:val="left" w:pos="555"/>
              </w:tabs>
              <w:jc w:val="left"/>
              <w:rPr>
                <w:rFonts w:eastAsia="Times New Roman"/>
                <w:b/>
                <w:sz w:val="19"/>
                <w:szCs w:val="19"/>
                <w:lang w:eastAsia="ja-JP"/>
              </w:rPr>
            </w:pPr>
            <w:r w:rsidRPr="00B36650">
              <w:rPr>
                <w:rFonts w:eastAsia="Times New Roman"/>
                <w:b/>
                <w:sz w:val="19"/>
                <w:szCs w:val="19"/>
                <w:lang w:eastAsia="ja-JP"/>
              </w:rPr>
              <w:t>Standard 5: Displacement and Resettlement</w:t>
            </w:r>
          </w:p>
        </w:tc>
        <w:tc>
          <w:tcPr>
            <w:tcW w:w="1425" w:type="dxa"/>
            <w:tcBorders>
              <w:bottom w:val="single" w:sz="4" w:space="0" w:color="auto"/>
            </w:tcBorders>
            <w:shd w:val="clear" w:color="auto" w:fill="DBE5F1"/>
            <w:vAlign w:val="center"/>
          </w:tcPr>
          <w:p w14:paraId="3A5418DA" w14:textId="77777777" w:rsidR="00B36650" w:rsidRPr="00B36650" w:rsidRDefault="00B36650" w:rsidP="00B36650">
            <w:pPr>
              <w:tabs>
                <w:tab w:val="left" w:pos="585"/>
              </w:tabs>
              <w:ind w:left="567" w:hanging="567"/>
              <w:jc w:val="left"/>
              <w:rPr>
                <w:rFonts w:eastAsia="Times New Roman"/>
                <w:i/>
                <w:iCs/>
                <w:sz w:val="19"/>
                <w:szCs w:val="19"/>
                <w:lang w:eastAsia="ja-JP"/>
              </w:rPr>
            </w:pPr>
          </w:p>
        </w:tc>
      </w:tr>
      <w:tr w:rsidR="00B36650" w:rsidRPr="00B36650" w14:paraId="7D33BCE7" w14:textId="77777777" w:rsidTr="00E06185">
        <w:tc>
          <w:tcPr>
            <w:tcW w:w="8635" w:type="dxa"/>
            <w:tcBorders>
              <w:bottom w:val="single" w:sz="4" w:space="0" w:color="auto"/>
            </w:tcBorders>
            <w:shd w:val="clear" w:color="auto" w:fill="auto"/>
          </w:tcPr>
          <w:p w14:paraId="076A648E" w14:textId="77777777" w:rsidR="00B36650" w:rsidRPr="00B36650" w:rsidRDefault="00B36650" w:rsidP="00B36650">
            <w:pPr>
              <w:tabs>
                <w:tab w:val="left" w:pos="585"/>
              </w:tabs>
              <w:ind w:left="567" w:hanging="567"/>
              <w:jc w:val="left"/>
              <w:rPr>
                <w:rFonts w:eastAsia="MS Mincho"/>
                <w:i/>
                <w:sz w:val="19"/>
                <w:szCs w:val="19"/>
              </w:rPr>
            </w:pPr>
            <w:r w:rsidRPr="00B36650">
              <w:rPr>
                <w:rFonts w:eastAsia="MS Mincho"/>
                <w:i/>
                <w:sz w:val="19"/>
                <w:szCs w:val="19"/>
              </w:rPr>
              <w:t>Would the project potentially involve or lead to:</w:t>
            </w:r>
          </w:p>
        </w:tc>
        <w:tc>
          <w:tcPr>
            <w:tcW w:w="1425" w:type="dxa"/>
            <w:tcBorders>
              <w:bottom w:val="single" w:sz="4" w:space="0" w:color="auto"/>
            </w:tcBorders>
            <w:shd w:val="clear" w:color="auto" w:fill="auto"/>
          </w:tcPr>
          <w:p w14:paraId="17A056EF"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w:t>
            </w:r>
          </w:p>
        </w:tc>
      </w:tr>
      <w:tr w:rsidR="00B36650" w:rsidRPr="00B36650" w14:paraId="0C026040" w14:textId="77777777" w:rsidTr="00E06185">
        <w:tc>
          <w:tcPr>
            <w:tcW w:w="8635" w:type="dxa"/>
            <w:tcBorders>
              <w:bottom w:val="single" w:sz="4" w:space="0" w:color="auto"/>
            </w:tcBorders>
            <w:shd w:val="clear" w:color="auto" w:fill="auto"/>
          </w:tcPr>
          <w:p w14:paraId="44E2DEF5" w14:textId="77777777" w:rsidR="00B36650" w:rsidRPr="00B36650" w:rsidRDefault="00B36650" w:rsidP="00B36650">
            <w:pPr>
              <w:tabs>
                <w:tab w:val="left" w:pos="585"/>
              </w:tabs>
              <w:ind w:left="567" w:hanging="567"/>
              <w:jc w:val="left"/>
              <w:rPr>
                <w:rFonts w:eastAsia="Times New Roman"/>
                <w:b/>
                <w:sz w:val="19"/>
                <w:szCs w:val="19"/>
                <w:lang w:eastAsia="ja-JP"/>
              </w:rPr>
            </w:pPr>
            <w:r w:rsidRPr="00B36650">
              <w:rPr>
                <w:rFonts w:eastAsia="MS Mincho"/>
                <w:sz w:val="19"/>
                <w:szCs w:val="19"/>
              </w:rPr>
              <w:t>5.1</w:t>
            </w:r>
            <w:r w:rsidRPr="00B36650">
              <w:rPr>
                <w:rFonts w:eastAsia="MS Mincho"/>
                <w:sz w:val="19"/>
                <w:szCs w:val="19"/>
              </w:rPr>
              <w:tab/>
              <w:t>temporary or permanent and full or partial physical displacement (including people without legally recognizable claims to land)?</w:t>
            </w:r>
          </w:p>
        </w:tc>
        <w:tc>
          <w:tcPr>
            <w:tcW w:w="1425" w:type="dxa"/>
            <w:tcBorders>
              <w:bottom w:val="single" w:sz="4" w:space="0" w:color="auto"/>
            </w:tcBorders>
            <w:shd w:val="clear" w:color="auto" w:fill="auto"/>
          </w:tcPr>
          <w:p w14:paraId="4E902C5A"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312C3562" w14:textId="77777777" w:rsidTr="00E06185">
        <w:tc>
          <w:tcPr>
            <w:tcW w:w="8635" w:type="dxa"/>
            <w:tcBorders>
              <w:bottom w:val="single" w:sz="4" w:space="0" w:color="auto"/>
            </w:tcBorders>
            <w:shd w:val="clear" w:color="auto" w:fill="auto"/>
          </w:tcPr>
          <w:p w14:paraId="52332BC6" w14:textId="77777777" w:rsidR="00B36650" w:rsidRPr="00B36650" w:rsidRDefault="00B36650" w:rsidP="00B36650">
            <w:pPr>
              <w:tabs>
                <w:tab w:val="left" w:pos="585"/>
              </w:tabs>
              <w:ind w:left="567" w:hanging="567"/>
              <w:jc w:val="left"/>
              <w:rPr>
                <w:rFonts w:eastAsia="Times New Roman"/>
                <w:b/>
                <w:sz w:val="19"/>
                <w:szCs w:val="19"/>
                <w:lang w:eastAsia="ja-JP"/>
              </w:rPr>
            </w:pPr>
            <w:r w:rsidRPr="00B36650">
              <w:rPr>
                <w:rFonts w:eastAsia="MS Mincho"/>
                <w:sz w:val="19"/>
                <w:szCs w:val="19"/>
              </w:rPr>
              <w:t>5.2</w:t>
            </w:r>
            <w:r w:rsidRPr="00B36650">
              <w:rPr>
                <w:rFonts w:eastAsia="MS Mincho"/>
                <w:sz w:val="19"/>
                <w:szCs w:val="19"/>
              </w:rPr>
              <w:tab/>
              <w:t xml:space="preserve">economic displacement (e.g. loss of assets or access to resources due to land acquisition or access restrictions – even in the absence of physical relocation)? </w:t>
            </w:r>
          </w:p>
        </w:tc>
        <w:tc>
          <w:tcPr>
            <w:tcW w:w="1425" w:type="dxa"/>
            <w:tcBorders>
              <w:bottom w:val="single" w:sz="4" w:space="0" w:color="auto"/>
            </w:tcBorders>
            <w:shd w:val="clear" w:color="auto" w:fill="auto"/>
          </w:tcPr>
          <w:p w14:paraId="1023316F"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441EC3E4" w14:textId="77777777" w:rsidTr="00E06185">
        <w:tc>
          <w:tcPr>
            <w:tcW w:w="8635" w:type="dxa"/>
            <w:tcBorders>
              <w:bottom w:val="single" w:sz="4" w:space="0" w:color="auto"/>
            </w:tcBorders>
            <w:shd w:val="clear" w:color="auto" w:fill="auto"/>
          </w:tcPr>
          <w:p w14:paraId="0808C413" w14:textId="77777777" w:rsidR="00B36650" w:rsidRPr="00B36650" w:rsidRDefault="00B36650" w:rsidP="00B36650">
            <w:pPr>
              <w:tabs>
                <w:tab w:val="left" w:pos="585"/>
              </w:tabs>
              <w:ind w:left="567" w:hanging="567"/>
              <w:jc w:val="left"/>
              <w:rPr>
                <w:rFonts w:eastAsia="MS Mincho"/>
                <w:sz w:val="19"/>
                <w:szCs w:val="19"/>
              </w:rPr>
            </w:pPr>
            <w:r w:rsidRPr="00B36650">
              <w:rPr>
                <w:rFonts w:eastAsia="Times New Roman"/>
                <w:sz w:val="19"/>
                <w:szCs w:val="19"/>
                <w:lang w:eastAsia="ja-JP"/>
              </w:rPr>
              <w:t>5.3</w:t>
            </w:r>
            <w:r w:rsidRPr="00B36650">
              <w:rPr>
                <w:rFonts w:eastAsia="Times New Roman"/>
                <w:sz w:val="19"/>
                <w:szCs w:val="19"/>
                <w:lang w:eastAsia="ja-JP"/>
              </w:rPr>
              <w:tab/>
              <w:t>risk of forced evictions?</w:t>
            </w:r>
            <w:r w:rsidRPr="00B36650">
              <w:rPr>
                <w:rFonts w:eastAsia="Times New Roman"/>
                <w:sz w:val="19"/>
                <w:szCs w:val="19"/>
                <w:vertAlign w:val="superscript"/>
                <w:lang w:eastAsia="ja-JP"/>
              </w:rPr>
              <w:footnoteReference w:id="65"/>
            </w:r>
          </w:p>
        </w:tc>
        <w:tc>
          <w:tcPr>
            <w:tcW w:w="1425" w:type="dxa"/>
            <w:tcBorders>
              <w:bottom w:val="single" w:sz="4" w:space="0" w:color="auto"/>
            </w:tcBorders>
            <w:shd w:val="clear" w:color="auto" w:fill="auto"/>
          </w:tcPr>
          <w:p w14:paraId="5356CDB7"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020424B9" w14:textId="77777777" w:rsidTr="00E06185">
        <w:tc>
          <w:tcPr>
            <w:tcW w:w="8635" w:type="dxa"/>
            <w:tcBorders>
              <w:bottom w:val="single" w:sz="4" w:space="0" w:color="auto"/>
            </w:tcBorders>
            <w:shd w:val="clear" w:color="auto" w:fill="auto"/>
          </w:tcPr>
          <w:p w14:paraId="6B4DD692"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5.4</w:t>
            </w:r>
            <w:r w:rsidRPr="00B36650">
              <w:rPr>
                <w:rFonts w:eastAsia="Times New Roman"/>
                <w:sz w:val="19"/>
                <w:szCs w:val="19"/>
                <w:lang w:eastAsia="ja-JP"/>
              </w:rPr>
              <w:tab/>
              <w:t xml:space="preserve">impacts on or changes to land tenure arrangements and/or community based property rights/customary rights to land, territories and/or resources? </w:t>
            </w:r>
          </w:p>
        </w:tc>
        <w:tc>
          <w:tcPr>
            <w:tcW w:w="1425" w:type="dxa"/>
            <w:tcBorders>
              <w:bottom w:val="single" w:sz="4" w:space="0" w:color="auto"/>
            </w:tcBorders>
            <w:shd w:val="clear" w:color="auto" w:fill="auto"/>
          </w:tcPr>
          <w:p w14:paraId="242D8997"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666AD815" w14:textId="77777777" w:rsidTr="00E06185">
        <w:trPr>
          <w:trHeight w:val="584"/>
        </w:trPr>
        <w:tc>
          <w:tcPr>
            <w:tcW w:w="8635" w:type="dxa"/>
            <w:tcBorders>
              <w:bottom w:val="single" w:sz="4" w:space="0" w:color="auto"/>
            </w:tcBorders>
            <w:shd w:val="clear" w:color="auto" w:fill="DBE5F1"/>
            <w:vAlign w:val="center"/>
          </w:tcPr>
          <w:p w14:paraId="74018FE4" w14:textId="77777777" w:rsidR="00B36650" w:rsidRPr="00B36650" w:rsidRDefault="00B36650" w:rsidP="00B36650">
            <w:pPr>
              <w:tabs>
                <w:tab w:val="left" w:pos="0"/>
                <w:tab w:val="left" w:pos="555"/>
              </w:tabs>
              <w:jc w:val="left"/>
              <w:rPr>
                <w:rFonts w:eastAsia="Times New Roman"/>
                <w:b/>
                <w:sz w:val="19"/>
                <w:szCs w:val="19"/>
                <w:lang w:eastAsia="ja-JP"/>
              </w:rPr>
            </w:pPr>
            <w:r w:rsidRPr="00B36650">
              <w:rPr>
                <w:rFonts w:eastAsia="Times New Roman"/>
                <w:b/>
                <w:sz w:val="19"/>
                <w:szCs w:val="19"/>
                <w:lang w:eastAsia="ja-JP"/>
              </w:rPr>
              <w:t>Standard 6: Indigenous Peoples</w:t>
            </w:r>
          </w:p>
        </w:tc>
        <w:tc>
          <w:tcPr>
            <w:tcW w:w="1425" w:type="dxa"/>
            <w:tcBorders>
              <w:bottom w:val="single" w:sz="4" w:space="0" w:color="auto"/>
            </w:tcBorders>
            <w:shd w:val="clear" w:color="auto" w:fill="DBE5F1"/>
            <w:vAlign w:val="center"/>
          </w:tcPr>
          <w:p w14:paraId="7AFA10FE" w14:textId="77777777" w:rsidR="00B36650" w:rsidRPr="00B36650" w:rsidRDefault="00B36650" w:rsidP="00B36650">
            <w:pPr>
              <w:tabs>
                <w:tab w:val="left" w:pos="585"/>
              </w:tabs>
              <w:ind w:left="567" w:hanging="567"/>
              <w:jc w:val="left"/>
              <w:rPr>
                <w:rFonts w:eastAsia="Times New Roman"/>
                <w:i/>
                <w:iCs/>
                <w:sz w:val="19"/>
                <w:szCs w:val="19"/>
                <w:lang w:eastAsia="ja-JP"/>
              </w:rPr>
            </w:pPr>
          </w:p>
        </w:tc>
      </w:tr>
      <w:tr w:rsidR="00B36650" w:rsidRPr="00B36650" w14:paraId="0F14412B" w14:textId="77777777" w:rsidTr="00E06185">
        <w:tc>
          <w:tcPr>
            <w:tcW w:w="8635" w:type="dxa"/>
            <w:tcBorders>
              <w:bottom w:val="single" w:sz="4" w:space="0" w:color="auto"/>
            </w:tcBorders>
            <w:shd w:val="clear" w:color="auto" w:fill="auto"/>
          </w:tcPr>
          <w:p w14:paraId="2BF0888E" w14:textId="77777777" w:rsidR="00B36650" w:rsidRPr="00B36650" w:rsidRDefault="00B36650" w:rsidP="00B36650">
            <w:pPr>
              <w:tabs>
                <w:tab w:val="left" w:pos="585"/>
              </w:tabs>
              <w:ind w:left="567" w:hanging="567"/>
              <w:jc w:val="left"/>
              <w:rPr>
                <w:rFonts w:eastAsia="MS Mincho"/>
                <w:i/>
                <w:sz w:val="19"/>
                <w:szCs w:val="19"/>
              </w:rPr>
            </w:pPr>
            <w:r w:rsidRPr="00B36650">
              <w:rPr>
                <w:rFonts w:eastAsia="MS Mincho"/>
                <w:i/>
                <w:sz w:val="19"/>
                <w:szCs w:val="19"/>
              </w:rPr>
              <w:t xml:space="preserve">Would the project potentially involve or lead to: </w:t>
            </w:r>
          </w:p>
        </w:tc>
        <w:tc>
          <w:tcPr>
            <w:tcW w:w="1425" w:type="dxa"/>
            <w:tcBorders>
              <w:bottom w:val="single" w:sz="4" w:space="0" w:color="auto"/>
            </w:tcBorders>
            <w:shd w:val="clear" w:color="auto" w:fill="auto"/>
          </w:tcPr>
          <w:p w14:paraId="45B36AC7"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w:t>
            </w:r>
          </w:p>
        </w:tc>
      </w:tr>
      <w:tr w:rsidR="00B36650" w:rsidRPr="00B36650" w14:paraId="495A45C4" w14:textId="77777777" w:rsidTr="00E06185">
        <w:tc>
          <w:tcPr>
            <w:tcW w:w="8635" w:type="dxa"/>
            <w:tcBorders>
              <w:bottom w:val="single" w:sz="4" w:space="0" w:color="auto"/>
            </w:tcBorders>
            <w:shd w:val="clear" w:color="auto" w:fill="auto"/>
          </w:tcPr>
          <w:p w14:paraId="1714BF2D" w14:textId="77777777" w:rsidR="00B36650" w:rsidRPr="00B36650" w:rsidRDefault="00B36650" w:rsidP="00B36650">
            <w:pPr>
              <w:tabs>
                <w:tab w:val="left" w:pos="585"/>
              </w:tabs>
              <w:ind w:left="567" w:hanging="567"/>
              <w:jc w:val="left"/>
              <w:rPr>
                <w:rFonts w:eastAsia="MS Mincho"/>
                <w:sz w:val="19"/>
                <w:szCs w:val="19"/>
              </w:rPr>
            </w:pPr>
            <w:r w:rsidRPr="00B36650">
              <w:rPr>
                <w:rFonts w:eastAsia="MS Mincho"/>
                <w:sz w:val="19"/>
                <w:szCs w:val="19"/>
              </w:rPr>
              <w:t>6.1</w:t>
            </w:r>
            <w:r w:rsidRPr="00B36650">
              <w:rPr>
                <w:rFonts w:eastAsia="MS Mincho"/>
                <w:sz w:val="19"/>
                <w:szCs w:val="19"/>
              </w:rPr>
              <w:tab/>
              <w:t>areas where indigenous peoples are present (including project area of influence)?</w:t>
            </w:r>
          </w:p>
        </w:tc>
        <w:tc>
          <w:tcPr>
            <w:tcW w:w="1425" w:type="dxa"/>
            <w:tcBorders>
              <w:bottom w:val="single" w:sz="4" w:space="0" w:color="auto"/>
            </w:tcBorders>
            <w:shd w:val="clear" w:color="auto" w:fill="auto"/>
          </w:tcPr>
          <w:p w14:paraId="11F6EFCD" w14:textId="77777777" w:rsidR="00B36650" w:rsidRPr="00B36650" w:rsidRDefault="00B36650" w:rsidP="00B36650">
            <w:pPr>
              <w:tabs>
                <w:tab w:val="left" w:pos="585"/>
              </w:tabs>
              <w:jc w:val="left"/>
              <w:rPr>
                <w:rFonts w:eastAsia="Times New Roman"/>
                <w:i/>
                <w:iCs/>
                <w:sz w:val="19"/>
                <w:szCs w:val="19"/>
                <w:lang w:eastAsia="ja-JP"/>
              </w:rPr>
            </w:pPr>
            <w:r w:rsidRPr="00B36650">
              <w:rPr>
                <w:rFonts w:eastAsia="Times New Roman"/>
                <w:i/>
                <w:iCs/>
                <w:sz w:val="19"/>
                <w:szCs w:val="19"/>
                <w:lang w:eastAsia="ja-JP"/>
              </w:rPr>
              <w:t xml:space="preserve"> No</w:t>
            </w:r>
          </w:p>
        </w:tc>
      </w:tr>
      <w:tr w:rsidR="00B36650" w:rsidRPr="00B36650" w14:paraId="3887D0CC" w14:textId="77777777" w:rsidTr="00E06185">
        <w:tc>
          <w:tcPr>
            <w:tcW w:w="8635" w:type="dxa"/>
            <w:tcBorders>
              <w:bottom w:val="single" w:sz="4" w:space="0" w:color="auto"/>
            </w:tcBorders>
            <w:shd w:val="clear" w:color="auto" w:fill="auto"/>
          </w:tcPr>
          <w:p w14:paraId="2733562F" w14:textId="77777777" w:rsidR="00B36650" w:rsidRPr="00B36650" w:rsidRDefault="00B36650" w:rsidP="00B36650">
            <w:pPr>
              <w:tabs>
                <w:tab w:val="left" w:pos="585"/>
              </w:tabs>
              <w:ind w:left="567" w:hanging="567"/>
              <w:jc w:val="left"/>
              <w:rPr>
                <w:rFonts w:eastAsia="MS Mincho"/>
                <w:sz w:val="19"/>
                <w:szCs w:val="19"/>
              </w:rPr>
            </w:pPr>
            <w:r w:rsidRPr="00B36650">
              <w:rPr>
                <w:rFonts w:eastAsia="MS Mincho"/>
                <w:sz w:val="19"/>
                <w:szCs w:val="19"/>
              </w:rPr>
              <w:t>6.2</w:t>
            </w:r>
            <w:r w:rsidRPr="00B36650">
              <w:rPr>
                <w:rFonts w:eastAsia="MS Mincho"/>
                <w:sz w:val="19"/>
                <w:szCs w:val="19"/>
              </w:rPr>
              <w:tab/>
              <w:t>activities located on lands and territories claimed by indigenous peoples?</w:t>
            </w:r>
          </w:p>
        </w:tc>
        <w:tc>
          <w:tcPr>
            <w:tcW w:w="1425" w:type="dxa"/>
            <w:tcBorders>
              <w:bottom w:val="single" w:sz="4" w:space="0" w:color="auto"/>
            </w:tcBorders>
            <w:shd w:val="clear" w:color="auto" w:fill="auto"/>
          </w:tcPr>
          <w:p w14:paraId="777E04B7"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340AEA39" w14:textId="77777777" w:rsidTr="00E06185">
        <w:tc>
          <w:tcPr>
            <w:tcW w:w="8635" w:type="dxa"/>
            <w:tcBorders>
              <w:bottom w:val="single" w:sz="4" w:space="0" w:color="auto"/>
            </w:tcBorders>
            <w:shd w:val="clear" w:color="auto" w:fill="auto"/>
          </w:tcPr>
          <w:p w14:paraId="4D6206BD" w14:textId="77777777" w:rsidR="00B36650" w:rsidRPr="00B36650" w:rsidRDefault="00B36650" w:rsidP="00B36650">
            <w:pPr>
              <w:tabs>
                <w:tab w:val="left" w:pos="585"/>
              </w:tabs>
              <w:ind w:left="567" w:hanging="567"/>
              <w:jc w:val="left"/>
              <w:rPr>
                <w:rFonts w:eastAsia="MS Mincho"/>
                <w:sz w:val="19"/>
                <w:szCs w:val="19"/>
              </w:rPr>
            </w:pPr>
            <w:r w:rsidRPr="00B36650">
              <w:rPr>
                <w:rFonts w:eastAsia="MS Mincho"/>
                <w:sz w:val="19"/>
                <w:szCs w:val="19"/>
              </w:rPr>
              <w:t>6.3</w:t>
            </w:r>
            <w:r w:rsidRPr="00B36650">
              <w:rPr>
                <w:rFonts w:eastAsia="MS Mincho"/>
                <w:sz w:val="19"/>
                <w:szCs w:val="19"/>
              </w:rPr>
              <w:tab/>
              <w:t xml:space="preserve">impacts (positive or negative) to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44A95854" w14:textId="77777777" w:rsidR="00B36650" w:rsidRPr="00B36650" w:rsidRDefault="00B36650" w:rsidP="00B36650">
            <w:pPr>
              <w:tabs>
                <w:tab w:val="left" w:pos="585"/>
              </w:tabs>
              <w:ind w:left="567" w:hanging="567"/>
              <w:jc w:val="left"/>
              <w:rPr>
                <w:rFonts w:eastAsia="MS Mincho"/>
                <w:sz w:val="19"/>
                <w:szCs w:val="19"/>
              </w:rPr>
            </w:pPr>
          </w:p>
          <w:p w14:paraId="2FAE55EC" w14:textId="77777777" w:rsidR="00B36650" w:rsidRPr="00B36650" w:rsidRDefault="00B36650" w:rsidP="00B36650">
            <w:pPr>
              <w:tabs>
                <w:tab w:val="left" w:pos="630"/>
              </w:tabs>
              <w:ind w:left="630"/>
              <w:jc w:val="left"/>
              <w:rPr>
                <w:rFonts w:eastAsia="MS Mincho"/>
                <w:sz w:val="19"/>
                <w:szCs w:val="19"/>
              </w:rPr>
            </w:pPr>
            <w:r w:rsidRPr="00B36650">
              <w:rPr>
                <w:rFonts w:eastAsia="Times New Roman"/>
                <w:i/>
                <w:sz w:val="19"/>
                <w:szCs w:val="19"/>
                <w:lang w:eastAsia="ja-JP"/>
              </w:rPr>
              <w:t>If the answer to screening question 6.3 is “yes”, then the potential risk impacts are considered significant and the project would be categorized as either Substantial Risk or High Risk. TThe risk is in the context of this specific project considered Moderate at this stage, applying a precautionary approach, given the range of refurbishment interventions (windows, doors, solar panels etc) is not expected to cause relocation of ethnic minorities living around the targeted public buildings. This would be an indirect risk, which is however identified as part of this due diligence process. If the range of planned interventions change, this would be re-assessed and appropriate management measures put in place either at the funding proposal or at the implementation stage.</w:t>
            </w:r>
          </w:p>
        </w:tc>
        <w:tc>
          <w:tcPr>
            <w:tcW w:w="1425" w:type="dxa"/>
            <w:tcBorders>
              <w:bottom w:val="single" w:sz="4" w:space="0" w:color="auto"/>
            </w:tcBorders>
            <w:shd w:val="clear" w:color="auto" w:fill="auto"/>
          </w:tcPr>
          <w:p w14:paraId="4E231C8B"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 xml:space="preserve"> No</w:t>
            </w:r>
          </w:p>
        </w:tc>
      </w:tr>
      <w:tr w:rsidR="00B36650" w:rsidRPr="00B36650" w14:paraId="0D0B1A45" w14:textId="77777777" w:rsidTr="00E06185">
        <w:tc>
          <w:tcPr>
            <w:tcW w:w="8635" w:type="dxa"/>
            <w:tcBorders>
              <w:bottom w:val="single" w:sz="4" w:space="0" w:color="auto"/>
            </w:tcBorders>
            <w:shd w:val="clear" w:color="auto" w:fill="auto"/>
          </w:tcPr>
          <w:p w14:paraId="21C84B80" w14:textId="77777777" w:rsidR="00B36650" w:rsidRPr="00B36650" w:rsidRDefault="00B36650" w:rsidP="00B36650">
            <w:pPr>
              <w:tabs>
                <w:tab w:val="left" w:pos="585"/>
              </w:tabs>
              <w:ind w:left="567" w:hanging="567"/>
              <w:jc w:val="left"/>
              <w:rPr>
                <w:rFonts w:eastAsia="MS Mincho"/>
                <w:sz w:val="19"/>
                <w:szCs w:val="19"/>
              </w:rPr>
            </w:pPr>
            <w:r w:rsidRPr="00B36650">
              <w:rPr>
                <w:rFonts w:eastAsia="MS Mincho"/>
                <w:sz w:val="19"/>
                <w:szCs w:val="19"/>
              </w:rPr>
              <w:lastRenderedPageBreak/>
              <w:t>6.4</w:t>
            </w:r>
            <w:r w:rsidRPr="00B36650">
              <w:rPr>
                <w:rFonts w:eastAsia="MS Mincho"/>
                <w:sz w:val="19"/>
                <w:szCs w:val="19"/>
              </w:rPr>
              <w:tab/>
              <w:t>the absence of culturally appropriate consultations carried out with the objective of achieving FPIC on matters that may affect the rights and interests, lands, resources, territories and traditional livelihoods of the indigenous peoples concerned?</w:t>
            </w:r>
          </w:p>
        </w:tc>
        <w:tc>
          <w:tcPr>
            <w:tcW w:w="1425" w:type="dxa"/>
            <w:tcBorders>
              <w:bottom w:val="single" w:sz="4" w:space="0" w:color="auto"/>
            </w:tcBorders>
            <w:shd w:val="clear" w:color="auto" w:fill="auto"/>
          </w:tcPr>
          <w:p w14:paraId="1C052938"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76255B89" w14:textId="77777777" w:rsidTr="00E06185">
        <w:tc>
          <w:tcPr>
            <w:tcW w:w="8635" w:type="dxa"/>
            <w:tcBorders>
              <w:bottom w:val="single" w:sz="4" w:space="0" w:color="auto"/>
            </w:tcBorders>
            <w:shd w:val="clear" w:color="auto" w:fill="auto"/>
          </w:tcPr>
          <w:p w14:paraId="7DFB8322" w14:textId="77777777" w:rsidR="00B36650" w:rsidRPr="00B36650" w:rsidRDefault="00B36650" w:rsidP="00B36650">
            <w:pPr>
              <w:tabs>
                <w:tab w:val="left" w:pos="585"/>
              </w:tabs>
              <w:ind w:left="567" w:hanging="567"/>
              <w:jc w:val="left"/>
              <w:rPr>
                <w:rFonts w:eastAsia="MS Mincho"/>
                <w:sz w:val="19"/>
                <w:szCs w:val="19"/>
              </w:rPr>
            </w:pPr>
            <w:r w:rsidRPr="00B36650">
              <w:rPr>
                <w:rFonts w:eastAsia="MS Mincho"/>
                <w:sz w:val="19"/>
                <w:szCs w:val="19"/>
              </w:rPr>
              <w:t>6.5</w:t>
            </w:r>
            <w:r w:rsidRPr="00B36650">
              <w:rPr>
                <w:rFonts w:eastAsia="MS Mincho"/>
                <w:sz w:val="19"/>
                <w:szCs w:val="19"/>
              </w:rPr>
              <w:tab/>
              <w:t>the utilization and/or commercial development of natural resources on lands and territories claimed by indigenous peoples?</w:t>
            </w:r>
          </w:p>
        </w:tc>
        <w:tc>
          <w:tcPr>
            <w:tcW w:w="1425" w:type="dxa"/>
            <w:tcBorders>
              <w:bottom w:val="single" w:sz="4" w:space="0" w:color="auto"/>
            </w:tcBorders>
            <w:shd w:val="clear" w:color="auto" w:fill="auto"/>
          </w:tcPr>
          <w:p w14:paraId="34E2A6CA"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7FBAB1EE" w14:textId="77777777" w:rsidTr="00E06185">
        <w:tc>
          <w:tcPr>
            <w:tcW w:w="8635" w:type="dxa"/>
            <w:tcBorders>
              <w:bottom w:val="single" w:sz="4" w:space="0" w:color="auto"/>
            </w:tcBorders>
            <w:shd w:val="clear" w:color="auto" w:fill="auto"/>
          </w:tcPr>
          <w:p w14:paraId="123593E7" w14:textId="77777777" w:rsidR="00B36650" w:rsidRPr="00B36650" w:rsidRDefault="00B36650" w:rsidP="00B36650">
            <w:pPr>
              <w:tabs>
                <w:tab w:val="left" w:pos="585"/>
              </w:tabs>
              <w:ind w:left="567" w:hanging="567"/>
              <w:jc w:val="left"/>
              <w:rPr>
                <w:rFonts w:eastAsia="MS Mincho"/>
                <w:sz w:val="19"/>
                <w:szCs w:val="19"/>
              </w:rPr>
            </w:pPr>
            <w:r w:rsidRPr="00B36650">
              <w:rPr>
                <w:rFonts w:eastAsia="MS Mincho"/>
                <w:sz w:val="19"/>
                <w:szCs w:val="19"/>
              </w:rPr>
              <w:t>6.6</w:t>
            </w:r>
            <w:r w:rsidRPr="00B36650">
              <w:rPr>
                <w:rFonts w:eastAsia="MS Mincho"/>
                <w:sz w:val="19"/>
                <w:szCs w:val="19"/>
              </w:rPr>
              <w:tab/>
              <w:t xml:space="preserve">forced eviction or the whole or partial physical or economic displacement of indigenous peoples, including through access restrictions to lands, territories, and resources? </w:t>
            </w:r>
          </w:p>
          <w:p w14:paraId="2C77C595" w14:textId="77777777" w:rsidR="00B36650" w:rsidRPr="00B36650" w:rsidRDefault="00B36650" w:rsidP="00B36650">
            <w:pPr>
              <w:tabs>
                <w:tab w:val="left" w:pos="585"/>
              </w:tabs>
              <w:ind w:left="567" w:hanging="27"/>
              <w:jc w:val="left"/>
              <w:rPr>
                <w:rFonts w:eastAsia="MS Mincho"/>
                <w:i/>
                <w:sz w:val="19"/>
                <w:szCs w:val="19"/>
              </w:rPr>
            </w:pPr>
            <w:r w:rsidRPr="00B36650">
              <w:rPr>
                <w:rFonts w:eastAsia="MS Mincho"/>
                <w:i/>
                <w:sz w:val="19"/>
                <w:szCs w:val="19"/>
              </w:rPr>
              <w:t xml:space="preserve">Consider, and where appropriate ensure, consistency with the answers under Standard 5 above. </w:t>
            </w:r>
          </w:p>
        </w:tc>
        <w:tc>
          <w:tcPr>
            <w:tcW w:w="1425" w:type="dxa"/>
            <w:tcBorders>
              <w:bottom w:val="single" w:sz="4" w:space="0" w:color="auto"/>
            </w:tcBorders>
            <w:shd w:val="clear" w:color="auto" w:fill="auto"/>
          </w:tcPr>
          <w:p w14:paraId="09E3B59B"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338FD60B" w14:textId="77777777" w:rsidTr="00E06185">
        <w:tc>
          <w:tcPr>
            <w:tcW w:w="8635" w:type="dxa"/>
            <w:tcBorders>
              <w:bottom w:val="single" w:sz="4" w:space="0" w:color="auto"/>
            </w:tcBorders>
            <w:shd w:val="clear" w:color="auto" w:fill="auto"/>
          </w:tcPr>
          <w:p w14:paraId="3848E143" w14:textId="77777777" w:rsidR="00B36650" w:rsidRPr="00B36650" w:rsidRDefault="00B36650" w:rsidP="00B36650">
            <w:pPr>
              <w:tabs>
                <w:tab w:val="left" w:pos="585"/>
              </w:tabs>
              <w:ind w:left="567" w:hanging="567"/>
              <w:jc w:val="left"/>
              <w:rPr>
                <w:rFonts w:eastAsia="MS Mincho"/>
                <w:sz w:val="19"/>
                <w:szCs w:val="19"/>
              </w:rPr>
            </w:pPr>
            <w:r w:rsidRPr="00B36650">
              <w:rPr>
                <w:rFonts w:eastAsia="MS Mincho"/>
                <w:sz w:val="19"/>
                <w:szCs w:val="19"/>
              </w:rPr>
              <w:t>6.7</w:t>
            </w:r>
            <w:r w:rsidRPr="00B36650">
              <w:rPr>
                <w:rFonts w:eastAsia="MS Mincho"/>
                <w:sz w:val="19"/>
                <w:szCs w:val="19"/>
              </w:rPr>
              <w:tab/>
              <w:t>adverse impacts on the development priorities of indigenous peoples as defined by them?</w:t>
            </w:r>
          </w:p>
        </w:tc>
        <w:tc>
          <w:tcPr>
            <w:tcW w:w="1425" w:type="dxa"/>
            <w:tcBorders>
              <w:bottom w:val="single" w:sz="4" w:space="0" w:color="auto"/>
            </w:tcBorders>
            <w:shd w:val="clear" w:color="auto" w:fill="auto"/>
          </w:tcPr>
          <w:p w14:paraId="5EF68D19"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7EE5F05C" w14:textId="77777777" w:rsidTr="00E06185">
        <w:tc>
          <w:tcPr>
            <w:tcW w:w="8635" w:type="dxa"/>
            <w:tcBorders>
              <w:bottom w:val="single" w:sz="4" w:space="0" w:color="auto"/>
            </w:tcBorders>
            <w:shd w:val="clear" w:color="auto" w:fill="auto"/>
          </w:tcPr>
          <w:p w14:paraId="3013354B" w14:textId="77777777" w:rsidR="00B36650" w:rsidRPr="00B36650" w:rsidRDefault="00B36650" w:rsidP="00B36650">
            <w:pPr>
              <w:tabs>
                <w:tab w:val="left" w:pos="585"/>
              </w:tabs>
              <w:ind w:left="567" w:hanging="567"/>
              <w:jc w:val="left"/>
              <w:rPr>
                <w:rFonts w:eastAsia="MS Mincho"/>
                <w:sz w:val="19"/>
                <w:szCs w:val="19"/>
              </w:rPr>
            </w:pPr>
            <w:r w:rsidRPr="00B36650">
              <w:rPr>
                <w:rFonts w:eastAsia="MS Mincho"/>
                <w:sz w:val="19"/>
                <w:szCs w:val="19"/>
              </w:rPr>
              <w:t>6.8</w:t>
            </w:r>
            <w:r w:rsidRPr="00B36650">
              <w:rPr>
                <w:rFonts w:eastAsia="MS Mincho"/>
                <w:sz w:val="19"/>
                <w:szCs w:val="19"/>
              </w:rPr>
              <w:tab/>
              <w:t>risks to the physical and cultural survival of indigenous peoples?</w:t>
            </w:r>
          </w:p>
        </w:tc>
        <w:tc>
          <w:tcPr>
            <w:tcW w:w="1425" w:type="dxa"/>
            <w:tcBorders>
              <w:bottom w:val="single" w:sz="4" w:space="0" w:color="auto"/>
            </w:tcBorders>
            <w:shd w:val="clear" w:color="auto" w:fill="auto"/>
          </w:tcPr>
          <w:p w14:paraId="6BF05B28"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4A751AA1" w14:textId="77777777" w:rsidTr="00E06185">
        <w:tc>
          <w:tcPr>
            <w:tcW w:w="8635" w:type="dxa"/>
            <w:tcBorders>
              <w:bottom w:val="single" w:sz="4" w:space="0" w:color="auto"/>
            </w:tcBorders>
            <w:shd w:val="clear" w:color="auto" w:fill="auto"/>
          </w:tcPr>
          <w:p w14:paraId="5642E9BD" w14:textId="77777777" w:rsidR="00B36650" w:rsidRPr="00B36650" w:rsidRDefault="00B36650" w:rsidP="00B36650">
            <w:pPr>
              <w:tabs>
                <w:tab w:val="left" w:pos="585"/>
              </w:tabs>
              <w:ind w:left="567" w:hanging="567"/>
              <w:jc w:val="left"/>
              <w:rPr>
                <w:rFonts w:eastAsia="MS Mincho"/>
                <w:i/>
                <w:sz w:val="19"/>
                <w:szCs w:val="19"/>
              </w:rPr>
            </w:pPr>
            <w:r w:rsidRPr="00B36650">
              <w:rPr>
                <w:rFonts w:eastAsia="MS Mincho"/>
                <w:sz w:val="19"/>
                <w:szCs w:val="19"/>
              </w:rPr>
              <w:t>6.9</w:t>
            </w:r>
            <w:r w:rsidRPr="00B36650">
              <w:rPr>
                <w:rFonts w:eastAsia="MS Mincho"/>
                <w:sz w:val="19"/>
                <w:szCs w:val="19"/>
              </w:rPr>
              <w:tab/>
              <w:t>impacts on the Cultural Heritage of indigenous peoples, including through the commercialization or use of their traditional knowledge and practices?</w:t>
            </w:r>
            <w:r w:rsidRPr="00B36650">
              <w:rPr>
                <w:rFonts w:eastAsia="MS Mincho"/>
                <w:i/>
                <w:sz w:val="19"/>
                <w:szCs w:val="19"/>
              </w:rPr>
              <w:t xml:space="preserve"> </w:t>
            </w:r>
          </w:p>
          <w:p w14:paraId="600DDC4A" w14:textId="77777777" w:rsidR="00B36650" w:rsidRPr="00B36650" w:rsidRDefault="00B36650" w:rsidP="00B36650">
            <w:pPr>
              <w:tabs>
                <w:tab w:val="left" w:pos="585"/>
              </w:tabs>
              <w:ind w:left="567" w:hanging="27"/>
              <w:jc w:val="left"/>
              <w:rPr>
                <w:rFonts w:eastAsia="MS Mincho"/>
                <w:sz w:val="19"/>
                <w:szCs w:val="19"/>
              </w:rPr>
            </w:pPr>
            <w:r w:rsidRPr="00B36650">
              <w:rPr>
                <w:rFonts w:eastAsia="MS Mincho"/>
                <w:i/>
                <w:sz w:val="19"/>
                <w:szCs w:val="19"/>
              </w:rPr>
              <w:t>Consider, and where appropriate ensure, consistency with the answers under Standard 4 above.</w:t>
            </w:r>
          </w:p>
        </w:tc>
        <w:tc>
          <w:tcPr>
            <w:tcW w:w="1425" w:type="dxa"/>
            <w:tcBorders>
              <w:bottom w:val="single" w:sz="4" w:space="0" w:color="auto"/>
            </w:tcBorders>
            <w:shd w:val="clear" w:color="auto" w:fill="auto"/>
          </w:tcPr>
          <w:p w14:paraId="0EC8DA8D"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0E868B09" w14:textId="77777777" w:rsidTr="00E06185">
        <w:trPr>
          <w:trHeight w:val="576"/>
        </w:trPr>
        <w:tc>
          <w:tcPr>
            <w:tcW w:w="8635" w:type="dxa"/>
            <w:tcBorders>
              <w:bottom w:val="single" w:sz="4" w:space="0" w:color="auto"/>
            </w:tcBorders>
            <w:shd w:val="clear" w:color="auto" w:fill="D9E2F3"/>
            <w:vAlign w:val="center"/>
          </w:tcPr>
          <w:p w14:paraId="098B704D" w14:textId="77777777" w:rsidR="00B36650" w:rsidRPr="00B36650" w:rsidRDefault="00B36650" w:rsidP="00B36650">
            <w:pPr>
              <w:tabs>
                <w:tab w:val="left" w:pos="585"/>
              </w:tabs>
              <w:ind w:left="567" w:hanging="567"/>
              <w:jc w:val="left"/>
              <w:rPr>
                <w:rFonts w:eastAsia="MS Mincho"/>
                <w:sz w:val="19"/>
                <w:szCs w:val="19"/>
              </w:rPr>
            </w:pPr>
            <w:r w:rsidRPr="00B36650">
              <w:rPr>
                <w:rFonts w:eastAsia="Times New Roman"/>
                <w:b/>
                <w:sz w:val="19"/>
                <w:szCs w:val="19"/>
                <w:lang w:eastAsia="ja-JP"/>
              </w:rPr>
              <w:t xml:space="preserve">Standard 7: Labour and Working Conditions </w:t>
            </w:r>
          </w:p>
        </w:tc>
        <w:tc>
          <w:tcPr>
            <w:tcW w:w="1425" w:type="dxa"/>
            <w:tcBorders>
              <w:bottom w:val="single" w:sz="4" w:space="0" w:color="auto"/>
            </w:tcBorders>
            <w:shd w:val="clear" w:color="auto" w:fill="D9E2F3"/>
          </w:tcPr>
          <w:p w14:paraId="455FFD55" w14:textId="77777777" w:rsidR="00B36650" w:rsidRPr="00B36650" w:rsidRDefault="00B36650" w:rsidP="00B36650">
            <w:pPr>
              <w:tabs>
                <w:tab w:val="left" w:pos="585"/>
              </w:tabs>
              <w:ind w:left="567" w:hanging="567"/>
              <w:jc w:val="left"/>
              <w:rPr>
                <w:rFonts w:eastAsia="Times New Roman"/>
                <w:i/>
                <w:iCs/>
                <w:sz w:val="19"/>
                <w:szCs w:val="19"/>
                <w:lang w:eastAsia="ja-JP"/>
              </w:rPr>
            </w:pPr>
          </w:p>
        </w:tc>
      </w:tr>
      <w:tr w:rsidR="00B36650" w:rsidRPr="00B36650" w14:paraId="0940C8D1" w14:textId="77777777" w:rsidTr="00E06185">
        <w:tc>
          <w:tcPr>
            <w:tcW w:w="8635" w:type="dxa"/>
            <w:tcBorders>
              <w:bottom w:val="single" w:sz="4" w:space="0" w:color="auto"/>
            </w:tcBorders>
            <w:shd w:val="clear" w:color="auto" w:fill="auto"/>
          </w:tcPr>
          <w:p w14:paraId="5A9093FC" w14:textId="77777777" w:rsidR="00B36650" w:rsidRPr="00B36650" w:rsidRDefault="00B36650" w:rsidP="00B36650">
            <w:pPr>
              <w:tabs>
                <w:tab w:val="left" w:pos="585"/>
              </w:tabs>
              <w:ind w:left="567" w:hanging="567"/>
              <w:jc w:val="left"/>
              <w:rPr>
                <w:rFonts w:eastAsia="MS Mincho"/>
                <w:i/>
                <w:sz w:val="19"/>
                <w:szCs w:val="19"/>
              </w:rPr>
            </w:pPr>
            <w:r w:rsidRPr="00B36650">
              <w:rPr>
                <w:rFonts w:eastAsia="MS Mincho"/>
                <w:i/>
                <w:sz w:val="19"/>
                <w:szCs w:val="19"/>
              </w:rPr>
              <w:t>Would the project potentially involve or lead to: (note: applies to project and contractor workers)</w:t>
            </w:r>
          </w:p>
        </w:tc>
        <w:tc>
          <w:tcPr>
            <w:tcW w:w="1425" w:type="dxa"/>
            <w:tcBorders>
              <w:bottom w:val="single" w:sz="4" w:space="0" w:color="auto"/>
            </w:tcBorders>
            <w:shd w:val="clear" w:color="auto" w:fill="auto"/>
          </w:tcPr>
          <w:p w14:paraId="778A21D4"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w:t>
            </w:r>
          </w:p>
        </w:tc>
      </w:tr>
      <w:tr w:rsidR="00B36650" w:rsidRPr="00B36650" w14:paraId="60D6C26D" w14:textId="77777777" w:rsidTr="00E06185">
        <w:tc>
          <w:tcPr>
            <w:tcW w:w="8635" w:type="dxa"/>
            <w:tcBorders>
              <w:bottom w:val="single" w:sz="4" w:space="0" w:color="auto"/>
            </w:tcBorders>
            <w:shd w:val="clear" w:color="auto" w:fill="auto"/>
          </w:tcPr>
          <w:p w14:paraId="1564A4B6" w14:textId="77777777" w:rsidR="00B36650" w:rsidRPr="00B36650" w:rsidRDefault="00B36650" w:rsidP="00B36650">
            <w:pPr>
              <w:tabs>
                <w:tab w:val="left" w:pos="585"/>
              </w:tabs>
              <w:ind w:left="567" w:hanging="567"/>
              <w:jc w:val="left"/>
              <w:rPr>
                <w:rFonts w:eastAsia="MS Mincho"/>
                <w:sz w:val="19"/>
                <w:szCs w:val="19"/>
              </w:rPr>
            </w:pPr>
            <w:r w:rsidRPr="00B36650">
              <w:rPr>
                <w:rFonts w:eastAsia="MS Mincho"/>
                <w:sz w:val="19"/>
                <w:szCs w:val="19"/>
              </w:rPr>
              <w:t>7.1</w:t>
            </w:r>
            <w:r w:rsidRPr="00B36650">
              <w:rPr>
                <w:rFonts w:eastAsia="MS Mincho"/>
                <w:sz w:val="19"/>
                <w:szCs w:val="19"/>
              </w:rPr>
              <w:tab/>
              <w:t>working conditions that do not meet national labour laws and international commitments?</w:t>
            </w:r>
          </w:p>
        </w:tc>
        <w:tc>
          <w:tcPr>
            <w:tcW w:w="1425" w:type="dxa"/>
            <w:tcBorders>
              <w:bottom w:val="single" w:sz="4" w:space="0" w:color="auto"/>
            </w:tcBorders>
            <w:shd w:val="clear" w:color="auto" w:fill="auto"/>
          </w:tcPr>
          <w:p w14:paraId="510FA917"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Yes</w:t>
            </w:r>
          </w:p>
        </w:tc>
      </w:tr>
      <w:tr w:rsidR="00B36650" w:rsidRPr="00B36650" w14:paraId="4F93D036" w14:textId="77777777" w:rsidTr="00E06185">
        <w:tc>
          <w:tcPr>
            <w:tcW w:w="8635" w:type="dxa"/>
            <w:tcBorders>
              <w:bottom w:val="single" w:sz="4" w:space="0" w:color="auto"/>
            </w:tcBorders>
            <w:shd w:val="clear" w:color="auto" w:fill="auto"/>
          </w:tcPr>
          <w:p w14:paraId="29EDBF18" w14:textId="77777777" w:rsidR="00B36650" w:rsidRPr="00B36650" w:rsidRDefault="00B36650" w:rsidP="00B36650">
            <w:pPr>
              <w:tabs>
                <w:tab w:val="left" w:pos="585"/>
              </w:tabs>
              <w:ind w:left="567" w:hanging="567"/>
              <w:jc w:val="left"/>
              <w:rPr>
                <w:rFonts w:eastAsia="MS Mincho"/>
                <w:sz w:val="19"/>
                <w:szCs w:val="19"/>
              </w:rPr>
            </w:pPr>
            <w:r w:rsidRPr="00B36650">
              <w:rPr>
                <w:rFonts w:eastAsia="Times New Roman"/>
                <w:sz w:val="19"/>
                <w:szCs w:val="19"/>
                <w:lang w:eastAsia="ja-JP"/>
              </w:rPr>
              <w:t>7.2</w:t>
            </w:r>
            <w:r w:rsidRPr="00B36650">
              <w:rPr>
                <w:rFonts w:eastAsia="Times New Roman"/>
                <w:sz w:val="19"/>
                <w:szCs w:val="19"/>
                <w:lang w:eastAsia="ja-JP"/>
              </w:rPr>
              <w:tab/>
              <w:t>working conditions that may deny freedom of association and collective bargaining?</w:t>
            </w:r>
          </w:p>
        </w:tc>
        <w:tc>
          <w:tcPr>
            <w:tcW w:w="1425" w:type="dxa"/>
            <w:tcBorders>
              <w:bottom w:val="single" w:sz="4" w:space="0" w:color="auto"/>
            </w:tcBorders>
            <w:shd w:val="clear" w:color="auto" w:fill="auto"/>
          </w:tcPr>
          <w:p w14:paraId="20C8B9FD"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Yes</w:t>
            </w:r>
          </w:p>
        </w:tc>
      </w:tr>
      <w:tr w:rsidR="00B36650" w:rsidRPr="00B36650" w14:paraId="0C6199A8" w14:textId="77777777" w:rsidTr="00E06185">
        <w:tc>
          <w:tcPr>
            <w:tcW w:w="8635" w:type="dxa"/>
            <w:tcBorders>
              <w:bottom w:val="single" w:sz="4" w:space="0" w:color="auto"/>
            </w:tcBorders>
            <w:shd w:val="clear" w:color="auto" w:fill="auto"/>
          </w:tcPr>
          <w:p w14:paraId="74A79562" w14:textId="77777777" w:rsidR="00B36650" w:rsidRPr="00B36650" w:rsidRDefault="00B36650" w:rsidP="00B36650">
            <w:pPr>
              <w:tabs>
                <w:tab w:val="left" w:pos="585"/>
              </w:tabs>
              <w:ind w:left="567" w:hanging="567"/>
              <w:jc w:val="left"/>
              <w:rPr>
                <w:rFonts w:eastAsia="MS Mincho"/>
                <w:sz w:val="19"/>
                <w:szCs w:val="19"/>
              </w:rPr>
            </w:pPr>
            <w:r w:rsidRPr="00B36650">
              <w:rPr>
                <w:rFonts w:eastAsia="Times New Roman"/>
                <w:sz w:val="19"/>
                <w:szCs w:val="19"/>
                <w:lang w:eastAsia="ja-JP"/>
              </w:rPr>
              <w:t>7.3</w:t>
            </w:r>
            <w:r w:rsidRPr="00B36650">
              <w:rPr>
                <w:rFonts w:eastAsia="Times New Roman"/>
                <w:sz w:val="19"/>
                <w:szCs w:val="19"/>
                <w:lang w:eastAsia="ja-JP"/>
              </w:rPr>
              <w:tab/>
              <w:t>use of child labour?</w:t>
            </w:r>
          </w:p>
        </w:tc>
        <w:tc>
          <w:tcPr>
            <w:tcW w:w="1425" w:type="dxa"/>
            <w:tcBorders>
              <w:bottom w:val="single" w:sz="4" w:space="0" w:color="auto"/>
            </w:tcBorders>
            <w:shd w:val="clear" w:color="auto" w:fill="auto"/>
          </w:tcPr>
          <w:p w14:paraId="5C1AD4C6"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4C483F6F" w14:textId="77777777" w:rsidTr="00E06185">
        <w:tc>
          <w:tcPr>
            <w:tcW w:w="8635" w:type="dxa"/>
            <w:tcBorders>
              <w:bottom w:val="single" w:sz="4" w:space="0" w:color="auto"/>
            </w:tcBorders>
            <w:shd w:val="clear" w:color="auto" w:fill="auto"/>
          </w:tcPr>
          <w:p w14:paraId="175080D3" w14:textId="77777777" w:rsidR="00B36650" w:rsidRPr="00B36650" w:rsidRDefault="00B36650" w:rsidP="00B36650">
            <w:pPr>
              <w:tabs>
                <w:tab w:val="left" w:pos="585"/>
              </w:tabs>
              <w:ind w:left="567" w:hanging="567"/>
              <w:jc w:val="left"/>
              <w:rPr>
                <w:rFonts w:eastAsia="MS Mincho"/>
                <w:sz w:val="19"/>
                <w:szCs w:val="19"/>
              </w:rPr>
            </w:pPr>
            <w:r w:rsidRPr="00B36650">
              <w:rPr>
                <w:rFonts w:eastAsia="MS Mincho"/>
                <w:sz w:val="19"/>
                <w:szCs w:val="19"/>
              </w:rPr>
              <w:t>7.4</w:t>
            </w:r>
            <w:r w:rsidRPr="00B36650">
              <w:rPr>
                <w:rFonts w:eastAsia="MS Mincho"/>
                <w:sz w:val="19"/>
                <w:szCs w:val="19"/>
              </w:rPr>
              <w:tab/>
              <w:t>use of forced labour?</w:t>
            </w:r>
          </w:p>
        </w:tc>
        <w:tc>
          <w:tcPr>
            <w:tcW w:w="1425" w:type="dxa"/>
            <w:tcBorders>
              <w:bottom w:val="single" w:sz="4" w:space="0" w:color="auto"/>
            </w:tcBorders>
            <w:shd w:val="clear" w:color="auto" w:fill="auto"/>
          </w:tcPr>
          <w:p w14:paraId="066ADA60"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1DD1AD3B" w14:textId="77777777" w:rsidTr="00E06185">
        <w:tc>
          <w:tcPr>
            <w:tcW w:w="8635" w:type="dxa"/>
            <w:tcBorders>
              <w:bottom w:val="single" w:sz="4" w:space="0" w:color="auto"/>
            </w:tcBorders>
            <w:shd w:val="clear" w:color="auto" w:fill="auto"/>
          </w:tcPr>
          <w:p w14:paraId="0AB665C3" w14:textId="77777777" w:rsidR="00B36650" w:rsidRPr="00B36650" w:rsidRDefault="00B36650" w:rsidP="00B36650">
            <w:pPr>
              <w:tabs>
                <w:tab w:val="left" w:pos="585"/>
              </w:tabs>
              <w:ind w:left="567" w:hanging="567"/>
              <w:jc w:val="left"/>
              <w:rPr>
                <w:rFonts w:eastAsia="MS Mincho"/>
                <w:sz w:val="19"/>
                <w:szCs w:val="19"/>
              </w:rPr>
            </w:pPr>
            <w:r w:rsidRPr="00B36650">
              <w:rPr>
                <w:rFonts w:eastAsia="MS Mincho"/>
                <w:sz w:val="19"/>
                <w:szCs w:val="19"/>
              </w:rPr>
              <w:t>7.5</w:t>
            </w:r>
            <w:r w:rsidRPr="00B36650">
              <w:rPr>
                <w:rFonts w:eastAsia="MS Mincho"/>
                <w:sz w:val="19"/>
                <w:szCs w:val="19"/>
              </w:rPr>
              <w:tab/>
              <w:t>discriminatory working conditions and/or lack of equal opportunity?</w:t>
            </w:r>
          </w:p>
        </w:tc>
        <w:tc>
          <w:tcPr>
            <w:tcW w:w="1425" w:type="dxa"/>
            <w:tcBorders>
              <w:bottom w:val="single" w:sz="4" w:space="0" w:color="auto"/>
            </w:tcBorders>
            <w:shd w:val="clear" w:color="auto" w:fill="auto"/>
          </w:tcPr>
          <w:p w14:paraId="126A948D"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Yes</w:t>
            </w:r>
          </w:p>
        </w:tc>
      </w:tr>
      <w:tr w:rsidR="00B36650" w:rsidRPr="00B36650" w14:paraId="71C7E6A7" w14:textId="77777777" w:rsidTr="00E06185">
        <w:tc>
          <w:tcPr>
            <w:tcW w:w="8635" w:type="dxa"/>
            <w:tcBorders>
              <w:bottom w:val="single" w:sz="4" w:space="0" w:color="auto"/>
            </w:tcBorders>
            <w:shd w:val="clear" w:color="auto" w:fill="auto"/>
          </w:tcPr>
          <w:p w14:paraId="0FEF7944" w14:textId="77777777" w:rsidR="00B36650" w:rsidRPr="00B36650" w:rsidRDefault="00B36650" w:rsidP="00B36650">
            <w:pPr>
              <w:tabs>
                <w:tab w:val="left" w:pos="585"/>
              </w:tabs>
              <w:ind w:left="567" w:hanging="567"/>
              <w:jc w:val="left"/>
              <w:rPr>
                <w:rFonts w:eastAsia="MS Mincho"/>
                <w:sz w:val="19"/>
                <w:szCs w:val="19"/>
              </w:rPr>
            </w:pPr>
            <w:r w:rsidRPr="00B36650">
              <w:rPr>
                <w:rFonts w:eastAsia="MS Mincho"/>
                <w:sz w:val="19"/>
                <w:szCs w:val="19"/>
              </w:rPr>
              <w:t>7.6</w:t>
            </w:r>
            <w:r w:rsidRPr="00B36650">
              <w:rPr>
                <w:rFonts w:eastAsia="MS Mincho"/>
                <w:sz w:val="19"/>
                <w:szCs w:val="19"/>
              </w:rPr>
              <w:tab/>
              <w:t xml:space="preserve">occupational health and safety risks due to </w:t>
            </w:r>
            <w:r w:rsidRPr="00B36650">
              <w:rPr>
                <w:rFonts w:eastAsia="Times New Roman"/>
                <w:sz w:val="19"/>
                <w:szCs w:val="19"/>
                <w:lang w:eastAsia="ja-JP"/>
              </w:rPr>
              <w:t>physical, chemical, biological and psychosocial hazards (including violence and harassment) throughout the project life-cycle?</w:t>
            </w:r>
          </w:p>
        </w:tc>
        <w:tc>
          <w:tcPr>
            <w:tcW w:w="1425" w:type="dxa"/>
            <w:tcBorders>
              <w:bottom w:val="single" w:sz="4" w:space="0" w:color="auto"/>
            </w:tcBorders>
            <w:shd w:val="clear" w:color="auto" w:fill="auto"/>
          </w:tcPr>
          <w:p w14:paraId="710BEE75"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Yes</w:t>
            </w:r>
          </w:p>
        </w:tc>
      </w:tr>
      <w:tr w:rsidR="00B36650" w:rsidRPr="00B36650" w14:paraId="7320BFB2" w14:textId="77777777" w:rsidTr="00E06185">
        <w:trPr>
          <w:trHeight w:val="602"/>
        </w:trPr>
        <w:tc>
          <w:tcPr>
            <w:tcW w:w="8635" w:type="dxa"/>
            <w:tcBorders>
              <w:bottom w:val="single" w:sz="4" w:space="0" w:color="auto"/>
            </w:tcBorders>
            <w:shd w:val="clear" w:color="auto" w:fill="DBE5F1"/>
            <w:vAlign w:val="center"/>
          </w:tcPr>
          <w:p w14:paraId="1CE88117" w14:textId="77777777" w:rsidR="00B36650" w:rsidRPr="00B36650" w:rsidRDefault="00B36650" w:rsidP="00B36650">
            <w:pPr>
              <w:tabs>
                <w:tab w:val="left" w:pos="570"/>
              </w:tabs>
              <w:jc w:val="left"/>
              <w:rPr>
                <w:rFonts w:eastAsia="Times New Roman"/>
                <w:b/>
                <w:sz w:val="19"/>
                <w:szCs w:val="19"/>
                <w:lang w:eastAsia="ja-JP"/>
              </w:rPr>
            </w:pPr>
            <w:r w:rsidRPr="00B36650">
              <w:rPr>
                <w:rFonts w:eastAsia="Times New Roman"/>
                <w:b/>
                <w:sz w:val="19"/>
                <w:szCs w:val="19"/>
                <w:lang w:eastAsia="ja-JP"/>
              </w:rPr>
              <w:t>Standard 8: Pollution Prevention and Resource Efficiency</w:t>
            </w:r>
          </w:p>
        </w:tc>
        <w:tc>
          <w:tcPr>
            <w:tcW w:w="1425" w:type="dxa"/>
            <w:tcBorders>
              <w:bottom w:val="single" w:sz="4" w:space="0" w:color="auto"/>
            </w:tcBorders>
            <w:shd w:val="clear" w:color="auto" w:fill="DBE5F1"/>
            <w:vAlign w:val="center"/>
          </w:tcPr>
          <w:p w14:paraId="1EAD22E7" w14:textId="77777777" w:rsidR="00B36650" w:rsidRPr="00B36650" w:rsidRDefault="00B36650" w:rsidP="00B36650">
            <w:pPr>
              <w:jc w:val="left"/>
              <w:rPr>
                <w:rFonts w:eastAsia="Times New Roman"/>
                <w:b/>
                <w:i/>
                <w:iCs/>
                <w:sz w:val="19"/>
                <w:szCs w:val="19"/>
                <w:lang w:eastAsia="ja-JP"/>
              </w:rPr>
            </w:pPr>
          </w:p>
        </w:tc>
      </w:tr>
      <w:tr w:rsidR="00B36650" w:rsidRPr="00B36650" w14:paraId="19C24365" w14:textId="77777777" w:rsidTr="00E06185">
        <w:tc>
          <w:tcPr>
            <w:tcW w:w="8635" w:type="dxa"/>
            <w:shd w:val="clear" w:color="auto" w:fill="auto"/>
          </w:tcPr>
          <w:p w14:paraId="4A671051" w14:textId="77777777" w:rsidR="00B36650" w:rsidRPr="00B36650" w:rsidRDefault="00B36650" w:rsidP="00B36650">
            <w:pPr>
              <w:tabs>
                <w:tab w:val="left" w:pos="585"/>
              </w:tabs>
              <w:ind w:left="567" w:hanging="567"/>
              <w:jc w:val="left"/>
              <w:rPr>
                <w:rFonts w:eastAsia="Times New Roman"/>
                <w:i/>
                <w:sz w:val="19"/>
                <w:szCs w:val="19"/>
                <w:lang w:eastAsia="ja-JP"/>
              </w:rPr>
            </w:pPr>
            <w:r w:rsidRPr="00B36650">
              <w:rPr>
                <w:rFonts w:eastAsia="Times New Roman"/>
                <w:i/>
                <w:sz w:val="19"/>
                <w:szCs w:val="19"/>
                <w:lang w:eastAsia="ja-JP"/>
              </w:rPr>
              <w:t>Would the project potentially involve or lead to:</w:t>
            </w:r>
          </w:p>
        </w:tc>
        <w:tc>
          <w:tcPr>
            <w:tcW w:w="1425" w:type="dxa"/>
            <w:shd w:val="clear" w:color="auto" w:fill="auto"/>
          </w:tcPr>
          <w:p w14:paraId="6EE9C89E" w14:textId="77777777" w:rsidR="00B36650" w:rsidRPr="00B36650" w:rsidRDefault="00B36650" w:rsidP="00B36650">
            <w:pPr>
              <w:jc w:val="left"/>
              <w:rPr>
                <w:rFonts w:eastAsia="Times New Roman"/>
                <w:i/>
                <w:iCs/>
                <w:sz w:val="19"/>
                <w:szCs w:val="19"/>
                <w:lang w:eastAsia="ja-JP"/>
              </w:rPr>
            </w:pPr>
            <w:r w:rsidRPr="00B36650">
              <w:rPr>
                <w:rFonts w:eastAsia="Times New Roman"/>
                <w:i/>
                <w:iCs/>
                <w:sz w:val="19"/>
                <w:szCs w:val="19"/>
                <w:lang w:eastAsia="ja-JP"/>
              </w:rPr>
              <w:t>---</w:t>
            </w:r>
          </w:p>
        </w:tc>
      </w:tr>
      <w:tr w:rsidR="00B36650" w:rsidRPr="00B36650" w14:paraId="4E571656" w14:textId="77777777" w:rsidTr="00E06185">
        <w:tc>
          <w:tcPr>
            <w:tcW w:w="8635" w:type="dxa"/>
            <w:shd w:val="clear" w:color="auto" w:fill="auto"/>
          </w:tcPr>
          <w:p w14:paraId="4CA0460B"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8.1</w:t>
            </w:r>
            <w:r w:rsidRPr="00B36650">
              <w:rPr>
                <w:rFonts w:eastAsia="Times New Roman"/>
                <w:sz w:val="19"/>
                <w:szCs w:val="19"/>
                <w:lang w:eastAsia="ja-JP"/>
              </w:rPr>
              <w:tab/>
              <w:t xml:space="preserve">the release of pollutants to the environment due to routine or non-routine circumstances with the potential for adverse local, regional, and/or </w:t>
            </w:r>
            <w:hyperlink w:anchor="TransboundaryImpactsGlossary" w:history="1">
              <w:r w:rsidRPr="00B36650">
                <w:rPr>
                  <w:rFonts w:eastAsia="Times New Roman"/>
                  <w:sz w:val="19"/>
                  <w:szCs w:val="19"/>
                  <w:lang w:eastAsia="ja-JP"/>
                </w:rPr>
                <w:t>transboundary impacts</w:t>
              </w:r>
            </w:hyperlink>
            <w:r w:rsidRPr="00B36650">
              <w:rPr>
                <w:rFonts w:eastAsia="Times New Roman"/>
                <w:sz w:val="19"/>
                <w:szCs w:val="19"/>
                <w:lang w:eastAsia="ja-JP"/>
              </w:rPr>
              <w:t xml:space="preserve">? </w:t>
            </w:r>
          </w:p>
        </w:tc>
        <w:tc>
          <w:tcPr>
            <w:tcW w:w="1425" w:type="dxa"/>
            <w:shd w:val="clear" w:color="auto" w:fill="auto"/>
          </w:tcPr>
          <w:p w14:paraId="3BABF15B" w14:textId="77777777" w:rsidR="00B36650" w:rsidRPr="00B36650" w:rsidRDefault="00B36650" w:rsidP="00B36650">
            <w:pPr>
              <w:jc w:val="left"/>
              <w:rPr>
                <w:rFonts w:eastAsia="Times New Roman"/>
                <w:i/>
                <w:iCs/>
                <w:sz w:val="19"/>
                <w:szCs w:val="19"/>
                <w:lang w:eastAsia="ja-JP"/>
              </w:rPr>
            </w:pPr>
            <w:r w:rsidRPr="00B36650">
              <w:rPr>
                <w:rFonts w:eastAsia="Times New Roman"/>
                <w:i/>
                <w:iCs/>
                <w:sz w:val="19"/>
                <w:szCs w:val="19"/>
                <w:lang w:eastAsia="ja-JP"/>
              </w:rPr>
              <w:t>Yes</w:t>
            </w:r>
          </w:p>
        </w:tc>
      </w:tr>
      <w:tr w:rsidR="00B36650" w:rsidRPr="00B36650" w14:paraId="71AA1ED3" w14:textId="77777777" w:rsidTr="00E06185">
        <w:tc>
          <w:tcPr>
            <w:tcW w:w="8635" w:type="dxa"/>
            <w:tcBorders>
              <w:bottom w:val="single" w:sz="4" w:space="0" w:color="auto"/>
            </w:tcBorders>
            <w:shd w:val="clear" w:color="auto" w:fill="auto"/>
          </w:tcPr>
          <w:p w14:paraId="7E00B8C1"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8.2</w:t>
            </w:r>
            <w:r w:rsidRPr="00B36650">
              <w:rPr>
                <w:rFonts w:eastAsia="Times New Roman"/>
                <w:sz w:val="19"/>
                <w:szCs w:val="19"/>
                <w:lang w:eastAsia="ja-JP"/>
              </w:rPr>
              <w:tab/>
              <w:t>the generation of waste (both hazardous and non-hazardous)?</w:t>
            </w:r>
          </w:p>
        </w:tc>
        <w:tc>
          <w:tcPr>
            <w:tcW w:w="1425" w:type="dxa"/>
            <w:tcBorders>
              <w:bottom w:val="single" w:sz="4" w:space="0" w:color="auto"/>
            </w:tcBorders>
            <w:shd w:val="clear" w:color="auto" w:fill="auto"/>
          </w:tcPr>
          <w:p w14:paraId="7CBCCA4E" w14:textId="77777777" w:rsidR="00B36650" w:rsidRPr="00B36650" w:rsidRDefault="00B36650" w:rsidP="00B36650">
            <w:pPr>
              <w:jc w:val="left"/>
              <w:rPr>
                <w:rFonts w:eastAsia="Times New Roman"/>
                <w:i/>
                <w:iCs/>
                <w:sz w:val="19"/>
                <w:szCs w:val="19"/>
                <w:lang w:eastAsia="ja-JP"/>
              </w:rPr>
            </w:pPr>
            <w:r w:rsidRPr="00B36650">
              <w:rPr>
                <w:rFonts w:eastAsia="Times New Roman"/>
                <w:i/>
                <w:iCs/>
                <w:sz w:val="19"/>
                <w:szCs w:val="19"/>
                <w:lang w:eastAsia="ja-JP"/>
              </w:rPr>
              <w:t>Yes</w:t>
            </w:r>
          </w:p>
        </w:tc>
      </w:tr>
      <w:tr w:rsidR="00B36650" w:rsidRPr="00B36650" w14:paraId="37E61350" w14:textId="77777777" w:rsidTr="00E06185">
        <w:trPr>
          <w:trHeight w:val="402"/>
        </w:trPr>
        <w:tc>
          <w:tcPr>
            <w:tcW w:w="8635" w:type="dxa"/>
            <w:tcBorders>
              <w:bottom w:val="single" w:sz="4" w:space="0" w:color="auto"/>
            </w:tcBorders>
            <w:shd w:val="clear" w:color="auto" w:fill="auto"/>
          </w:tcPr>
          <w:p w14:paraId="266D74AC"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8.3</w:t>
            </w:r>
            <w:r w:rsidRPr="00B36650">
              <w:rPr>
                <w:rFonts w:eastAsia="Times New Roman"/>
                <w:sz w:val="19"/>
                <w:szCs w:val="19"/>
                <w:lang w:eastAsia="ja-JP"/>
              </w:rPr>
              <w:tab/>
              <w:t xml:space="preserve">the manufacture, trade, release, and/or use of hazardous materials and/or chemicals? </w:t>
            </w:r>
          </w:p>
        </w:tc>
        <w:tc>
          <w:tcPr>
            <w:tcW w:w="1425" w:type="dxa"/>
            <w:tcBorders>
              <w:bottom w:val="single" w:sz="4" w:space="0" w:color="auto"/>
            </w:tcBorders>
            <w:shd w:val="clear" w:color="auto" w:fill="auto"/>
          </w:tcPr>
          <w:p w14:paraId="5021B33D" w14:textId="77777777" w:rsidR="00B36650" w:rsidRPr="00B36650" w:rsidRDefault="00B36650" w:rsidP="00B36650">
            <w:pPr>
              <w:jc w:val="left"/>
              <w:rPr>
                <w:rFonts w:eastAsia="Times New Roman"/>
                <w:i/>
                <w:iCs/>
                <w:sz w:val="19"/>
                <w:szCs w:val="19"/>
                <w:lang w:eastAsia="ja-JP"/>
              </w:rPr>
            </w:pPr>
            <w:r w:rsidRPr="00B36650">
              <w:rPr>
                <w:rFonts w:eastAsia="Times New Roman"/>
                <w:i/>
                <w:iCs/>
                <w:sz w:val="19"/>
                <w:szCs w:val="19"/>
                <w:lang w:eastAsia="ja-JP"/>
              </w:rPr>
              <w:t>Yes</w:t>
            </w:r>
          </w:p>
        </w:tc>
      </w:tr>
      <w:tr w:rsidR="00B36650" w:rsidRPr="00B36650" w14:paraId="6122132D" w14:textId="77777777" w:rsidTr="00E06185">
        <w:trPr>
          <w:trHeight w:val="402"/>
        </w:trPr>
        <w:tc>
          <w:tcPr>
            <w:tcW w:w="8635" w:type="dxa"/>
            <w:tcBorders>
              <w:bottom w:val="single" w:sz="4" w:space="0" w:color="auto"/>
            </w:tcBorders>
            <w:shd w:val="clear" w:color="auto" w:fill="auto"/>
          </w:tcPr>
          <w:p w14:paraId="107FA9F9"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8.4</w:t>
            </w:r>
            <w:r w:rsidRPr="00B36650">
              <w:rPr>
                <w:rFonts w:eastAsia="Times New Roman"/>
                <w:sz w:val="19"/>
                <w:szCs w:val="19"/>
                <w:lang w:eastAsia="ja-JP"/>
              </w:rPr>
              <w:tab/>
              <w:t>the use of chemicals or materials subject to international bans or phase-outs?</w:t>
            </w:r>
          </w:p>
          <w:p w14:paraId="0CA87AFE"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i/>
                <w:sz w:val="19"/>
                <w:szCs w:val="19"/>
                <w:lang w:eastAsia="ja-JP"/>
              </w:rPr>
              <w:tab/>
              <w:t xml:space="preserve">For example, DDT, PCBs and other chemicals listed in international conventions such as the </w:t>
            </w:r>
            <w:hyperlink r:id="rId99" w:history="1">
              <w:r w:rsidRPr="00B36650">
                <w:rPr>
                  <w:rFonts w:eastAsia="Times New Roman"/>
                  <w:i/>
                  <w:color w:val="0000FF"/>
                  <w:sz w:val="19"/>
                  <w:szCs w:val="19"/>
                  <w:u w:val="single"/>
                  <w:lang w:eastAsia="ja-JP"/>
                </w:rPr>
                <w:t>Montreal Protocol</w:t>
              </w:r>
            </w:hyperlink>
            <w:r w:rsidRPr="00B36650">
              <w:rPr>
                <w:rFonts w:eastAsia="Times New Roman"/>
                <w:i/>
                <w:sz w:val="19"/>
                <w:szCs w:val="19"/>
                <w:lang w:eastAsia="ja-JP"/>
              </w:rPr>
              <w:t xml:space="preserve">, </w:t>
            </w:r>
            <w:hyperlink r:id="rId100" w:history="1">
              <w:r w:rsidRPr="00B36650">
                <w:rPr>
                  <w:rFonts w:eastAsia="Times New Roman"/>
                  <w:i/>
                  <w:color w:val="0000FF"/>
                  <w:sz w:val="19"/>
                  <w:szCs w:val="19"/>
                  <w:u w:val="single"/>
                  <w:lang w:eastAsia="ja-JP"/>
                </w:rPr>
                <w:t>Minamata Convention</w:t>
              </w:r>
            </w:hyperlink>
            <w:r w:rsidRPr="00B36650">
              <w:rPr>
                <w:rFonts w:eastAsia="Times New Roman"/>
                <w:i/>
                <w:sz w:val="19"/>
                <w:szCs w:val="19"/>
                <w:lang w:eastAsia="ja-JP"/>
              </w:rPr>
              <w:t xml:space="preserve">, </w:t>
            </w:r>
            <w:hyperlink r:id="rId101" w:history="1">
              <w:r w:rsidRPr="00B36650">
                <w:rPr>
                  <w:rFonts w:eastAsia="Times New Roman"/>
                  <w:i/>
                  <w:color w:val="0000FF"/>
                  <w:sz w:val="19"/>
                  <w:szCs w:val="19"/>
                  <w:u w:val="single"/>
                  <w:lang w:eastAsia="ja-JP"/>
                </w:rPr>
                <w:t>Basel Convention</w:t>
              </w:r>
            </w:hyperlink>
            <w:r w:rsidRPr="00B36650">
              <w:rPr>
                <w:rFonts w:eastAsia="Times New Roman"/>
                <w:i/>
                <w:sz w:val="19"/>
                <w:szCs w:val="19"/>
                <w:lang w:eastAsia="ja-JP"/>
              </w:rPr>
              <w:t xml:space="preserve">, </w:t>
            </w:r>
            <w:hyperlink r:id="rId102" w:history="1">
              <w:r w:rsidRPr="00B36650">
                <w:rPr>
                  <w:rFonts w:eastAsia="Times New Roman"/>
                  <w:i/>
                  <w:color w:val="0000FF"/>
                  <w:sz w:val="19"/>
                  <w:szCs w:val="19"/>
                  <w:u w:val="single"/>
                  <w:lang w:eastAsia="ja-JP"/>
                </w:rPr>
                <w:t>Rotterdam Convention</w:t>
              </w:r>
            </w:hyperlink>
            <w:r w:rsidRPr="00B36650">
              <w:rPr>
                <w:rFonts w:eastAsia="Times New Roman"/>
                <w:i/>
                <w:sz w:val="19"/>
                <w:szCs w:val="19"/>
                <w:lang w:eastAsia="ja-JP"/>
              </w:rPr>
              <w:t xml:space="preserve">, </w:t>
            </w:r>
            <w:hyperlink r:id="rId103" w:history="1">
              <w:r w:rsidRPr="00B36650">
                <w:rPr>
                  <w:rFonts w:eastAsia="Times New Roman"/>
                  <w:i/>
                  <w:color w:val="0000FF"/>
                  <w:sz w:val="19"/>
                  <w:szCs w:val="19"/>
                  <w:u w:val="single"/>
                  <w:lang w:eastAsia="ja-JP"/>
                </w:rPr>
                <w:t>Stockholm Convention</w:t>
              </w:r>
            </w:hyperlink>
          </w:p>
        </w:tc>
        <w:tc>
          <w:tcPr>
            <w:tcW w:w="1425" w:type="dxa"/>
            <w:tcBorders>
              <w:bottom w:val="single" w:sz="4" w:space="0" w:color="auto"/>
            </w:tcBorders>
            <w:shd w:val="clear" w:color="auto" w:fill="auto"/>
          </w:tcPr>
          <w:p w14:paraId="36832B54" w14:textId="77777777" w:rsidR="00B36650" w:rsidRPr="00B36650" w:rsidRDefault="00B36650" w:rsidP="00B36650">
            <w:pPr>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6C0B9AB7" w14:textId="77777777" w:rsidTr="00E06185">
        <w:tc>
          <w:tcPr>
            <w:tcW w:w="8635" w:type="dxa"/>
            <w:tcBorders>
              <w:bottom w:val="single" w:sz="4" w:space="0" w:color="auto"/>
            </w:tcBorders>
            <w:shd w:val="clear" w:color="auto" w:fill="auto"/>
          </w:tcPr>
          <w:p w14:paraId="73468122"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 xml:space="preserve">8.5 </w:t>
            </w:r>
            <w:r w:rsidRPr="00B36650">
              <w:rPr>
                <w:rFonts w:eastAsia="Times New Roman"/>
                <w:sz w:val="19"/>
                <w:szCs w:val="19"/>
                <w:lang w:eastAsia="ja-JP"/>
              </w:rPr>
              <w:tab/>
              <w:t>the application of pesticides that may have a negative effect on the environment or human health?</w:t>
            </w:r>
          </w:p>
        </w:tc>
        <w:tc>
          <w:tcPr>
            <w:tcW w:w="1425" w:type="dxa"/>
            <w:tcBorders>
              <w:bottom w:val="single" w:sz="4" w:space="0" w:color="auto"/>
            </w:tcBorders>
            <w:shd w:val="clear" w:color="auto" w:fill="auto"/>
          </w:tcPr>
          <w:p w14:paraId="72D4E2BE"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r w:rsidR="00B36650" w:rsidRPr="00B36650" w14:paraId="465309C5" w14:textId="77777777" w:rsidTr="00E06185">
        <w:tc>
          <w:tcPr>
            <w:tcW w:w="8635" w:type="dxa"/>
            <w:tcBorders>
              <w:bottom w:val="single" w:sz="4" w:space="0" w:color="auto"/>
            </w:tcBorders>
            <w:shd w:val="clear" w:color="auto" w:fill="auto"/>
          </w:tcPr>
          <w:p w14:paraId="143B5CE3" w14:textId="77777777" w:rsidR="00B36650" w:rsidRPr="00B36650" w:rsidRDefault="00B36650" w:rsidP="00B36650">
            <w:pPr>
              <w:tabs>
                <w:tab w:val="left" w:pos="585"/>
              </w:tabs>
              <w:ind w:left="567" w:hanging="567"/>
              <w:jc w:val="left"/>
              <w:rPr>
                <w:rFonts w:eastAsia="Times New Roman"/>
                <w:sz w:val="19"/>
                <w:szCs w:val="19"/>
                <w:lang w:eastAsia="ja-JP"/>
              </w:rPr>
            </w:pPr>
            <w:r w:rsidRPr="00B36650">
              <w:rPr>
                <w:rFonts w:eastAsia="Times New Roman"/>
                <w:sz w:val="19"/>
                <w:szCs w:val="19"/>
                <w:lang w:eastAsia="ja-JP"/>
              </w:rPr>
              <w:t>8.6</w:t>
            </w:r>
            <w:r w:rsidRPr="00B36650">
              <w:rPr>
                <w:rFonts w:eastAsia="Times New Roman"/>
                <w:sz w:val="19"/>
                <w:szCs w:val="19"/>
                <w:lang w:eastAsia="ja-JP"/>
              </w:rPr>
              <w:tab/>
              <w:t xml:space="preserve">significant consumption of raw materials, energy, and/or water? </w:t>
            </w:r>
          </w:p>
        </w:tc>
        <w:tc>
          <w:tcPr>
            <w:tcW w:w="1425" w:type="dxa"/>
            <w:tcBorders>
              <w:bottom w:val="single" w:sz="4" w:space="0" w:color="auto"/>
            </w:tcBorders>
            <w:shd w:val="clear" w:color="auto" w:fill="auto"/>
          </w:tcPr>
          <w:p w14:paraId="4467346D" w14:textId="77777777" w:rsidR="00B36650" w:rsidRPr="00B36650" w:rsidRDefault="00B36650" w:rsidP="00B36650">
            <w:pPr>
              <w:tabs>
                <w:tab w:val="left" w:pos="585"/>
              </w:tabs>
              <w:ind w:left="567" w:hanging="567"/>
              <w:jc w:val="left"/>
              <w:rPr>
                <w:rFonts w:eastAsia="Times New Roman"/>
                <w:i/>
                <w:iCs/>
                <w:sz w:val="19"/>
                <w:szCs w:val="19"/>
                <w:lang w:eastAsia="ja-JP"/>
              </w:rPr>
            </w:pPr>
            <w:r w:rsidRPr="00B36650">
              <w:rPr>
                <w:rFonts w:eastAsia="Times New Roman"/>
                <w:i/>
                <w:iCs/>
                <w:sz w:val="19"/>
                <w:szCs w:val="19"/>
                <w:lang w:eastAsia="ja-JP"/>
              </w:rPr>
              <w:t>No</w:t>
            </w:r>
          </w:p>
        </w:tc>
      </w:tr>
    </w:tbl>
    <w:p w14:paraId="32A8C63B" w14:textId="77777777" w:rsidR="00FB7F84" w:rsidRPr="00FB7F84" w:rsidRDefault="00FB7F84" w:rsidP="00FB7F84">
      <w:pPr>
        <w:jc w:val="left"/>
        <w:rPr>
          <w:rFonts w:eastAsia="MS Mincho"/>
          <w:b/>
          <w:szCs w:val="20"/>
          <w:lang w:eastAsia="ja-JP"/>
        </w:rPr>
      </w:pPr>
    </w:p>
    <w:p w14:paraId="2814430B" w14:textId="5A2179E2" w:rsidR="00056836" w:rsidRPr="00A8773D" w:rsidRDefault="00241924" w:rsidP="00056836">
      <w:pPr>
        <w:jc w:val="left"/>
        <w:rPr>
          <w:lang w:val="en-GB" w:eastAsia="en-GB"/>
        </w:rPr>
      </w:pPr>
      <w:r w:rsidRPr="007F3B5B">
        <w:rPr>
          <w:lang w:val="en-GB" w:eastAsia="en-GB"/>
        </w:rPr>
        <w:br w:type="page"/>
      </w:r>
    </w:p>
    <w:p w14:paraId="2C5CC5C1" w14:textId="3A572BC0" w:rsidR="00056836" w:rsidRPr="00057B6A" w:rsidRDefault="009D30FE" w:rsidP="009D30FE">
      <w:pPr>
        <w:pStyle w:val="HeadingA"/>
        <w:numPr>
          <w:ilvl w:val="0"/>
          <w:numId w:val="0"/>
        </w:numPr>
        <w:ind w:left="644" w:hanging="360"/>
      </w:pPr>
      <w:bookmarkStart w:id="511" w:name="_Toc152846674"/>
      <w:r>
        <w:lastRenderedPageBreak/>
        <w:t xml:space="preserve">annex </w:t>
      </w:r>
      <w:r w:rsidR="000A10AC">
        <w:t>M</w:t>
      </w:r>
      <w:r>
        <w:t>.</w:t>
      </w:r>
      <w:r>
        <w:tab/>
      </w:r>
      <w:r w:rsidR="00056836" w:rsidRPr="00057B6A">
        <w:t>GEF Taxonomy</w:t>
      </w:r>
      <w:bookmarkEnd w:id="511"/>
    </w:p>
    <w:p w14:paraId="7E1B3EE6" w14:textId="77777777" w:rsidR="00056836" w:rsidRPr="00057B6A" w:rsidRDefault="00056836" w:rsidP="00056836">
      <w:pPr>
        <w:rPr>
          <w:lang w:val="en-GB" w:eastAsia="en-GB"/>
        </w:rPr>
      </w:pPr>
    </w:p>
    <w:tbl>
      <w:tblPr>
        <w:tblW w:w="5000" w:type="pct"/>
        <w:tblLook w:val="04A0" w:firstRow="1" w:lastRow="0" w:firstColumn="1" w:lastColumn="0" w:noHBand="0" w:noVBand="1"/>
      </w:tblPr>
      <w:tblGrid>
        <w:gridCol w:w="1945"/>
        <w:gridCol w:w="2400"/>
        <w:gridCol w:w="2474"/>
        <w:gridCol w:w="3153"/>
      </w:tblGrid>
      <w:tr w:rsidR="00B45205" w:rsidRPr="00B45205" w14:paraId="5578F998" w14:textId="77777777" w:rsidTr="00186E1C">
        <w:trPr>
          <w:trHeight w:val="68"/>
          <w:tblHeader/>
        </w:trPr>
        <w:tc>
          <w:tcPr>
            <w:tcW w:w="1016" w:type="pct"/>
            <w:tcBorders>
              <w:top w:val="nil"/>
              <w:left w:val="nil"/>
              <w:bottom w:val="single" w:sz="12" w:space="0" w:color="4472C4"/>
              <w:right w:val="nil"/>
            </w:tcBorders>
            <w:shd w:val="clear" w:color="auto" w:fill="auto"/>
            <w:hideMark/>
          </w:tcPr>
          <w:p w14:paraId="677B7C9A" w14:textId="77777777" w:rsidR="00B45205" w:rsidRPr="00B45205" w:rsidRDefault="00B45205" w:rsidP="00B45205">
            <w:pPr>
              <w:spacing w:line="259" w:lineRule="auto"/>
              <w:jc w:val="left"/>
              <w:rPr>
                <w:rFonts w:eastAsia="Times New Roman" w:cs="Calibri"/>
                <w:b/>
                <w:bCs/>
                <w:color w:val="000000"/>
                <w:sz w:val="16"/>
                <w:szCs w:val="16"/>
                <w:lang w:val="en-GB"/>
              </w:rPr>
            </w:pPr>
            <w:bookmarkStart w:id="512" w:name="_Hlk133150515"/>
            <w:r w:rsidRPr="00B45205">
              <w:rPr>
                <w:rFonts w:eastAsia="Times New Roman" w:cs="Calibri"/>
                <w:b/>
                <w:bCs/>
                <w:color w:val="000000"/>
                <w:sz w:val="16"/>
                <w:szCs w:val="16"/>
                <w:lang w:val="en-GB"/>
              </w:rPr>
              <w:t>Level 1</w:t>
            </w:r>
          </w:p>
        </w:tc>
        <w:tc>
          <w:tcPr>
            <w:tcW w:w="1244" w:type="pct"/>
            <w:tcBorders>
              <w:top w:val="nil"/>
              <w:left w:val="nil"/>
              <w:bottom w:val="single" w:sz="12" w:space="0" w:color="4472C4"/>
              <w:right w:val="nil"/>
            </w:tcBorders>
            <w:shd w:val="clear" w:color="auto" w:fill="auto"/>
            <w:hideMark/>
          </w:tcPr>
          <w:p w14:paraId="0767FBA9"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Level 2</w:t>
            </w:r>
          </w:p>
        </w:tc>
        <w:tc>
          <w:tcPr>
            <w:tcW w:w="1119" w:type="pct"/>
            <w:tcBorders>
              <w:top w:val="nil"/>
              <w:left w:val="nil"/>
              <w:bottom w:val="single" w:sz="12" w:space="0" w:color="4472C4"/>
              <w:right w:val="nil"/>
            </w:tcBorders>
            <w:shd w:val="clear" w:color="auto" w:fill="auto"/>
            <w:hideMark/>
          </w:tcPr>
          <w:p w14:paraId="3B2E427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Level 3</w:t>
            </w:r>
          </w:p>
        </w:tc>
        <w:tc>
          <w:tcPr>
            <w:tcW w:w="1622" w:type="pct"/>
            <w:tcBorders>
              <w:top w:val="nil"/>
              <w:left w:val="nil"/>
              <w:bottom w:val="single" w:sz="12" w:space="0" w:color="4472C4"/>
              <w:right w:val="nil"/>
            </w:tcBorders>
            <w:shd w:val="clear" w:color="auto" w:fill="auto"/>
            <w:hideMark/>
          </w:tcPr>
          <w:p w14:paraId="78B867F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Level 4</w:t>
            </w:r>
          </w:p>
        </w:tc>
      </w:tr>
      <w:tr w:rsidR="00B45205" w:rsidRPr="00B45205" w14:paraId="66C79C05" w14:textId="77777777" w:rsidTr="00186E1C">
        <w:trPr>
          <w:trHeight w:val="51"/>
        </w:trPr>
        <w:tc>
          <w:tcPr>
            <w:tcW w:w="1016" w:type="pct"/>
            <w:tcBorders>
              <w:top w:val="single" w:sz="4" w:space="0" w:color="auto"/>
              <w:left w:val="single" w:sz="4" w:space="0" w:color="auto"/>
              <w:bottom w:val="single" w:sz="4" w:space="0" w:color="auto"/>
              <w:right w:val="single" w:sz="4" w:space="0" w:color="auto"/>
            </w:tcBorders>
            <w:shd w:val="clear" w:color="auto" w:fill="auto"/>
            <w:hideMark/>
          </w:tcPr>
          <w:p w14:paraId="1D0C2319"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Influencing models</w:t>
            </w:r>
          </w:p>
        </w:tc>
        <w:tc>
          <w:tcPr>
            <w:tcW w:w="1244" w:type="pct"/>
            <w:tcBorders>
              <w:top w:val="nil"/>
              <w:left w:val="nil"/>
              <w:bottom w:val="nil"/>
              <w:right w:val="nil"/>
            </w:tcBorders>
            <w:shd w:val="clear" w:color="auto" w:fill="auto"/>
            <w:noWrap/>
            <w:vAlign w:val="bottom"/>
            <w:hideMark/>
          </w:tcPr>
          <w:p w14:paraId="75AB389E"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single" w:sz="4" w:space="0" w:color="auto"/>
              <w:bottom w:val="single" w:sz="4" w:space="0" w:color="auto"/>
              <w:right w:val="single" w:sz="4" w:space="0" w:color="auto"/>
            </w:tcBorders>
            <w:shd w:val="clear" w:color="auto" w:fill="auto"/>
            <w:hideMark/>
          </w:tcPr>
          <w:p w14:paraId="44A7EAA0"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78E0E53F"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46BE6B9D" w14:textId="77777777" w:rsidTr="00186E1C">
        <w:trPr>
          <w:trHeight w:val="233"/>
        </w:trPr>
        <w:tc>
          <w:tcPr>
            <w:tcW w:w="1016" w:type="pct"/>
            <w:tcBorders>
              <w:top w:val="nil"/>
              <w:left w:val="single" w:sz="4" w:space="0" w:color="auto"/>
              <w:bottom w:val="single" w:sz="4" w:space="0" w:color="auto"/>
              <w:right w:val="single" w:sz="4" w:space="0" w:color="auto"/>
            </w:tcBorders>
            <w:shd w:val="clear" w:color="auto" w:fill="auto"/>
            <w:hideMark/>
          </w:tcPr>
          <w:p w14:paraId="12B948A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single" w:sz="4" w:space="0" w:color="auto"/>
              <w:left w:val="nil"/>
              <w:bottom w:val="single" w:sz="4" w:space="0" w:color="auto"/>
              <w:right w:val="single" w:sz="4" w:space="0" w:color="auto"/>
            </w:tcBorders>
            <w:shd w:val="clear" w:color="auto" w:fill="auto"/>
            <w:hideMark/>
          </w:tcPr>
          <w:p w14:paraId="69250A87" w14:textId="77777777" w:rsidR="00B45205" w:rsidRPr="00B45205" w:rsidRDefault="00B45205" w:rsidP="00B45205">
            <w:pPr>
              <w:spacing w:line="259" w:lineRule="auto"/>
              <w:ind w:left="204" w:hanging="20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Transform policy and regulatory environments</w:t>
            </w:r>
          </w:p>
        </w:tc>
        <w:tc>
          <w:tcPr>
            <w:tcW w:w="1119" w:type="pct"/>
            <w:tcBorders>
              <w:top w:val="nil"/>
              <w:left w:val="nil"/>
              <w:bottom w:val="single" w:sz="4" w:space="0" w:color="auto"/>
              <w:right w:val="single" w:sz="4" w:space="0" w:color="auto"/>
            </w:tcBorders>
            <w:shd w:val="clear" w:color="auto" w:fill="auto"/>
            <w:hideMark/>
          </w:tcPr>
          <w:p w14:paraId="4D11D168"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F9B5FF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12810ABA" w14:textId="77777777" w:rsidTr="00186E1C">
        <w:trPr>
          <w:trHeight w:val="386"/>
        </w:trPr>
        <w:tc>
          <w:tcPr>
            <w:tcW w:w="1016" w:type="pct"/>
            <w:tcBorders>
              <w:top w:val="nil"/>
              <w:left w:val="single" w:sz="4" w:space="0" w:color="auto"/>
              <w:bottom w:val="single" w:sz="4" w:space="0" w:color="auto"/>
              <w:right w:val="single" w:sz="4" w:space="0" w:color="auto"/>
            </w:tcBorders>
            <w:shd w:val="clear" w:color="auto" w:fill="auto"/>
            <w:hideMark/>
          </w:tcPr>
          <w:p w14:paraId="123345C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4095BD4" w14:textId="77777777" w:rsidR="00B45205" w:rsidRPr="00B45205" w:rsidRDefault="00B45205" w:rsidP="00B45205">
            <w:pPr>
              <w:spacing w:line="259" w:lineRule="auto"/>
              <w:ind w:left="204" w:hanging="20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Strengthen institutional capacity and decision-making</w:t>
            </w:r>
          </w:p>
        </w:tc>
        <w:tc>
          <w:tcPr>
            <w:tcW w:w="1119" w:type="pct"/>
            <w:tcBorders>
              <w:top w:val="nil"/>
              <w:left w:val="nil"/>
              <w:bottom w:val="single" w:sz="4" w:space="0" w:color="auto"/>
              <w:right w:val="single" w:sz="4" w:space="0" w:color="auto"/>
            </w:tcBorders>
            <w:shd w:val="clear" w:color="auto" w:fill="auto"/>
            <w:hideMark/>
          </w:tcPr>
          <w:p w14:paraId="0614C11D"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5413AF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16859E9C" w14:textId="77777777" w:rsidTr="00186E1C">
        <w:trPr>
          <w:trHeight w:val="89"/>
        </w:trPr>
        <w:tc>
          <w:tcPr>
            <w:tcW w:w="1016" w:type="pct"/>
            <w:tcBorders>
              <w:top w:val="nil"/>
              <w:left w:val="single" w:sz="4" w:space="0" w:color="auto"/>
              <w:bottom w:val="single" w:sz="4" w:space="0" w:color="auto"/>
              <w:right w:val="single" w:sz="4" w:space="0" w:color="auto"/>
            </w:tcBorders>
            <w:shd w:val="clear" w:color="auto" w:fill="auto"/>
            <w:hideMark/>
          </w:tcPr>
          <w:p w14:paraId="7B853CF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1819153" w14:textId="77777777" w:rsidR="00B45205" w:rsidRPr="00B45205" w:rsidRDefault="00B45205" w:rsidP="00B45205">
            <w:pPr>
              <w:spacing w:line="259" w:lineRule="auto"/>
              <w:ind w:left="204" w:hanging="20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Convene multi-stakeholder alliances</w:t>
            </w:r>
          </w:p>
        </w:tc>
        <w:tc>
          <w:tcPr>
            <w:tcW w:w="1119" w:type="pct"/>
            <w:tcBorders>
              <w:top w:val="nil"/>
              <w:left w:val="nil"/>
              <w:bottom w:val="single" w:sz="4" w:space="0" w:color="auto"/>
              <w:right w:val="single" w:sz="4" w:space="0" w:color="auto"/>
            </w:tcBorders>
            <w:shd w:val="clear" w:color="auto" w:fill="auto"/>
            <w:hideMark/>
          </w:tcPr>
          <w:p w14:paraId="22B0E7B5"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noWrap/>
            <w:vAlign w:val="bottom"/>
            <w:hideMark/>
          </w:tcPr>
          <w:p w14:paraId="77B5DA53" w14:textId="77777777" w:rsidR="00B45205" w:rsidRPr="00B45205" w:rsidRDefault="00B45205" w:rsidP="00B45205">
            <w:pPr>
              <w:spacing w:line="259" w:lineRule="auto"/>
              <w:jc w:val="left"/>
              <w:rPr>
                <w:rFonts w:eastAsia="Times New Roman" w:cs="Calibri"/>
                <w:iCs/>
                <w:color w:val="000000"/>
                <w:sz w:val="16"/>
                <w:szCs w:val="16"/>
                <w:lang w:val="en-GB"/>
              </w:rPr>
            </w:pPr>
            <w:r w:rsidRPr="00B45205">
              <w:rPr>
                <w:rFonts w:eastAsia="Times New Roman" w:cs="Calibri"/>
                <w:iCs/>
                <w:color w:val="000000"/>
                <w:sz w:val="16"/>
                <w:szCs w:val="16"/>
                <w:lang w:val="en-GB"/>
              </w:rPr>
              <w:t> </w:t>
            </w:r>
          </w:p>
        </w:tc>
      </w:tr>
      <w:tr w:rsidR="00B45205" w:rsidRPr="00B45205" w14:paraId="31CFDD4D" w14:textId="77777777" w:rsidTr="00186E1C">
        <w:trPr>
          <w:trHeight w:val="323"/>
        </w:trPr>
        <w:tc>
          <w:tcPr>
            <w:tcW w:w="1016" w:type="pct"/>
            <w:tcBorders>
              <w:top w:val="nil"/>
              <w:left w:val="single" w:sz="4" w:space="0" w:color="auto"/>
              <w:bottom w:val="single" w:sz="4" w:space="0" w:color="auto"/>
              <w:right w:val="single" w:sz="4" w:space="0" w:color="auto"/>
            </w:tcBorders>
            <w:shd w:val="clear" w:color="auto" w:fill="auto"/>
            <w:hideMark/>
          </w:tcPr>
          <w:p w14:paraId="1F229546"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CC566AA" w14:textId="77777777" w:rsidR="00B45205" w:rsidRPr="00B45205" w:rsidRDefault="00B45205" w:rsidP="00B45205">
            <w:pPr>
              <w:spacing w:line="259" w:lineRule="auto"/>
              <w:ind w:left="114" w:hanging="11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Demonstrate innovative approaches</w:t>
            </w:r>
          </w:p>
        </w:tc>
        <w:tc>
          <w:tcPr>
            <w:tcW w:w="1119" w:type="pct"/>
            <w:tcBorders>
              <w:top w:val="nil"/>
              <w:left w:val="nil"/>
              <w:bottom w:val="single" w:sz="4" w:space="0" w:color="auto"/>
              <w:right w:val="single" w:sz="4" w:space="0" w:color="auto"/>
            </w:tcBorders>
            <w:shd w:val="clear" w:color="auto" w:fill="auto"/>
            <w:hideMark/>
          </w:tcPr>
          <w:p w14:paraId="0C003F2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082B7BF"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1BADDB6C" w14:textId="77777777" w:rsidTr="00186E1C">
        <w:trPr>
          <w:trHeight w:val="305"/>
        </w:trPr>
        <w:tc>
          <w:tcPr>
            <w:tcW w:w="1016" w:type="pct"/>
            <w:tcBorders>
              <w:top w:val="nil"/>
              <w:left w:val="single" w:sz="4" w:space="0" w:color="auto"/>
              <w:bottom w:val="single" w:sz="4" w:space="0" w:color="auto"/>
              <w:right w:val="single" w:sz="4" w:space="0" w:color="auto"/>
            </w:tcBorders>
            <w:shd w:val="clear" w:color="auto" w:fill="auto"/>
            <w:hideMark/>
          </w:tcPr>
          <w:p w14:paraId="0E698E52"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2859960" w14:textId="77777777" w:rsidR="00B45205" w:rsidRPr="00B45205" w:rsidRDefault="00B45205" w:rsidP="00B45205">
            <w:pPr>
              <w:spacing w:line="259" w:lineRule="auto"/>
              <w:ind w:left="114" w:hanging="11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Deploy innovative financial instruments</w:t>
            </w:r>
          </w:p>
        </w:tc>
        <w:tc>
          <w:tcPr>
            <w:tcW w:w="1119" w:type="pct"/>
            <w:tcBorders>
              <w:top w:val="nil"/>
              <w:left w:val="nil"/>
              <w:bottom w:val="single" w:sz="4" w:space="0" w:color="auto"/>
              <w:right w:val="single" w:sz="4" w:space="0" w:color="auto"/>
            </w:tcBorders>
            <w:shd w:val="clear" w:color="auto" w:fill="auto"/>
            <w:hideMark/>
          </w:tcPr>
          <w:p w14:paraId="5A59AED5"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D95175B"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16F4058A" w14:textId="77777777" w:rsidTr="00186E1C">
        <w:trPr>
          <w:trHeight w:val="188"/>
        </w:trPr>
        <w:tc>
          <w:tcPr>
            <w:tcW w:w="1016" w:type="pct"/>
            <w:tcBorders>
              <w:top w:val="nil"/>
              <w:left w:val="single" w:sz="4" w:space="0" w:color="auto"/>
              <w:bottom w:val="single" w:sz="4" w:space="0" w:color="auto"/>
              <w:right w:val="single" w:sz="4" w:space="0" w:color="auto"/>
            </w:tcBorders>
            <w:shd w:val="clear" w:color="auto" w:fill="auto"/>
            <w:hideMark/>
          </w:tcPr>
          <w:p w14:paraId="77C77E2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Stakeholders</w:t>
            </w:r>
          </w:p>
        </w:tc>
        <w:tc>
          <w:tcPr>
            <w:tcW w:w="1244" w:type="pct"/>
            <w:tcBorders>
              <w:top w:val="nil"/>
              <w:left w:val="nil"/>
              <w:bottom w:val="single" w:sz="4" w:space="0" w:color="auto"/>
              <w:right w:val="single" w:sz="4" w:space="0" w:color="auto"/>
            </w:tcBorders>
            <w:shd w:val="clear" w:color="auto" w:fill="auto"/>
            <w:hideMark/>
          </w:tcPr>
          <w:p w14:paraId="3B3F4F52"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06D2DCA0"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266A5D0"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07DD8177" w14:textId="77777777" w:rsidTr="00186E1C">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2A8544F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5B39CA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val="0"/>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 xml:space="preserve">Indigenous Peoples </w:t>
            </w:r>
          </w:p>
        </w:tc>
        <w:tc>
          <w:tcPr>
            <w:tcW w:w="1119" w:type="pct"/>
            <w:tcBorders>
              <w:top w:val="nil"/>
              <w:left w:val="nil"/>
              <w:bottom w:val="single" w:sz="4" w:space="0" w:color="auto"/>
              <w:right w:val="single" w:sz="4" w:space="0" w:color="auto"/>
            </w:tcBorders>
            <w:shd w:val="clear" w:color="auto" w:fill="auto"/>
            <w:hideMark/>
          </w:tcPr>
          <w:p w14:paraId="668DCC9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8EDDA53"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36463B32" w14:textId="77777777" w:rsidTr="00186E1C">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57BC6781"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1DB9F52"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Private Sector</w:t>
            </w:r>
          </w:p>
        </w:tc>
        <w:tc>
          <w:tcPr>
            <w:tcW w:w="1119" w:type="pct"/>
            <w:tcBorders>
              <w:top w:val="nil"/>
              <w:left w:val="nil"/>
              <w:bottom w:val="single" w:sz="4" w:space="0" w:color="auto"/>
              <w:right w:val="single" w:sz="4" w:space="0" w:color="auto"/>
            </w:tcBorders>
            <w:shd w:val="clear" w:color="auto" w:fill="auto"/>
            <w:hideMark/>
          </w:tcPr>
          <w:p w14:paraId="117BF65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BA72513"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2CB9417E"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F59B937"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0235AD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17606DC8"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Capital providers</w:t>
            </w:r>
          </w:p>
        </w:tc>
        <w:tc>
          <w:tcPr>
            <w:tcW w:w="1622" w:type="pct"/>
            <w:tcBorders>
              <w:top w:val="single" w:sz="4" w:space="0" w:color="auto"/>
              <w:left w:val="nil"/>
              <w:bottom w:val="single" w:sz="4" w:space="0" w:color="auto"/>
              <w:right w:val="single" w:sz="4" w:space="0" w:color="auto"/>
            </w:tcBorders>
            <w:shd w:val="clear" w:color="auto" w:fill="auto"/>
            <w:hideMark/>
          </w:tcPr>
          <w:p w14:paraId="6960416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2701E0D8" w14:textId="77777777" w:rsidTr="00186E1C">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5A124009"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92F7B21"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7D935D01" w14:textId="77777777" w:rsidR="00B45205" w:rsidRPr="00B45205" w:rsidRDefault="00B45205" w:rsidP="00B45205">
            <w:pPr>
              <w:spacing w:line="259" w:lineRule="auto"/>
              <w:ind w:left="150" w:hanging="150"/>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Financial intermediaries and market facilitators</w:t>
            </w:r>
          </w:p>
        </w:tc>
        <w:tc>
          <w:tcPr>
            <w:tcW w:w="1622" w:type="pct"/>
            <w:tcBorders>
              <w:top w:val="single" w:sz="4" w:space="0" w:color="auto"/>
              <w:left w:val="nil"/>
              <w:bottom w:val="single" w:sz="4" w:space="0" w:color="auto"/>
              <w:right w:val="single" w:sz="4" w:space="0" w:color="auto"/>
            </w:tcBorders>
            <w:shd w:val="clear" w:color="auto" w:fill="auto"/>
            <w:hideMark/>
          </w:tcPr>
          <w:p w14:paraId="1963DC29"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5591D566" w14:textId="77777777" w:rsidTr="00186E1C">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0E1B910B"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2980CEA"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2E34568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Large corporations</w:t>
            </w:r>
          </w:p>
        </w:tc>
        <w:tc>
          <w:tcPr>
            <w:tcW w:w="1622" w:type="pct"/>
            <w:tcBorders>
              <w:top w:val="single" w:sz="4" w:space="0" w:color="auto"/>
              <w:left w:val="nil"/>
              <w:bottom w:val="single" w:sz="4" w:space="0" w:color="auto"/>
              <w:right w:val="single" w:sz="4" w:space="0" w:color="auto"/>
            </w:tcBorders>
            <w:shd w:val="clear" w:color="auto" w:fill="auto"/>
            <w:hideMark/>
          </w:tcPr>
          <w:p w14:paraId="28E7897A"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3B632123" w14:textId="77777777" w:rsidTr="00186E1C">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56B4A037"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A7348FA"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63C38758"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SMEs</w:t>
            </w:r>
          </w:p>
        </w:tc>
        <w:tc>
          <w:tcPr>
            <w:tcW w:w="1622" w:type="pct"/>
            <w:tcBorders>
              <w:top w:val="single" w:sz="4" w:space="0" w:color="auto"/>
              <w:left w:val="nil"/>
              <w:bottom w:val="single" w:sz="4" w:space="0" w:color="auto"/>
              <w:right w:val="single" w:sz="4" w:space="0" w:color="auto"/>
            </w:tcBorders>
            <w:shd w:val="clear" w:color="auto" w:fill="auto"/>
            <w:hideMark/>
          </w:tcPr>
          <w:p w14:paraId="5F2C23B8"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38B59F33" w14:textId="77777777" w:rsidTr="00186E1C">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64FB06A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D3AB3FF"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2017FF20"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Individuals/Entrepreneurs</w:t>
            </w:r>
          </w:p>
        </w:tc>
        <w:tc>
          <w:tcPr>
            <w:tcW w:w="1622" w:type="pct"/>
            <w:tcBorders>
              <w:top w:val="single" w:sz="4" w:space="0" w:color="auto"/>
              <w:left w:val="nil"/>
              <w:bottom w:val="single" w:sz="4" w:space="0" w:color="auto"/>
              <w:right w:val="single" w:sz="4" w:space="0" w:color="auto"/>
            </w:tcBorders>
            <w:shd w:val="clear" w:color="auto" w:fill="auto"/>
            <w:hideMark/>
          </w:tcPr>
          <w:p w14:paraId="53A33F06"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67423867"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AA92F16"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7802460"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4A00585B"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Non-Grant Pilot</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0A4A80F7"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05E49578" w14:textId="77777777" w:rsidTr="00186E1C">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727ABBDB"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985A4B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470DBAF4"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Project Reflow</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74CA09BD"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009152F8"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2D46CF2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08695C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Beneficiaries</w:t>
            </w:r>
          </w:p>
        </w:tc>
        <w:tc>
          <w:tcPr>
            <w:tcW w:w="1119" w:type="pct"/>
            <w:tcBorders>
              <w:top w:val="single" w:sz="4" w:space="0" w:color="auto"/>
              <w:left w:val="nil"/>
              <w:bottom w:val="single" w:sz="4" w:space="0" w:color="auto"/>
              <w:right w:val="single" w:sz="4" w:space="0" w:color="auto"/>
            </w:tcBorders>
            <w:shd w:val="clear" w:color="auto" w:fill="auto"/>
            <w:hideMark/>
          </w:tcPr>
          <w:p w14:paraId="162C3E5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3A5F9985"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0F4A5109" w14:textId="77777777" w:rsidTr="00186E1C">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6228AACA"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D2CF827"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Local Communities</w:t>
            </w:r>
          </w:p>
        </w:tc>
        <w:tc>
          <w:tcPr>
            <w:tcW w:w="1119" w:type="pct"/>
            <w:tcBorders>
              <w:top w:val="nil"/>
              <w:left w:val="nil"/>
              <w:bottom w:val="single" w:sz="4" w:space="0" w:color="auto"/>
              <w:right w:val="single" w:sz="4" w:space="0" w:color="auto"/>
            </w:tcBorders>
            <w:shd w:val="clear" w:color="auto" w:fill="auto"/>
            <w:hideMark/>
          </w:tcPr>
          <w:p w14:paraId="5138BD45"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8C1D663"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048688B9"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1137B2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369039A"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Civil Society</w:t>
            </w:r>
          </w:p>
        </w:tc>
        <w:tc>
          <w:tcPr>
            <w:tcW w:w="1119" w:type="pct"/>
            <w:tcBorders>
              <w:top w:val="nil"/>
              <w:left w:val="nil"/>
              <w:bottom w:val="single" w:sz="4" w:space="0" w:color="auto"/>
              <w:right w:val="single" w:sz="4" w:space="0" w:color="auto"/>
            </w:tcBorders>
            <w:shd w:val="clear" w:color="auto" w:fill="auto"/>
            <w:hideMark/>
          </w:tcPr>
          <w:p w14:paraId="7EBC02C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DC2C830"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38159EF4"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837C5E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EB0C8B9"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F1140D0"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 xml:space="preserve">Community Based Organization </w:t>
            </w:r>
          </w:p>
        </w:tc>
        <w:tc>
          <w:tcPr>
            <w:tcW w:w="1622" w:type="pct"/>
            <w:tcBorders>
              <w:top w:val="nil"/>
              <w:left w:val="nil"/>
              <w:bottom w:val="single" w:sz="4" w:space="0" w:color="auto"/>
              <w:right w:val="single" w:sz="4" w:space="0" w:color="auto"/>
            </w:tcBorders>
            <w:shd w:val="clear" w:color="auto" w:fill="auto"/>
            <w:hideMark/>
          </w:tcPr>
          <w:p w14:paraId="03F06314"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15AFFF61"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07FC252"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04E88CD"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FE2DF1D"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Non-Governmental Organization</w:t>
            </w:r>
          </w:p>
        </w:tc>
        <w:tc>
          <w:tcPr>
            <w:tcW w:w="1622" w:type="pct"/>
            <w:tcBorders>
              <w:top w:val="nil"/>
              <w:left w:val="nil"/>
              <w:bottom w:val="single" w:sz="4" w:space="0" w:color="auto"/>
              <w:right w:val="single" w:sz="4" w:space="0" w:color="auto"/>
            </w:tcBorders>
            <w:shd w:val="clear" w:color="auto" w:fill="auto"/>
            <w:hideMark/>
          </w:tcPr>
          <w:p w14:paraId="4D962FA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7B9332E1"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1BE4E590"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7477711"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BAF9207"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Academia</w:t>
            </w:r>
          </w:p>
        </w:tc>
        <w:tc>
          <w:tcPr>
            <w:tcW w:w="1622" w:type="pct"/>
            <w:tcBorders>
              <w:top w:val="nil"/>
              <w:left w:val="nil"/>
              <w:bottom w:val="single" w:sz="4" w:space="0" w:color="auto"/>
              <w:right w:val="single" w:sz="4" w:space="0" w:color="auto"/>
            </w:tcBorders>
            <w:shd w:val="clear" w:color="auto" w:fill="auto"/>
            <w:hideMark/>
          </w:tcPr>
          <w:p w14:paraId="298201F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43C9861D" w14:textId="77777777" w:rsidTr="00186E1C">
        <w:trPr>
          <w:trHeight w:val="71"/>
        </w:trPr>
        <w:tc>
          <w:tcPr>
            <w:tcW w:w="1016" w:type="pct"/>
            <w:tcBorders>
              <w:top w:val="nil"/>
              <w:left w:val="single" w:sz="4" w:space="0" w:color="auto"/>
              <w:bottom w:val="single" w:sz="4" w:space="0" w:color="auto"/>
              <w:right w:val="single" w:sz="4" w:space="0" w:color="auto"/>
            </w:tcBorders>
            <w:shd w:val="clear" w:color="auto" w:fill="auto"/>
            <w:hideMark/>
          </w:tcPr>
          <w:p w14:paraId="5913D820"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9571D2A"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E06B06B" w14:textId="77777777" w:rsidR="00B45205" w:rsidRPr="00B45205" w:rsidRDefault="00B45205" w:rsidP="00B45205">
            <w:pPr>
              <w:spacing w:line="259" w:lineRule="auto"/>
              <w:ind w:left="150" w:hanging="150"/>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Trade Unions and Workers Unions</w:t>
            </w:r>
          </w:p>
        </w:tc>
        <w:tc>
          <w:tcPr>
            <w:tcW w:w="1622" w:type="pct"/>
            <w:tcBorders>
              <w:top w:val="nil"/>
              <w:left w:val="nil"/>
              <w:bottom w:val="single" w:sz="4" w:space="0" w:color="auto"/>
              <w:right w:val="single" w:sz="4" w:space="0" w:color="auto"/>
            </w:tcBorders>
            <w:shd w:val="clear" w:color="auto" w:fill="auto"/>
            <w:hideMark/>
          </w:tcPr>
          <w:p w14:paraId="71AAE2B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749EFD04" w14:textId="77777777" w:rsidTr="00186E1C">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252AE060"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8EE948B"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Type of Engagement</w:t>
            </w:r>
          </w:p>
        </w:tc>
        <w:tc>
          <w:tcPr>
            <w:tcW w:w="1119" w:type="pct"/>
            <w:tcBorders>
              <w:top w:val="nil"/>
              <w:left w:val="nil"/>
              <w:bottom w:val="single" w:sz="4" w:space="0" w:color="auto"/>
              <w:right w:val="single" w:sz="4" w:space="0" w:color="auto"/>
            </w:tcBorders>
            <w:shd w:val="clear" w:color="auto" w:fill="auto"/>
            <w:hideMark/>
          </w:tcPr>
          <w:p w14:paraId="73C5983F"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E6E9D8C"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62CF0E2F" w14:textId="77777777" w:rsidTr="00186E1C">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125D77B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6C68BA9"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9E8A69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Information Dissemination</w:t>
            </w:r>
          </w:p>
        </w:tc>
        <w:tc>
          <w:tcPr>
            <w:tcW w:w="1622" w:type="pct"/>
            <w:tcBorders>
              <w:top w:val="nil"/>
              <w:left w:val="nil"/>
              <w:bottom w:val="single" w:sz="4" w:space="0" w:color="auto"/>
              <w:right w:val="single" w:sz="4" w:space="0" w:color="auto"/>
            </w:tcBorders>
            <w:shd w:val="clear" w:color="auto" w:fill="auto"/>
            <w:hideMark/>
          </w:tcPr>
          <w:p w14:paraId="5D4CB52B"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53952918" w14:textId="77777777" w:rsidTr="00186E1C">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3C5FF991"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8F5F702"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F11DE9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Partnership</w:t>
            </w:r>
          </w:p>
        </w:tc>
        <w:tc>
          <w:tcPr>
            <w:tcW w:w="1622" w:type="pct"/>
            <w:tcBorders>
              <w:top w:val="nil"/>
              <w:left w:val="nil"/>
              <w:bottom w:val="single" w:sz="4" w:space="0" w:color="auto"/>
              <w:right w:val="single" w:sz="4" w:space="0" w:color="auto"/>
            </w:tcBorders>
            <w:shd w:val="clear" w:color="auto" w:fill="auto"/>
            <w:hideMark/>
          </w:tcPr>
          <w:p w14:paraId="0B944E86"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32106861"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1C566353"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92D2651"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423CFFD"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Consultation</w:t>
            </w:r>
          </w:p>
        </w:tc>
        <w:tc>
          <w:tcPr>
            <w:tcW w:w="1622" w:type="pct"/>
            <w:tcBorders>
              <w:top w:val="nil"/>
              <w:left w:val="nil"/>
              <w:bottom w:val="single" w:sz="4" w:space="0" w:color="auto"/>
              <w:right w:val="single" w:sz="4" w:space="0" w:color="auto"/>
            </w:tcBorders>
            <w:shd w:val="clear" w:color="auto" w:fill="auto"/>
            <w:hideMark/>
          </w:tcPr>
          <w:p w14:paraId="3CEED93A"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0B756425"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3A8110B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46A9D77"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09278A11"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Participation</w:t>
            </w:r>
          </w:p>
        </w:tc>
        <w:tc>
          <w:tcPr>
            <w:tcW w:w="1622" w:type="pct"/>
            <w:tcBorders>
              <w:top w:val="nil"/>
              <w:left w:val="nil"/>
              <w:bottom w:val="single" w:sz="4" w:space="0" w:color="auto"/>
              <w:right w:val="single" w:sz="4" w:space="0" w:color="auto"/>
            </w:tcBorders>
            <w:shd w:val="clear" w:color="auto" w:fill="auto"/>
            <w:hideMark/>
          </w:tcPr>
          <w:p w14:paraId="4CE86B9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3F671619"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318F8774"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A4C46D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Communications</w:t>
            </w:r>
          </w:p>
        </w:tc>
        <w:tc>
          <w:tcPr>
            <w:tcW w:w="1119" w:type="pct"/>
            <w:tcBorders>
              <w:top w:val="nil"/>
              <w:left w:val="nil"/>
              <w:bottom w:val="single" w:sz="4" w:space="0" w:color="auto"/>
              <w:right w:val="single" w:sz="4" w:space="0" w:color="auto"/>
            </w:tcBorders>
            <w:shd w:val="clear" w:color="auto" w:fill="auto"/>
          </w:tcPr>
          <w:p w14:paraId="0B461D1E"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BD7C32B"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057064D6"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70C78FE0"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32E77990"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752F6672"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Awareness Raising</w:t>
            </w:r>
          </w:p>
        </w:tc>
        <w:tc>
          <w:tcPr>
            <w:tcW w:w="1622" w:type="pct"/>
            <w:tcBorders>
              <w:top w:val="nil"/>
              <w:left w:val="nil"/>
              <w:bottom w:val="single" w:sz="4" w:space="0" w:color="auto"/>
              <w:right w:val="single" w:sz="4" w:space="0" w:color="auto"/>
            </w:tcBorders>
            <w:shd w:val="clear" w:color="auto" w:fill="auto"/>
          </w:tcPr>
          <w:p w14:paraId="367A1B27"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606A9708"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43D92C06"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D7ACA8D"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6AB98466"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Education</w:t>
            </w:r>
          </w:p>
        </w:tc>
        <w:tc>
          <w:tcPr>
            <w:tcW w:w="1622" w:type="pct"/>
            <w:tcBorders>
              <w:top w:val="nil"/>
              <w:left w:val="nil"/>
              <w:bottom w:val="single" w:sz="4" w:space="0" w:color="auto"/>
              <w:right w:val="single" w:sz="4" w:space="0" w:color="auto"/>
            </w:tcBorders>
            <w:shd w:val="clear" w:color="auto" w:fill="auto"/>
          </w:tcPr>
          <w:p w14:paraId="6A191C96"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56026059"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7431075D"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7F4657C"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5E612B4"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Public Campaigns</w:t>
            </w:r>
          </w:p>
        </w:tc>
        <w:tc>
          <w:tcPr>
            <w:tcW w:w="1622" w:type="pct"/>
            <w:tcBorders>
              <w:top w:val="nil"/>
              <w:left w:val="nil"/>
              <w:bottom w:val="single" w:sz="4" w:space="0" w:color="auto"/>
              <w:right w:val="single" w:sz="4" w:space="0" w:color="auto"/>
            </w:tcBorders>
            <w:shd w:val="clear" w:color="auto" w:fill="auto"/>
          </w:tcPr>
          <w:p w14:paraId="36682FE6"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5B60F58F"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34370F59"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3F549B14"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2BCE2EA0"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Behavior Change</w:t>
            </w:r>
          </w:p>
        </w:tc>
        <w:tc>
          <w:tcPr>
            <w:tcW w:w="1622" w:type="pct"/>
            <w:tcBorders>
              <w:top w:val="nil"/>
              <w:left w:val="nil"/>
              <w:bottom w:val="single" w:sz="4" w:space="0" w:color="auto"/>
              <w:right w:val="single" w:sz="4" w:space="0" w:color="auto"/>
            </w:tcBorders>
            <w:shd w:val="clear" w:color="auto" w:fill="auto"/>
          </w:tcPr>
          <w:p w14:paraId="1FDF7A3B"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730D90EE"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31B95DC5" w14:textId="77777777" w:rsidR="00B45205" w:rsidRPr="00B45205" w:rsidRDefault="00B45205" w:rsidP="00B45205">
            <w:pPr>
              <w:spacing w:line="259" w:lineRule="auto"/>
              <w:ind w:left="162" w:hanging="162"/>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Capacity, Knowledge and Research</w:t>
            </w:r>
          </w:p>
        </w:tc>
        <w:tc>
          <w:tcPr>
            <w:tcW w:w="1244" w:type="pct"/>
            <w:tcBorders>
              <w:top w:val="nil"/>
              <w:left w:val="nil"/>
              <w:bottom w:val="single" w:sz="4" w:space="0" w:color="auto"/>
              <w:right w:val="single" w:sz="4" w:space="0" w:color="auto"/>
            </w:tcBorders>
            <w:shd w:val="clear" w:color="auto" w:fill="auto"/>
          </w:tcPr>
          <w:p w14:paraId="2F4F1AD8"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08C5A6DD"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219F3052"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6A02D4A5"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6A7DDDD0" w14:textId="77777777" w:rsidR="00B45205" w:rsidRPr="00B45205" w:rsidRDefault="00B45205" w:rsidP="00B45205">
            <w:pPr>
              <w:spacing w:line="259" w:lineRule="auto"/>
              <w:jc w:val="left"/>
              <w:rPr>
                <w:rFonts w:eastAsia="Calibri" w:cs="Calibri"/>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9B36F5E"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Enabling Activities</w:t>
            </w:r>
          </w:p>
        </w:tc>
        <w:tc>
          <w:tcPr>
            <w:tcW w:w="1119" w:type="pct"/>
            <w:tcBorders>
              <w:top w:val="nil"/>
              <w:left w:val="nil"/>
              <w:bottom w:val="single" w:sz="4" w:space="0" w:color="auto"/>
              <w:right w:val="single" w:sz="4" w:space="0" w:color="auto"/>
            </w:tcBorders>
            <w:shd w:val="clear" w:color="auto" w:fill="auto"/>
          </w:tcPr>
          <w:p w14:paraId="73C45E2F"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4F5E26C9"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1AFFB577" w14:textId="77777777" w:rsidTr="00186E1C">
        <w:trPr>
          <w:trHeight w:val="215"/>
        </w:trPr>
        <w:tc>
          <w:tcPr>
            <w:tcW w:w="1016" w:type="pct"/>
            <w:tcBorders>
              <w:top w:val="nil"/>
              <w:left w:val="single" w:sz="4" w:space="0" w:color="auto"/>
              <w:bottom w:val="single" w:sz="4" w:space="0" w:color="auto"/>
              <w:right w:val="single" w:sz="4" w:space="0" w:color="auto"/>
            </w:tcBorders>
            <w:shd w:val="clear" w:color="auto" w:fill="auto"/>
          </w:tcPr>
          <w:p w14:paraId="09A49FCD"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0B93377E"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Capacity Development</w:t>
            </w:r>
          </w:p>
        </w:tc>
        <w:tc>
          <w:tcPr>
            <w:tcW w:w="1119" w:type="pct"/>
            <w:tcBorders>
              <w:top w:val="nil"/>
              <w:left w:val="nil"/>
              <w:bottom w:val="single" w:sz="4" w:space="0" w:color="auto"/>
              <w:right w:val="single" w:sz="4" w:space="0" w:color="auto"/>
            </w:tcBorders>
            <w:shd w:val="clear" w:color="auto" w:fill="auto"/>
          </w:tcPr>
          <w:p w14:paraId="29C4A335"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7B5F833"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0B5356F1"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5EE1504C"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04D26B0D" w14:textId="77777777" w:rsidR="00B45205" w:rsidRPr="00B45205" w:rsidRDefault="00B45205" w:rsidP="00B45205">
            <w:pPr>
              <w:spacing w:line="259" w:lineRule="auto"/>
              <w:ind w:left="204" w:hanging="20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Knowledge Generation and Exchange</w:t>
            </w:r>
          </w:p>
        </w:tc>
        <w:tc>
          <w:tcPr>
            <w:tcW w:w="1119" w:type="pct"/>
            <w:tcBorders>
              <w:top w:val="nil"/>
              <w:left w:val="nil"/>
              <w:bottom w:val="single" w:sz="4" w:space="0" w:color="auto"/>
              <w:right w:val="single" w:sz="4" w:space="0" w:color="auto"/>
            </w:tcBorders>
            <w:shd w:val="clear" w:color="auto" w:fill="auto"/>
          </w:tcPr>
          <w:p w14:paraId="1761735E"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093A5FB"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58F813E4"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173B1D57"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1E15883"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Targeted Research</w:t>
            </w:r>
          </w:p>
        </w:tc>
        <w:tc>
          <w:tcPr>
            <w:tcW w:w="1119" w:type="pct"/>
            <w:tcBorders>
              <w:top w:val="nil"/>
              <w:left w:val="nil"/>
              <w:bottom w:val="single" w:sz="4" w:space="0" w:color="auto"/>
              <w:right w:val="single" w:sz="4" w:space="0" w:color="auto"/>
            </w:tcBorders>
            <w:shd w:val="clear" w:color="auto" w:fill="auto"/>
          </w:tcPr>
          <w:p w14:paraId="4D0D857C"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AC6D578"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516B61E5"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401FED9E"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3EB8D6F"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Learning</w:t>
            </w:r>
          </w:p>
        </w:tc>
        <w:tc>
          <w:tcPr>
            <w:tcW w:w="1119" w:type="pct"/>
            <w:tcBorders>
              <w:top w:val="nil"/>
              <w:left w:val="nil"/>
              <w:bottom w:val="single" w:sz="4" w:space="0" w:color="auto"/>
              <w:right w:val="single" w:sz="4" w:space="0" w:color="auto"/>
            </w:tcBorders>
            <w:shd w:val="clear" w:color="auto" w:fill="auto"/>
          </w:tcPr>
          <w:p w14:paraId="1E9D964C"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E9B9337"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098DB389"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1F9781E2"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25E7FF7"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4E5FD76F"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Theory of Change</w:t>
            </w:r>
          </w:p>
        </w:tc>
        <w:tc>
          <w:tcPr>
            <w:tcW w:w="1622" w:type="pct"/>
            <w:tcBorders>
              <w:top w:val="nil"/>
              <w:left w:val="nil"/>
              <w:bottom w:val="single" w:sz="4" w:space="0" w:color="auto"/>
              <w:right w:val="single" w:sz="4" w:space="0" w:color="auto"/>
            </w:tcBorders>
            <w:shd w:val="clear" w:color="auto" w:fill="auto"/>
          </w:tcPr>
          <w:p w14:paraId="4DD899B6"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1A5F709A"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1C2D4F23"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141A651"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E963889"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Adaptive Management</w:t>
            </w:r>
          </w:p>
        </w:tc>
        <w:tc>
          <w:tcPr>
            <w:tcW w:w="1622" w:type="pct"/>
            <w:tcBorders>
              <w:top w:val="nil"/>
              <w:left w:val="nil"/>
              <w:bottom w:val="single" w:sz="4" w:space="0" w:color="auto"/>
              <w:right w:val="single" w:sz="4" w:space="0" w:color="auto"/>
            </w:tcBorders>
            <w:shd w:val="clear" w:color="auto" w:fill="auto"/>
          </w:tcPr>
          <w:p w14:paraId="0403A1B6"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762F8E35"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5A6F813C"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02BDCAF8"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46203C59"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Indicators to Measure Change</w:t>
            </w:r>
          </w:p>
        </w:tc>
        <w:tc>
          <w:tcPr>
            <w:tcW w:w="1622" w:type="pct"/>
            <w:tcBorders>
              <w:top w:val="nil"/>
              <w:left w:val="nil"/>
              <w:bottom w:val="single" w:sz="4" w:space="0" w:color="auto"/>
              <w:right w:val="single" w:sz="4" w:space="0" w:color="auto"/>
            </w:tcBorders>
            <w:shd w:val="clear" w:color="auto" w:fill="auto"/>
          </w:tcPr>
          <w:p w14:paraId="5DB7FB46"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7033A2F7"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196F8908"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6E8C27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Innovation</w:t>
            </w:r>
          </w:p>
        </w:tc>
        <w:tc>
          <w:tcPr>
            <w:tcW w:w="1119" w:type="pct"/>
            <w:tcBorders>
              <w:top w:val="nil"/>
              <w:left w:val="nil"/>
              <w:bottom w:val="single" w:sz="4" w:space="0" w:color="auto"/>
              <w:right w:val="single" w:sz="4" w:space="0" w:color="auto"/>
            </w:tcBorders>
            <w:shd w:val="clear" w:color="auto" w:fill="auto"/>
          </w:tcPr>
          <w:p w14:paraId="0A78F872"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5DDFDD24"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3D21C6CF"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07FFC55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A4315FD" w14:textId="77777777" w:rsidR="00B45205" w:rsidRPr="00B45205" w:rsidRDefault="00B45205" w:rsidP="00B45205">
            <w:pPr>
              <w:spacing w:line="259" w:lineRule="auto"/>
              <w:ind w:left="204" w:hanging="20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Knowledge and Learning</w:t>
            </w:r>
          </w:p>
        </w:tc>
        <w:tc>
          <w:tcPr>
            <w:tcW w:w="1119" w:type="pct"/>
            <w:tcBorders>
              <w:top w:val="nil"/>
              <w:left w:val="nil"/>
              <w:bottom w:val="single" w:sz="4" w:space="0" w:color="auto"/>
              <w:right w:val="single" w:sz="4" w:space="0" w:color="auto"/>
            </w:tcBorders>
            <w:shd w:val="clear" w:color="auto" w:fill="auto"/>
          </w:tcPr>
          <w:p w14:paraId="7AAF7442" w14:textId="77777777" w:rsidR="00B45205" w:rsidRPr="00B45205" w:rsidRDefault="00B45205" w:rsidP="00B45205">
            <w:pPr>
              <w:spacing w:line="259" w:lineRule="auto"/>
              <w:jc w:val="left"/>
              <w:rPr>
                <w:rFonts w:eastAsia="Times New Roman"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380BF0CD"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1AA74775"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53D4C0F9"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3FBFF21"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5775355"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Knowledge Management</w:t>
            </w:r>
          </w:p>
        </w:tc>
        <w:tc>
          <w:tcPr>
            <w:tcW w:w="1622" w:type="pct"/>
            <w:tcBorders>
              <w:top w:val="nil"/>
              <w:left w:val="nil"/>
              <w:bottom w:val="single" w:sz="4" w:space="0" w:color="auto"/>
              <w:right w:val="single" w:sz="4" w:space="0" w:color="auto"/>
            </w:tcBorders>
            <w:shd w:val="clear" w:color="auto" w:fill="auto"/>
          </w:tcPr>
          <w:p w14:paraId="1DC49C27"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3A76CA05"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1E6D0B5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858555A"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FCF549B"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Innovation</w:t>
            </w:r>
          </w:p>
        </w:tc>
        <w:tc>
          <w:tcPr>
            <w:tcW w:w="1622" w:type="pct"/>
            <w:tcBorders>
              <w:top w:val="nil"/>
              <w:left w:val="nil"/>
              <w:bottom w:val="single" w:sz="4" w:space="0" w:color="auto"/>
              <w:right w:val="single" w:sz="4" w:space="0" w:color="auto"/>
            </w:tcBorders>
            <w:shd w:val="clear" w:color="auto" w:fill="auto"/>
            <w:hideMark/>
          </w:tcPr>
          <w:p w14:paraId="5FEDA243"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3F9B82B3" w14:textId="77777777" w:rsidTr="00186E1C">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7A30E7F2"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13F2FB7"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016629D"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65D1E06C"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57ED9199"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4BF1E35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9AB8A67"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4E94651"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Learning</w:t>
            </w:r>
          </w:p>
        </w:tc>
        <w:tc>
          <w:tcPr>
            <w:tcW w:w="1622" w:type="pct"/>
            <w:tcBorders>
              <w:top w:val="nil"/>
              <w:left w:val="nil"/>
              <w:bottom w:val="single" w:sz="4" w:space="0" w:color="auto"/>
              <w:right w:val="single" w:sz="4" w:space="0" w:color="auto"/>
            </w:tcBorders>
            <w:shd w:val="clear" w:color="auto" w:fill="auto"/>
            <w:hideMark/>
          </w:tcPr>
          <w:p w14:paraId="643B7467"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4EFF54BB" w14:textId="77777777" w:rsidTr="00186E1C">
        <w:trPr>
          <w:trHeight w:val="359"/>
        </w:trPr>
        <w:tc>
          <w:tcPr>
            <w:tcW w:w="1016" w:type="pct"/>
            <w:tcBorders>
              <w:top w:val="nil"/>
              <w:left w:val="single" w:sz="4" w:space="0" w:color="auto"/>
              <w:bottom w:val="single" w:sz="4" w:space="0" w:color="auto"/>
              <w:right w:val="single" w:sz="4" w:space="0" w:color="auto"/>
            </w:tcBorders>
            <w:shd w:val="clear" w:color="auto" w:fill="auto"/>
            <w:hideMark/>
          </w:tcPr>
          <w:p w14:paraId="4FF76FED" w14:textId="77777777" w:rsidR="00B45205" w:rsidRPr="00B45205" w:rsidRDefault="00B45205" w:rsidP="00B45205">
            <w:pPr>
              <w:spacing w:line="259" w:lineRule="auto"/>
              <w:jc w:val="left"/>
              <w:rPr>
                <w:rFonts w:eastAsia="Times New Roman" w:cs="Calibri"/>
                <w:b/>
                <w:bCs/>
                <w:iCs/>
                <w:color w:val="000000"/>
                <w:sz w:val="16"/>
                <w:szCs w:val="16"/>
                <w:lang w:val="en-GB"/>
              </w:rPr>
            </w:pPr>
            <w:r w:rsidRPr="00B45205">
              <w:rPr>
                <w:rFonts w:eastAsia="Times New Roman" w:cs="Calibri"/>
                <w:b/>
                <w:bCs/>
                <w:i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28DACAA" w14:textId="77777777" w:rsidR="00B45205" w:rsidRPr="00B45205" w:rsidRDefault="00B45205" w:rsidP="00B45205">
            <w:pPr>
              <w:spacing w:line="259" w:lineRule="auto"/>
              <w:ind w:left="114" w:hanging="11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Stakeholder Engagement Plan</w:t>
            </w:r>
          </w:p>
        </w:tc>
        <w:tc>
          <w:tcPr>
            <w:tcW w:w="1119" w:type="pct"/>
            <w:tcBorders>
              <w:top w:val="single" w:sz="4" w:space="0" w:color="auto"/>
              <w:left w:val="nil"/>
              <w:bottom w:val="single" w:sz="4" w:space="0" w:color="auto"/>
              <w:right w:val="single" w:sz="4" w:space="0" w:color="auto"/>
            </w:tcBorders>
            <w:shd w:val="clear" w:color="auto" w:fill="auto"/>
            <w:hideMark/>
          </w:tcPr>
          <w:p w14:paraId="7025E03A"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818158A"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23D33842"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4625EAE"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 xml:space="preserve">Gender Equality </w:t>
            </w:r>
          </w:p>
        </w:tc>
        <w:tc>
          <w:tcPr>
            <w:tcW w:w="1244" w:type="pct"/>
            <w:tcBorders>
              <w:top w:val="nil"/>
              <w:left w:val="nil"/>
              <w:bottom w:val="single" w:sz="4" w:space="0" w:color="auto"/>
              <w:right w:val="single" w:sz="4" w:space="0" w:color="auto"/>
            </w:tcBorders>
            <w:shd w:val="clear" w:color="auto" w:fill="auto"/>
            <w:hideMark/>
          </w:tcPr>
          <w:p w14:paraId="3CD6FD6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EC3F0C6"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DF890AD"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494CB5EB"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921F5AB"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6DA9C1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Gender Mainstreaming</w:t>
            </w:r>
          </w:p>
        </w:tc>
        <w:tc>
          <w:tcPr>
            <w:tcW w:w="1119" w:type="pct"/>
            <w:tcBorders>
              <w:top w:val="nil"/>
              <w:left w:val="nil"/>
              <w:bottom w:val="single" w:sz="4" w:space="0" w:color="auto"/>
              <w:right w:val="single" w:sz="4" w:space="0" w:color="auto"/>
            </w:tcBorders>
            <w:shd w:val="clear" w:color="auto" w:fill="auto"/>
          </w:tcPr>
          <w:p w14:paraId="2BA287F4" w14:textId="77777777" w:rsidR="00B45205" w:rsidRPr="00B45205" w:rsidRDefault="00B45205" w:rsidP="00B45205">
            <w:pPr>
              <w:spacing w:line="259" w:lineRule="auto"/>
              <w:jc w:val="left"/>
              <w:rPr>
                <w:rFonts w:eastAsia="Times New Roman"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1546699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1A2C18B4"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tcPr>
          <w:p w14:paraId="1EEBD4D6"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850CEC3"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2F18F17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xml:space="preserve"> </w:t>
            </w: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Beneficiaries</w:t>
            </w:r>
          </w:p>
        </w:tc>
        <w:tc>
          <w:tcPr>
            <w:tcW w:w="1622" w:type="pct"/>
            <w:tcBorders>
              <w:top w:val="nil"/>
              <w:left w:val="nil"/>
              <w:bottom w:val="single" w:sz="4" w:space="0" w:color="auto"/>
              <w:right w:val="single" w:sz="4" w:space="0" w:color="auto"/>
            </w:tcBorders>
            <w:shd w:val="clear" w:color="auto" w:fill="auto"/>
          </w:tcPr>
          <w:p w14:paraId="6AF37DC0"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7734AC6B" w14:textId="77777777" w:rsidTr="00186E1C">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28BC5EE0"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D9074AA"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09D88DE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xml:space="preserve"> </w:t>
            </w: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Women groups</w:t>
            </w:r>
          </w:p>
        </w:tc>
        <w:tc>
          <w:tcPr>
            <w:tcW w:w="1622" w:type="pct"/>
            <w:tcBorders>
              <w:top w:val="nil"/>
              <w:left w:val="nil"/>
              <w:bottom w:val="single" w:sz="4" w:space="0" w:color="auto"/>
              <w:right w:val="single" w:sz="4" w:space="0" w:color="auto"/>
            </w:tcBorders>
            <w:shd w:val="clear" w:color="auto" w:fill="auto"/>
            <w:hideMark/>
          </w:tcPr>
          <w:p w14:paraId="53C993B7"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29F21F73" w14:textId="77777777" w:rsidTr="00186E1C">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3AC77603"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10735B9"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5CA4AB8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xml:space="preserve"> </w:t>
            </w: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Sex-disaggregated indicators</w:t>
            </w:r>
          </w:p>
        </w:tc>
        <w:tc>
          <w:tcPr>
            <w:tcW w:w="1622" w:type="pct"/>
            <w:tcBorders>
              <w:top w:val="nil"/>
              <w:left w:val="nil"/>
              <w:bottom w:val="single" w:sz="4" w:space="0" w:color="auto"/>
              <w:right w:val="single" w:sz="4" w:space="0" w:color="auto"/>
            </w:tcBorders>
            <w:shd w:val="clear" w:color="auto" w:fill="auto"/>
            <w:hideMark/>
          </w:tcPr>
          <w:p w14:paraId="345487FF"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22C4D6FE"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48AD4223"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9CF1DDE"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59B9AFBA"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xml:space="preserve"> </w:t>
            </w: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Gender-sensitive indicators</w:t>
            </w:r>
          </w:p>
        </w:tc>
        <w:tc>
          <w:tcPr>
            <w:tcW w:w="1622" w:type="pct"/>
            <w:tcBorders>
              <w:top w:val="nil"/>
              <w:left w:val="nil"/>
              <w:bottom w:val="single" w:sz="4" w:space="0" w:color="auto"/>
              <w:right w:val="single" w:sz="4" w:space="0" w:color="auto"/>
            </w:tcBorders>
            <w:shd w:val="clear" w:color="auto" w:fill="auto"/>
            <w:hideMark/>
          </w:tcPr>
          <w:p w14:paraId="439769DB"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735D3517" w14:textId="77777777" w:rsidTr="00186E1C">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74789F5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285E156"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Gender results areas</w:t>
            </w:r>
          </w:p>
        </w:tc>
        <w:tc>
          <w:tcPr>
            <w:tcW w:w="1119" w:type="pct"/>
            <w:tcBorders>
              <w:top w:val="nil"/>
              <w:left w:val="nil"/>
              <w:bottom w:val="single" w:sz="4" w:space="0" w:color="auto"/>
              <w:right w:val="single" w:sz="4" w:space="0" w:color="auto"/>
            </w:tcBorders>
            <w:shd w:val="clear" w:color="auto" w:fill="auto"/>
          </w:tcPr>
          <w:p w14:paraId="75228F82" w14:textId="77777777" w:rsidR="00B45205" w:rsidRPr="00B45205" w:rsidRDefault="00B45205" w:rsidP="00B45205">
            <w:pPr>
              <w:spacing w:line="259" w:lineRule="auto"/>
              <w:jc w:val="left"/>
              <w:rPr>
                <w:rFonts w:eastAsia="Times New Roman"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49E86450"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630C7C8A" w14:textId="77777777" w:rsidTr="00186E1C">
        <w:trPr>
          <w:trHeight w:val="143"/>
        </w:trPr>
        <w:tc>
          <w:tcPr>
            <w:tcW w:w="1016" w:type="pct"/>
            <w:tcBorders>
              <w:top w:val="nil"/>
              <w:left w:val="single" w:sz="4" w:space="0" w:color="auto"/>
              <w:bottom w:val="single" w:sz="4" w:space="0" w:color="auto"/>
              <w:right w:val="single" w:sz="4" w:space="0" w:color="auto"/>
            </w:tcBorders>
            <w:shd w:val="clear" w:color="auto" w:fill="auto"/>
          </w:tcPr>
          <w:p w14:paraId="59CAA000"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4D690886"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5178E56E" w14:textId="77777777" w:rsidR="00B45205" w:rsidRPr="00B45205" w:rsidRDefault="00B45205" w:rsidP="00B45205">
            <w:pPr>
              <w:spacing w:line="259" w:lineRule="auto"/>
              <w:ind w:left="150" w:hanging="150"/>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Access and control over natural resources</w:t>
            </w:r>
          </w:p>
        </w:tc>
        <w:tc>
          <w:tcPr>
            <w:tcW w:w="1622" w:type="pct"/>
            <w:tcBorders>
              <w:top w:val="nil"/>
              <w:left w:val="nil"/>
              <w:bottom w:val="single" w:sz="4" w:space="0" w:color="auto"/>
              <w:right w:val="single" w:sz="4" w:space="0" w:color="auto"/>
            </w:tcBorders>
            <w:shd w:val="clear" w:color="auto" w:fill="auto"/>
          </w:tcPr>
          <w:p w14:paraId="26068441"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184BF0AB" w14:textId="77777777" w:rsidTr="00186E1C">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7112AC8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4725EB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62A83CAA"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Participation and leadership</w:t>
            </w:r>
          </w:p>
        </w:tc>
        <w:tc>
          <w:tcPr>
            <w:tcW w:w="1622" w:type="pct"/>
            <w:tcBorders>
              <w:top w:val="nil"/>
              <w:left w:val="nil"/>
              <w:bottom w:val="single" w:sz="4" w:space="0" w:color="auto"/>
              <w:right w:val="single" w:sz="4" w:space="0" w:color="auto"/>
            </w:tcBorders>
            <w:shd w:val="clear" w:color="auto" w:fill="auto"/>
            <w:hideMark/>
          </w:tcPr>
          <w:p w14:paraId="6B2C29C9"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439331EE"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45C9249"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E64BCE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59AFE79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Access to benefits and services</w:t>
            </w:r>
          </w:p>
        </w:tc>
        <w:tc>
          <w:tcPr>
            <w:tcW w:w="1622" w:type="pct"/>
            <w:tcBorders>
              <w:top w:val="nil"/>
              <w:left w:val="nil"/>
              <w:bottom w:val="single" w:sz="4" w:space="0" w:color="auto"/>
              <w:right w:val="single" w:sz="4" w:space="0" w:color="auto"/>
            </w:tcBorders>
            <w:shd w:val="clear" w:color="auto" w:fill="auto"/>
            <w:hideMark/>
          </w:tcPr>
          <w:p w14:paraId="4C53BD55"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0EC3A7BA"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0EF5F51"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A28507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77A394E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59939B8F"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60306F2A" w14:textId="77777777" w:rsidTr="00186E1C">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030637D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0988EC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7F7F7F"/>
              <w:left w:val="single" w:sz="4" w:space="0" w:color="7F7F7F"/>
              <w:bottom w:val="single" w:sz="4" w:space="0" w:color="7F7F7F"/>
              <w:right w:val="single" w:sz="4" w:space="0" w:color="7F7F7F"/>
            </w:tcBorders>
            <w:shd w:val="clear" w:color="auto" w:fill="auto"/>
          </w:tcPr>
          <w:p w14:paraId="17A9CB60"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Awareness raising</w:t>
            </w:r>
          </w:p>
        </w:tc>
        <w:tc>
          <w:tcPr>
            <w:tcW w:w="1622" w:type="pct"/>
            <w:tcBorders>
              <w:top w:val="nil"/>
              <w:left w:val="nil"/>
              <w:bottom w:val="nil"/>
              <w:right w:val="nil"/>
            </w:tcBorders>
            <w:shd w:val="clear" w:color="auto" w:fill="auto"/>
            <w:hideMark/>
          </w:tcPr>
          <w:p w14:paraId="67EBE801"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3624E47F" w14:textId="77777777" w:rsidTr="00186E1C">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3D258150"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2DEB8D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single" w:sz="4" w:space="0" w:color="7F7F7F"/>
              <w:bottom w:val="single" w:sz="4" w:space="0" w:color="7F7F7F"/>
              <w:right w:val="single" w:sz="4" w:space="0" w:color="7F7F7F"/>
            </w:tcBorders>
            <w:shd w:val="clear" w:color="auto" w:fill="auto"/>
          </w:tcPr>
          <w:p w14:paraId="15662E0F"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Knowledge generation</w:t>
            </w:r>
          </w:p>
        </w:tc>
        <w:tc>
          <w:tcPr>
            <w:tcW w:w="1622" w:type="pct"/>
            <w:tcBorders>
              <w:top w:val="nil"/>
              <w:left w:val="nil"/>
              <w:bottom w:val="nil"/>
              <w:right w:val="nil"/>
            </w:tcBorders>
            <w:shd w:val="clear" w:color="auto" w:fill="auto"/>
            <w:hideMark/>
          </w:tcPr>
          <w:p w14:paraId="0C01A508"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50270F5C" w14:textId="77777777" w:rsidTr="00186E1C">
        <w:trPr>
          <w:trHeight w:val="17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05EA5A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Focal Areas/Theme</w:t>
            </w:r>
          </w:p>
        </w:tc>
        <w:tc>
          <w:tcPr>
            <w:tcW w:w="1244" w:type="pct"/>
            <w:tcBorders>
              <w:top w:val="nil"/>
              <w:left w:val="nil"/>
              <w:bottom w:val="single" w:sz="4" w:space="0" w:color="auto"/>
              <w:right w:val="single" w:sz="4" w:space="0" w:color="auto"/>
            </w:tcBorders>
            <w:shd w:val="clear" w:color="auto" w:fill="auto"/>
          </w:tcPr>
          <w:p w14:paraId="0A0565B0"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hideMark/>
          </w:tcPr>
          <w:p w14:paraId="0C1AD400" w14:textId="77777777" w:rsidR="00B45205" w:rsidRPr="00B45205" w:rsidRDefault="00B45205" w:rsidP="00B45205">
            <w:pPr>
              <w:spacing w:line="259" w:lineRule="auto"/>
              <w:jc w:val="left"/>
              <w:rPr>
                <w:rFonts w:eastAsia="Times New Roman" w:cs="Calibri"/>
                <w:iCs/>
                <w:color w:val="000000"/>
                <w:sz w:val="16"/>
                <w:szCs w:val="16"/>
                <w:lang w:val="en-GB"/>
              </w:rPr>
            </w:pPr>
            <w:r w:rsidRPr="00B45205">
              <w:rPr>
                <w:rFonts w:eastAsia="Times New Roman" w:cs="Calibri"/>
                <w:iCs/>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7C43CD47"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4D1C577A"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5850BED"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5C272BDB"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Climate Change</w:t>
            </w:r>
          </w:p>
        </w:tc>
        <w:tc>
          <w:tcPr>
            <w:tcW w:w="1119" w:type="pct"/>
            <w:tcBorders>
              <w:top w:val="nil"/>
              <w:left w:val="nil"/>
              <w:bottom w:val="single" w:sz="4" w:space="0" w:color="auto"/>
              <w:right w:val="single" w:sz="4" w:space="0" w:color="auto"/>
            </w:tcBorders>
            <w:shd w:val="clear" w:color="auto" w:fill="auto"/>
          </w:tcPr>
          <w:p w14:paraId="65CA6991"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2140C6EE" w14:textId="77777777" w:rsidR="00B45205" w:rsidRPr="00B45205" w:rsidRDefault="00B45205" w:rsidP="00B45205">
            <w:pPr>
              <w:spacing w:line="259" w:lineRule="auto"/>
              <w:jc w:val="left"/>
              <w:rPr>
                <w:rFonts w:eastAsia="Times New Roman" w:cs="Calibri"/>
                <w:iCs/>
                <w:color w:val="000000"/>
                <w:sz w:val="16"/>
                <w:szCs w:val="16"/>
                <w:lang w:val="en-GB"/>
              </w:rPr>
            </w:pPr>
          </w:p>
        </w:tc>
      </w:tr>
      <w:tr w:rsidR="00B45205" w:rsidRPr="00B45205" w14:paraId="22FC8187" w14:textId="77777777" w:rsidTr="00186E1C">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5354B3F1"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73880F7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5C67683"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Climate Change Mitigation</w:t>
            </w:r>
          </w:p>
        </w:tc>
        <w:tc>
          <w:tcPr>
            <w:tcW w:w="1622" w:type="pct"/>
            <w:tcBorders>
              <w:top w:val="nil"/>
              <w:left w:val="nil"/>
              <w:bottom w:val="single" w:sz="4" w:space="0" w:color="auto"/>
              <w:right w:val="single" w:sz="4" w:space="0" w:color="auto"/>
            </w:tcBorders>
            <w:shd w:val="clear" w:color="auto" w:fill="auto"/>
          </w:tcPr>
          <w:p w14:paraId="69BD6C9C" w14:textId="77777777" w:rsidR="00B45205" w:rsidRPr="00B45205" w:rsidRDefault="00B45205" w:rsidP="00B45205">
            <w:pPr>
              <w:spacing w:line="259" w:lineRule="auto"/>
              <w:jc w:val="left"/>
              <w:rPr>
                <w:rFonts w:eastAsia="Times New Roman" w:cs="Calibri"/>
                <w:iCs/>
                <w:color w:val="000000"/>
                <w:sz w:val="16"/>
                <w:szCs w:val="16"/>
                <w:lang w:val="en-GB"/>
              </w:rPr>
            </w:pPr>
          </w:p>
        </w:tc>
      </w:tr>
      <w:tr w:rsidR="00B45205" w:rsidRPr="00B45205" w14:paraId="0AE32B7A" w14:textId="77777777" w:rsidTr="00186E1C">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tcPr>
          <w:p w14:paraId="4C01DE40"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tcPr>
          <w:p w14:paraId="7EB81EA7"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787CF1F6"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6C5B6FF6" w14:textId="77777777" w:rsidR="00B45205" w:rsidRPr="00B45205" w:rsidRDefault="00B45205" w:rsidP="00B45205">
            <w:pPr>
              <w:spacing w:line="259" w:lineRule="auto"/>
              <w:ind w:left="192" w:hanging="192"/>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iCs/>
                <w:color w:val="000000"/>
                <w:sz w:val="16"/>
                <w:szCs w:val="16"/>
                <w:lang w:val="en-GB"/>
              </w:rPr>
              <w:t>Agriculture, Forestry, and other Land Use</w:t>
            </w:r>
          </w:p>
        </w:tc>
      </w:tr>
      <w:tr w:rsidR="00B45205" w:rsidRPr="00B45205" w14:paraId="2A0E35E7"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807AB9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694E38CF"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8E65A8D"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82CCF01" w14:textId="77777777" w:rsidR="00B45205" w:rsidRPr="00B45205" w:rsidRDefault="00B45205" w:rsidP="00B45205">
            <w:pPr>
              <w:spacing w:line="259" w:lineRule="auto"/>
              <w:jc w:val="left"/>
              <w:rPr>
                <w:rFonts w:eastAsia="Times New Roman" w:cs="Calibri"/>
                <w:i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iCs/>
                <w:color w:val="000000"/>
                <w:sz w:val="16"/>
                <w:szCs w:val="16"/>
                <w:lang w:val="en-GB"/>
              </w:rPr>
              <w:t>Energy Efficiency</w:t>
            </w:r>
          </w:p>
        </w:tc>
      </w:tr>
      <w:tr w:rsidR="00B45205" w:rsidRPr="00B45205" w14:paraId="581B5EAB" w14:textId="77777777" w:rsidTr="00186E1C">
        <w:trPr>
          <w:trHeight w:val="215"/>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7E369EE7"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107B08C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5B0C22FD"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BA7314D" w14:textId="77777777" w:rsidR="00B45205" w:rsidRPr="00B45205" w:rsidRDefault="00B45205" w:rsidP="00B45205">
            <w:pPr>
              <w:spacing w:line="259" w:lineRule="auto"/>
              <w:ind w:left="192" w:hanging="192"/>
              <w:jc w:val="left"/>
              <w:rPr>
                <w:rFonts w:eastAsia="Times New Roman" w:cs="Calibri"/>
                <w:i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iCs/>
                <w:color w:val="000000"/>
                <w:sz w:val="16"/>
                <w:szCs w:val="16"/>
                <w:lang w:val="en-GB"/>
              </w:rPr>
              <w:t>Sustainable Urban Systems and Transport</w:t>
            </w:r>
          </w:p>
        </w:tc>
      </w:tr>
      <w:tr w:rsidR="00B45205" w:rsidRPr="00B45205" w14:paraId="7ED9AFAD"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D0B9E2A"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31BF752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8FDD5A6"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CFA0689"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Technology Transfer</w:t>
            </w:r>
          </w:p>
        </w:tc>
      </w:tr>
      <w:tr w:rsidR="00B45205" w:rsidRPr="00B45205" w14:paraId="5DFCDC08"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0356DFF"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1CC983B7"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9CEC02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BAF4529" w14:textId="77777777" w:rsidR="00B45205" w:rsidRPr="00B45205" w:rsidRDefault="00B45205" w:rsidP="00B45205">
            <w:pPr>
              <w:spacing w:line="259" w:lineRule="auto"/>
              <w:jc w:val="left"/>
              <w:rPr>
                <w:rFonts w:eastAsia="Times New Roman" w:cs="Calibri"/>
                <w:i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iCs/>
                <w:color w:val="000000"/>
                <w:sz w:val="16"/>
                <w:szCs w:val="16"/>
                <w:lang w:val="en-GB"/>
              </w:rPr>
              <w:t>Renewable Energy</w:t>
            </w:r>
          </w:p>
        </w:tc>
      </w:tr>
      <w:tr w:rsidR="00B45205" w:rsidRPr="00B45205" w14:paraId="0259409D"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8920A3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259E4AED"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4AD3E5D"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53E4E93" w14:textId="77777777" w:rsidR="00B45205" w:rsidRPr="00B45205" w:rsidRDefault="00B45205" w:rsidP="00B45205">
            <w:pPr>
              <w:spacing w:line="259" w:lineRule="auto"/>
              <w:jc w:val="left"/>
              <w:rPr>
                <w:rFonts w:eastAsia="Times New Roman" w:cs="Calibri"/>
                <w:i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iCs/>
                <w:color w:val="000000"/>
                <w:sz w:val="16"/>
                <w:szCs w:val="16"/>
                <w:lang w:val="en-GB"/>
              </w:rPr>
              <w:t>Financing</w:t>
            </w:r>
          </w:p>
        </w:tc>
      </w:tr>
      <w:tr w:rsidR="00B45205" w:rsidRPr="00B45205" w14:paraId="71094924"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3510670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514D66E3"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1710029"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71FFBBD"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Enabling Activities</w:t>
            </w:r>
          </w:p>
        </w:tc>
      </w:tr>
      <w:tr w:rsidR="00B45205" w:rsidRPr="00B45205" w14:paraId="4CA5F2A1" w14:textId="77777777" w:rsidTr="00186E1C">
        <w:trPr>
          <w:trHeight w:val="8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C47CED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39D78D3D"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D52234C" w14:textId="77777777" w:rsidR="00B45205" w:rsidRPr="00B45205" w:rsidRDefault="00B45205" w:rsidP="00B45205">
            <w:pPr>
              <w:spacing w:line="259" w:lineRule="auto"/>
              <w:ind w:left="150" w:hanging="150"/>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United Nations Framework on Climate Change</w:t>
            </w:r>
          </w:p>
        </w:tc>
        <w:tc>
          <w:tcPr>
            <w:tcW w:w="1622" w:type="pct"/>
            <w:tcBorders>
              <w:top w:val="nil"/>
              <w:left w:val="nil"/>
              <w:bottom w:val="single" w:sz="4" w:space="0" w:color="auto"/>
              <w:right w:val="single" w:sz="4" w:space="0" w:color="auto"/>
            </w:tcBorders>
            <w:shd w:val="clear" w:color="auto" w:fill="auto"/>
            <w:noWrap/>
            <w:vAlign w:val="bottom"/>
            <w:hideMark/>
          </w:tcPr>
          <w:p w14:paraId="7320CEAF"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Nationally Determined Contribution</w:t>
            </w:r>
          </w:p>
        </w:tc>
      </w:tr>
      <w:tr w:rsidR="00B45205" w:rsidRPr="00B45205" w14:paraId="10CEB85F" w14:textId="77777777" w:rsidTr="00186E1C">
        <w:trPr>
          <w:trHeight w:val="58"/>
        </w:trPr>
        <w:tc>
          <w:tcPr>
            <w:tcW w:w="1016" w:type="pct"/>
            <w:tcBorders>
              <w:top w:val="nil"/>
              <w:left w:val="single" w:sz="4" w:space="0" w:color="auto"/>
              <w:bottom w:val="nil"/>
              <w:right w:val="single" w:sz="4" w:space="0" w:color="auto"/>
            </w:tcBorders>
            <w:shd w:val="clear" w:color="auto" w:fill="auto"/>
            <w:noWrap/>
            <w:vAlign w:val="bottom"/>
            <w:hideMark/>
          </w:tcPr>
          <w:p w14:paraId="1559E96D"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nil"/>
              <w:right w:val="single" w:sz="4" w:space="0" w:color="auto"/>
            </w:tcBorders>
            <w:shd w:val="clear" w:color="auto" w:fill="auto"/>
            <w:noWrap/>
            <w:vAlign w:val="bottom"/>
            <w:hideMark/>
          </w:tcPr>
          <w:p w14:paraId="355CB36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nil"/>
              <w:right w:val="single" w:sz="4" w:space="0" w:color="auto"/>
            </w:tcBorders>
            <w:shd w:val="clear" w:color="auto" w:fill="auto"/>
            <w:noWrap/>
            <w:vAlign w:val="bottom"/>
            <w:hideMark/>
          </w:tcPr>
          <w:p w14:paraId="405AF764"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nil"/>
              <w:right w:val="single" w:sz="4" w:space="0" w:color="auto"/>
            </w:tcBorders>
            <w:shd w:val="clear" w:color="auto" w:fill="auto"/>
            <w:hideMark/>
          </w:tcPr>
          <w:p w14:paraId="7CD19F07" w14:textId="77777777" w:rsidR="00B45205" w:rsidRPr="00B45205" w:rsidRDefault="00B45205" w:rsidP="00B45205">
            <w:pPr>
              <w:spacing w:line="259" w:lineRule="auto"/>
              <w:ind w:left="192" w:hanging="192"/>
              <w:jc w:val="left"/>
              <w:rPr>
                <w:rFonts w:eastAsia="Times New Roman" w:cs="Calibri"/>
                <w:color w:val="000000"/>
                <w:sz w:val="16"/>
                <w:szCs w:val="16"/>
                <w:lang w:val="en-GB"/>
              </w:rPr>
            </w:pPr>
          </w:p>
        </w:tc>
      </w:tr>
      <w:tr w:rsidR="00B45205" w:rsidRPr="00B45205" w14:paraId="4A33D963"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583CC7B"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hideMark/>
          </w:tcPr>
          <w:p w14:paraId="0C487ED3"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b/>
                <w:color w:val="000000"/>
                <w:sz w:val="16"/>
                <w:szCs w:val="16"/>
                <w:lang w:val="en-GB"/>
              </w:rPr>
              <w:fldChar w:fldCharType="begin">
                <w:ffData>
                  <w:name w:val=""/>
                  <w:enabled/>
                  <w:calcOnExit w:val="0"/>
                  <w:checkBox>
                    <w:sizeAuto/>
                    <w:default w:val="1"/>
                  </w:checkBox>
                </w:ffData>
              </w:fldChar>
            </w:r>
            <w:r w:rsidRPr="00B45205">
              <w:rPr>
                <w:rFonts w:eastAsia="Calibri" w:cs="Calibri"/>
                <w:b/>
                <w:color w:val="000000"/>
                <w:sz w:val="16"/>
                <w:szCs w:val="16"/>
                <w:lang w:val="en-GB"/>
              </w:rPr>
              <w:instrText xml:space="preserve"> FORMCHECKBOX </w:instrText>
            </w:r>
            <w:r w:rsidR="004F353A">
              <w:rPr>
                <w:rFonts w:eastAsia="Calibri" w:cs="Calibri"/>
                <w:b/>
                <w:color w:val="000000"/>
                <w:sz w:val="16"/>
                <w:szCs w:val="16"/>
                <w:lang w:val="en-GB"/>
              </w:rPr>
            </w:r>
            <w:r w:rsidR="004F353A">
              <w:rPr>
                <w:rFonts w:eastAsia="Calibri" w:cs="Calibri"/>
                <w:b/>
                <w:color w:val="000000"/>
                <w:sz w:val="16"/>
                <w:szCs w:val="16"/>
                <w:lang w:val="en-GB"/>
              </w:rPr>
              <w:fldChar w:fldCharType="separate"/>
            </w:r>
            <w:r w:rsidRPr="00B45205">
              <w:rPr>
                <w:rFonts w:eastAsia="Calibri" w:cs="Calibri"/>
                <w:b/>
                <w:color w:val="000000"/>
                <w:sz w:val="16"/>
                <w:szCs w:val="16"/>
                <w:lang w:val="en-GB"/>
              </w:rPr>
              <w:fldChar w:fldCharType="end"/>
            </w:r>
            <w:r w:rsidRPr="00B45205">
              <w:rPr>
                <w:rFonts w:eastAsia="Calibri" w:cs="Calibri"/>
                <w:b/>
                <w:color w:val="000000"/>
                <w:sz w:val="16"/>
                <w:szCs w:val="16"/>
                <w:lang w:val="en-GB"/>
              </w:rPr>
              <w:t xml:space="preserve"> Rio Markers</w:t>
            </w:r>
          </w:p>
        </w:tc>
        <w:tc>
          <w:tcPr>
            <w:tcW w:w="1119" w:type="pct"/>
            <w:tcBorders>
              <w:top w:val="nil"/>
              <w:left w:val="nil"/>
              <w:bottom w:val="single" w:sz="4" w:space="0" w:color="auto"/>
              <w:right w:val="single" w:sz="4" w:space="0" w:color="auto"/>
            </w:tcBorders>
            <w:shd w:val="clear" w:color="auto" w:fill="auto"/>
            <w:noWrap/>
            <w:vAlign w:val="bottom"/>
            <w:hideMark/>
          </w:tcPr>
          <w:p w14:paraId="54362CF5"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D6797B5"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50581FCF" w14:textId="77777777" w:rsidTr="00186E1C">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4227949D"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037D2939" w14:textId="77777777" w:rsidR="00B45205" w:rsidRPr="00B45205" w:rsidRDefault="00B45205" w:rsidP="00B45205">
            <w:pPr>
              <w:spacing w:line="259" w:lineRule="auto"/>
              <w:jc w:val="left"/>
              <w:rPr>
                <w:rFonts w:eastAsia="Times New Roman"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hideMark/>
          </w:tcPr>
          <w:p w14:paraId="73A32F8B"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Paris Agreement</w:t>
            </w:r>
          </w:p>
        </w:tc>
        <w:tc>
          <w:tcPr>
            <w:tcW w:w="1622" w:type="pct"/>
            <w:tcBorders>
              <w:top w:val="single" w:sz="4" w:space="0" w:color="auto"/>
              <w:left w:val="nil"/>
              <w:bottom w:val="single" w:sz="4" w:space="0" w:color="auto"/>
              <w:right w:val="single" w:sz="4" w:space="0" w:color="auto"/>
            </w:tcBorders>
            <w:shd w:val="clear" w:color="auto" w:fill="auto"/>
          </w:tcPr>
          <w:p w14:paraId="5663DE68"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762E487A" w14:textId="77777777" w:rsidTr="00186E1C">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5FC934D8"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44FD2AD8"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3F617B48"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Sustainable Development Goals</w:t>
            </w:r>
          </w:p>
        </w:tc>
        <w:tc>
          <w:tcPr>
            <w:tcW w:w="1622" w:type="pct"/>
            <w:tcBorders>
              <w:top w:val="single" w:sz="4" w:space="0" w:color="auto"/>
              <w:left w:val="nil"/>
              <w:bottom w:val="single" w:sz="4" w:space="0" w:color="auto"/>
              <w:right w:val="single" w:sz="4" w:space="0" w:color="auto"/>
            </w:tcBorders>
            <w:shd w:val="clear" w:color="auto" w:fill="auto"/>
          </w:tcPr>
          <w:p w14:paraId="19C358B1" w14:textId="77777777" w:rsidR="00B45205" w:rsidRPr="00B45205" w:rsidRDefault="00B45205" w:rsidP="00B45205">
            <w:pPr>
              <w:spacing w:line="259" w:lineRule="auto"/>
              <w:jc w:val="left"/>
              <w:rPr>
                <w:rFonts w:eastAsia="Calibri" w:cs="Calibri"/>
                <w:color w:val="000000"/>
                <w:sz w:val="16"/>
                <w:szCs w:val="16"/>
                <w:lang w:val="en-GB"/>
              </w:rPr>
            </w:pPr>
          </w:p>
        </w:tc>
      </w:tr>
      <w:tr w:rsidR="00B45205" w:rsidRPr="00B45205" w14:paraId="4345AF2A" w14:textId="77777777" w:rsidTr="00186E1C">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689F69C7"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46A9E211"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7E5279CB" w14:textId="77777777" w:rsidR="00B45205" w:rsidRPr="00B45205" w:rsidRDefault="00B45205" w:rsidP="00B45205">
            <w:pPr>
              <w:spacing w:line="259" w:lineRule="auto"/>
              <w:jc w:val="left"/>
              <w:rPr>
                <w:rFonts w:eastAsia="Calibri" w:cs="Calibri"/>
                <w:b/>
                <w:color w:val="000000"/>
                <w:sz w:val="16"/>
                <w:szCs w:val="16"/>
                <w:lang w:val="en-GB"/>
              </w:rPr>
            </w:pPr>
            <w:r w:rsidRPr="00B45205">
              <w:rPr>
                <w:rFonts w:eastAsia="Calibri" w:cs="Calibri"/>
                <w:color w:val="000000"/>
                <w:sz w:val="16"/>
                <w:szCs w:val="16"/>
                <w:lang w:val="en-GB"/>
              </w:rPr>
              <w:fldChar w:fldCharType="begin">
                <w:ffData>
                  <w:name w:val=""/>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Mitigation 0</w:t>
            </w:r>
          </w:p>
        </w:tc>
        <w:tc>
          <w:tcPr>
            <w:tcW w:w="1622" w:type="pct"/>
            <w:tcBorders>
              <w:top w:val="single" w:sz="4" w:space="0" w:color="auto"/>
              <w:left w:val="nil"/>
              <w:bottom w:val="single" w:sz="4" w:space="0" w:color="auto"/>
              <w:right w:val="single" w:sz="4" w:space="0" w:color="auto"/>
            </w:tcBorders>
            <w:shd w:val="clear" w:color="auto" w:fill="auto"/>
          </w:tcPr>
          <w:p w14:paraId="3D1755DC" w14:textId="77777777" w:rsidR="00B45205" w:rsidRPr="00B45205" w:rsidRDefault="00B45205" w:rsidP="00B45205">
            <w:pPr>
              <w:spacing w:line="259" w:lineRule="auto"/>
              <w:jc w:val="left"/>
              <w:rPr>
                <w:rFonts w:eastAsia="Calibri" w:cs="Calibri"/>
                <w:color w:val="000000"/>
                <w:sz w:val="16"/>
                <w:szCs w:val="16"/>
                <w:lang w:val="en-GB"/>
              </w:rPr>
            </w:pPr>
          </w:p>
        </w:tc>
      </w:tr>
      <w:tr w:rsidR="00B45205" w:rsidRPr="00B45205" w14:paraId="44871C19" w14:textId="77777777" w:rsidTr="00186E1C">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635DBAB8"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1DD1043B"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769C07AC" w14:textId="77777777" w:rsidR="00B45205" w:rsidRPr="00B45205" w:rsidRDefault="00B45205" w:rsidP="00B45205">
            <w:pPr>
              <w:spacing w:line="259" w:lineRule="auto"/>
              <w:jc w:val="left"/>
              <w:rPr>
                <w:rFonts w:eastAsia="Calibri" w:cs="Calibri"/>
                <w:b/>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Mitigation 1</w:t>
            </w:r>
          </w:p>
        </w:tc>
        <w:tc>
          <w:tcPr>
            <w:tcW w:w="1622" w:type="pct"/>
            <w:tcBorders>
              <w:top w:val="single" w:sz="4" w:space="0" w:color="auto"/>
              <w:left w:val="nil"/>
              <w:bottom w:val="single" w:sz="4" w:space="0" w:color="auto"/>
              <w:right w:val="single" w:sz="4" w:space="0" w:color="auto"/>
            </w:tcBorders>
            <w:shd w:val="clear" w:color="auto" w:fill="auto"/>
          </w:tcPr>
          <w:p w14:paraId="5ADF532F" w14:textId="77777777" w:rsidR="00B45205" w:rsidRPr="00B45205" w:rsidRDefault="00B45205" w:rsidP="00B45205">
            <w:pPr>
              <w:spacing w:line="259" w:lineRule="auto"/>
              <w:jc w:val="left"/>
              <w:rPr>
                <w:rFonts w:eastAsia="Calibri" w:cs="Calibri"/>
                <w:color w:val="000000"/>
                <w:sz w:val="16"/>
                <w:szCs w:val="16"/>
                <w:lang w:val="en-GB"/>
              </w:rPr>
            </w:pPr>
          </w:p>
        </w:tc>
      </w:tr>
      <w:tr w:rsidR="00B45205" w:rsidRPr="00B45205" w14:paraId="1476486E" w14:textId="77777777" w:rsidTr="00186E1C">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0E4DC5C0"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58A801FC"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4060F2F8"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Mitigation 2</w:t>
            </w:r>
          </w:p>
        </w:tc>
        <w:tc>
          <w:tcPr>
            <w:tcW w:w="1622" w:type="pct"/>
            <w:tcBorders>
              <w:top w:val="single" w:sz="4" w:space="0" w:color="auto"/>
              <w:left w:val="nil"/>
              <w:bottom w:val="single" w:sz="4" w:space="0" w:color="auto"/>
              <w:right w:val="single" w:sz="4" w:space="0" w:color="auto"/>
            </w:tcBorders>
            <w:shd w:val="clear" w:color="auto" w:fill="auto"/>
          </w:tcPr>
          <w:p w14:paraId="6255E670" w14:textId="77777777" w:rsidR="00B45205" w:rsidRPr="00B45205" w:rsidRDefault="00B45205" w:rsidP="00B45205">
            <w:pPr>
              <w:spacing w:line="259" w:lineRule="auto"/>
              <w:jc w:val="left"/>
              <w:rPr>
                <w:rFonts w:eastAsia="Calibri" w:cs="Calibri"/>
                <w:color w:val="000000"/>
                <w:sz w:val="16"/>
                <w:szCs w:val="16"/>
                <w:lang w:val="en-GB"/>
              </w:rPr>
            </w:pPr>
          </w:p>
        </w:tc>
      </w:tr>
      <w:tr w:rsidR="00B45205" w:rsidRPr="00B45205" w14:paraId="14996525" w14:textId="77777777" w:rsidTr="00186E1C">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18C57376"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69EB44FD"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01C296EC"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Adaptation 0</w:t>
            </w:r>
          </w:p>
        </w:tc>
        <w:tc>
          <w:tcPr>
            <w:tcW w:w="1622" w:type="pct"/>
            <w:tcBorders>
              <w:top w:val="single" w:sz="4" w:space="0" w:color="auto"/>
              <w:left w:val="nil"/>
              <w:bottom w:val="single" w:sz="4" w:space="0" w:color="auto"/>
              <w:right w:val="single" w:sz="4" w:space="0" w:color="auto"/>
            </w:tcBorders>
            <w:shd w:val="clear" w:color="auto" w:fill="auto"/>
          </w:tcPr>
          <w:p w14:paraId="21249CA0" w14:textId="77777777" w:rsidR="00B45205" w:rsidRPr="00B45205" w:rsidRDefault="00B45205" w:rsidP="00B45205">
            <w:pPr>
              <w:spacing w:line="259" w:lineRule="auto"/>
              <w:jc w:val="left"/>
              <w:rPr>
                <w:rFonts w:eastAsia="Calibri" w:cs="Calibri"/>
                <w:color w:val="000000"/>
                <w:sz w:val="16"/>
                <w:szCs w:val="16"/>
                <w:lang w:val="en-GB"/>
              </w:rPr>
            </w:pPr>
          </w:p>
        </w:tc>
      </w:tr>
      <w:tr w:rsidR="00B45205" w:rsidRPr="00B45205" w14:paraId="0E366653" w14:textId="77777777" w:rsidTr="00186E1C">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5BC9FDB4"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6F16C43F"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57738744"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Adaptation 1</w:t>
            </w:r>
          </w:p>
        </w:tc>
        <w:tc>
          <w:tcPr>
            <w:tcW w:w="1622" w:type="pct"/>
            <w:tcBorders>
              <w:top w:val="single" w:sz="4" w:space="0" w:color="auto"/>
              <w:left w:val="nil"/>
              <w:bottom w:val="single" w:sz="4" w:space="0" w:color="auto"/>
              <w:right w:val="single" w:sz="4" w:space="0" w:color="auto"/>
            </w:tcBorders>
            <w:shd w:val="clear" w:color="auto" w:fill="auto"/>
          </w:tcPr>
          <w:p w14:paraId="06192894" w14:textId="77777777" w:rsidR="00B45205" w:rsidRPr="00B45205" w:rsidRDefault="00B45205" w:rsidP="00B45205">
            <w:pPr>
              <w:spacing w:line="259" w:lineRule="auto"/>
              <w:jc w:val="left"/>
              <w:rPr>
                <w:rFonts w:eastAsia="Calibri" w:cs="Calibri"/>
                <w:color w:val="000000"/>
                <w:sz w:val="16"/>
                <w:szCs w:val="16"/>
                <w:lang w:val="en-GB"/>
              </w:rPr>
            </w:pPr>
          </w:p>
        </w:tc>
      </w:tr>
      <w:tr w:rsidR="00B45205" w:rsidRPr="00B45205" w14:paraId="3994BA0D" w14:textId="77777777" w:rsidTr="00186E1C">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5800263D"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18C7D2D2"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44EF81E7"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4F353A">
              <w:rPr>
                <w:rFonts w:eastAsia="Calibri" w:cs="Calibri"/>
                <w:color w:val="000000"/>
                <w:sz w:val="16"/>
                <w:szCs w:val="16"/>
                <w:lang w:val="en-GB"/>
              </w:rPr>
            </w:r>
            <w:r w:rsidR="004F353A">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Adaptation 2</w:t>
            </w:r>
          </w:p>
        </w:tc>
        <w:tc>
          <w:tcPr>
            <w:tcW w:w="1622" w:type="pct"/>
            <w:tcBorders>
              <w:top w:val="single" w:sz="4" w:space="0" w:color="auto"/>
              <w:left w:val="nil"/>
              <w:bottom w:val="single" w:sz="4" w:space="0" w:color="auto"/>
              <w:right w:val="single" w:sz="4" w:space="0" w:color="auto"/>
            </w:tcBorders>
            <w:shd w:val="clear" w:color="auto" w:fill="auto"/>
          </w:tcPr>
          <w:p w14:paraId="33575CED" w14:textId="77777777" w:rsidR="00B45205" w:rsidRPr="00B45205" w:rsidRDefault="00B45205" w:rsidP="00B45205">
            <w:pPr>
              <w:spacing w:line="259" w:lineRule="auto"/>
              <w:jc w:val="left"/>
              <w:rPr>
                <w:rFonts w:eastAsia="Calibri" w:cs="Calibri"/>
                <w:color w:val="000000"/>
                <w:sz w:val="16"/>
                <w:szCs w:val="16"/>
                <w:lang w:val="en-GB"/>
              </w:rPr>
            </w:pPr>
          </w:p>
        </w:tc>
      </w:tr>
      <w:tr w:rsidR="00B45205" w:rsidRPr="00B45205" w14:paraId="2CD7C007" w14:textId="77777777" w:rsidTr="00186E1C">
        <w:trPr>
          <w:trHeight w:val="58"/>
        </w:trPr>
        <w:tc>
          <w:tcPr>
            <w:tcW w:w="1016"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9B26947"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tcPr>
          <w:p w14:paraId="6C7D997D"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noWrap/>
            <w:vAlign w:val="bottom"/>
          </w:tcPr>
          <w:p w14:paraId="2976424E" w14:textId="77777777" w:rsidR="00B45205" w:rsidRPr="00B45205" w:rsidRDefault="00B45205" w:rsidP="00B45205">
            <w:pPr>
              <w:spacing w:line="259" w:lineRule="auto"/>
              <w:jc w:val="left"/>
              <w:rPr>
                <w:rFonts w:eastAsia="Times New Roman"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38DA6169" w14:textId="77777777" w:rsidR="00B45205" w:rsidRPr="00B45205" w:rsidRDefault="00B45205" w:rsidP="00B45205">
            <w:pPr>
              <w:spacing w:line="259" w:lineRule="auto"/>
              <w:ind w:left="192" w:hanging="192"/>
              <w:jc w:val="left"/>
              <w:rPr>
                <w:rFonts w:eastAsia="Calibri" w:cs="Calibri"/>
                <w:color w:val="000000"/>
                <w:sz w:val="16"/>
                <w:szCs w:val="16"/>
                <w:lang w:val="en-GB"/>
              </w:rPr>
            </w:pPr>
          </w:p>
        </w:tc>
      </w:tr>
      <w:bookmarkEnd w:id="490"/>
      <w:bookmarkEnd w:id="512"/>
    </w:tbl>
    <w:p w14:paraId="6DA5FAC5" w14:textId="31642145" w:rsidR="00DA5DE7" w:rsidRDefault="00DA5DE7" w:rsidP="00833C55">
      <w:pPr>
        <w:jc w:val="left"/>
        <w:rPr>
          <w:lang w:val="en-GB" w:eastAsia="en-GB"/>
        </w:rPr>
      </w:pPr>
    </w:p>
    <w:p w14:paraId="49658F4E" w14:textId="77777777" w:rsidR="00833C55" w:rsidRDefault="00833C55" w:rsidP="00833C55">
      <w:pPr>
        <w:jc w:val="left"/>
        <w:rPr>
          <w:lang w:val="en-GB" w:eastAsia="en-GB"/>
        </w:rPr>
      </w:pPr>
    </w:p>
    <w:p w14:paraId="02C44F27" w14:textId="77777777" w:rsidR="00833C55" w:rsidRDefault="00833C55" w:rsidP="00833C55">
      <w:pPr>
        <w:jc w:val="left"/>
        <w:rPr>
          <w:lang w:val="en-GB" w:eastAsia="en-GB"/>
        </w:rPr>
      </w:pPr>
    </w:p>
    <w:p w14:paraId="3F6035F1" w14:textId="77777777" w:rsidR="00833C55" w:rsidRDefault="00833C55" w:rsidP="00833C55">
      <w:pPr>
        <w:jc w:val="left"/>
        <w:rPr>
          <w:lang w:val="en-GB" w:eastAsia="en-GB"/>
        </w:rPr>
      </w:pPr>
    </w:p>
    <w:p w14:paraId="12ECE084" w14:textId="77777777" w:rsidR="00833C55" w:rsidRDefault="00833C55" w:rsidP="00833C55">
      <w:pPr>
        <w:jc w:val="left"/>
        <w:rPr>
          <w:lang w:val="en-GB" w:eastAsia="en-GB"/>
        </w:rPr>
      </w:pPr>
    </w:p>
    <w:p w14:paraId="25963BFD" w14:textId="77777777" w:rsidR="00833C55" w:rsidRDefault="00833C55" w:rsidP="00833C55">
      <w:pPr>
        <w:jc w:val="left"/>
        <w:rPr>
          <w:lang w:val="en-GB" w:eastAsia="en-GB"/>
        </w:rPr>
      </w:pPr>
    </w:p>
    <w:p w14:paraId="73E805C2" w14:textId="77777777" w:rsidR="00833C55" w:rsidRDefault="00833C55" w:rsidP="00833C55">
      <w:pPr>
        <w:jc w:val="left"/>
        <w:rPr>
          <w:lang w:val="en-GB" w:eastAsia="en-GB"/>
        </w:rPr>
      </w:pPr>
    </w:p>
    <w:p w14:paraId="2DFE738F" w14:textId="77777777" w:rsidR="00A8773D" w:rsidRDefault="00A8773D" w:rsidP="00833C55">
      <w:pPr>
        <w:jc w:val="left"/>
        <w:rPr>
          <w:lang w:val="en-GB" w:eastAsia="en-GB"/>
        </w:rPr>
      </w:pPr>
    </w:p>
    <w:p w14:paraId="40F8305F" w14:textId="77777777" w:rsidR="00833C55" w:rsidRDefault="00833C55" w:rsidP="00833C55">
      <w:pPr>
        <w:jc w:val="left"/>
        <w:rPr>
          <w:lang w:val="en-GB" w:eastAsia="en-GB"/>
        </w:rPr>
      </w:pPr>
    </w:p>
    <w:p w14:paraId="09F8800C" w14:textId="77777777" w:rsidR="00833C55" w:rsidRDefault="00833C55" w:rsidP="00833C55">
      <w:pPr>
        <w:jc w:val="left"/>
        <w:rPr>
          <w:lang w:val="en-GB" w:eastAsia="en-GB"/>
        </w:rPr>
      </w:pPr>
    </w:p>
    <w:p w14:paraId="6390C7C3" w14:textId="77777777" w:rsidR="00833C55" w:rsidRPr="00833C55" w:rsidRDefault="00833C55" w:rsidP="00833C55">
      <w:pPr>
        <w:jc w:val="left"/>
        <w:rPr>
          <w:lang w:val="en-GB" w:eastAsia="en-GB"/>
        </w:rPr>
      </w:pPr>
    </w:p>
    <w:p w14:paraId="13924C02" w14:textId="77777777" w:rsidR="00DA5DE7" w:rsidRPr="00057B6A" w:rsidRDefault="00DA5DE7" w:rsidP="00DA5DE7">
      <w:pPr>
        <w:tabs>
          <w:tab w:val="left" w:pos="567"/>
          <w:tab w:val="left" w:pos="851"/>
        </w:tabs>
        <w:rPr>
          <w:rFonts w:asciiTheme="minorHAnsi" w:hAnsiTheme="minorHAnsi" w:cstheme="minorHAnsi"/>
          <w:color w:val="FF0000"/>
          <w:szCs w:val="20"/>
          <w:lang w:val="en-GB" w:eastAsia="en-GB"/>
        </w:rPr>
      </w:pPr>
    </w:p>
    <w:p w14:paraId="6E7AA6B1" w14:textId="63964956" w:rsidR="00DA5DE7" w:rsidRPr="00057B6A" w:rsidRDefault="00BF1FD9" w:rsidP="00BF1FD9">
      <w:pPr>
        <w:pStyle w:val="HeadingA"/>
        <w:numPr>
          <w:ilvl w:val="0"/>
          <w:numId w:val="0"/>
        </w:numPr>
        <w:ind w:left="644" w:hanging="360"/>
      </w:pPr>
      <w:bookmarkStart w:id="513" w:name="_Toc152846675"/>
      <w:r>
        <w:lastRenderedPageBreak/>
        <w:t xml:space="preserve">annex </w:t>
      </w:r>
      <w:r w:rsidR="000A10AC">
        <w:t>N</w:t>
      </w:r>
      <w:r>
        <w:t xml:space="preserve">. </w:t>
      </w:r>
      <w:r w:rsidR="00DA5DE7" w:rsidRPr="00057B6A">
        <w:t>Project capacity assessment</w:t>
      </w:r>
      <w:bookmarkEnd w:id="513"/>
    </w:p>
    <w:p w14:paraId="7259B674" w14:textId="77777777" w:rsidR="00DA5DE7" w:rsidRPr="00057B6A" w:rsidRDefault="00DA5DE7" w:rsidP="00DA5DE7">
      <w:pPr>
        <w:rPr>
          <w:lang w:val="en-GB" w:eastAsia="en-GB"/>
        </w:rPr>
      </w:pPr>
    </w:p>
    <w:p w14:paraId="3CBE7C6F" w14:textId="1F03E74C" w:rsidR="00DA5DE7" w:rsidRDefault="006A1A51" w:rsidP="00DA5DE7">
      <w:pPr>
        <w:tabs>
          <w:tab w:val="left" w:pos="567"/>
          <w:tab w:val="left" w:pos="851"/>
        </w:tabs>
        <w:rPr>
          <w:rFonts w:asciiTheme="minorHAnsi" w:hAnsiTheme="minorHAnsi" w:cstheme="minorHAnsi"/>
          <w:color w:val="FF0000"/>
          <w:szCs w:val="20"/>
          <w:lang w:val="en-GB" w:eastAsia="en-GB"/>
        </w:rPr>
      </w:pPr>
      <w:r>
        <w:rPr>
          <w:rFonts w:asciiTheme="minorHAnsi" w:hAnsiTheme="minorHAnsi" w:cstheme="minorHAnsi"/>
          <w:color w:val="FF0000"/>
          <w:szCs w:val="20"/>
          <w:lang w:val="en-GB" w:eastAsia="en-GB"/>
        </w:rPr>
        <w:t xml:space="preserve"> The </w:t>
      </w:r>
      <w:r w:rsidR="00CF1DBE">
        <w:rPr>
          <w:rFonts w:asciiTheme="minorHAnsi" w:hAnsiTheme="minorHAnsi" w:cstheme="minorHAnsi"/>
          <w:color w:val="FF0000"/>
          <w:szCs w:val="20"/>
          <w:lang w:val="en-GB" w:eastAsia="en-GB"/>
        </w:rPr>
        <w:t>PCAT</w:t>
      </w:r>
      <w:r>
        <w:rPr>
          <w:rFonts w:asciiTheme="minorHAnsi" w:hAnsiTheme="minorHAnsi" w:cstheme="minorHAnsi"/>
          <w:color w:val="FF0000"/>
          <w:szCs w:val="20"/>
          <w:lang w:val="en-GB" w:eastAsia="en-GB"/>
        </w:rPr>
        <w:t xml:space="preserve"> will be available in a separate electronic file</w:t>
      </w:r>
    </w:p>
    <w:p w14:paraId="391C1BCD" w14:textId="77777777" w:rsidR="000A6274" w:rsidRDefault="000A6274" w:rsidP="00DA5DE7">
      <w:pPr>
        <w:tabs>
          <w:tab w:val="left" w:pos="567"/>
          <w:tab w:val="left" w:pos="851"/>
        </w:tabs>
        <w:rPr>
          <w:rFonts w:asciiTheme="minorHAnsi" w:hAnsiTheme="minorHAnsi" w:cstheme="minorHAnsi"/>
          <w:color w:val="FF0000"/>
          <w:szCs w:val="20"/>
          <w:lang w:val="en-GB" w:eastAsia="en-GB"/>
        </w:rPr>
      </w:pPr>
    </w:p>
    <w:p w14:paraId="2EF1FC37" w14:textId="52FCB04D" w:rsidR="000A6274" w:rsidRDefault="004F353A" w:rsidP="00DA5DE7">
      <w:pPr>
        <w:tabs>
          <w:tab w:val="left" w:pos="567"/>
          <w:tab w:val="left" w:pos="851"/>
        </w:tabs>
        <w:rPr>
          <w:rFonts w:asciiTheme="minorHAnsi" w:hAnsiTheme="minorHAnsi" w:cstheme="minorHAnsi"/>
          <w:color w:val="FF0000"/>
          <w:szCs w:val="20"/>
          <w:lang w:val="en-GB" w:eastAsia="en-GB"/>
        </w:rPr>
      </w:pPr>
      <w:hyperlink r:id="rId104" w:anchor="comments" w:history="1">
        <w:r w:rsidR="000A6274" w:rsidRPr="00B472C1">
          <w:rPr>
            <w:rStyle w:val="Hyperlink"/>
            <w:rFonts w:asciiTheme="minorHAnsi" w:hAnsiTheme="minorHAnsi" w:cstheme="minorHAnsi"/>
            <w:szCs w:val="20"/>
            <w:lang w:val="en-GB" w:eastAsia="en-GB"/>
          </w:rPr>
          <w:t>https://pims.undp.org/attachment-revision/index?attachmentId=1767246#comments</w:t>
        </w:r>
      </w:hyperlink>
    </w:p>
    <w:p w14:paraId="0AE29B99" w14:textId="77777777" w:rsidR="000A6274" w:rsidRDefault="000A6274" w:rsidP="00DA5DE7">
      <w:pPr>
        <w:tabs>
          <w:tab w:val="left" w:pos="567"/>
          <w:tab w:val="left" w:pos="851"/>
        </w:tabs>
        <w:rPr>
          <w:rFonts w:asciiTheme="minorHAnsi" w:hAnsiTheme="minorHAnsi" w:cstheme="minorHAnsi"/>
          <w:color w:val="FF0000"/>
          <w:szCs w:val="20"/>
          <w:lang w:val="en-GB" w:eastAsia="en-GB"/>
        </w:rPr>
      </w:pPr>
    </w:p>
    <w:p w14:paraId="7B133DC4" w14:textId="77777777" w:rsidR="000A6274" w:rsidRDefault="000A6274" w:rsidP="00DA5DE7">
      <w:pPr>
        <w:tabs>
          <w:tab w:val="left" w:pos="567"/>
          <w:tab w:val="left" w:pos="851"/>
        </w:tabs>
        <w:rPr>
          <w:rFonts w:asciiTheme="minorHAnsi" w:hAnsiTheme="minorHAnsi" w:cstheme="minorHAnsi"/>
          <w:color w:val="FF0000"/>
          <w:szCs w:val="20"/>
          <w:lang w:val="en-GB" w:eastAsia="en-GB"/>
        </w:rPr>
      </w:pPr>
    </w:p>
    <w:p w14:paraId="1CFC79F9"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580752DD"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049B4C3C"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248859C0"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613E3479"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2375E96D"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0303189E"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6AA0287F"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02D29B30"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3F347C5D"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4EB9CC5A"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0D18F641"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076274F6"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610C424B"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0485BFCE"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3D6B1210"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65F1E283"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06941BC1"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4FD4D45A"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586DFBEC"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0A09A09D"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3260BE9C"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145FF06B"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1F8DBA9F"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1584A23A"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4EF7C176" w14:textId="77777777" w:rsidR="00F06CEE" w:rsidRDefault="00F06CEE" w:rsidP="00DA5DE7">
      <w:pPr>
        <w:tabs>
          <w:tab w:val="left" w:pos="567"/>
          <w:tab w:val="left" w:pos="851"/>
        </w:tabs>
        <w:rPr>
          <w:rFonts w:asciiTheme="minorHAnsi" w:hAnsiTheme="minorHAnsi" w:cstheme="minorHAnsi"/>
          <w:color w:val="FF0000"/>
          <w:szCs w:val="20"/>
          <w:lang w:val="en-GB" w:eastAsia="en-GB"/>
        </w:rPr>
      </w:pPr>
    </w:p>
    <w:p w14:paraId="00A606AA" w14:textId="77777777" w:rsidR="00516EBE" w:rsidRDefault="00516EBE" w:rsidP="00DA5DE7">
      <w:pPr>
        <w:tabs>
          <w:tab w:val="left" w:pos="567"/>
          <w:tab w:val="left" w:pos="851"/>
        </w:tabs>
        <w:rPr>
          <w:rFonts w:asciiTheme="minorHAnsi" w:hAnsiTheme="minorHAnsi" w:cstheme="minorHAnsi"/>
          <w:color w:val="FF0000"/>
          <w:szCs w:val="20"/>
          <w:lang w:val="en-GB" w:eastAsia="en-GB"/>
        </w:rPr>
      </w:pPr>
    </w:p>
    <w:p w14:paraId="33B26438" w14:textId="77777777" w:rsidR="00516EBE" w:rsidRDefault="00516EBE" w:rsidP="00DA5DE7">
      <w:pPr>
        <w:tabs>
          <w:tab w:val="left" w:pos="567"/>
          <w:tab w:val="left" w:pos="851"/>
        </w:tabs>
        <w:rPr>
          <w:rFonts w:asciiTheme="minorHAnsi" w:hAnsiTheme="minorHAnsi" w:cstheme="minorHAnsi"/>
          <w:color w:val="FF0000"/>
          <w:szCs w:val="20"/>
          <w:lang w:val="en-GB" w:eastAsia="en-GB"/>
        </w:rPr>
      </w:pPr>
    </w:p>
    <w:p w14:paraId="7CED08E2" w14:textId="77777777" w:rsidR="00516EBE" w:rsidRDefault="00516EBE" w:rsidP="00DA5DE7">
      <w:pPr>
        <w:tabs>
          <w:tab w:val="left" w:pos="567"/>
          <w:tab w:val="left" w:pos="851"/>
        </w:tabs>
        <w:rPr>
          <w:rFonts w:asciiTheme="minorHAnsi" w:hAnsiTheme="minorHAnsi" w:cstheme="minorHAnsi"/>
          <w:color w:val="FF0000"/>
          <w:szCs w:val="20"/>
          <w:lang w:val="en-GB" w:eastAsia="en-GB"/>
        </w:rPr>
      </w:pPr>
    </w:p>
    <w:p w14:paraId="7F16190F" w14:textId="77777777" w:rsidR="00516EBE" w:rsidRDefault="00516EBE" w:rsidP="00DA5DE7">
      <w:pPr>
        <w:tabs>
          <w:tab w:val="left" w:pos="567"/>
          <w:tab w:val="left" w:pos="851"/>
        </w:tabs>
        <w:rPr>
          <w:rFonts w:asciiTheme="minorHAnsi" w:hAnsiTheme="minorHAnsi" w:cstheme="minorHAnsi"/>
          <w:color w:val="FF0000"/>
          <w:szCs w:val="20"/>
          <w:lang w:val="en-GB" w:eastAsia="en-GB"/>
        </w:rPr>
      </w:pPr>
    </w:p>
    <w:p w14:paraId="7320391B" w14:textId="77777777" w:rsidR="00516EBE" w:rsidRDefault="00516EBE" w:rsidP="00DA5DE7">
      <w:pPr>
        <w:tabs>
          <w:tab w:val="left" w:pos="567"/>
          <w:tab w:val="left" w:pos="851"/>
        </w:tabs>
        <w:rPr>
          <w:rFonts w:asciiTheme="minorHAnsi" w:hAnsiTheme="minorHAnsi" w:cstheme="minorHAnsi"/>
          <w:color w:val="FF0000"/>
          <w:szCs w:val="20"/>
          <w:lang w:val="en-GB" w:eastAsia="en-GB"/>
        </w:rPr>
      </w:pPr>
    </w:p>
    <w:p w14:paraId="29663015" w14:textId="77777777" w:rsidR="00516EBE" w:rsidRDefault="00516EBE" w:rsidP="00DA5DE7">
      <w:pPr>
        <w:tabs>
          <w:tab w:val="left" w:pos="567"/>
          <w:tab w:val="left" w:pos="851"/>
        </w:tabs>
        <w:rPr>
          <w:rFonts w:asciiTheme="minorHAnsi" w:hAnsiTheme="minorHAnsi" w:cstheme="minorHAnsi"/>
          <w:color w:val="FF0000"/>
          <w:szCs w:val="20"/>
          <w:lang w:val="en-GB" w:eastAsia="en-GB"/>
        </w:rPr>
      </w:pPr>
    </w:p>
    <w:p w14:paraId="10BC540E" w14:textId="77777777" w:rsidR="00516EBE" w:rsidRDefault="00516EBE" w:rsidP="00DA5DE7">
      <w:pPr>
        <w:tabs>
          <w:tab w:val="left" w:pos="567"/>
          <w:tab w:val="left" w:pos="851"/>
        </w:tabs>
        <w:rPr>
          <w:rFonts w:asciiTheme="minorHAnsi" w:hAnsiTheme="minorHAnsi" w:cstheme="minorHAnsi"/>
          <w:color w:val="FF0000"/>
          <w:szCs w:val="20"/>
          <w:lang w:val="en-GB" w:eastAsia="en-GB"/>
        </w:rPr>
      </w:pPr>
    </w:p>
    <w:p w14:paraId="7E1C39EB" w14:textId="77777777" w:rsidR="00516EBE" w:rsidRDefault="00516EBE" w:rsidP="00DA5DE7">
      <w:pPr>
        <w:tabs>
          <w:tab w:val="left" w:pos="567"/>
          <w:tab w:val="left" w:pos="851"/>
        </w:tabs>
        <w:rPr>
          <w:rFonts w:asciiTheme="minorHAnsi" w:hAnsiTheme="minorHAnsi" w:cstheme="minorHAnsi"/>
          <w:color w:val="FF0000"/>
          <w:szCs w:val="20"/>
          <w:lang w:val="en-GB" w:eastAsia="en-GB"/>
        </w:rPr>
      </w:pPr>
    </w:p>
    <w:p w14:paraId="03344A91" w14:textId="77777777" w:rsidR="00516EBE" w:rsidRDefault="00516EBE" w:rsidP="00DA5DE7">
      <w:pPr>
        <w:tabs>
          <w:tab w:val="left" w:pos="567"/>
          <w:tab w:val="left" w:pos="851"/>
        </w:tabs>
        <w:rPr>
          <w:rFonts w:asciiTheme="minorHAnsi" w:hAnsiTheme="minorHAnsi" w:cstheme="minorHAnsi"/>
          <w:color w:val="FF0000"/>
          <w:szCs w:val="20"/>
          <w:lang w:val="en-GB" w:eastAsia="en-GB"/>
        </w:rPr>
      </w:pPr>
    </w:p>
    <w:p w14:paraId="6808D4CC" w14:textId="77777777" w:rsidR="00516EBE" w:rsidRDefault="00516EBE" w:rsidP="00DA5DE7">
      <w:pPr>
        <w:tabs>
          <w:tab w:val="left" w:pos="567"/>
          <w:tab w:val="left" w:pos="851"/>
        </w:tabs>
        <w:rPr>
          <w:rFonts w:asciiTheme="minorHAnsi" w:hAnsiTheme="minorHAnsi" w:cstheme="minorHAnsi"/>
          <w:color w:val="FF0000"/>
          <w:szCs w:val="20"/>
          <w:lang w:val="en-GB" w:eastAsia="en-GB"/>
        </w:rPr>
      </w:pPr>
    </w:p>
    <w:p w14:paraId="4D95988E" w14:textId="77777777" w:rsidR="00516EBE" w:rsidRDefault="00516EBE" w:rsidP="00DA5DE7">
      <w:pPr>
        <w:tabs>
          <w:tab w:val="left" w:pos="567"/>
          <w:tab w:val="left" w:pos="851"/>
        </w:tabs>
        <w:rPr>
          <w:rFonts w:asciiTheme="minorHAnsi" w:hAnsiTheme="minorHAnsi" w:cstheme="minorHAnsi"/>
          <w:color w:val="FF0000"/>
          <w:szCs w:val="20"/>
          <w:lang w:val="en-GB" w:eastAsia="en-GB"/>
        </w:rPr>
      </w:pPr>
    </w:p>
    <w:p w14:paraId="4B323AFA" w14:textId="77777777" w:rsidR="00516EBE" w:rsidRDefault="00516EBE" w:rsidP="00DA5DE7">
      <w:pPr>
        <w:tabs>
          <w:tab w:val="left" w:pos="567"/>
          <w:tab w:val="left" w:pos="851"/>
        </w:tabs>
        <w:rPr>
          <w:rFonts w:asciiTheme="minorHAnsi" w:hAnsiTheme="minorHAnsi" w:cstheme="minorHAnsi"/>
          <w:color w:val="FF0000"/>
          <w:szCs w:val="20"/>
          <w:lang w:val="en-GB" w:eastAsia="en-GB"/>
        </w:rPr>
      </w:pPr>
    </w:p>
    <w:p w14:paraId="591044C1" w14:textId="77777777" w:rsidR="00516EBE" w:rsidRDefault="00516EBE" w:rsidP="00DA5DE7">
      <w:pPr>
        <w:tabs>
          <w:tab w:val="left" w:pos="567"/>
          <w:tab w:val="left" w:pos="851"/>
        </w:tabs>
        <w:rPr>
          <w:rFonts w:asciiTheme="minorHAnsi" w:hAnsiTheme="minorHAnsi" w:cstheme="minorHAnsi"/>
          <w:color w:val="FF0000"/>
          <w:szCs w:val="20"/>
          <w:lang w:val="en-GB" w:eastAsia="en-GB"/>
        </w:rPr>
      </w:pPr>
    </w:p>
    <w:p w14:paraId="5CB167FA" w14:textId="77777777" w:rsidR="00516EBE" w:rsidRDefault="00516EBE" w:rsidP="00DA5DE7">
      <w:pPr>
        <w:tabs>
          <w:tab w:val="left" w:pos="567"/>
          <w:tab w:val="left" w:pos="851"/>
        </w:tabs>
        <w:rPr>
          <w:rFonts w:asciiTheme="minorHAnsi" w:hAnsiTheme="minorHAnsi" w:cstheme="minorHAnsi"/>
          <w:color w:val="FF0000"/>
          <w:szCs w:val="20"/>
          <w:lang w:val="en-GB" w:eastAsia="en-GB"/>
        </w:rPr>
      </w:pPr>
    </w:p>
    <w:p w14:paraId="117EE795" w14:textId="77777777" w:rsidR="00516EBE" w:rsidRDefault="00516EBE" w:rsidP="00DA5DE7">
      <w:pPr>
        <w:tabs>
          <w:tab w:val="left" w:pos="567"/>
          <w:tab w:val="left" w:pos="851"/>
        </w:tabs>
        <w:rPr>
          <w:rFonts w:asciiTheme="minorHAnsi" w:hAnsiTheme="minorHAnsi" w:cstheme="minorHAnsi"/>
          <w:color w:val="FF0000"/>
          <w:szCs w:val="20"/>
          <w:lang w:val="en-GB" w:eastAsia="en-GB"/>
        </w:rPr>
      </w:pPr>
    </w:p>
    <w:p w14:paraId="7049B3A6" w14:textId="77777777" w:rsidR="00516EBE" w:rsidRDefault="00516EBE" w:rsidP="00DA5DE7">
      <w:pPr>
        <w:tabs>
          <w:tab w:val="left" w:pos="567"/>
          <w:tab w:val="left" w:pos="851"/>
        </w:tabs>
        <w:rPr>
          <w:rFonts w:asciiTheme="minorHAnsi" w:hAnsiTheme="minorHAnsi" w:cstheme="minorHAnsi"/>
          <w:color w:val="FF0000"/>
          <w:szCs w:val="20"/>
          <w:lang w:val="en-GB" w:eastAsia="en-GB"/>
        </w:rPr>
      </w:pPr>
    </w:p>
    <w:p w14:paraId="3777B45A" w14:textId="77777777" w:rsidR="00516EBE" w:rsidRDefault="00516EBE" w:rsidP="00DA5DE7">
      <w:pPr>
        <w:tabs>
          <w:tab w:val="left" w:pos="567"/>
          <w:tab w:val="left" w:pos="851"/>
        </w:tabs>
        <w:rPr>
          <w:rFonts w:asciiTheme="minorHAnsi" w:hAnsiTheme="minorHAnsi" w:cstheme="minorHAnsi"/>
          <w:color w:val="FF0000"/>
          <w:szCs w:val="20"/>
          <w:lang w:val="en-GB" w:eastAsia="en-GB"/>
        </w:rPr>
      </w:pPr>
    </w:p>
    <w:p w14:paraId="72B88922" w14:textId="77777777" w:rsidR="00DA5DE7" w:rsidRPr="00057B6A" w:rsidRDefault="00DA5DE7" w:rsidP="00DA5DE7">
      <w:pPr>
        <w:tabs>
          <w:tab w:val="left" w:pos="567"/>
          <w:tab w:val="left" w:pos="851"/>
        </w:tabs>
        <w:rPr>
          <w:rFonts w:asciiTheme="minorHAnsi" w:hAnsiTheme="minorHAnsi" w:cstheme="minorHAnsi"/>
          <w:color w:val="FF0000"/>
          <w:szCs w:val="20"/>
          <w:lang w:val="en-GB" w:eastAsia="en-GB"/>
        </w:rPr>
      </w:pPr>
    </w:p>
    <w:p w14:paraId="2C71E340" w14:textId="66D6B230" w:rsidR="00DA5DE7" w:rsidRPr="00057B6A" w:rsidRDefault="00BF1FD9" w:rsidP="00BF1FD9">
      <w:pPr>
        <w:pStyle w:val="HeadingA"/>
        <w:numPr>
          <w:ilvl w:val="0"/>
          <w:numId w:val="0"/>
        </w:numPr>
        <w:ind w:left="644" w:hanging="360"/>
      </w:pPr>
      <w:bookmarkStart w:id="514" w:name="_Toc152846676"/>
      <w:r>
        <w:lastRenderedPageBreak/>
        <w:t xml:space="preserve">annex </w:t>
      </w:r>
      <w:r w:rsidR="000A10AC">
        <w:t>O</w:t>
      </w:r>
      <w:r>
        <w:t>.</w:t>
      </w:r>
      <w:r>
        <w:tab/>
      </w:r>
      <w:r w:rsidR="00DA5DE7" w:rsidRPr="00057B6A">
        <w:t>UNDP quality assurance report</w:t>
      </w:r>
      <w:bookmarkEnd w:id="514"/>
    </w:p>
    <w:p w14:paraId="2827D881" w14:textId="77777777" w:rsidR="00DA5DE7" w:rsidRPr="00057B6A" w:rsidRDefault="00DA5DE7" w:rsidP="00DA5DE7">
      <w:pPr>
        <w:rPr>
          <w:lang w:val="en-GB" w:eastAsia="en-GB"/>
        </w:rPr>
      </w:pPr>
    </w:p>
    <w:p w14:paraId="0A94249A" w14:textId="099A403F" w:rsidR="00DA5DE7" w:rsidRDefault="00056836" w:rsidP="00F21F31">
      <w:pPr>
        <w:tabs>
          <w:tab w:val="left" w:pos="567"/>
          <w:tab w:val="left" w:pos="851"/>
        </w:tabs>
        <w:rPr>
          <w:rFonts w:asciiTheme="minorHAnsi" w:hAnsiTheme="minorHAnsi" w:cstheme="minorHAnsi"/>
          <w:color w:val="FF0000"/>
          <w:szCs w:val="20"/>
          <w:lang w:val="en-GB" w:eastAsia="en-GB"/>
        </w:rPr>
      </w:pPr>
      <w:r>
        <w:rPr>
          <w:rFonts w:asciiTheme="minorHAnsi" w:hAnsiTheme="minorHAnsi" w:cstheme="minorHAnsi"/>
          <w:color w:val="FF0000"/>
          <w:szCs w:val="20"/>
          <w:lang w:val="en-GB" w:eastAsia="en-GB"/>
        </w:rPr>
        <w:t>See separate electronic files</w:t>
      </w:r>
    </w:p>
    <w:p w14:paraId="3A9D5909" w14:textId="77777777" w:rsidR="00833C55" w:rsidRDefault="00833C55" w:rsidP="00F21F31">
      <w:pPr>
        <w:tabs>
          <w:tab w:val="left" w:pos="567"/>
          <w:tab w:val="left" w:pos="851"/>
        </w:tabs>
        <w:rPr>
          <w:rFonts w:asciiTheme="minorHAnsi" w:hAnsiTheme="minorHAnsi" w:cstheme="minorHAnsi"/>
          <w:color w:val="FF0000"/>
          <w:szCs w:val="20"/>
          <w:lang w:val="en-GB" w:eastAsia="en-GB"/>
        </w:rPr>
      </w:pPr>
    </w:p>
    <w:p w14:paraId="210E773A" w14:textId="512B5079" w:rsidR="00833C55" w:rsidRDefault="004F353A" w:rsidP="00F21F31">
      <w:pPr>
        <w:tabs>
          <w:tab w:val="left" w:pos="567"/>
          <w:tab w:val="left" w:pos="851"/>
        </w:tabs>
        <w:rPr>
          <w:rFonts w:asciiTheme="minorHAnsi" w:hAnsiTheme="minorHAnsi" w:cstheme="minorHAnsi"/>
          <w:color w:val="FF0000"/>
          <w:szCs w:val="20"/>
          <w:lang w:val="en-GB" w:eastAsia="en-GB"/>
        </w:rPr>
      </w:pPr>
      <w:hyperlink r:id="rId105" w:anchor="comments" w:history="1">
        <w:r w:rsidR="00833C55" w:rsidRPr="00B472C1">
          <w:rPr>
            <w:rStyle w:val="Hyperlink"/>
            <w:rFonts w:asciiTheme="minorHAnsi" w:hAnsiTheme="minorHAnsi" w:cstheme="minorHAnsi"/>
            <w:szCs w:val="20"/>
            <w:lang w:val="en-GB" w:eastAsia="en-GB"/>
          </w:rPr>
          <w:t>https://pims.undp.org/attachment-revision/index?attachmentId=1767660#comments</w:t>
        </w:r>
      </w:hyperlink>
    </w:p>
    <w:p w14:paraId="45860563" w14:textId="77777777" w:rsidR="00833C55" w:rsidRDefault="00833C55" w:rsidP="00F21F31">
      <w:pPr>
        <w:tabs>
          <w:tab w:val="left" w:pos="567"/>
          <w:tab w:val="left" w:pos="851"/>
        </w:tabs>
        <w:rPr>
          <w:rFonts w:asciiTheme="minorHAnsi" w:hAnsiTheme="minorHAnsi" w:cstheme="minorHAnsi"/>
          <w:color w:val="FF0000"/>
          <w:szCs w:val="20"/>
          <w:lang w:val="en-GB" w:eastAsia="en-GB"/>
        </w:rPr>
      </w:pPr>
    </w:p>
    <w:p w14:paraId="1491AF77" w14:textId="77777777" w:rsidR="00833C55" w:rsidRDefault="00833C55" w:rsidP="00F21F31">
      <w:pPr>
        <w:tabs>
          <w:tab w:val="left" w:pos="567"/>
          <w:tab w:val="left" w:pos="851"/>
        </w:tabs>
        <w:rPr>
          <w:rFonts w:asciiTheme="minorHAnsi" w:hAnsiTheme="minorHAnsi" w:cstheme="minorHAnsi"/>
          <w:color w:val="FF0000"/>
          <w:szCs w:val="20"/>
          <w:lang w:val="en-GB" w:eastAsia="en-GB"/>
        </w:rPr>
      </w:pPr>
    </w:p>
    <w:p w14:paraId="341AE91B"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1080F313"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358AD243"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0D370D08"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3A23817C"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3B922F0F"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706DA86F"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69888309"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6FF5E035"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1A5D3928"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4414AEB3"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6913F653"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7DCA12B0"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329D8CB9"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00AA112A"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066476A3"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34868C5B"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6A0DD786"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445F274D"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17C7C3EC"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40FD1B82"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481034A3"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5696F163"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4D8486E9"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40D78D5B"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22AC7D4C"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5C5BCD5E"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337D6594"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064E9F96"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51B39585"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3C9D9352"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47D21E82"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2624A886"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34189F8B"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27BA31C4"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310DE6F3" w14:textId="77777777" w:rsidR="00833C55" w:rsidRDefault="00833C55" w:rsidP="00F21F31">
      <w:pPr>
        <w:tabs>
          <w:tab w:val="left" w:pos="567"/>
          <w:tab w:val="left" w:pos="851"/>
        </w:tabs>
        <w:rPr>
          <w:rFonts w:asciiTheme="minorHAnsi" w:hAnsiTheme="minorHAnsi" w:cstheme="minorHAnsi"/>
          <w:color w:val="FF0000"/>
          <w:szCs w:val="20"/>
          <w:lang w:val="en-GB" w:eastAsia="en-GB"/>
        </w:rPr>
      </w:pPr>
    </w:p>
    <w:p w14:paraId="2B5F4ABD" w14:textId="77777777" w:rsidR="00833C55" w:rsidRDefault="00833C55" w:rsidP="00F21F31">
      <w:pPr>
        <w:tabs>
          <w:tab w:val="left" w:pos="567"/>
          <w:tab w:val="left" w:pos="851"/>
        </w:tabs>
        <w:rPr>
          <w:rFonts w:asciiTheme="minorHAnsi" w:hAnsiTheme="minorHAnsi" w:cstheme="minorHAnsi"/>
          <w:color w:val="FF0000"/>
          <w:szCs w:val="20"/>
          <w:lang w:val="en-GB" w:eastAsia="en-GB"/>
        </w:rPr>
      </w:pPr>
    </w:p>
    <w:p w14:paraId="2FB77CB6" w14:textId="77777777" w:rsidR="00833C55" w:rsidRDefault="00833C55" w:rsidP="00F21F31">
      <w:pPr>
        <w:tabs>
          <w:tab w:val="left" w:pos="567"/>
          <w:tab w:val="left" w:pos="851"/>
        </w:tabs>
        <w:rPr>
          <w:rFonts w:asciiTheme="minorHAnsi" w:hAnsiTheme="minorHAnsi" w:cstheme="minorHAnsi"/>
          <w:color w:val="FF0000"/>
          <w:szCs w:val="20"/>
          <w:lang w:val="en-GB" w:eastAsia="en-GB"/>
        </w:rPr>
      </w:pPr>
    </w:p>
    <w:p w14:paraId="5EFB3EAD" w14:textId="77777777" w:rsidR="00833C55" w:rsidRDefault="00833C55" w:rsidP="00F21F31">
      <w:pPr>
        <w:tabs>
          <w:tab w:val="left" w:pos="567"/>
          <w:tab w:val="left" w:pos="851"/>
        </w:tabs>
        <w:rPr>
          <w:rFonts w:asciiTheme="minorHAnsi" w:hAnsiTheme="minorHAnsi" w:cstheme="minorHAnsi"/>
          <w:color w:val="FF0000"/>
          <w:szCs w:val="20"/>
          <w:lang w:val="en-GB" w:eastAsia="en-GB"/>
        </w:rPr>
      </w:pPr>
    </w:p>
    <w:p w14:paraId="72B1B741"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7A0F9DF3" w14:textId="77777777" w:rsidR="00516EBE" w:rsidRDefault="00516EBE" w:rsidP="00F21F31">
      <w:pPr>
        <w:tabs>
          <w:tab w:val="left" w:pos="567"/>
          <w:tab w:val="left" w:pos="851"/>
        </w:tabs>
        <w:rPr>
          <w:rFonts w:asciiTheme="minorHAnsi" w:hAnsiTheme="minorHAnsi" w:cstheme="minorHAnsi"/>
          <w:color w:val="FF0000"/>
          <w:szCs w:val="20"/>
          <w:lang w:val="en-GB" w:eastAsia="en-GB"/>
        </w:rPr>
      </w:pPr>
    </w:p>
    <w:p w14:paraId="732785FF" w14:textId="77777777" w:rsidR="00833C55" w:rsidRPr="00057B6A" w:rsidRDefault="00833C55" w:rsidP="00F21F31">
      <w:pPr>
        <w:tabs>
          <w:tab w:val="left" w:pos="567"/>
          <w:tab w:val="left" w:pos="851"/>
        </w:tabs>
        <w:rPr>
          <w:rFonts w:asciiTheme="minorHAnsi" w:hAnsiTheme="minorHAnsi" w:cstheme="minorHAnsi"/>
          <w:color w:val="FF0000"/>
          <w:szCs w:val="20"/>
          <w:lang w:val="en-GB" w:eastAsia="en-GB"/>
        </w:rPr>
      </w:pPr>
    </w:p>
    <w:p w14:paraId="51287D48" w14:textId="77777777" w:rsidR="00DA5DE7" w:rsidRPr="00057B6A" w:rsidRDefault="00DA5DE7" w:rsidP="00F21F31">
      <w:pPr>
        <w:tabs>
          <w:tab w:val="left" w:pos="567"/>
          <w:tab w:val="left" w:pos="851"/>
        </w:tabs>
        <w:rPr>
          <w:rFonts w:asciiTheme="minorHAnsi" w:hAnsiTheme="minorHAnsi" w:cstheme="minorHAnsi"/>
          <w:color w:val="FF0000"/>
          <w:szCs w:val="20"/>
          <w:lang w:val="en-GB" w:eastAsia="en-GB"/>
        </w:rPr>
      </w:pPr>
    </w:p>
    <w:p w14:paraId="1F993EEB" w14:textId="77777777" w:rsidR="00DA5DE7" w:rsidRPr="00057B6A" w:rsidRDefault="00DA5DE7" w:rsidP="00F21F31">
      <w:pPr>
        <w:tabs>
          <w:tab w:val="left" w:pos="567"/>
          <w:tab w:val="left" w:pos="851"/>
        </w:tabs>
        <w:rPr>
          <w:rFonts w:asciiTheme="minorHAnsi" w:hAnsiTheme="minorHAnsi" w:cstheme="minorHAnsi"/>
          <w:color w:val="FF0000"/>
          <w:szCs w:val="20"/>
          <w:lang w:val="en-GB" w:eastAsia="en-GB"/>
        </w:rPr>
      </w:pPr>
    </w:p>
    <w:p w14:paraId="19FC4AAB" w14:textId="2298E2C3" w:rsidR="00A4422B" w:rsidRPr="00057B6A" w:rsidRDefault="000A10AC" w:rsidP="000A10AC">
      <w:pPr>
        <w:pStyle w:val="HeadingA"/>
        <w:numPr>
          <w:ilvl w:val="0"/>
          <w:numId w:val="0"/>
        </w:numPr>
        <w:ind w:left="270"/>
      </w:pPr>
      <w:bookmarkStart w:id="515" w:name="_Ref107674042"/>
      <w:bookmarkStart w:id="516" w:name="_Ref107757873"/>
      <w:bookmarkStart w:id="517" w:name="_Toc152846677"/>
      <w:r>
        <w:lastRenderedPageBreak/>
        <w:t>annex p.</w:t>
      </w:r>
      <w:r>
        <w:tab/>
      </w:r>
      <w:r w:rsidR="00A4422B" w:rsidRPr="00057B6A">
        <w:t>Agreements (co-fi</w:t>
      </w:r>
      <w:r w:rsidR="00273869" w:rsidRPr="00057B6A">
        <w:t>nancing letters)</w:t>
      </w:r>
      <w:bookmarkEnd w:id="515"/>
      <w:bookmarkEnd w:id="516"/>
      <w:bookmarkEnd w:id="517"/>
      <w:r w:rsidR="00273869" w:rsidRPr="00057B6A">
        <w:t xml:space="preserve"> </w:t>
      </w:r>
    </w:p>
    <w:p w14:paraId="1D59A241" w14:textId="12B26671" w:rsidR="00273869" w:rsidRPr="00057B6A" w:rsidRDefault="00273869" w:rsidP="00273869">
      <w:pPr>
        <w:rPr>
          <w:lang w:val="en-GB" w:eastAsia="en-GB"/>
        </w:rPr>
      </w:pPr>
    </w:p>
    <w:p w14:paraId="74B9AD1D" w14:textId="76735900" w:rsidR="00A4422B" w:rsidRPr="00057B6A" w:rsidRDefault="00A4422B" w:rsidP="00F21F31">
      <w:pPr>
        <w:tabs>
          <w:tab w:val="left" w:pos="567"/>
          <w:tab w:val="left" w:pos="851"/>
        </w:tabs>
        <w:rPr>
          <w:rFonts w:asciiTheme="minorHAnsi" w:hAnsiTheme="minorHAnsi" w:cstheme="minorHAnsi"/>
          <w:szCs w:val="20"/>
          <w:lang w:val="en-GB" w:eastAsia="en-GB"/>
        </w:rPr>
      </w:pPr>
    </w:p>
    <w:p w14:paraId="7D73CBDF" w14:textId="77777777" w:rsidR="00FD1283" w:rsidRDefault="002C513A" w:rsidP="00F21F31">
      <w:pPr>
        <w:tabs>
          <w:tab w:val="left" w:pos="567"/>
          <w:tab w:val="left" w:pos="851"/>
        </w:tabs>
        <w:rPr>
          <w:rFonts w:asciiTheme="minorHAnsi" w:hAnsiTheme="minorHAnsi" w:cstheme="minorHAnsi"/>
          <w:szCs w:val="20"/>
          <w:lang w:val="en-GB" w:eastAsia="en-GB"/>
        </w:rPr>
      </w:pPr>
      <w:r w:rsidRPr="00057B6A">
        <w:rPr>
          <w:rFonts w:asciiTheme="minorHAnsi" w:hAnsiTheme="minorHAnsi" w:cstheme="minorHAnsi"/>
          <w:szCs w:val="20"/>
          <w:lang w:val="en-GB" w:eastAsia="en-GB"/>
        </w:rPr>
        <w:t xml:space="preserve">The co-financing letters can be seen from the following link: </w:t>
      </w:r>
    </w:p>
    <w:p w14:paraId="3D40E6CC" w14:textId="678D8BB3" w:rsidR="00FD1283" w:rsidRDefault="004F353A" w:rsidP="00F21F31">
      <w:pPr>
        <w:tabs>
          <w:tab w:val="left" w:pos="567"/>
          <w:tab w:val="left" w:pos="851"/>
        </w:tabs>
        <w:rPr>
          <w:rFonts w:asciiTheme="minorHAnsi" w:hAnsiTheme="minorHAnsi" w:cstheme="minorHAnsi"/>
          <w:szCs w:val="20"/>
          <w:lang w:val="en-GB" w:eastAsia="en-GB"/>
        </w:rPr>
      </w:pPr>
      <w:hyperlink r:id="rId106" w:anchor="comments" w:history="1">
        <w:r w:rsidR="00FD1283" w:rsidRPr="00B472C1">
          <w:rPr>
            <w:rStyle w:val="Hyperlink"/>
            <w:rFonts w:asciiTheme="minorHAnsi" w:hAnsiTheme="minorHAnsi" w:cstheme="minorHAnsi"/>
            <w:szCs w:val="20"/>
            <w:lang w:val="en-GB" w:eastAsia="en-GB"/>
          </w:rPr>
          <w:t>https://pims.undp.org/attachment-revision/index?attachmentId=1767691#comments</w:t>
        </w:r>
      </w:hyperlink>
    </w:p>
    <w:p w14:paraId="422A3F53" w14:textId="01ABF775" w:rsidR="006C2AC0" w:rsidRPr="00057B6A" w:rsidRDefault="002C513A" w:rsidP="00F21F31">
      <w:pPr>
        <w:tabs>
          <w:tab w:val="left" w:pos="567"/>
          <w:tab w:val="left" w:pos="851"/>
        </w:tabs>
        <w:rPr>
          <w:rFonts w:asciiTheme="minorHAnsi" w:hAnsiTheme="minorHAnsi" w:cstheme="minorHAnsi"/>
          <w:szCs w:val="20"/>
          <w:lang w:val="en-GB" w:eastAsia="en-GB"/>
        </w:rPr>
      </w:pPr>
      <w:r w:rsidRPr="00057B6A">
        <w:rPr>
          <w:rFonts w:asciiTheme="minorHAnsi" w:hAnsiTheme="minorHAnsi" w:cstheme="minorHAnsi"/>
          <w:szCs w:val="20"/>
          <w:lang w:val="en-GB" w:eastAsia="en-GB"/>
        </w:rPr>
        <w:t xml:space="preserve"> </w:t>
      </w:r>
    </w:p>
    <w:p w14:paraId="21AD7AC3" w14:textId="25D5443B" w:rsidR="002C513A" w:rsidRPr="00057B6A" w:rsidRDefault="002C513A" w:rsidP="00F21F31">
      <w:pPr>
        <w:tabs>
          <w:tab w:val="left" w:pos="567"/>
          <w:tab w:val="left" w:pos="851"/>
        </w:tabs>
        <w:rPr>
          <w:rFonts w:asciiTheme="minorHAnsi" w:hAnsiTheme="minorHAnsi" w:cstheme="minorHAnsi"/>
          <w:szCs w:val="20"/>
          <w:lang w:val="en-GB" w:eastAsia="en-GB"/>
        </w:rPr>
      </w:pPr>
    </w:p>
    <w:p w14:paraId="5FD03370" w14:textId="7E07DA4D" w:rsidR="00087750" w:rsidRDefault="00087750">
      <w:pPr>
        <w:jc w:val="left"/>
        <w:rPr>
          <w:rFonts w:asciiTheme="minorHAnsi" w:hAnsiTheme="minorHAnsi" w:cstheme="minorHAnsi"/>
          <w:szCs w:val="20"/>
          <w:lang w:val="en-GB" w:eastAsia="en-GB"/>
        </w:rPr>
      </w:pPr>
      <w:r>
        <w:rPr>
          <w:rFonts w:asciiTheme="minorHAnsi" w:hAnsiTheme="minorHAnsi" w:cstheme="minorHAnsi"/>
          <w:szCs w:val="20"/>
          <w:lang w:val="en-GB" w:eastAsia="en-GB"/>
        </w:rPr>
        <w:br w:type="page"/>
      </w:r>
    </w:p>
    <w:p w14:paraId="0652F378" w14:textId="24ADD252" w:rsidR="00087750" w:rsidRDefault="00E02449" w:rsidP="00E02449">
      <w:pPr>
        <w:pStyle w:val="HeadingA"/>
        <w:numPr>
          <w:ilvl w:val="0"/>
          <w:numId w:val="0"/>
        </w:numPr>
        <w:ind w:left="644"/>
      </w:pPr>
      <w:bookmarkStart w:id="518" w:name="_Toc152846678"/>
      <w:r>
        <w:lastRenderedPageBreak/>
        <w:t>annex r.</w:t>
      </w:r>
      <w:r>
        <w:tab/>
      </w:r>
      <w:r w:rsidR="00087750">
        <w:t>Procurement plan</w:t>
      </w:r>
      <w:bookmarkEnd w:id="518"/>
    </w:p>
    <w:p w14:paraId="756A2C28" w14:textId="77777777" w:rsidR="00087750" w:rsidRPr="000F3354" w:rsidRDefault="00087750" w:rsidP="00B17E0E"/>
    <w:p w14:paraId="0E4EC924" w14:textId="0A83F2F8" w:rsidR="00DA5DE7" w:rsidRPr="00833C55" w:rsidRDefault="00CF0B2A" w:rsidP="00833C55">
      <w:pPr>
        <w:rPr>
          <w:lang w:val="en-GB" w:eastAsia="en-GB"/>
        </w:rPr>
      </w:pPr>
      <w:r w:rsidRPr="00CF0B2A">
        <w:rPr>
          <w:noProof/>
        </w:rPr>
        <w:drawing>
          <wp:inline distT="0" distB="0" distL="0" distR="0" wp14:anchorId="0709B951" wp14:editId="162A704C">
            <wp:extent cx="5209200" cy="7610400"/>
            <wp:effectExtent l="0" t="0" r="0" b="0"/>
            <wp:docPr id="1335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209200" cy="7610400"/>
                    </a:xfrm>
                    <a:prstGeom prst="rect">
                      <a:avLst/>
                    </a:prstGeom>
                    <a:noFill/>
                    <a:ln>
                      <a:noFill/>
                    </a:ln>
                  </pic:spPr>
                </pic:pic>
              </a:graphicData>
            </a:graphic>
          </wp:inline>
        </w:drawing>
      </w:r>
    </w:p>
    <w:sectPr w:rsidR="00DA5DE7" w:rsidRPr="00833C55" w:rsidSect="000369EB">
      <w:pgSz w:w="12240" w:h="15840" w:code="1"/>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CC553" w14:textId="77777777" w:rsidR="00A20027" w:rsidRDefault="00A20027">
      <w:r>
        <w:separator/>
      </w:r>
    </w:p>
  </w:endnote>
  <w:endnote w:type="continuationSeparator" w:id="0">
    <w:p w14:paraId="1F3FF2D7" w14:textId="77777777" w:rsidR="00A20027" w:rsidRDefault="00A200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panose1 w:val="020B0704020202020204"/>
    <w:charset w:val="00"/>
    <w:family w:val="auto"/>
    <w:pitch w:val="variable"/>
    <w:sig w:usb0="00000000"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charset w:val="00"/>
    <w:family w:val="auto"/>
    <w:pitch w:val="variable"/>
    <w:sig w:usb0="00000007" w:usb1="00000001"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CC"/>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 w:name="Vrinda">
    <w:panose1 w:val="00000400000000000000"/>
    <w:charset w:val="00"/>
    <w:family w:val="swiss"/>
    <w:pitch w:val="variable"/>
    <w:sig w:usb0="00010003" w:usb1="00000000" w:usb2="00000000" w:usb3="00000000" w:csb0="00000001" w:csb1="00000000"/>
  </w:font>
  <w:font w:name="Times New Roman Bold">
    <w:altName w:val="Times New Roman"/>
    <w:panose1 w:val="02020803070505020304"/>
    <w:charset w:val="00"/>
    <w:family w:val="roman"/>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Proxima Nova Rg">
    <w:altName w:val="Tahoma"/>
    <w:charset w:val="4D"/>
    <w:family w:val="auto"/>
    <w:pitch w:val="variable"/>
    <w:sig w:usb0="800000AF" w:usb1="5000E0FB" w:usb2="00000000" w:usb3="00000000" w:csb0="0000019B"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Minion Pro">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433B5" w14:textId="77777777" w:rsidR="00744970" w:rsidRDefault="00744970" w:rsidP="0003763F">
    <w:pPr>
      <w:pStyle w:val="Footer"/>
      <w:pBdr>
        <w:top w:val="single" w:sz="4" w:space="1" w:color="D9D9D9"/>
      </w:pBdr>
      <w:jc w:val="right"/>
    </w:pPr>
    <w:r>
      <w:fldChar w:fldCharType="begin"/>
    </w:r>
    <w:r>
      <w:instrText xml:space="preserve"> PAGE   \* MERGEFORMAT </w:instrText>
    </w:r>
    <w:r>
      <w:fldChar w:fldCharType="separate"/>
    </w:r>
    <w:r>
      <w:rPr>
        <w:noProof/>
      </w:rPr>
      <w:t>51</w:t>
    </w:r>
    <w:r>
      <w:rPr>
        <w:noProof/>
      </w:rPr>
      <w:fldChar w:fldCharType="end"/>
    </w:r>
    <w:r>
      <w:t xml:space="preserve"> | </w:t>
    </w:r>
    <w:r w:rsidRPr="0003763F">
      <w:rPr>
        <w:color w:val="7F7F7F"/>
        <w:spacing w:val="60"/>
      </w:rPr>
      <w:t>Page</w:t>
    </w:r>
  </w:p>
  <w:p w14:paraId="71309293" w14:textId="77777777" w:rsidR="00744970" w:rsidRDefault="007449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50220" w14:textId="77777777" w:rsidR="00744970" w:rsidRDefault="00744970" w:rsidP="00DD472A">
    <w:pPr>
      <w:pStyle w:val="Footer"/>
      <w:pBdr>
        <w:top w:val="single" w:sz="4" w:space="1" w:color="D9D9D9"/>
      </w:pBdr>
      <w:tabs>
        <w:tab w:val="left" w:pos="345"/>
        <w:tab w:val="right" w:pos="9360"/>
      </w:tabs>
      <w:jc w:val="left"/>
    </w:pPr>
    <w:r>
      <w:tab/>
    </w:r>
    <w:r>
      <w:tab/>
    </w:r>
    <w:r>
      <w:tab/>
    </w:r>
    <w:r>
      <w:tab/>
    </w:r>
    <w:r>
      <w:fldChar w:fldCharType="begin"/>
    </w:r>
    <w:r>
      <w:instrText xml:space="preserve"> PAGE   \* MERGEFORMAT </w:instrText>
    </w:r>
    <w:r>
      <w:fldChar w:fldCharType="separate"/>
    </w:r>
    <w:r>
      <w:rPr>
        <w:noProof/>
      </w:rPr>
      <w:t>142</w:t>
    </w:r>
    <w:r>
      <w:rPr>
        <w:noProof/>
      </w:rPr>
      <w:fldChar w:fldCharType="end"/>
    </w:r>
    <w:r>
      <w:t xml:space="preserve"> | </w:t>
    </w:r>
    <w:r w:rsidRPr="00DD472A">
      <w:rPr>
        <w:color w:val="7F7F7F"/>
        <w:spacing w:val="60"/>
      </w:rPr>
      <w:t>Page</w:t>
    </w:r>
  </w:p>
  <w:p w14:paraId="256F6F0D" w14:textId="77777777" w:rsidR="00744970" w:rsidRDefault="007449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AF313" w14:textId="77777777" w:rsidR="00B43AA7" w:rsidRDefault="00B43AA7" w:rsidP="00FD3A8F">
    <w:pPr>
      <w:pStyle w:val="Header"/>
    </w:pPr>
  </w:p>
  <w:p w14:paraId="0C3C111F" w14:textId="77777777" w:rsidR="00B43AA7" w:rsidRDefault="00B43AA7" w:rsidP="0003763F">
    <w:pPr>
      <w:pStyle w:val="Footer"/>
      <w:pBdr>
        <w:top w:val="single" w:sz="4" w:space="1" w:color="D9D9D9"/>
      </w:pBdr>
      <w:jc w:val="right"/>
    </w:pPr>
    <w:r>
      <w:fldChar w:fldCharType="begin"/>
    </w:r>
    <w:r>
      <w:instrText xml:space="preserve"> PAGE   \* MERGEFORMAT </w:instrText>
    </w:r>
    <w:r>
      <w:fldChar w:fldCharType="separate"/>
    </w:r>
    <w:r>
      <w:rPr>
        <w:noProof/>
      </w:rPr>
      <w:t>61</w:t>
    </w:r>
    <w:r>
      <w:rPr>
        <w:noProof/>
      </w:rPr>
      <w:fldChar w:fldCharType="end"/>
    </w:r>
    <w:r>
      <w:t xml:space="preserve"> | </w:t>
    </w:r>
    <w:r w:rsidRPr="0003763F">
      <w:rPr>
        <w:color w:val="7F7F7F"/>
        <w:spacing w:val="60"/>
      </w:rPr>
      <w:t>Page</w:t>
    </w:r>
  </w:p>
  <w:p w14:paraId="7769976B" w14:textId="77777777" w:rsidR="00B43AA7" w:rsidRDefault="00B43AA7" w:rsidP="00FD3A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91C9A" w14:textId="77777777" w:rsidR="00744970" w:rsidRDefault="00744970" w:rsidP="00FD3A8F">
    <w:pPr>
      <w:pStyle w:val="Header"/>
    </w:pPr>
  </w:p>
  <w:p w14:paraId="3C8B16B6" w14:textId="77777777" w:rsidR="00744970" w:rsidRDefault="00744970" w:rsidP="0003763F">
    <w:pPr>
      <w:pStyle w:val="Footer"/>
      <w:pBdr>
        <w:top w:val="single" w:sz="4" w:space="1" w:color="D9D9D9"/>
      </w:pBdr>
      <w:jc w:val="right"/>
    </w:pPr>
    <w:r>
      <w:fldChar w:fldCharType="begin"/>
    </w:r>
    <w:r>
      <w:instrText xml:space="preserve"> PAGE   \* MERGEFORMAT </w:instrText>
    </w:r>
    <w:r>
      <w:fldChar w:fldCharType="separate"/>
    </w:r>
    <w:r>
      <w:rPr>
        <w:noProof/>
      </w:rPr>
      <w:t>61</w:t>
    </w:r>
    <w:r>
      <w:rPr>
        <w:noProof/>
      </w:rPr>
      <w:fldChar w:fldCharType="end"/>
    </w:r>
    <w:r>
      <w:t xml:space="preserve"> | </w:t>
    </w:r>
    <w:r w:rsidRPr="0003763F">
      <w:rPr>
        <w:color w:val="7F7F7F"/>
        <w:spacing w:val="60"/>
      </w:rPr>
      <w:t>Page</w:t>
    </w:r>
  </w:p>
  <w:p w14:paraId="3EF32AFE" w14:textId="77777777" w:rsidR="00744970" w:rsidRDefault="00744970"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3B8D1" w14:textId="77777777" w:rsidR="00A20027" w:rsidRDefault="00A20027">
      <w:r>
        <w:separator/>
      </w:r>
    </w:p>
  </w:footnote>
  <w:footnote w:type="continuationSeparator" w:id="0">
    <w:p w14:paraId="3639D6B7" w14:textId="77777777" w:rsidR="00A20027" w:rsidRDefault="00A20027">
      <w:r>
        <w:continuationSeparator/>
      </w:r>
    </w:p>
  </w:footnote>
  <w:footnote w:id="1">
    <w:p w14:paraId="3D9AE704" w14:textId="0CF8877D" w:rsidR="00FD0A13" w:rsidRDefault="00FD0A13" w:rsidP="009038B5">
      <w:pPr>
        <w:pStyle w:val="FootnoteText"/>
        <w:spacing w:after="40"/>
        <w:ind w:left="284" w:hanging="284"/>
      </w:pPr>
      <w:r>
        <w:rPr>
          <w:rStyle w:val="FootnoteReference"/>
        </w:rPr>
        <w:footnoteRef/>
      </w:r>
      <w:r>
        <w:t xml:space="preserve"> </w:t>
      </w:r>
      <w:r w:rsidR="00F9199F">
        <w:tab/>
      </w:r>
      <w:r>
        <w:t xml:space="preserve">Local Project Appraisal Committee, consisting of Country Office, Implementation Partner and key country and development partners, convened just before endorsement as a final step to ensure alignment. </w:t>
      </w:r>
    </w:p>
  </w:footnote>
  <w:footnote w:id="2">
    <w:p w14:paraId="4D9C3C66" w14:textId="0FE8F0A9" w:rsidR="009D73FA" w:rsidRDefault="009D73FA" w:rsidP="009D73FA">
      <w:pPr>
        <w:pStyle w:val="FootnoteText"/>
        <w:ind w:left="284" w:hanging="284"/>
      </w:pPr>
      <w:r>
        <w:rPr>
          <w:rStyle w:val="FootnoteReference"/>
        </w:rPr>
        <w:footnoteRef/>
      </w:r>
      <w:r>
        <w:t xml:space="preserve"> </w:t>
      </w:r>
      <w:r>
        <w:tab/>
      </w:r>
      <w:r w:rsidR="003504AD">
        <w:t>B</w:t>
      </w:r>
      <w:r w:rsidRPr="009D73FA">
        <w:t>ased on Worldometer</w:t>
      </w:r>
      <w:r w:rsidR="003504AD">
        <w:t>, extrapolated from</w:t>
      </w:r>
      <w:r w:rsidRPr="009D73FA">
        <w:t>of the latest United Nations data</w:t>
      </w:r>
      <w:r>
        <w:t xml:space="preserve"> (2020)</w:t>
      </w:r>
      <w:r w:rsidR="003504AD">
        <w:t xml:space="preserve">, 2.05 million </w:t>
      </w:r>
    </w:p>
  </w:footnote>
  <w:footnote w:id="3">
    <w:p w14:paraId="27978D2C" w14:textId="13B1F78B" w:rsidR="00663756" w:rsidRDefault="00663756">
      <w:pPr>
        <w:pStyle w:val="FootnoteText"/>
      </w:pPr>
      <w:r>
        <w:rPr>
          <w:rStyle w:val="FootnoteReference"/>
        </w:rPr>
        <w:footnoteRef/>
      </w:r>
      <w:r>
        <w:t xml:space="preserve"> </w:t>
      </w:r>
      <w:r>
        <w:tab/>
        <w:t xml:space="preserve">Up from 2.872 million (50.7%) in 2016 </w:t>
      </w:r>
    </w:p>
  </w:footnote>
  <w:footnote w:id="4">
    <w:p w14:paraId="44B7FAEA" w14:textId="3A6F3D87" w:rsidR="00A84F97" w:rsidRDefault="00A84F97">
      <w:pPr>
        <w:pStyle w:val="FootnoteText"/>
      </w:pPr>
      <w:r>
        <w:rPr>
          <w:rStyle w:val="FootnoteReference"/>
        </w:rPr>
        <w:footnoteRef/>
      </w:r>
      <w:r>
        <w:t xml:space="preserve"> </w:t>
      </w:r>
      <w:r>
        <w:tab/>
      </w:r>
      <w:r w:rsidRPr="00A84F97">
        <w:t>https://www.macrotrends.net/cities/22739/ashgabat/population</w:t>
      </w:r>
    </w:p>
  </w:footnote>
  <w:footnote w:id="5">
    <w:p w14:paraId="1A48736E" w14:textId="11EB4ADB" w:rsidR="00E50BB0" w:rsidRPr="00670591" w:rsidRDefault="00E50BB0" w:rsidP="00670591">
      <w:pPr>
        <w:pStyle w:val="FootnoteText"/>
        <w:ind w:left="284" w:hanging="284"/>
      </w:pPr>
      <w:r>
        <w:rPr>
          <w:rStyle w:val="FootnoteReference"/>
        </w:rPr>
        <w:footnoteRef/>
      </w:r>
      <w:r w:rsidRPr="00E50BB0">
        <w:t xml:space="preserve"> </w:t>
      </w:r>
      <w:r w:rsidRPr="00E50BB0">
        <w:tab/>
      </w:r>
      <w:r w:rsidR="00670591">
        <w:t xml:space="preserve">Estimated at between </w:t>
      </w:r>
      <w:r w:rsidRPr="00E50BB0">
        <w:t>7</w:t>
      </w:r>
      <w:r w:rsidR="00670591">
        <w:t xml:space="preserve">.5 to 19 trillion </w:t>
      </w:r>
      <w:r w:rsidRPr="00E50BB0">
        <w:t>m</w:t>
      </w:r>
      <w:r w:rsidRPr="00E50BB0">
        <w:rPr>
          <w:vertAlign w:val="superscript"/>
        </w:rPr>
        <w:t>3</w:t>
      </w:r>
      <w:r w:rsidRPr="00E50BB0">
        <w:t xml:space="preserve"> (</w:t>
      </w:r>
      <w:r w:rsidR="00670591">
        <w:t>t</w:t>
      </w:r>
      <w:r w:rsidRPr="00E50BB0">
        <w:t>cm)</w:t>
      </w:r>
      <w:r w:rsidR="00670591">
        <w:t xml:space="preserve">. </w:t>
      </w:r>
      <w:r w:rsidR="00670591" w:rsidRPr="00670591">
        <w:t>S</w:t>
      </w:r>
      <w:r w:rsidRPr="00670591">
        <w:t xml:space="preserve">ource </w:t>
      </w:r>
      <w:r w:rsidR="00670591" w:rsidRPr="00670591">
        <w:t xml:space="preserve">www.worldometers.info/gas/turkmenistan-natural-gas and </w:t>
      </w:r>
      <w:r w:rsidR="00670591" w:rsidRPr="00670591">
        <w:rPr>
          <w:i/>
          <w:iCs/>
        </w:rPr>
        <w:t>CAREC Energy Outlook 2030</w:t>
      </w:r>
      <w:r w:rsidR="00670591" w:rsidRPr="00670591">
        <w:t>. There are numerous oil and natural gas fields spread across</w:t>
      </w:r>
      <w:r w:rsidR="00670591">
        <w:t xml:space="preserve"> </w:t>
      </w:r>
      <w:r w:rsidR="00670591" w:rsidRPr="00670591">
        <w:t>the country, including the Galkynysh field, which is the world’s second-largest natural gas field.</w:t>
      </w:r>
    </w:p>
  </w:footnote>
  <w:footnote w:id="6">
    <w:p w14:paraId="291C4A5F" w14:textId="77777777" w:rsidR="00863A6C" w:rsidRDefault="00863A6C" w:rsidP="00863A6C">
      <w:pPr>
        <w:pStyle w:val="FootnoteText"/>
      </w:pPr>
      <w:r>
        <w:rPr>
          <w:rStyle w:val="FootnoteReference"/>
        </w:rPr>
        <w:footnoteRef/>
      </w:r>
      <w:r>
        <w:t xml:space="preserve"> </w:t>
      </w:r>
      <w:r>
        <w:tab/>
        <w:t xml:space="preserve">Natural gas: 81.4% in 2019. Crude oil and oil products, 10.0%. </w:t>
      </w:r>
      <w:r w:rsidRPr="00A855BA">
        <w:t>Turkmenistan Product Exports (2019) Data Source: BACI - HS6</w:t>
      </w:r>
    </w:p>
  </w:footnote>
  <w:footnote w:id="7">
    <w:p w14:paraId="26C53E8C" w14:textId="42F57C72" w:rsidR="00E50BB0" w:rsidRDefault="00E50BB0">
      <w:pPr>
        <w:pStyle w:val="FootnoteText"/>
      </w:pPr>
      <w:r>
        <w:rPr>
          <w:rStyle w:val="FootnoteReference"/>
        </w:rPr>
        <w:footnoteRef/>
      </w:r>
      <w:r>
        <w:t xml:space="preserve"> </w:t>
      </w:r>
      <w:r>
        <w:tab/>
      </w:r>
      <w:r w:rsidRPr="00670591">
        <w:rPr>
          <w:i/>
          <w:iCs/>
        </w:rPr>
        <w:t>Türkmenistanyň Geografiýasy</w:t>
      </w:r>
      <w:r w:rsidRPr="00E50BB0">
        <w:t xml:space="preserve"> (in Turkmen). Ashgabat: Bilim Ministrligi</w:t>
      </w:r>
      <w:r>
        <w:t xml:space="preserve"> (2010). </w:t>
      </w:r>
      <w:r w:rsidRPr="00E50BB0">
        <w:t>www.worldometers.info/gas/turkmenistan-natural-gas/</w:t>
      </w:r>
    </w:p>
  </w:footnote>
  <w:footnote w:id="8">
    <w:p w14:paraId="622F7361" w14:textId="395DB97B" w:rsidR="006C57F0" w:rsidRDefault="006C57F0" w:rsidP="0013436D">
      <w:pPr>
        <w:pStyle w:val="FootnoteText"/>
        <w:ind w:left="284" w:hanging="284"/>
      </w:pPr>
      <w:r>
        <w:rPr>
          <w:rStyle w:val="FootnoteReference"/>
        </w:rPr>
        <w:footnoteRef/>
      </w:r>
      <w:r>
        <w:t xml:space="preserve"> </w:t>
      </w:r>
      <w:r>
        <w:tab/>
        <w:t xml:space="preserve">The section Azerbaijian-Turkey (South Caucasus pipeline, SCP) began operations in 2020; the Trans-Anatolian pipeline (TANAP) </w:t>
      </w:r>
      <w:r w:rsidR="004F26CA">
        <w:t>in 2018, and the Transa</w:t>
      </w:r>
      <w:r w:rsidR="001E7317">
        <w:t>driatic</w:t>
      </w:r>
      <w:r w:rsidR="004F26CA">
        <w:t xml:space="preserve"> pipeline (TAP; Turkey-Italy) in 2020</w:t>
      </w:r>
      <w:r w:rsidR="00762EE4">
        <w:t xml:space="preserve">. Gas data </w:t>
      </w:r>
      <w:r w:rsidR="00670591">
        <w:t>from bp-stats-review-2022-all-data.xls</w:t>
      </w:r>
    </w:p>
  </w:footnote>
  <w:footnote w:id="9">
    <w:p w14:paraId="68BC513F" w14:textId="769D13A5" w:rsidR="0013436D" w:rsidRPr="0013436D" w:rsidRDefault="0013436D">
      <w:pPr>
        <w:pStyle w:val="FootnoteText"/>
      </w:pPr>
      <w:r>
        <w:rPr>
          <w:rStyle w:val="FootnoteReference"/>
        </w:rPr>
        <w:footnoteRef/>
      </w:r>
      <w:r w:rsidRPr="0013436D">
        <w:t xml:space="preserve"> </w:t>
      </w:r>
      <w:r w:rsidRPr="0013436D">
        <w:tab/>
        <w:t>www.worldometers.info/oil/turkmenistan-oil/#oil-production, based</w:t>
      </w:r>
      <w:r>
        <w:t xml:space="preserve"> on BP </w:t>
      </w:r>
      <w:r w:rsidR="00564050">
        <w:t xml:space="preserve">(bp-stats-review-2022-all-data.xls) </w:t>
      </w:r>
      <w:r>
        <w:t>and US EIA</w:t>
      </w:r>
      <w:r w:rsidRPr="0013436D">
        <w:t xml:space="preserve"> </w:t>
      </w:r>
      <w:r>
        <w:t>statistics.</w:t>
      </w:r>
    </w:p>
  </w:footnote>
  <w:footnote w:id="10">
    <w:p w14:paraId="0E657AD9" w14:textId="5DB155F9" w:rsidR="008C3664" w:rsidRPr="00D01D77" w:rsidRDefault="008C3664" w:rsidP="00D01D77">
      <w:pPr>
        <w:pStyle w:val="FootnoteText"/>
        <w:ind w:left="284" w:hanging="284"/>
      </w:pPr>
      <w:r>
        <w:rPr>
          <w:rStyle w:val="FootnoteReference"/>
        </w:rPr>
        <w:footnoteRef/>
      </w:r>
      <w:r w:rsidRPr="00D01D77">
        <w:t xml:space="preserve"> </w:t>
      </w:r>
      <w:r w:rsidRPr="00D01D77">
        <w:tab/>
      </w:r>
      <w:r w:rsidR="00D01D77" w:rsidRPr="00762EE4">
        <w:t>www.worlddata.info/asia/turkmenistan/energy-consumption.php</w:t>
      </w:r>
      <w:r w:rsidR="00D01D77" w:rsidRPr="00D01D77">
        <w:t>; and</w:t>
      </w:r>
      <w:r w:rsidR="00D01D77">
        <w:t xml:space="preserve"> </w:t>
      </w:r>
      <w:r w:rsidR="00D01D77" w:rsidRPr="00D01D77">
        <w:t>h/ourworldindata.org/grapher/electricity-oil?tab=chart&amp;country=TKM</w:t>
      </w:r>
    </w:p>
  </w:footnote>
  <w:footnote w:id="11">
    <w:p w14:paraId="090624D2" w14:textId="0BECB63D" w:rsidR="007A299C" w:rsidRPr="00FE4488" w:rsidRDefault="007A299C" w:rsidP="00FE4488">
      <w:pPr>
        <w:pStyle w:val="FootnoteText"/>
        <w:ind w:left="284" w:hanging="284"/>
      </w:pPr>
      <w:r>
        <w:rPr>
          <w:rStyle w:val="FootnoteReference"/>
        </w:rPr>
        <w:footnoteRef/>
      </w:r>
      <w:r>
        <w:t xml:space="preserve"> </w:t>
      </w:r>
      <w:r>
        <w:tab/>
        <w:t>Source: BP statist</w:t>
      </w:r>
      <w:r w:rsidR="00FE4488">
        <w:t>ics. The Third National Communication (20160 gives a figure of 66.3 MtCO</w:t>
      </w:r>
      <w:r w:rsidR="00FE4488">
        <w:rPr>
          <w:vertAlign w:val="subscript"/>
        </w:rPr>
        <w:t>2</w:t>
      </w:r>
      <w:r w:rsidR="00FE4488">
        <w:t>, of which 85% (56.3 MtCO</w:t>
      </w:r>
      <w:r w:rsidR="00FE4488">
        <w:rPr>
          <w:vertAlign w:val="subscript"/>
        </w:rPr>
        <w:t>2</w:t>
      </w:r>
      <w:r w:rsidR="00FE4488">
        <w:t xml:space="preserve">) from the energy sector in 2010. Within energy, fugitive emissions (from upstream oil and gas activities) accounted for 36%, buildings (mainly </w:t>
      </w:r>
      <w:r w:rsidR="0042357D">
        <w:t xml:space="preserve">from </w:t>
      </w:r>
      <w:r w:rsidR="00FE4488">
        <w:t>electric</w:t>
      </w:r>
      <w:r w:rsidR="0042357D">
        <w:t xml:space="preserve">ity </w:t>
      </w:r>
      <w:r w:rsidR="00FE4488">
        <w:t>energy and heat</w:t>
      </w:r>
      <w:r w:rsidR="0042357D">
        <w:t xml:space="preserve">ing </w:t>
      </w:r>
      <w:r w:rsidR="00FE4488">
        <w:t>in</w:t>
      </w:r>
      <w:r w:rsidR="00554F5E">
        <w:t xml:space="preserve"> residential and municipal</w:t>
      </w:r>
      <w:r w:rsidR="00FE4488">
        <w:t xml:space="preserve"> buildings) 2</w:t>
      </w:r>
      <w:r w:rsidR="00554F5E">
        <w:t>9</w:t>
      </w:r>
      <w:r w:rsidR="00FE4488">
        <w:t>%, power generation 22%</w:t>
      </w:r>
      <w:r w:rsidR="00554F5E">
        <w:t xml:space="preserve"> and transport 13%</w:t>
      </w:r>
    </w:p>
  </w:footnote>
  <w:footnote w:id="12">
    <w:p w14:paraId="248BFE4C" w14:textId="08404358" w:rsidR="003347D7" w:rsidRDefault="003347D7">
      <w:pPr>
        <w:pStyle w:val="FootnoteText"/>
      </w:pPr>
      <w:r>
        <w:rPr>
          <w:rStyle w:val="FootnoteReference"/>
        </w:rPr>
        <w:footnoteRef/>
      </w:r>
      <w:r w:rsidR="00EB27BE">
        <w:tab/>
        <w:t>Estimates made by EERB pro</w:t>
      </w:r>
      <w:r w:rsidR="00DF3799">
        <w:t>ject</w:t>
      </w:r>
      <w:r w:rsidR="00AB0110">
        <w:t xml:space="preserve"> (implemented during 2012-2018)</w:t>
      </w:r>
    </w:p>
  </w:footnote>
  <w:footnote w:id="13">
    <w:p w14:paraId="33BDA26C" w14:textId="77777777" w:rsidR="00550819" w:rsidRPr="007B1E9E" w:rsidRDefault="00550819" w:rsidP="00550819">
      <w:pPr>
        <w:pStyle w:val="FootnoteText"/>
      </w:pPr>
      <w:r>
        <w:rPr>
          <w:rStyle w:val="FootnoteReference"/>
        </w:rPr>
        <w:footnoteRef/>
      </w:r>
      <w:r w:rsidRPr="007B1E9E">
        <w:t xml:space="preserve"> </w:t>
      </w:r>
      <w:r w:rsidRPr="007B1E9E">
        <w:tab/>
        <w:t>Equivalent to 672 PJ, see B</w:t>
      </w:r>
      <w:r>
        <w:t>ox 1</w:t>
      </w:r>
    </w:p>
  </w:footnote>
  <w:footnote w:id="14">
    <w:p w14:paraId="0D0CE912" w14:textId="77777777" w:rsidR="00550819" w:rsidRDefault="00550819" w:rsidP="00550819">
      <w:pPr>
        <w:pStyle w:val="FootnoteText"/>
        <w:ind w:left="284" w:hanging="284"/>
      </w:pPr>
      <w:r>
        <w:rPr>
          <w:rStyle w:val="FootnoteReference"/>
        </w:rPr>
        <w:footnoteRef/>
      </w:r>
      <w:r>
        <w:t xml:space="preserve"> </w:t>
      </w:r>
      <w:r>
        <w:tab/>
        <w:t>The technical potential of wind power in Turkmenistan is estimated at 10 GW of capacity. This potential remains unexploited as the country has no large-scale wind power projects to date. Source</w:t>
      </w:r>
      <w:r w:rsidRPr="00D81E69">
        <w:rPr>
          <w:i/>
          <w:iCs/>
        </w:rPr>
        <w:t>: CAREC Energy Outlook 2030</w:t>
      </w:r>
      <w:r>
        <w:t>. CAREC: Central Asian Regional Energy Corporation Programme</w:t>
      </w:r>
    </w:p>
  </w:footnote>
  <w:footnote w:id="15">
    <w:p w14:paraId="456A53DF" w14:textId="65E36B40" w:rsidR="005B3A02" w:rsidRDefault="005B3A02">
      <w:pPr>
        <w:pStyle w:val="FootnoteText"/>
      </w:pPr>
      <w:r>
        <w:rPr>
          <w:rStyle w:val="FootnoteReference"/>
        </w:rPr>
        <w:footnoteRef/>
      </w:r>
      <w:r>
        <w:t xml:space="preserve"> </w:t>
      </w:r>
      <w:r>
        <w:tab/>
      </w:r>
      <w:r w:rsidRPr="005B3A02">
        <w:t>Building code of Turkmenistan (Строительные Нормы Туркменистана – in Russian)</w:t>
      </w:r>
    </w:p>
  </w:footnote>
  <w:footnote w:id="16">
    <w:p w14:paraId="7447D732" w14:textId="0EEF1105" w:rsidR="00AB0110" w:rsidRPr="00AB0110" w:rsidRDefault="00AB0110">
      <w:pPr>
        <w:pStyle w:val="FootnoteText"/>
      </w:pPr>
      <w:r>
        <w:rPr>
          <w:rStyle w:val="FootnoteReference"/>
        </w:rPr>
        <w:footnoteRef/>
      </w:r>
      <w:r>
        <w:t xml:space="preserve"> </w:t>
      </w:r>
      <w:r>
        <w:tab/>
      </w:r>
      <w:r>
        <w:rPr>
          <w:i/>
          <w:iCs/>
        </w:rPr>
        <w:t xml:space="preserve">Terminal Evaluation </w:t>
      </w:r>
      <w:r>
        <w:t>report (P. Janelidze, 2017)</w:t>
      </w:r>
    </w:p>
  </w:footnote>
  <w:footnote w:id="17">
    <w:p w14:paraId="31A6AD1B" w14:textId="586B1380" w:rsidR="004A3D19" w:rsidRDefault="004A3D19" w:rsidP="0052474B">
      <w:pPr>
        <w:pStyle w:val="FootnoteText"/>
        <w:ind w:left="284" w:hanging="284"/>
      </w:pPr>
      <w:r>
        <w:rPr>
          <w:rStyle w:val="FootnoteReference"/>
        </w:rPr>
        <w:footnoteRef/>
      </w:r>
      <w:r>
        <w:t xml:space="preserve"> </w:t>
      </w:r>
      <w:r>
        <w:tab/>
        <w:t>Further to that programme, the President issued Decree No.1160 (March, 2019) decreed the construction of the new Ahal city agglomeration which should feature modern technologies with smart houses, smart buildings and other modern efficient management tools to showcase the achievements of Turkmenistan in line with the global technological developments.</w:t>
      </w:r>
    </w:p>
  </w:footnote>
  <w:footnote w:id="18">
    <w:p w14:paraId="58B86F2D" w14:textId="040C9DF0" w:rsidR="004804DC" w:rsidRPr="004804DC" w:rsidRDefault="004804DC" w:rsidP="004804DC">
      <w:pPr>
        <w:pStyle w:val="FootnoteText"/>
        <w:ind w:left="284" w:hanging="284"/>
      </w:pPr>
      <w:r>
        <w:rPr>
          <w:rStyle w:val="FootnoteReference"/>
        </w:rPr>
        <w:footnoteRef/>
      </w:r>
      <w:r w:rsidRPr="004804DC">
        <w:t xml:space="preserve"> </w:t>
      </w:r>
      <w:r w:rsidRPr="004804DC">
        <w:tab/>
      </w:r>
      <w:r w:rsidRPr="004804DC">
        <w:rPr>
          <w:i/>
          <w:iCs/>
        </w:rPr>
        <w:t>CAREC Energy Outlook 2030</w:t>
      </w:r>
      <w:r>
        <w:t xml:space="preserve"> (ADB, 2021). Final energy demand in residential and service sector will increase from the current 7.5 Mtoe (2020) to about 18.2-20.0 Mtoe by 2030.</w:t>
      </w:r>
    </w:p>
  </w:footnote>
  <w:footnote w:id="19">
    <w:p w14:paraId="5CBDBFB4" w14:textId="01875AA6" w:rsidR="00354401" w:rsidRPr="00354401" w:rsidRDefault="00354401" w:rsidP="00354401">
      <w:pPr>
        <w:pStyle w:val="FootnoteText"/>
        <w:ind w:left="284" w:hanging="284"/>
      </w:pPr>
      <w:r>
        <w:rPr>
          <w:rStyle w:val="FootnoteReference"/>
        </w:rPr>
        <w:footnoteRef/>
      </w:r>
      <w:r w:rsidRPr="00354401">
        <w:t xml:space="preserve"> </w:t>
      </w:r>
      <w:r w:rsidRPr="00354401">
        <w:tab/>
        <w:t>Apart from energy consumption f</w:t>
      </w:r>
      <w:r>
        <w:t>or heating, cooling and ventilation, about a quarter of total electricity consumption in the residential and services sector is for major household and electric appliances (including electrical bulbs, air conditioners, washing machines, office equipment) Although regarding electric appliances there is also a significant need for energy efficiency improvements, these are not included as subject of TEES</w:t>
      </w:r>
      <w:r w:rsidR="00DC544E">
        <w:t xml:space="preserve">B </w:t>
      </w:r>
      <w:r>
        <w:t>which focusses on energy losses through the building fabric.</w:t>
      </w:r>
    </w:p>
  </w:footnote>
  <w:footnote w:id="20">
    <w:p w14:paraId="67E87329" w14:textId="3117108B" w:rsidR="009F35B8" w:rsidRPr="004804DC" w:rsidRDefault="009F35B8" w:rsidP="009F35B8">
      <w:pPr>
        <w:pStyle w:val="FootnoteText"/>
        <w:rPr>
          <w:lang w:val="fr-FR"/>
        </w:rPr>
      </w:pPr>
      <w:r>
        <w:rPr>
          <w:rStyle w:val="FootnoteReference"/>
        </w:rPr>
        <w:footnoteRef/>
      </w:r>
      <w:r w:rsidRPr="004804DC">
        <w:rPr>
          <w:lang w:val="fr-FR"/>
        </w:rPr>
        <w:t xml:space="preserve"> </w:t>
      </w:r>
      <w:r w:rsidRPr="004804DC">
        <w:rPr>
          <w:lang w:val="fr-FR"/>
        </w:rPr>
        <w:tab/>
      </w:r>
      <w:r w:rsidR="00C420EE" w:rsidRPr="004804DC">
        <w:rPr>
          <w:lang w:val="fr-FR"/>
        </w:rPr>
        <w:t>Source</w:t>
      </w:r>
      <w:r w:rsidRPr="004804DC">
        <w:rPr>
          <w:lang w:val="fr-FR"/>
        </w:rPr>
        <w:t>: https://global-climatescope.org/markets/tm/</w:t>
      </w:r>
    </w:p>
  </w:footnote>
  <w:footnote w:id="21">
    <w:p w14:paraId="0AB89B5D" w14:textId="31E75188" w:rsidR="00B06102" w:rsidRDefault="00B06102">
      <w:pPr>
        <w:pStyle w:val="FootnoteText"/>
      </w:pPr>
      <w:r>
        <w:rPr>
          <w:rStyle w:val="FootnoteReference"/>
        </w:rPr>
        <w:footnoteRef/>
      </w:r>
      <w:r>
        <w:t xml:space="preserve"> </w:t>
      </w:r>
      <w:r>
        <w:tab/>
        <w:t>W</w:t>
      </w:r>
      <w:r w:rsidRPr="00B06102">
        <w:t>ith a budget of USD 1.5 billion</w:t>
      </w:r>
      <w:r>
        <w:t xml:space="preserve">, </w:t>
      </w:r>
      <w:r w:rsidRPr="00B06102">
        <w:t>on an area covering about 800 hectares (later expanded to 1002 ha)</w:t>
      </w:r>
    </w:p>
  </w:footnote>
  <w:footnote w:id="22">
    <w:p w14:paraId="08BEACC0" w14:textId="77777777" w:rsidR="00D32D37" w:rsidRDefault="00D32D37" w:rsidP="00D32D37">
      <w:pPr>
        <w:pStyle w:val="FootnoteText"/>
      </w:pPr>
      <w:r>
        <w:rPr>
          <w:rStyle w:val="FootnoteReference"/>
        </w:rPr>
        <w:footnoteRef/>
      </w:r>
      <w:r>
        <w:t xml:space="preserve"> </w:t>
      </w:r>
      <w:r>
        <w:tab/>
      </w:r>
      <w:r w:rsidRPr="00627577">
        <w:t>/www.newscentralasia.net/2022/12/26/second-stage-of-arkadag-city-project-presented/</w:t>
      </w:r>
    </w:p>
  </w:footnote>
  <w:footnote w:id="23">
    <w:p w14:paraId="15F60184" w14:textId="77777777" w:rsidR="00D32D37" w:rsidRPr="00627577" w:rsidRDefault="00D32D37" w:rsidP="00D32D37">
      <w:pPr>
        <w:pStyle w:val="FootnoteText"/>
        <w:ind w:left="284" w:hanging="284"/>
        <w:rPr>
          <w:lang w:val="fr-FR"/>
        </w:rPr>
      </w:pPr>
      <w:r>
        <w:rPr>
          <w:rStyle w:val="FootnoteReference"/>
        </w:rPr>
        <w:footnoteRef/>
      </w:r>
      <w:r>
        <w:t xml:space="preserve"> </w:t>
      </w:r>
      <w:r>
        <w:tab/>
        <w:t xml:space="preserve">Ther elements are transport management with an </w:t>
      </w:r>
      <w:r w:rsidRPr="003210CD">
        <w:t>Intelligent Transport System (ITS) that implements innovative developments for managing vehicle flows</w:t>
      </w:r>
      <w:r>
        <w:t xml:space="preserve">, such as ‘smart traffic light’ system. Buildings will have </w:t>
      </w:r>
      <w:r w:rsidRPr="00A334A6">
        <w:t>“smart elevators”, an automatic system has been introduced here to control the process of movement of a passenger elevator, taking into account many factors: speed of movement, safety, passenger convenience, waiting time, and others.</w:t>
      </w:r>
      <w:r>
        <w:t xml:space="preserve"> </w:t>
      </w:r>
      <w:r w:rsidRPr="00627577">
        <w:rPr>
          <w:lang w:val="fr-FR"/>
        </w:rPr>
        <w:t>Sour</w:t>
      </w:r>
      <w:r>
        <w:rPr>
          <w:lang w:val="fr-FR"/>
        </w:rPr>
        <w:t xml:space="preserve">ce : </w:t>
      </w:r>
      <w:r w:rsidRPr="00627577">
        <w:rPr>
          <w:lang w:val="fr-FR"/>
        </w:rPr>
        <w:t>www.newscentralasia.net/2023/01/16/arkadag-city-more-details-about-the-smart-city/</w:t>
      </w:r>
    </w:p>
  </w:footnote>
  <w:footnote w:id="24">
    <w:p w14:paraId="5B078804" w14:textId="778A112F" w:rsidR="005C4063" w:rsidRPr="00AC7D40" w:rsidRDefault="005C4063" w:rsidP="005C4063">
      <w:pPr>
        <w:pStyle w:val="FootnoteText"/>
        <w:ind w:left="284" w:hanging="284"/>
      </w:pPr>
      <w:r>
        <w:rPr>
          <w:rStyle w:val="FootnoteReference"/>
        </w:rPr>
        <w:footnoteRef/>
      </w:r>
      <w:r>
        <w:t xml:space="preserve"> </w:t>
      </w:r>
      <w:r>
        <w:tab/>
        <w:t>As a reference building, a</w:t>
      </w:r>
      <w:r w:rsidR="00D81725">
        <w:t xml:space="preserve">n </w:t>
      </w:r>
      <w:r>
        <w:t xml:space="preserve">apartment building with </w:t>
      </w:r>
      <w:r w:rsidR="00D81725">
        <w:t xml:space="preserve">30 </w:t>
      </w:r>
      <w:r>
        <w:t xml:space="preserve">apartments </w:t>
      </w:r>
      <w:r w:rsidR="00D81725">
        <w:t>on 4 floors</w:t>
      </w:r>
      <w:r w:rsidR="00C420EE">
        <w:t>.</w:t>
      </w:r>
      <w:r>
        <w:t>).  The actual size of the building (floor space and volume) will depend on then actual design of the buildings.</w:t>
      </w:r>
    </w:p>
  </w:footnote>
  <w:footnote w:id="25">
    <w:p w14:paraId="570F3655" w14:textId="26197AAE" w:rsidR="009207A6" w:rsidRPr="00A41384" w:rsidRDefault="009207A6" w:rsidP="009207A6">
      <w:pPr>
        <w:pStyle w:val="FootnoteText"/>
        <w:ind w:left="284" w:hanging="284"/>
      </w:pPr>
      <w:r>
        <w:rPr>
          <w:rStyle w:val="FootnoteReference"/>
        </w:rPr>
        <w:footnoteRef/>
      </w:r>
      <w:r>
        <w:t xml:space="preserve"> </w:t>
      </w:r>
      <w:r>
        <w:tab/>
      </w:r>
      <w:r w:rsidRPr="00F360C4">
        <w:rPr>
          <w:lang w:val="en-GB"/>
        </w:rPr>
        <w:t xml:space="preserve">In the calculation of Annex </w:t>
      </w:r>
      <w:r w:rsidR="00400424">
        <w:rPr>
          <w:lang w:val="en-GB"/>
        </w:rPr>
        <w:t>F</w:t>
      </w:r>
      <w:r w:rsidRPr="00F360C4">
        <w:rPr>
          <w:lang w:val="en-GB"/>
        </w:rPr>
        <w:t xml:space="preserve">, it is assumed that the pilots consist of </w:t>
      </w:r>
      <w:r>
        <w:rPr>
          <w:lang w:val="en-GB"/>
        </w:rPr>
        <w:t>one</w:t>
      </w:r>
      <w:r w:rsidRPr="00F360C4">
        <w:rPr>
          <w:lang w:val="en-GB"/>
        </w:rPr>
        <w:t xml:space="preserve"> residential complex</w:t>
      </w:r>
      <w:r>
        <w:rPr>
          <w:lang w:val="en-GB"/>
        </w:rPr>
        <w:t xml:space="preserve">, </w:t>
      </w:r>
      <w:r w:rsidRPr="00F360C4">
        <w:rPr>
          <w:lang w:val="en-GB"/>
        </w:rPr>
        <w:t>(</w:t>
      </w:r>
      <w:r>
        <w:rPr>
          <w:lang w:val="en-GB"/>
        </w:rPr>
        <w:t xml:space="preserve">based on building with 30 apartments and total </w:t>
      </w:r>
      <w:r w:rsidRPr="00F360C4">
        <w:rPr>
          <w:lang w:val="en-GB"/>
        </w:rPr>
        <w:t xml:space="preserve">storey with </w:t>
      </w:r>
      <w:r>
        <w:rPr>
          <w:lang w:val="en-GB"/>
        </w:rPr>
        <w:t xml:space="preserve">total of </w:t>
      </w:r>
      <w:r w:rsidR="007F1CEB">
        <w:rPr>
          <w:lang w:val="en-GB"/>
        </w:rPr>
        <w:t>8,100</w:t>
      </w:r>
      <w:r w:rsidRPr="00F360C4">
        <w:rPr>
          <w:lang w:val="en-GB"/>
        </w:rPr>
        <w:t xml:space="preserve"> m</w:t>
      </w:r>
      <w:r w:rsidRPr="00F360C4">
        <w:rPr>
          <w:vertAlign w:val="superscript"/>
          <w:lang w:val="en-GB"/>
        </w:rPr>
        <w:t>2</w:t>
      </w:r>
      <w:r w:rsidRPr="00F360C4">
        <w:rPr>
          <w:lang w:val="en-GB"/>
        </w:rPr>
        <w:t xml:space="preserve"> floor space </w:t>
      </w:r>
      <w:r>
        <w:rPr>
          <w:lang w:val="en-GB"/>
        </w:rPr>
        <w:t xml:space="preserve">(of </w:t>
      </w:r>
      <w:r w:rsidR="007F1CEB">
        <w:rPr>
          <w:lang w:val="en-GB"/>
        </w:rPr>
        <w:t>w</w:t>
      </w:r>
      <w:r>
        <w:rPr>
          <w:lang w:val="en-GB"/>
        </w:rPr>
        <w:t>hich</w:t>
      </w:r>
      <w:r w:rsidR="007F1CEB">
        <w:rPr>
          <w:lang w:val="en-GB"/>
        </w:rPr>
        <w:t xml:space="preserve"> 5,308</w:t>
      </w:r>
      <w:r>
        <w:rPr>
          <w:lang w:val="en-GB"/>
        </w:rPr>
        <w:t xml:space="preserve"> m</w:t>
      </w:r>
      <w:r>
        <w:rPr>
          <w:vertAlign w:val="superscript"/>
          <w:lang w:val="en-GB"/>
        </w:rPr>
        <w:t>2</w:t>
      </w:r>
      <w:r>
        <w:rPr>
          <w:lang w:val="en-GB"/>
        </w:rPr>
        <w:t xml:space="preserve"> apartment space) </w:t>
      </w:r>
      <w:r w:rsidRPr="00F360C4">
        <w:rPr>
          <w:lang w:val="en-GB"/>
        </w:rPr>
        <w:t xml:space="preserve">and </w:t>
      </w:r>
      <w:r w:rsidR="007F1CEB">
        <w:rPr>
          <w:lang w:val="en-GB"/>
        </w:rPr>
        <w:t>one</w:t>
      </w:r>
      <w:r w:rsidRPr="00F360C4">
        <w:rPr>
          <w:lang w:val="en-GB"/>
        </w:rPr>
        <w:t xml:space="preserve"> public building with</w:t>
      </w:r>
      <w:r>
        <w:rPr>
          <w:lang w:val="en-GB"/>
        </w:rPr>
        <w:t xml:space="preserve"> total of </w:t>
      </w:r>
      <w:r w:rsidR="007F1CEB">
        <w:rPr>
          <w:lang w:val="en-GB"/>
        </w:rPr>
        <w:t>8,640</w:t>
      </w:r>
      <w:r w:rsidRPr="00F360C4">
        <w:rPr>
          <w:lang w:val="en-GB"/>
        </w:rPr>
        <w:t xml:space="preserve"> m</w:t>
      </w:r>
      <w:r w:rsidRPr="00F360C4">
        <w:rPr>
          <w:vertAlign w:val="superscript"/>
          <w:lang w:val="en-GB"/>
        </w:rPr>
        <w:t>2</w:t>
      </w:r>
      <w:r w:rsidRPr="00F360C4">
        <w:rPr>
          <w:lang w:val="en-GB"/>
        </w:rPr>
        <w:t xml:space="preserve"> floor space</w:t>
      </w:r>
      <w:r w:rsidR="007F1CEB">
        <w:rPr>
          <w:lang w:val="en-GB"/>
        </w:rPr>
        <w:t xml:space="preserve"> (of which 6,544 m</w:t>
      </w:r>
      <w:r w:rsidR="007F1CEB">
        <w:rPr>
          <w:vertAlign w:val="superscript"/>
          <w:lang w:val="en-GB"/>
        </w:rPr>
        <w:t>2</w:t>
      </w:r>
      <w:r w:rsidR="007F1CEB">
        <w:rPr>
          <w:lang w:val="en-GB"/>
        </w:rPr>
        <w:t xml:space="preserve"> office space)</w:t>
      </w:r>
      <w:r w:rsidRPr="00F360C4">
        <w:rPr>
          <w:lang w:val="en-GB"/>
        </w:rPr>
        <w:t xml:space="preserve">. However, other combinations may come out of the (pre-)selection after project’s start, such as one office building with </w:t>
      </w:r>
      <w:r>
        <w:rPr>
          <w:lang w:val="en-GB"/>
        </w:rPr>
        <w:t xml:space="preserve">different heights and </w:t>
      </w:r>
      <w:r w:rsidRPr="00F360C4">
        <w:rPr>
          <w:lang w:val="en-GB"/>
        </w:rPr>
        <w:t>floor space and different combinations of</w:t>
      </w:r>
      <w:r>
        <w:rPr>
          <w:lang w:val="en-GB"/>
        </w:rPr>
        <w:t xml:space="preserve"> floors and apartment space in</w:t>
      </w:r>
      <w:r w:rsidRPr="00F360C4">
        <w:rPr>
          <w:lang w:val="en-GB"/>
        </w:rPr>
        <w:t xml:space="preserve"> residential buildings.</w:t>
      </w:r>
    </w:p>
  </w:footnote>
  <w:footnote w:id="26">
    <w:p w14:paraId="48494B1D" w14:textId="2582E92A" w:rsidR="00B004CE" w:rsidRDefault="00B004CE" w:rsidP="00B004CE">
      <w:pPr>
        <w:pStyle w:val="FootnoteText"/>
        <w:ind w:left="284" w:hanging="284"/>
      </w:pPr>
      <w:r>
        <w:rPr>
          <w:rStyle w:val="FootnoteReference"/>
        </w:rPr>
        <w:footnoteRef/>
      </w:r>
      <w:r>
        <w:t xml:space="preserve"> </w:t>
      </w:r>
      <w:r>
        <w:tab/>
      </w:r>
      <w:bookmarkStart w:id="162" w:name="_Hlk133152222"/>
      <w:r>
        <w:t>The assessment will also look at social aspects of energy use by occupants, including indoor temperature and</w:t>
      </w:r>
      <w:r w:rsidRPr="00B004CE">
        <w:rPr>
          <w:i/>
          <w:iCs/>
        </w:rPr>
        <w:t xml:space="preserve"> thermal comfort</w:t>
      </w:r>
      <w:r w:rsidRPr="00B004CE">
        <w:t xml:space="preserve"> as one of the indicators to be measure</w:t>
      </w:r>
      <w:r>
        <w:t>d, linked with overall social-environmental assessments</w:t>
      </w:r>
      <w:bookmarkEnd w:id="162"/>
    </w:p>
  </w:footnote>
  <w:footnote w:id="27">
    <w:p w14:paraId="526EF2B0" w14:textId="595574AF" w:rsidR="004F2F13" w:rsidRDefault="004F2F13" w:rsidP="0052474B">
      <w:pPr>
        <w:pStyle w:val="FootnoteText"/>
        <w:ind w:left="284" w:hanging="284"/>
      </w:pPr>
      <w:r>
        <w:rPr>
          <w:rStyle w:val="FootnoteReference"/>
        </w:rPr>
        <w:footnoteRef/>
      </w:r>
      <w:r>
        <w:t xml:space="preserve"> </w:t>
      </w:r>
      <w:r>
        <w:tab/>
        <w:t xml:space="preserve">This strategy will focus on new buildings (as also the NZEB building codes will) and not, in </w:t>
      </w:r>
      <w:r w:rsidR="00D84D5D">
        <w:t>principle</w:t>
      </w:r>
      <w:r>
        <w:t xml:space="preserve">, </w:t>
      </w:r>
      <w:r w:rsidR="00D84D5D">
        <w:t xml:space="preserve">cover </w:t>
      </w:r>
      <w:r>
        <w:t xml:space="preserve">retrofitting existing buildings. </w:t>
      </w:r>
      <w:r w:rsidR="00AA3519">
        <w:t>Existing</w:t>
      </w:r>
      <w:r>
        <w:t xml:space="preserve"> building may be </w:t>
      </w:r>
      <w:r w:rsidR="00D84D5D">
        <w:t xml:space="preserve">in future be </w:t>
      </w:r>
      <w:r>
        <w:t xml:space="preserve">refurbished to comply with the 2020 energy building codes (elaborated with support of the </w:t>
      </w:r>
      <w:r w:rsidR="00AA3519">
        <w:t xml:space="preserve">earlier </w:t>
      </w:r>
      <w:r w:rsidRPr="004F2F13">
        <w:t>Energy Efficiency in the Residential Buildings Sector of Turkmenistan</w:t>
      </w:r>
      <w:r>
        <w:t xml:space="preserve"> (EERB) project</w:t>
      </w:r>
      <w:r w:rsidR="00AA3519">
        <w:t xml:space="preserve">, </w:t>
      </w:r>
      <w:r>
        <w:t>201</w:t>
      </w:r>
      <w:r w:rsidR="00AA3519">
        <w:t>1-2018). However, this falls outside of the scope of the proposed TEESB project.</w:t>
      </w:r>
    </w:p>
  </w:footnote>
  <w:footnote w:id="28">
    <w:p w14:paraId="05D7B37D" w14:textId="0FCFFF7E" w:rsidR="00D52A35" w:rsidRDefault="00D52A35" w:rsidP="00D52A35">
      <w:pPr>
        <w:pStyle w:val="FootnoteText"/>
        <w:ind w:left="284" w:hanging="284"/>
      </w:pPr>
      <w:r>
        <w:rPr>
          <w:rStyle w:val="FootnoteReference"/>
        </w:rPr>
        <w:footnoteRef/>
      </w:r>
      <w:r>
        <w:t xml:space="preserve"> </w:t>
      </w:r>
      <w:r>
        <w:tab/>
        <w:t xml:space="preserve">As appropriate, prescriptive. for key elements such as wall and ceiling insulation, window and doors, roofs, foundations, heating and ventilation, air-conditioning, water heating, lighting fixtures, and controls; describing the performance level of energy consumption or intensity for the whole building, as well providing </w:t>
      </w:r>
      <w:r w:rsidR="00C50879">
        <w:t>g</w:t>
      </w:r>
      <w:r>
        <w:t>uideline</w:t>
      </w:r>
      <w:r w:rsidR="00C50879">
        <w:t xml:space="preserve">s on the </w:t>
      </w:r>
      <w:r>
        <w:t>share of renewable energy</w:t>
      </w:r>
      <w:r w:rsidR="00C50879">
        <w:t xml:space="preserve"> in energy consumption.</w:t>
      </w:r>
    </w:p>
  </w:footnote>
  <w:footnote w:id="29">
    <w:p w14:paraId="0A514209" w14:textId="7B9711BE" w:rsidR="006F7000" w:rsidRDefault="006F7000" w:rsidP="0052474B">
      <w:pPr>
        <w:pStyle w:val="FootnoteText"/>
        <w:ind w:left="284" w:hanging="284"/>
      </w:pPr>
      <w:r>
        <w:rPr>
          <w:rStyle w:val="FootnoteReference"/>
        </w:rPr>
        <w:footnoteRef/>
      </w:r>
      <w:r>
        <w:t xml:space="preserve"> </w:t>
      </w:r>
      <w:r>
        <w:tab/>
      </w:r>
      <w:r w:rsidRPr="006F7000">
        <w:t xml:space="preserve">The Project </w:t>
      </w:r>
      <w:r>
        <w:t>can</w:t>
      </w:r>
      <w:r w:rsidRPr="006F7000">
        <w:t xml:space="preserve"> help the Government </w:t>
      </w:r>
      <w:r>
        <w:t>in drafting recommendations for the</w:t>
      </w:r>
      <w:r w:rsidRPr="006F7000">
        <w:t xml:space="preserve"> mandate and the staff structure for the MRV unit, including improved organization structures, terms of reference for key staff, staffing standards, capacities and training needs, as well as equipment needs (for audits and measurements).</w:t>
      </w:r>
    </w:p>
  </w:footnote>
  <w:footnote w:id="30">
    <w:p w14:paraId="597409A5" w14:textId="77777777" w:rsidR="0035174C" w:rsidRDefault="0035174C" w:rsidP="0035174C">
      <w:pPr>
        <w:pStyle w:val="FootnoteText"/>
      </w:pPr>
      <w:r>
        <w:rPr>
          <w:rStyle w:val="FootnoteReference"/>
        </w:rPr>
        <w:footnoteRef/>
      </w:r>
      <w:r>
        <w:t xml:space="preserve"> </w:t>
      </w:r>
      <w:r>
        <w:tab/>
      </w:r>
      <w:r w:rsidRPr="003F76D8">
        <w:t>Embodied emissions account for 20–50% of an average building’s whole-life emissions,</w:t>
      </w:r>
    </w:p>
  </w:footnote>
  <w:footnote w:id="31">
    <w:p w14:paraId="0141FC24" w14:textId="2F5C4861" w:rsidR="00E12E5B" w:rsidRDefault="00E12E5B" w:rsidP="00E12E5B">
      <w:pPr>
        <w:pStyle w:val="FootnoteText"/>
        <w:ind w:left="284" w:hanging="284"/>
      </w:pPr>
      <w:r>
        <w:rPr>
          <w:rStyle w:val="FootnoteReference"/>
        </w:rPr>
        <w:footnoteRef/>
      </w:r>
      <w:r>
        <w:t xml:space="preserve"> </w:t>
      </w:r>
      <w:r>
        <w:tab/>
      </w:r>
      <w:bookmarkStart w:id="188" w:name="_Hlk133152436"/>
      <w:r w:rsidRPr="00E12E5B">
        <w:t>Climate-sensitive planning, which for example plans the construction of new buildings, their height, orientation, and design in relation to cold air corridors, green and blue infrastructure as well as social infrastructure, can contribute significantly to energy and CO2 reduction. Therefore,</w:t>
      </w:r>
      <w:r>
        <w:t xml:space="preserve"> the project will seek to strengthen links with s</w:t>
      </w:r>
      <w:r w:rsidRPr="00E12E5B">
        <w:t>ustainable urban planning.</w:t>
      </w:r>
      <w:r w:rsidR="00B004CE">
        <w:t xml:space="preserve"> TEESB will </w:t>
      </w:r>
      <w:r w:rsidR="00B004CE" w:rsidRPr="00B004CE">
        <w:t xml:space="preserve">coordinate the project with other ongoing GEF Sustainable Cities project in order to expand the impact of EE project to </w:t>
      </w:r>
      <w:r w:rsidR="00B004CE">
        <w:t>city-level planning.</w:t>
      </w:r>
      <w:r w:rsidR="00B004CE" w:rsidRPr="00B004CE">
        <w:t>.</w:t>
      </w:r>
      <w:bookmarkEnd w:id="188"/>
    </w:p>
  </w:footnote>
  <w:footnote w:id="32">
    <w:p w14:paraId="50B99CDE" w14:textId="77777777" w:rsidR="00B41386" w:rsidRDefault="00B41386" w:rsidP="00B41386">
      <w:pPr>
        <w:pStyle w:val="FootnoteText"/>
        <w:ind w:left="284" w:hanging="284"/>
      </w:pPr>
      <w:r>
        <w:rPr>
          <w:rStyle w:val="FootnoteReference"/>
        </w:rPr>
        <w:footnoteRef/>
      </w:r>
      <w:r>
        <w:t xml:space="preserve"> </w:t>
      </w:r>
      <w:r>
        <w:tab/>
      </w:r>
      <w:r w:rsidRPr="00115E21">
        <w:rPr>
          <w:lang w:val="en-GB"/>
        </w:rPr>
        <w:t>Apart from office buildings, these can in principle be any public buildings, such as governmental offices, hospitals, social care institutions, schools, as well as centres of culture and sport)</w:t>
      </w:r>
    </w:p>
  </w:footnote>
  <w:footnote w:id="33">
    <w:p w14:paraId="4E00BA08" w14:textId="77777777" w:rsidR="00CF6C2A" w:rsidRDefault="00CF6C2A" w:rsidP="00CF6C2A">
      <w:pPr>
        <w:pStyle w:val="FootnoteText"/>
      </w:pPr>
      <w:r>
        <w:rPr>
          <w:rStyle w:val="FootnoteReference"/>
        </w:rPr>
        <w:footnoteRef/>
      </w:r>
      <w:r>
        <w:t xml:space="preserve"> </w:t>
      </w:r>
      <w:r>
        <w:tab/>
      </w:r>
      <w:r w:rsidRPr="007A7245">
        <w:rPr>
          <w:i/>
          <w:iCs/>
        </w:rPr>
        <w:t>Türkmen döwlet binagärlik-gurluşyk instituty</w:t>
      </w:r>
      <w:r w:rsidRPr="00CF6C2A">
        <w:t>, formerly called Turkmen Polytechnic Institute</w:t>
      </w:r>
      <w:r>
        <w:t xml:space="preserve"> (see, </w:t>
      </w:r>
      <w:r w:rsidRPr="00CF6C2A">
        <w:t>tdbgi.edu.tm</w:t>
      </w:r>
      <w:r>
        <w:t>)</w:t>
      </w:r>
    </w:p>
  </w:footnote>
  <w:footnote w:id="34">
    <w:p w14:paraId="5580A705" w14:textId="704211FA" w:rsidR="00843475" w:rsidRPr="00843475" w:rsidRDefault="00843475">
      <w:pPr>
        <w:pStyle w:val="FootnoteText"/>
      </w:pPr>
      <w:r>
        <w:rPr>
          <w:rStyle w:val="FootnoteReference"/>
        </w:rPr>
        <w:footnoteRef/>
      </w:r>
      <w:r>
        <w:t xml:space="preserve"> </w:t>
      </w:r>
      <w:r>
        <w:tab/>
      </w:r>
      <w:r>
        <w:rPr>
          <w:i/>
          <w:iCs/>
        </w:rPr>
        <w:t>Turkmenistan Diagnost</w:t>
      </w:r>
      <w:r w:rsidR="00B97D1D">
        <w:rPr>
          <w:i/>
          <w:iCs/>
        </w:rPr>
        <w:t>i</w:t>
      </w:r>
      <w:r>
        <w:rPr>
          <w:i/>
          <w:iCs/>
        </w:rPr>
        <w:t xml:space="preserve">c, </w:t>
      </w:r>
      <w:r>
        <w:t>EBRD (2019)</w:t>
      </w:r>
    </w:p>
  </w:footnote>
  <w:footnote w:id="35">
    <w:p w14:paraId="26ECA80A" w14:textId="7CBFD25F" w:rsidR="00EF3D0C" w:rsidRPr="00886959" w:rsidRDefault="00EF3D0C" w:rsidP="00EF3D0C">
      <w:pPr>
        <w:pStyle w:val="FootnoteText"/>
      </w:pPr>
      <w:r>
        <w:rPr>
          <w:sz w:val="18"/>
          <w:szCs w:val="18"/>
          <w:vertAlign w:val="superscript"/>
        </w:rPr>
        <w:t>35</w:t>
      </w:r>
      <w:r>
        <w:rPr>
          <w:sz w:val="18"/>
          <w:szCs w:val="18"/>
        </w:rPr>
        <w:tab/>
      </w:r>
      <w:r w:rsidRPr="00886959">
        <w:rPr>
          <w:sz w:val="18"/>
          <w:szCs w:val="18"/>
        </w:rPr>
        <w:t>www.worldbank.org/en/country/turkmenistan/overview</w:t>
      </w:r>
    </w:p>
  </w:footnote>
  <w:footnote w:id="36">
    <w:p w14:paraId="1A80D65A" w14:textId="77777777" w:rsidR="00E15908" w:rsidRPr="00274A28" w:rsidRDefault="00E15908" w:rsidP="00E15908">
      <w:pPr>
        <w:pStyle w:val="FootnoteText"/>
        <w:ind w:left="284" w:hanging="284"/>
      </w:pPr>
      <w:r>
        <w:rPr>
          <w:rStyle w:val="FootnoteReference"/>
        </w:rPr>
        <w:footnoteRef/>
      </w:r>
      <w:r>
        <w:t xml:space="preserve"> </w:t>
      </w:r>
      <w:r>
        <w:tab/>
      </w:r>
      <w:r w:rsidRPr="00B65013">
        <w:rPr>
          <w:sz w:val="18"/>
          <w:szCs w:val="18"/>
        </w:rPr>
        <w:t>The banking sector (financial institutions) of Turkmenistan is regulated by the Central Bank of Turkmenistan. There are 11 licensed banks in the country consisting of 6 state, 3 joint stock banks and two branches of foreign banks.</w:t>
      </w:r>
    </w:p>
  </w:footnote>
  <w:footnote w:id="37">
    <w:p w14:paraId="673286B6" w14:textId="77777777" w:rsidR="00555A5A" w:rsidRPr="0003763F" w:rsidRDefault="00555A5A" w:rsidP="00555A5A">
      <w:pPr>
        <w:pStyle w:val="fn1"/>
        <w:rPr>
          <w:rFonts w:cs="Segoe UI"/>
          <w:color w:val="000000"/>
          <w:szCs w:val="18"/>
        </w:rPr>
      </w:pPr>
      <w:r w:rsidRPr="0003763F">
        <w:rPr>
          <w:rStyle w:val="FootnoteReference"/>
          <w:szCs w:val="18"/>
        </w:rPr>
        <w:footnoteRef/>
      </w:r>
      <w:r w:rsidRPr="0003763F">
        <w:rPr>
          <w:szCs w:val="18"/>
        </w:rPr>
        <w:t xml:space="preserve"> See </w:t>
      </w:r>
      <w:hyperlink r:id="rId1" w:history="1">
        <w:r w:rsidRPr="0003763F">
          <w:rPr>
            <w:rStyle w:val="Hyperlink"/>
            <w:rFonts w:cs="Segoe UI"/>
            <w:szCs w:val="18"/>
          </w:rPr>
          <w:t>https://www.thegef.org/gef/policies_guidelines</w:t>
        </w:r>
      </w:hyperlink>
    </w:p>
  </w:footnote>
  <w:footnote w:id="38">
    <w:p w14:paraId="6896B4EF" w14:textId="73656043" w:rsidR="0007429E" w:rsidRPr="00AD6A9D" w:rsidRDefault="0007429E" w:rsidP="00342474">
      <w:pPr>
        <w:tabs>
          <w:tab w:val="left" w:pos="284"/>
        </w:tabs>
        <w:jc w:val="left"/>
        <w:rPr>
          <w:szCs w:val="18"/>
        </w:rPr>
      </w:pPr>
      <w:r w:rsidRPr="00AD6A9D">
        <w:rPr>
          <w:rStyle w:val="FootnoteReference"/>
          <w:szCs w:val="18"/>
        </w:rPr>
        <w:footnoteRef/>
      </w:r>
      <w:r w:rsidRPr="00AD6A9D">
        <w:rPr>
          <w:szCs w:val="18"/>
        </w:rPr>
        <w:t xml:space="preserve"> </w:t>
      </w:r>
      <w:r w:rsidR="00342474">
        <w:rPr>
          <w:szCs w:val="18"/>
        </w:rPr>
        <w:tab/>
      </w:r>
      <w:r w:rsidRPr="00342474">
        <w:rPr>
          <w:sz w:val="16"/>
          <w:szCs w:val="16"/>
        </w:rPr>
        <w:t xml:space="preserve">See </w:t>
      </w:r>
      <w:r w:rsidRPr="00342474">
        <w:rPr>
          <w:rFonts w:cs="Segoe UI"/>
          <w:color w:val="000000"/>
          <w:sz w:val="16"/>
          <w:szCs w:val="16"/>
        </w:rPr>
        <w:t>http://www.undp.org/content/undp/en/home/operations/transparency/information_disclosurepolicy/</w:t>
      </w:r>
    </w:p>
  </w:footnote>
  <w:footnote w:id="39">
    <w:p w14:paraId="78A813FB" w14:textId="2131ADCD" w:rsidR="0007429E" w:rsidRPr="00342474" w:rsidRDefault="0007429E" w:rsidP="00342474">
      <w:pPr>
        <w:tabs>
          <w:tab w:val="left" w:pos="284"/>
        </w:tabs>
        <w:rPr>
          <w:sz w:val="16"/>
          <w:szCs w:val="16"/>
        </w:rPr>
      </w:pPr>
      <w:r w:rsidRPr="00AD6A9D">
        <w:rPr>
          <w:rStyle w:val="FootnoteReference"/>
          <w:szCs w:val="18"/>
        </w:rPr>
        <w:footnoteRef/>
      </w:r>
      <w:r w:rsidRPr="00AD6A9D">
        <w:rPr>
          <w:szCs w:val="18"/>
        </w:rPr>
        <w:t xml:space="preserve"> </w:t>
      </w:r>
      <w:r w:rsidR="00342474">
        <w:rPr>
          <w:szCs w:val="18"/>
        </w:rPr>
        <w:tab/>
      </w:r>
      <w:r w:rsidRPr="00342474">
        <w:rPr>
          <w:sz w:val="16"/>
          <w:szCs w:val="16"/>
        </w:rPr>
        <w:t xml:space="preserve">See </w:t>
      </w:r>
      <w:r w:rsidRPr="00342474">
        <w:rPr>
          <w:rFonts w:cs="Segoe UI"/>
          <w:color w:val="000000"/>
          <w:sz w:val="16"/>
          <w:szCs w:val="16"/>
        </w:rPr>
        <w:t>https://www.thegef.org/gef/policies_guidelines</w:t>
      </w:r>
    </w:p>
  </w:footnote>
  <w:footnote w:id="40">
    <w:p w14:paraId="520CC65D" w14:textId="754D1DED" w:rsidR="006D6F31" w:rsidRDefault="006D6F31" w:rsidP="006D6F31">
      <w:pPr>
        <w:pStyle w:val="FootnoteText"/>
        <w:ind w:left="284" w:hanging="284"/>
      </w:pPr>
      <w:r>
        <w:rPr>
          <w:rStyle w:val="FootnoteReference"/>
        </w:rPr>
        <w:footnoteRef/>
      </w:r>
      <w:r>
        <w:t xml:space="preserve"> </w:t>
      </w:r>
      <w:r>
        <w:tab/>
      </w:r>
      <w:r w:rsidRPr="006D6F31">
        <w:t>Turkmen State Architecture Construction Institute</w:t>
      </w:r>
      <w:r>
        <w:t xml:space="preserve">; </w:t>
      </w:r>
      <w:r w:rsidRPr="006D6F31">
        <w:t>Scientific Research Institute of Seismic Construction</w:t>
      </w:r>
    </w:p>
  </w:footnote>
  <w:footnote w:id="41">
    <w:p w14:paraId="30F5CA15" w14:textId="77777777" w:rsidR="00B43AA7" w:rsidRPr="003174B4" w:rsidRDefault="00B43AA7" w:rsidP="00B43AA7">
      <w:pPr>
        <w:pStyle w:val="FootnoteText"/>
      </w:pPr>
      <w:r w:rsidRPr="003174B4">
        <w:rPr>
          <w:rStyle w:val="FootnoteReference"/>
        </w:rPr>
        <w:footnoteRef/>
      </w:r>
      <w:r w:rsidRPr="003174B4">
        <w:t xml:space="preserve"> See </w:t>
      </w:r>
      <w:hyperlink r:id="rId2" w:history="1">
        <w:r w:rsidRPr="003174B4">
          <w:rPr>
            <w:rStyle w:val="Hyperlink"/>
          </w:rPr>
          <w:t>https://popp.undp.org/_layouts/15/WopiFrame.aspx?sourcedoc=/UNDP_POPP_DOCUMENT_LIBRARY/Public/PPM_Project%20Management_Closing.docx&amp;action=default</w:t>
        </w:r>
      </w:hyperlink>
      <w:r w:rsidRPr="003174B4">
        <w:t xml:space="preserve">. </w:t>
      </w:r>
    </w:p>
  </w:footnote>
  <w:footnote w:id="42">
    <w:p w14:paraId="6C01058D" w14:textId="3A842C18" w:rsidR="00AB75DA" w:rsidRDefault="00AB75DA" w:rsidP="00D147E5">
      <w:pPr>
        <w:pStyle w:val="FootnoteText"/>
        <w:ind w:left="284" w:hanging="284"/>
      </w:pPr>
      <w:r>
        <w:rPr>
          <w:rStyle w:val="FootnoteReference"/>
        </w:rPr>
        <w:footnoteRef/>
      </w:r>
      <w:r>
        <w:t xml:space="preserve"> </w:t>
      </w:r>
      <w:r>
        <w:tab/>
        <w:t xml:space="preserve">Knowledge and communication plan (see </w:t>
      </w:r>
      <w:r w:rsidRPr="008D6F13">
        <w:rPr>
          <w:color w:val="0070C0"/>
        </w:rPr>
        <w:t xml:space="preserve">Annex </w:t>
      </w:r>
      <w:r w:rsidR="00816934">
        <w:rPr>
          <w:color w:val="0070C0"/>
        </w:rPr>
        <w:t>J</w:t>
      </w:r>
      <w:r w:rsidRPr="008D6F13">
        <w:rPr>
          <w:color w:val="0070C0"/>
        </w:rPr>
        <w:t>.3</w:t>
      </w:r>
      <w:r>
        <w:t>). On a scale of 1 to 5, an average score of at least 2 is achieved: in which “1” represents a low level of capacity and “5” represents a strong capacity to understand relevant issues and apply knowledge and skills to find effective solutions. (1)</w:t>
      </w:r>
    </w:p>
  </w:footnote>
  <w:footnote w:id="43">
    <w:p w14:paraId="0E1971B7" w14:textId="29DE8566" w:rsidR="00D56E8B" w:rsidRPr="00D56E8B" w:rsidRDefault="00D56E8B" w:rsidP="009D3282">
      <w:pPr>
        <w:pStyle w:val="FootnoteText"/>
        <w:ind w:left="284" w:right="6428" w:hanging="284"/>
        <w:jc w:val="left"/>
        <w:rPr>
          <w:rFonts w:cs="Arial"/>
          <w:szCs w:val="16"/>
        </w:rPr>
      </w:pPr>
      <w:r>
        <w:rPr>
          <w:rStyle w:val="FootnoteReference"/>
        </w:rPr>
        <w:footnoteRef/>
      </w:r>
      <w:r>
        <w:t xml:space="preserve"> </w:t>
      </w:r>
      <w:r>
        <w:tab/>
      </w:r>
      <w:r w:rsidRPr="00D56E8B">
        <w:rPr>
          <w:rFonts w:cs="Arial"/>
          <w:szCs w:val="16"/>
          <w:lang w:val="ru-RU"/>
        </w:rPr>
        <w:t>Строительные</w:t>
      </w:r>
      <w:r w:rsidRPr="00D56E8B">
        <w:rPr>
          <w:rFonts w:cs="Arial"/>
          <w:szCs w:val="16"/>
        </w:rPr>
        <w:t xml:space="preserve"> </w:t>
      </w:r>
      <w:r w:rsidRPr="00D56E8B">
        <w:rPr>
          <w:rFonts w:cs="Arial"/>
          <w:szCs w:val="16"/>
          <w:lang w:val="ru-RU"/>
        </w:rPr>
        <w:t>Нормы</w:t>
      </w:r>
      <w:r w:rsidRPr="00D56E8B">
        <w:rPr>
          <w:rFonts w:cs="Arial"/>
          <w:szCs w:val="16"/>
        </w:rPr>
        <w:t xml:space="preserve"> </w:t>
      </w:r>
      <w:r w:rsidRPr="00D56E8B">
        <w:rPr>
          <w:rFonts w:cs="Arial"/>
          <w:szCs w:val="16"/>
          <w:lang w:val="ru-RU"/>
        </w:rPr>
        <w:t>Туркменистана</w:t>
      </w:r>
      <w:r>
        <w:rPr>
          <w:rFonts w:cs="Arial"/>
          <w:szCs w:val="16"/>
        </w:rPr>
        <w:t xml:space="preserve"> (SNT) – Construction Norms of Turkmenistan</w:t>
      </w:r>
    </w:p>
  </w:footnote>
  <w:footnote w:id="44">
    <w:p w14:paraId="18E3A7A5" w14:textId="55329FA2" w:rsidR="001717BB" w:rsidRDefault="001717BB" w:rsidP="009D3282">
      <w:pPr>
        <w:pStyle w:val="FootnoteText"/>
        <w:ind w:left="284" w:right="5861" w:hanging="284"/>
        <w:jc w:val="left"/>
      </w:pPr>
      <w:r>
        <w:rPr>
          <w:rStyle w:val="FootnoteReference"/>
        </w:rPr>
        <w:footnoteRef/>
      </w:r>
      <w:r>
        <w:t xml:space="preserve"> </w:t>
      </w:r>
      <w:r>
        <w:tab/>
      </w:r>
      <w:r w:rsidRPr="001717BB">
        <w:t>The amount does not include the electricity use of electric appliances by the apartment dwellers (but does include as part of ‘free heat’ the heat generated as a consequence of using these appliances).</w:t>
      </w:r>
    </w:p>
  </w:footnote>
  <w:footnote w:id="45">
    <w:p w14:paraId="502FB292" w14:textId="7C0D7C93" w:rsidR="00B15C61" w:rsidRDefault="00B15C61" w:rsidP="00FA30AC">
      <w:pPr>
        <w:pStyle w:val="FootnoteText"/>
        <w:ind w:left="284" w:hanging="284"/>
      </w:pPr>
      <w:r>
        <w:rPr>
          <w:rStyle w:val="FootnoteReference"/>
        </w:rPr>
        <w:footnoteRef/>
      </w:r>
      <w:r>
        <w:t xml:space="preserve"> </w:t>
      </w:r>
      <w:r>
        <w:tab/>
        <w:t>It is assumed here that each apartment has an individual system for heating and DHW (domestic hot water) production. Alternatively, there can be heat pump per floor and/or for heating and D</w:t>
      </w:r>
      <w:r w:rsidR="0009615C">
        <w:t>HW</w:t>
      </w:r>
      <w:r>
        <w:t xml:space="preserve"> separately (see</w:t>
      </w:r>
      <w:r w:rsidRPr="0052474B">
        <w:rPr>
          <w:color w:val="0070C0"/>
        </w:rPr>
        <w:t xml:space="preserve"> </w:t>
      </w:r>
      <w:r w:rsidRPr="0052474B">
        <w:rPr>
          <w:color w:val="0070C0"/>
        </w:rPr>
        <w:fldChar w:fldCharType="begin"/>
      </w:r>
      <w:r w:rsidRPr="0052474B">
        <w:rPr>
          <w:color w:val="0070C0"/>
        </w:rPr>
        <w:instrText xml:space="preserve"> REF _Ref132991404 \h  \* MERGEFORMAT </w:instrText>
      </w:r>
      <w:r w:rsidRPr="0052474B">
        <w:rPr>
          <w:color w:val="0070C0"/>
        </w:rPr>
      </w:r>
      <w:r w:rsidRPr="0052474B">
        <w:rPr>
          <w:color w:val="0070C0"/>
        </w:rPr>
        <w:fldChar w:fldCharType="separate"/>
      </w:r>
      <w:r w:rsidRPr="0052474B">
        <w:rPr>
          <w:color w:val="0070C0"/>
          <w:lang w:val="en-GB"/>
        </w:rPr>
        <w:t xml:space="preserve">Box </w:t>
      </w:r>
      <w:r w:rsidRPr="0052474B">
        <w:rPr>
          <w:noProof/>
          <w:color w:val="0070C0"/>
          <w:lang w:val="en-GB"/>
        </w:rPr>
        <w:t>25</w:t>
      </w:r>
      <w:r w:rsidRPr="0052474B">
        <w:rPr>
          <w:color w:val="0070C0"/>
        </w:rPr>
        <w:fldChar w:fldCharType="end"/>
      </w:r>
      <w:r>
        <w:t>)</w:t>
      </w:r>
    </w:p>
  </w:footnote>
  <w:footnote w:id="46">
    <w:p w14:paraId="0E1538A4" w14:textId="1B0B778C" w:rsidR="006E217C" w:rsidRDefault="006E217C">
      <w:pPr>
        <w:pStyle w:val="FootnoteText"/>
      </w:pPr>
      <w:r>
        <w:rPr>
          <w:rStyle w:val="FootnoteReference"/>
        </w:rPr>
        <w:footnoteRef/>
      </w:r>
      <w:r>
        <w:t xml:space="preserve"> </w:t>
      </w:r>
      <w:r>
        <w:tab/>
        <w:t>In the base case, a gas boiler usually provides heat for a small group of apartment buildings (as a micro district heating system)</w:t>
      </w:r>
    </w:p>
  </w:footnote>
  <w:footnote w:id="47">
    <w:p w14:paraId="6CF0294D" w14:textId="00745460" w:rsidR="003C0228" w:rsidRPr="003C0228" w:rsidRDefault="003C0228" w:rsidP="003C0228">
      <w:pPr>
        <w:pStyle w:val="FootnoteText"/>
        <w:ind w:left="284" w:hanging="284"/>
        <w:rPr>
          <w:lang w:val="en-GB"/>
        </w:rPr>
      </w:pPr>
    </w:p>
    <w:p w14:paraId="517B57B5" w14:textId="569BC1A8" w:rsidR="003C0228" w:rsidRDefault="003C0228" w:rsidP="00E15620">
      <w:pPr>
        <w:pStyle w:val="FootnoteText"/>
        <w:ind w:left="284" w:hanging="284"/>
      </w:pPr>
      <w:r w:rsidRPr="0052474B">
        <w:rPr>
          <w:sz w:val="20"/>
          <w:vertAlign w:val="superscript"/>
        </w:rPr>
        <w:t>44</w:t>
      </w:r>
      <w:r w:rsidR="00E15620">
        <w:t xml:space="preserve"> </w:t>
      </w:r>
      <w:r w:rsidR="00E15620">
        <w:tab/>
        <w:t xml:space="preserve">Ground-source heat pumps are more efficiency than air heat pumps but investment cost is also relatively higher, For an apartment building a range of onions are possible from central to individual, as </w:t>
      </w:r>
      <w:r>
        <w:t>explained</w:t>
      </w:r>
      <w:r w:rsidR="00E15620">
        <w:t xml:space="preserve"> in </w:t>
      </w:r>
      <w:r w:rsidR="00E15620">
        <w:fldChar w:fldCharType="begin"/>
      </w:r>
      <w:r w:rsidR="00E15620">
        <w:instrText xml:space="preserve"> REF _Ref132991404 \h </w:instrText>
      </w:r>
      <w:r w:rsidR="00E15620">
        <w:fldChar w:fldCharType="separate"/>
      </w:r>
      <w:r w:rsidR="00E15620" w:rsidRPr="006C5D5B">
        <w:rPr>
          <w:b/>
          <w:color w:val="0070C0"/>
          <w:lang w:val="en-GB"/>
        </w:rPr>
        <w:t xml:space="preserve">Box </w:t>
      </w:r>
      <w:r w:rsidR="00E15620">
        <w:rPr>
          <w:b/>
          <w:noProof/>
          <w:color w:val="0070C0"/>
          <w:lang w:val="en-GB"/>
        </w:rPr>
        <w:t>25</w:t>
      </w:r>
      <w:r w:rsidR="00E15620">
        <w:fldChar w:fldCharType="end"/>
      </w:r>
      <w:r>
        <w:t xml:space="preserve">. </w:t>
      </w:r>
    </w:p>
    <w:p w14:paraId="1F2C1532" w14:textId="5ED249E2" w:rsidR="00E15620" w:rsidRDefault="003C0228" w:rsidP="0052474B">
      <w:pPr>
        <w:pStyle w:val="FootnoteText"/>
        <w:ind w:left="284" w:hanging="284"/>
      </w:pPr>
      <w:r>
        <w:tab/>
      </w:r>
      <w:r w:rsidRPr="003C0228">
        <w:t>Energy storage systems and the associated energy conversion equipment are not considered here, as they make NZEBs more complex and require additional investment. In cases were peak demand exceeds the capacity of the heatb pump system  (e.g. very cold days and/or without sufficient sunshine), the heat is assumed to be provided by the gas boiler systems in the vicinity of the pilot buildings (micro district heating). Electricity will always be guaranteed as all buildings are grid-connected.</w:t>
      </w:r>
    </w:p>
  </w:footnote>
  <w:footnote w:id="48">
    <w:p w14:paraId="5C92ADF0" w14:textId="0227BE90" w:rsidR="003C0228" w:rsidRPr="003C0228" w:rsidRDefault="003C0228" w:rsidP="0052474B">
      <w:pPr>
        <w:pStyle w:val="FootnoteText"/>
        <w:ind w:left="284" w:hanging="284"/>
        <w:rPr>
          <w:lang w:val="en-GB"/>
        </w:rPr>
      </w:pPr>
      <w:r>
        <w:rPr>
          <w:rStyle w:val="FootnoteReference"/>
        </w:rPr>
        <w:footnoteRef/>
      </w:r>
      <w:r>
        <w:t xml:space="preserve"> </w:t>
      </w:r>
      <w:r>
        <w:tab/>
      </w:r>
      <w:r w:rsidRPr="003C0228">
        <w:rPr>
          <w:lang w:val="en-GB"/>
        </w:rPr>
        <w:t xml:space="preserve">Air temperature may be sensed either (a) within the room(s) supplied or (b) in the room extract ductwork. Similarly, in cooling with central chillers, the supply of chilled water to the battery, is based on an air temperature measurement from a sensor located (a) within the supplied room space, or (b) in the air extract ductwork.  In the EERB project, it was found that the installation of AHC systems yielded heat energy savings of about 18% in heating and 3% in cooling. </w:t>
      </w:r>
    </w:p>
    <w:p w14:paraId="195F93BB" w14:textId="546D67C2" w:rsidR="003C0228" w:rsidRDefault="003C0228">
      <w:pPr>
        <w:pStyle w:val="FootnoteText"/>
      </w:pPr>
    </w:p>
  </w:footnote>
  <w:footnote w:id="49">
    <w:p w14:paraId="2FF98153" w14:textId="77777777" w:rsidR="007E7E43" w:rsidRPr="00BD68BE" w:rsidRDefault="007E7E43" w:rsidP="007E7E43">
      <w:pPr>
        <w:pStyle w:val="FootnoteText"/>
        <w:ind w:left="284" w:hanging="284"/>
      </w:pPr>
      <w:r>
        <w:rPr>
          <w:rStyle w:val="FootnoteReference"/>
        </w:rPr>
        <w:footnoteRef/>
      </w:r>
      <w:r>
        <w:t xml:space="preserve"> </w:t>
      </w:r>
      <w:r>
        <w:tab/>
      </w:r>
      <w:r w:rsidRPr="00D02B0C">
        <w:rPr>
          <w:sz w:val="18"/>
          <w:szCs w:val="18"/>
        </w:rPr>
        <w:t>It is assumed here that each apartment has an individual system for heating and DHW (domestic hot water) production. Alternatively, there can be heat pump per floor and/or for heating and DHW separately (see</w:t>
      </w:r>
      <w:r w:rsidRPr="00D02B0C">
        <w:rPr>
          <w:color w:val="0070C0"/>
          <w:sz w:val="18"/>
          <w:szCs w:val="18"/>
        </w:rPr>
        <w:t xml:space="preserve"> </w:t>
      </w:r>
      <w:r w:rsidRPr="00BD68BE">
        <w:rPr>
          <w:i/>
          <w:iCs/>
          <w:sz w:val="18"/>
          <w:szCs w:val="18"/>
        </w:rPr>
        <w:fldChar w:fldCharType="begin"/>
      </w:r>
      <w:r w:rsidRPr="00BD68BE">
        <w:rPr>
          <w:i/>
          <w:iCs/>
          <w:sz w:val="18"/>
          <w:szCs w:val="18"/>
        </w:rPr>
        <w:instrText xml:space="preserve"> REF _Ref132991404 \h  \* MERGEFORMAT </w:instrText>
      </w:r>
      <w:r w:rsidRPr="00BD68BE">
        <w:rPr>
          <w:i/>
          <w:iCs/>
          <w:sz w:val="18"/>
          <w:szCs w:val="18"/>
        </w:rPr>
      </w:r>
      <w:r w:rsidRPr="00BD68BE">
        <w:rPr>
          <w:i/>
          <w:iCs/>
          <w:sz w:val="18"/>
          <w:szCs w:val="18"/>
        </w:rPr>
        <w:fldChar w:fldCharType="separate"/>
      </w:r>
      <w:r w:rsidRPr="00BD68BE">
        <w:rPr>
          <w:i/>
          <w:iCs/>
          <w:sz w:val="18"/>
          <w:szCs w:val="18"/>
          <w:lang w:val="en-GB"/>
        </w:rPr>
        <w:t xml:space="preserve">Box </w:t>
      </w:r>
      <w:r w:rsidRPr="00BD68BE">
        <w:rPr>
          <w:i/>
          <w:iCs/>
          <w:noProof/>
          <w:sz w:val="18"/>
          <w:szCs w:val="18"/>
          <w:lang w:val="en-GB"/>
        </w:rPr>
        <w:t>25</w:t>
      </w:r>
      <w:r w:rsidRPr="00BD68BE">
        <w:rPr>
          <w:i/>
          <w:iCs/>
          <w:sz w:val="18"/>
          <w:szCs w:val="18"/>
        </w:rPr>
        <w:fldChar w:fldCharType="end"/>
      </w:r>
      <w:r w:rsidRPr="00BD68BE">
        <w:rPr>
          <w:i/>
          <w:iCs/>
          <w:sz w:val="18"/>
          <w:szCs w:val="18"/>
        </w:rPr>
        <w:t xml:space="preserve"> in Annex </w:t>
      </w:r>
      <w:r>
        <w:rPr>
          <w:i/>
          <w:iCs/>
          <w:sz w:val="18"/>
          <w:szCs w:val="18"/>
        </w:rPr>
        <w:t>F</w:t>
      </w:r>
      <w:r w:rsidRPr="00BD68BE">
        <w:rPr>
          <w:i/>
          <w:iCs/>
          <w:sz w:val="18"/>
          <w:szCs w:val="18"/>
        </w:rPr>
        <w:t xml:space="preserve"> of the Project Documen</w:t>
      </w:r>
      <w:r>
        <w:rPr>
          <w:color w:val="0070C0"/>
          <w:sz w:val="18"/>
          <w:szCs w:val="18"/>
        </w:rPr>
        <w:t>t</w:t>
      </w:r>
      <w:r>
        <w:rPr>
          <w:sz w:val="18"/>
          <w:szCs w:val="18"/>
        </w:rPr>
        <w:t xml:space="preserve"> for heat pump info)</w:t>
      </w:r>
    </w:p>
  </w:footnote>
  <w:footnote w:id="50">
    <w:p w14:paraId="11E315C3" w14:textId="77777777" w:rsidR="007E7E43" w:rsidRPr="00D02B0C" w:rsidRDefault="007E7E43" w:rsidP="007E7E43">
      <w:pPr>
        <w:pStyle w:val="FootnoteText"/>
        <w:rPr>
          <w:sz w:val="18"/>
          <w:szCs w:val="18"/>
        </w:rPr>
      </w:pPr>
      <w:r>
        <w:rPr>
          <w:rStyle w:val="FootnoteReference"/>
        </w:rPr>
        <w:footnoteRef/>
      </w:r>
      <w:r>
        <w:t xml:space="preserve"> </w:t>
      </w:r>
      <w:r>
        <w:tab/>
        <w:t>I</w:t>
      </w:r>
      <w:r w:rsidRPr="00D02B0C">
        <w:rPr>
          <w:sz w:val="18"/>
          <w:szCs w:val="18"/>
        </w:rPr>
        <w:t>n the base case, a gas boiler usually provides heat for a small group of apartment buildings (as a micro district heating system)</w:t>
      </w:r>
    </w:p>
  </w:footnote>
  <w:footnote w:id="51">
    <w:p w14:paraId="4FC68DB1" w14:textId="77777777" w:rsidR="007E7E43" w:rsidRPr="003C0228" w:rsidRDefault="007E7E43" w:rsidP="007E7E43">
      <w:pPr>
        <w:pStyle w:val="FootnoteText"/>
        <w:ind w:left="284" w:hanging="284"/>
        <w:rPr>
          <w:lang w:val="en-GB"/>
        </w:rPr>
      </w:pPr>
    </w:p>
    <w:p w14:paraId="0F368D74" w14:textId="77777777" w:rsidR="007E7E43" w:rsidRDefault="007E7E43" w:rsidP="007E7E43">
      <w:pPr>
        <w:pStyle w:val="FootnoteText"/>
        <w:ind w:left="284" w:hanging="284"/>
      </w:pPr>
      <w:r>
        <w:rPr>
          <w:vertAlign w:val="superscript"/>
        </w:rPr>
        <w:t>23</w:t>
      </w:r>
      <w:r>
        <w:t xml:space="preserve"> </w:t>
      </w:r>
      <w:r>
        <w:tab/>
        <w:t xml:space="preserve">Ground-source heat pumps are more efficiency than air heat pumps but investment cost is also relatively higher, For an apartment building a range of onions are possible from central to individual </w:t>
      </w:r>
    </w:p>
    <w:p w14:paraId="3ADD5FED" w14:textId="77777777" w:rsidR="007E7E43" w:rsidRDefault="007E7E43" w:rsidP="007E7E43">
      <w:pPr>
        <w:pStyle w:val="FootnoteText"/>
        <w:ind w:left="284" w:hanging="284"/>
      </w:pPr>
      <w:r>
        <w:t>24</w:t>
      </w:r>
      <w:r>
        <w:tab/>
      </w:r>
      <w:r w:rsidRPr="003C0228">
        <w:t>Energy storage systems and the associated energy conversion equipment are not considered here, as they make NZEBs more complex and require additional investment. In cases were peak demand exceeds the capacity of the heat pump system  (e.g. very cold days and/or without sufficient sunshine), the heat is assumed to be provided by the gas boiler systems in the vicinity of the pilot buildings (micro district heating). Electricity will always be guaranteed as all buildings are grid-connected.</w:t>
      </w:r>
    </w:p>
  </w:footnote>
  <w:footnote w:id="52">
    <w:p w14:paraId="59B5D732" w14:textId="77777777" w:rsidR="007E7E43" w:rsidRPr="003C0228" w:rsidRDefault="007E7E43" w:rsidP="007E7E43">
      <w:pPr>
        <w:pStyle w:val="FootnoteText"/>
        <w:ind w:left="284" w:hanging="284"/>
        <w:rPr>
          <w:lang w:val="en-GB"/>
        </w:rPr>
      </w:pPr>
      <w:r>
        <w:rPr>
          <w:rStyle w:val="FootnoteReference"/>
        </w:rPr>
        <w:footnoteRef/>
      </w:r>
      <w:r>
        <w:t xml:space="preserve"> </w:t>
      </w:r>
      <w:r>
        <w:tab/>
      </w:r>
      <w:r w:rsidRPr="00D02B0C">
        <w:rPr>
          <w:sz w:val="18"/>
          <w:szCs w:val="18"/>
          <w:lang w:val="en-GB"/>
        </w:rPr>
        <w:t xml:space="preserve">Air temperature may be sensed either (a) within the room(s) supplied or (b) in the room extract ductwork. Similarly, in cooling with central chillers, the supply of chilled water to the battery, is based on an air temperature measurement from a sensor located (a) within the supplied room space, or (b) in the air extract ductwork.  In the EERB project, it was found that the installation of AHC systems yielded heat energy savings of about 18% in heating and 3% in cooling. </w:t>
      </w:r>
    </w:p>
    <w:p w14:paraId="300D79AC" w14:textId="77777777" w:rsidR="007E7E43" w:rsidRDefault="007E7E43" w:rsidP="007E7E43">
      <w:pPr>
        <w:pStyle w:val="FootnoteText"/>
      </w:pPr>
    </w:p>
  </w:footnote>
  <w:footnote w:id="53">
    <w:p w14:paraId="10019387" w14:textId="77777777" w:rsidR="007E7E43" w:rsidRDefault="007E7E43" w:rsidP="007E7E43">
      <w:pPr>
        <w:pStyle w:val="FootnoteText"/>
        <w:ind w:left="284" w:hanging="284"/>
      </w:pPr>
      <w:r>
        <w:rPr>
          <w:rStyle w:val="FootnoteReference"/>
        </w:rPr>
        <w:footnoteRef/>
      </w:r>
      <w:r>
        <w:t xml:space="preserve"> </w:t>
      </w:r>
      <w:r>
        <w:tab/>
      </w:r>
      <w:r w:rsidRPr="00BD68BE">
        <w:rPr>
          <w:sz w:val="18"/>
          <w:szCs w:val="18"/>
        </w:rPr>
        <w:t>The calculations take the two pilot buildings as a basis for the calculation, resulting in the GHG emission avoidance in reduced natural gas demand (for heating, cooling and ventilation) in 56 residential and 16 office buildings. In practice, a range of apartment buildings may be constructed with different floor space values and volume-floor space ratios. For the calculation, it is assumed that the GHG reduction of a  total floor space of 190084 is the same, whether it corresponds to 28 5-floor buildings with 6 apartments per floor or 15 seven-floor buildings (with 8 apartments per floor, assuming these have the same floor space per apartment). This may not be exactly true. Buildings will have different shapes and heights with different surface area/volume ratio, leading to slightly different energy flows, but the deviations are minor and would make the calculation to complicated or impossible as no statistics on future building (broken do</w:t>
      </w:r>
      <w:r>
        <w:rPr>
          <w:sz w:val="18"/>
          <w:szCs w:val="18"/>
        </w:rPr>
        <w:t>w</w:t>
      </w:r>
      <w:r w:rsidRPr="00BD68BE">
        <w:rPr>
          <w:sz w:val="18"/>
          <w:szCs w:val="18"/>
        </w:rPr>
        <w:t>n per apartment height and floor size) are available</w:t>
      </w:r>
      <w:r>
        <w:t xml:space="preserve">.  </w:t>
      </w:r>
    </w:p>
  </w:footnote>
  <w:footnote w:id="54">
    <w:p w14:paraId="278565EE" w14:textId="77777777" w:rsidR="007E7E43" w:rsidRDefault="007E7E43" w:rsidP="007E7E43">
      <w:pPr>
        <w:pStyle w:val="FootnoteText"/>
      </w:pPr>
      <w:r>
        <w:rPr>
          <w:rStyle w:val="FootnoteReference"/>
        </w:rPr>
        <w:footnoteRef/>
      </w:r>
      <w:r>
        <w:t xml:space="preserve"> </w:t>
      </w:r>
      <w:r>
        <w:tab/>
      </w:r>
      <w:r w:rsidRPr="00BD68BE">
        <w:rPr>
          <w:sz w:val="18"/>
          <w:szCs w:val="18"/>
        </w:rPr>
        <w:t>That is, related to the direct emission reduction of the Project</w:t>
      </w:r>
    </w:p>
  </w:footnote>
  <w:footnote w:id="55">
    <w:p w14:paraId="2A4153D6" w14:textId="220FBDA1" w:rsidR="00AD5F42" w:rsidRDefault="00AD5F42" w:rsidP="00B17E0E">
      <w:pPr>
        <w:pStyle w:val="FootnoteText"/>
        <w:ind w:left="284" w:hanging="284"/>
      </w:pPr>
      <w:r>
        <w:rPr>
          <w:rStyle w:val="FootnoteReference"/>
        </w:rPr>
        <w:footnoteRef/>
      </w:r>
      <w:r>
        <w:t xml:space="preserve">  For example, the </w:t>
      </w:r>
      <w:r w:rsidRPr="00AD5F42">
        <w:t>National Program for socio-economic development of Turkmenistan for 2011-2030</w:t>
      </w:r>
      <w:r w:rsidR="009C0BC3">
        <w:t>;</w:t>
      </w:r>
      <w:r w:rsidR="009C0BC3" w:rsidRPr="009C0BC3">
        <w:t xml:space="preserve"> Program for the Revival of a New Era of a Powerful State: the National Program for the Socio-Economic Development of Turkmenistan in 2022-2052, Program of the President of Turkmenistan on socio-economic development for 2019-2024.</w:t>
      </w:r>
    </w:p>
  </w:footnote>
  <w:footnote w:id="56">
    <w:p w14:paraId="41D8DE39" w14:textId="7AE0C42A" w:rsidR="00AD5F42" w:rsidRPr="00C73692" w:rsidRDefault="00AD5F42" w:rsidP="00C73692">
      <w:pPr>
        <w:pStyle w:val="FootnoteText"/>
        <w:ind w:left="284" w:hanging="284"/>
        <w:rPr>
          <w:i/>
          <w:iCs/>
        </w:rPr>
      </w:pPr>
      <w:r>
        <w:rPr>
          <w:rStyle w:val="FootnoteReference"/>
        </w:rPr>
        <w:footnoteRef/>
      </w:r>
      <w:r>
        <w:t xml:space="preserve"> </w:t>
      </w:r>
      <w:r>
        <w:tab/>
      </w:r>
      <w:r w:rsidR="00C73692">
        <w:t xml:space="preserve">Committee on the Elimination of Discrimination against Women (CEDAW), </w:t>
      </w:r>
      <w:r w:rsidR="00C73692" w:rsidRPr="00C73692">
        <w:rPr>
          <w:i/>
          <w:iCs/>
        </w:rPr>
        <w:t>Concluding observations on the fifth periodic report of Turkmenistan</w:t>
      </w:r>
      <w:r w:rsidR="00C73692">
        <w:t xml:space="preserve"> (July 2018)</w:t>
      </w:r>
    </w:p>
  </w:footnote>
  <w:footnote w:id="57">
    <w:p w14:paraId="5DABE360" w14:textId="5113B47A" w:rsidR="00C73692" w:rsidRDefault="00C73692" w:rsidP="00C73692">
      <w:pPr>
        <w:pStyle w:val="FootnoteText"/>
        <w:ind w:left="284" w:hanging="284"/>
      </w:pPr>
      <w:r>
        <w:rPr>
          <w:rStyle w:val="FootnoteReference"/>
        </w:rPr>
        <w:footnoteRef/>
      </w:r>
      <w:r>
        <w:t xml:space="preserve"> </w:t>
      </w:r>
      <w:r>
        <w:tab/>
        <w:t xml:space="preserve"> Ibid. </w:t>
      </w:r>
    </w:p>
  </w:footnote>
  <w:footnote w:id="58">
    <w:p w14:paraId="71705F7F" w14:textId="5D6D31A1" w:rsidR="00C73692" w:rsidRDefault="00C73692">
      <w:pPr>
        <w:pStyle w:val="FootnoteText"/>
      </w:pPr>
      <w:r>
        <w:rPr>
          <w:rStyle w:val="FootnoteReference"/>
        </w:rPr>
        <w:footnoteRef/>
      </w:r>
      <w:r>
        <w:t xml:space="preserve"> </w:t>
      </w:r>
      <w:r>
        <w:tab/>
        <w:t xml:space="preserve">CEDAW, </w:t>
      </w:r>
      <w:r w:rsidRPr="00C73692">
        <w:rPr>
          <w:i/>
          <w:iCs/>
        </w:rPr>
        <w:t>Combined Third and Fourth Periodic Reports</w:t>
      </w:r>
    </w:p>
  </w:footnote>
  <w:footnote w:id="59">
    <w:p w14:paraId="5AA03CC4" w14:textId="77777777" w:rsidR="009C0BC3" w:rsidRDefault="009C0BC3" w:rsidP="009C0BC3">
      <w:pPr>
        <w:pStyle w:val="FootnoteText"/>
      </w:pPr>
      <w:r>
        <w:rPr>
          <w:rStyle w:val="FootnoteReference"/>
        </w:rPr>
        <w:footnoteRef/>
      </w:r>
      <w:r>
        <w:t xml:space="preserve">     </w:t>
      </w:r>
      <w:r w:rsidRPr="00C30068">
        <w:rPr>
          <w:i/>
          <w:iCs/>
        </w:rPr>
        <w:t>Voluntary National Review of Turkmenistan: Empowering people and ensuring inclusiveness and equality</w:t>
      </w:r>
    </w:p>
  </w:footnote>
  <w:footnote w:id="60">
    <w:p w14:paraId="48834EA8" w14:textId="7C1A5B8B" w:rsidR="007A2096" w:rsidRDefault="007A2096">
      <w:pPr>
        <w:pStyle w:val="FootnoteText"/>
      </w:pPr>
      <w:r>
        <w:rPr>
          <w:rStyle w:val="FootnoteReference"/>
        </w:rPr>
        <w:footnoteRef/>
      </w:r>
      <w:r>
        <w:t xml:space="preserve"> </w:t>
      </w:r>
      <w:r>
        <w:tab/>
        <w:t xml:space="preserve">Share of industry in overall </w:t>
      </w:r>
      <w:r w:rsidR="0009615C">
        <w:t xml:space="preserve">employment </w:t>
      </w:r>
      <w:r>
        <w:t>was 40% in 2020, ILOSTAT database</w:t>
      </w:r>
    </w:p>
  </w:footnote>
  <w:footnote w:id="61">
    <w:p w14:paraId="1F39F1C8" w14:textId="77777777" w:rsidR="00B36650" w:rsidRDefault="00B36650" w:rsidP="000918EA">
      <w:pPr>
        <w:pStyle w:val="FootnoteText"/>
      </w:pPr>
      <w:r>
        <w:rPr>
          <w:rStyle w:val="FootnoteReference"/>
        </w:rPr>
        <w:footnoteRef/>
      </w:r>
      <w:r>
        <w:t xml:space="preserve"> </w:t>
      </w:r>
      <w:r>
        <w:tab/>
        <w:t>Including, inter alia., requirements for employment and working conditions, implementing adequate occupational health and safety</w:t>
      </w:r>
    </w:p>
    <w:p w14:paraId="0CFD364A" w14:textId="77777777" w:rsidR="00B36650" w:rsidRDefault="00B36650" w:rsidP="000918EA">
      <w:pPr>
        <w:pStyle w:val="FootnoteText"/>
      </w:pPr>
      <w:r>
        <w:t>measures (including emergency preparedness and response measures), promoting equal opportunities for work</w:t>
      </w:r>
    </w:p>
  </w:footnote>
  <w:footnote w:id="62">
    <w:p w14:paraId="7AAAB20A" w14:textId="77777777" w:rsidR="00B36650" w:rsidRPr="0024389C" w:rsidRDefault="00B36650" w:rsidP="00B36650">
      <w:pPr>
        <w:pStyle w:val="FootnoteText"/>
        <w:ind w:left="284" w:hanging="284"/>
        <w:rPr>
          <w:sz w:val="18"/>
          <w:szCs w:val="18"/>
        </w:rPr>
      </w:pPr>
      <w:r w:rsidRPr="0024389C">
        <w:rPr>
          <w:rStyle w:val="FootnoteReference"/>
          <w:szCs w:val="18"/>
        </w:rPr>
        <w:footnoteRef/>
      </w:r>
      <w:r w:rsidRPr="0024389C">
        <w:rPr>
          <w:sz w:val="18"/>
          <w:szCs w:val="18"/>
        </w:rPr>
        <w:t xml:space="preserve"> </w:t>
      </w:r>
      <w:r>
        <w:rPr>
          <w:sz w:val="18"/>
          <w:szCs w:val="18"/>
        </w:rPr>
        <w:tab/>
      </w:r>
      <w:r w:rsidRPr="0024389C">
        <w:rPr>
          <w:sz w:val="18"/>
          <w:szCs w:val="18"/>
        </w:rPr>
        <w:t>P</w:t>
      </w:r>
      <w:r w:rsidRPr="00FB7F84">
        <w:rPr>
          <w:szCs w:val="16"/>
        </w:rPr>
        <w:t xml:space="preserve">rohibited </w:t>
      </w:r>
      <w:r w:rsidRPr="00FB7F84">
        <w:rPr>
          <w:szCs w:val="16"/>
          <w:lang w:val="en-CA"/>
        </w:rPr>
        <w:t xml:space="preserve">grounds of discrimination include race, ethnicity, sex, age, language, disability, sexual orientation, gender identity, religion, political or other opinion, national or social or geographical origin, property, birth or other status including as an indigenous person or as a member of a minority. </w:t>
      </w:r>
      <w:r w:rsidRPr="00FB7F84">
        <w:rPr>
          <w:szCs w:val="16"/>
        </w:rPr>
        <w:t>References to “women and men” or similar is understood to include women and men, boys and girls, and other groups discriminated against based on their gender identities, such as transgender and transsexual people.</w:t>
      </w:r>
    </w:p>
  </w:footnote>
  <w:footnote w:id="63">
    <w:p w14:paraId="017D23EC" w14:textId="77777777" w:rsidR="00B36650" w:rsidRPr="0087374C" w:rsidRDefault="00B36650" w:rsidP="00B36650">
      <w:pPr>
        <w:pStyle w:val="FootnoteText"/>
        <w:ind w:left="284" w:hanging="284"/>
        <w:rPr>
          <w:sz w:val="18"/>
          <w:szCs w:val="18"/>
        </w:rPr>
      </w:pPr>
      <w:r w:rsidRPr="0087374C">
        <w:rPr>
          <w:rStyle w:val="FootnoteReference"/>
          <w:szCs w:val="18"/>
        </w:rPr>
        <w:footnoteRef/>
      </w:r>
      <w:r w:rsidRPr="0087374C">
        <w:rPr>
          <w:sz w:val="18"/>
          <w:szCs w:val="18"/>
        </w:rPr>
        <w:t xml:space="preserve"> </w:t>
      </w:r>
      <w:r>
        <w:rPr>
          <w:sz w:val="18"/>
          <w:szCs w:val="18"/>
        </w:rPr>
        <w:tab/>
      </w:r>
      <w:r w:rsidRPr="00FB7F84">
        <w:rPr>
          <w:szCs w:val="16"/>
        </w:rPr>
        <w:t xml:space="preserve">See the </w:t>
      </w:r>
      <w:hyperlink r:id="rId3" w:history="1">
        <w:r w:rsidRPr="00FB7F84">
          <w:rPr>
            <w:rStyle w:val="Hyperlink"/>
            <w:szCs w:val="16"/>
          </w:rPr>
          <w:t>Convention on Biological Diversity</w:t>
        </w:r>
      </w:hyperlink>
      <w:r w:rsidRPr="00FB7F84">
        <w:rPr>
          <w:szCs w:val="16"/>
        </w:rPr>
        <w:t xml:space="preserve"> and its </w:t>
      </w:r>
      <w:hyperlink r:id="rId4" w:history="1">
        <w:r w:rsidRPr="00FB7F84">
          <w:rPr>
            <w:rStyle w:val="Hyperlink"/>
            <w:szCs w:val="16"/>
          </w:rPr>
          <w:t>Cartagena Protocol on Biosafety</w:t>
        </w:r>
      </w:hyperlink>
      <w:r w:rsidRPr="00FB7F84">
        <w:rPr>
          <w:szCs w:val="16"/>
        </w:rPr>
        <w:t>.</w:t>
      </w:r>
    </w:p>
  </w:footnote>
  <w:footnote w:id="64">
    <w:p w14:paraId="38D7B2A2" w14:textId="77777777" w:rsidR="00B36650" w:rsidRPr="0087374C" w:rsidRDefault="00B36650" w:rsidP="00B36650">
      <w:pPr>
        <w:pStyle w:val="FootnoteText"/>
        <w:ind w:left="284" w:hanging="284"/>
        <w:rPr>
          <w:sz w:val="18"/>
          <w:szCs w:val="18"/>
        </w:rPr>
      </w:pPr>
      <w:r w:rsidRPr="0087374C">
        <w:rPr>
          <w:rStyle w:val="FootnoteReference"/>
          <w:szCs w:val="18"/>
        </w:rPr>
        <w:footnoteRef/>
      </w:r>
      <w:r w:rsidRPr="0087374C">
        <w:rPr>
          <w:sz w:val="18"/>
          <w:szCs w:val="18"/>
        </w:rPr>
        <w:t xml:space="preserve"> </w:t>
      </w:r>
      <w:r>
        <w:rPr>
          <w:sz w:val="18"/>
          <w:szCs w:val="18"/>
        </w:rPr>
        <w:tab/>
      </w:r>
      <w:r w:rsidRPr="00FB7F84">
        <w:rPr>
          <w:szCs w:val="16"/>
        </w:rPr>
        <w:t xml:space="preserve">See the </w:t>
      </w:r>
      <w:hyperlink r:id="rId5" w:history="1">
        <w:r w:rsidRPr="00FB7F84">
          <w:rPr>
            <w:rStyle w:val="Hyperlink"/>
            <w:szCs w:val="16"/>
          </w:rPr>
          <w:t>Convention on Biological Diversity</w:t>
        </w:r>
      </w:hyperlink>
      <w:r w:rsidRPr="00FB7F84">
        <w:rPr>
          <w:szCs w:val="16"/>
        </w:rPr>
        <w:t xml:space="preserve"> and its </w:t>
      </w:r>
      <w:hyperlink r:id="rId6" w:history="1">
        <w:r w:rsidRPr="00FB7F84">
          <w:rPr>
            <w:rStyle w:val="Hyperlink"/>
            <w:szCs w:val="16"/>
          </w:rPr>
          <w:t>Nagoya Protocol</w:t>
        </w:r>
      </w:hyperlink>
      <w:r w:rsidRPr="00FB7F84">
        <w:rPr>
          <w:szCs w:val="16"/>
        </w:rPr>
        <w:t xml:space="preserve"> on access and benefit sharing from use of genetic resources.</w:t>
      </w:r>
    </w:p>
  </w:footnote>
  <w:footnote w:id="65">
    <w:p w14:paraId="45ECB689" w14:textId="77777777" w:rsidR="00B36650" w:rsidRPr="00C03E52" w:rsidRDefault="00B36650" w:rsidP="00B36650">
      <w:pPr>
        <w:pStyle w:val="FootnoteText"/>
        <w:ind w:left="284" w:hanging="284"/>
        <w:rPr>
          <w:sz w:val="18"/>
          <w:szCs w:val="18"/>
        </w:rPr>
      </w:pPr>
      <w:r w:rsidRPr="00C03E52">
        <w:rPr>
          <w:rStyle w:val="FootnoteReference"/>
          <w:szCs w:val="18"/>
        </w:rPr>
        <w:footnoteRef/>
      </w:r>
      <w:r w:rsidRPr="00C03E52">
        <w:rPr>
          <w:sz w:val="18"/>
          <w:szCs w:val="18"/>
        </w:rPr>
        <w:t xml:space="preserve"> </w:t>
      </w:r>
      <w:r>
        <w:rPr>
          <w:sz w:val="18"/>
          <w:szCs w:val="18"/>
        </w:rPr>
        <w:tab/>
      </w:r>
      <w:r w:rsidRPr="00FB7F84">
        <w:rPr>
          <w:szCs w:val="16"/>
        </w:rPr>
        <w:t>Forced eviction is defined here as the permanent or temporary removal against their will of individuals, families or communities from the homes and/or land which they occupy, without the provision of, and access to, appropriate forms of legal or other protection. Forced evictions constitute gross violations of a range of internationally recognized human rights.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660CB" w14:textId="77777777" w:rsidR="00B43AA7" w:rsidRPr="00424365" w:rsidRDefault="00B43AA7" w:rsidP="00424365">
    <w:pPr>
      <w:pStyle w:val="Header"/>
      <w:rPr>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06591" w14:textId="77777777" w:rsidR="00744970" w:rsidRPr="00424365" w:rsidRDefault="00744970"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25A7D02"/>
    <w:lvl w:ilvl="0">
      <w:start w:val="1"/>
      <w:numFmt w:val="bullet"/>
      <w:pStyle w:val="ListBullet1"/>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9"/>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5C7CB2"/>
    <w:multiLevelType w:val="hybridMultilevel"/>
    <w:tmpl w:val="1AD26A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F5458D"/>
    <w:multiLevelType w:val="hybridMultilevel"/>
    <w:tmpl w:val="DE7E198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C70D4E"/>
    <w:multiLevelType w:val="hybridMultilevel"/>
    <w:tmpl w:val="38A6B8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A8125F7"/>
    <w:multiLevelType w:val="hybridMultilevel"/>
    <w:tmpl w:val="3D78A9C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AE23E63"/>
    <w:multiLevelType w:val="hybridMultilevel"/>
    <w:tmpl w:val="4726D9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D6345B3"/>
    <w:multiLevelType w:val="hybridMultilevel"/>
    <w:tmpl w:val="31444D7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117207D5"/>
    <w:multiLevelType w:val="hybridMultilevel"/>
    <w:tmpl w:val="E988C31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D6654B"/>
    <w:multiLevelType w:val="multilevel"/>
    <w:tmpl w:val="C8F4CEAE"/>
    <w:lvl w:ilvl="0">
      <w:start w:val="1"/>
      <w:numFmt w:val="decimal"/>
      <w:pStyle w:val="Heading1"/>
      <w:lvlText w:val="%1."/>
      <w:lvlJc w:val="left"/>
      <w:pPr>
        <w:ind w:left="360" w:hanging="360"/>
      </w:pPr>
      <w:rPr>
        <w:rFonts w:hint="default"/>
      </w:rPr>
    </w:lvl>
    <w:lvl w:ilvl="1">
      <w:start w:val="1"/>
      <w:numFmt w:val="decimal"/>
      <w:lvlRestart w:val="0"/>
      <w:pStyle w:val="Heading2"/>
      <w:lvlText w:val="%1.%2"/>
      <w:lvlJc w:val="left"/>
      <w:pPr>
        <w:tabs>
          <w:tab w:val="num" w:pos="2949"/>
        </w:tabs>
        <w:ind w:left="2893" w:hanging="624"/>
      </w:pPr>
    </w:lvl>
    <w:lvl w:ilvl="2">
      <w:start w:val="1"/>
      <w:numFmt w:val="decimal"/>
      <w:pStyle w:val="Heading3"/>
      <w:lvlText w:val="%1.%2.%3"/>
      <w:lvlJc w:val="left"/>
      <w:pPr>
        <w:tabs>
          <w:tab w:val="num" w:pos="1334"/>
        </w:tabs>
        <w:ind w:left="1334" w:hanging="624"/>
      </w:pPr>
      <w:rPr>
        <w:rFonts w:hint="default"/>
      </w:rPr>
    </w:lvl>
    <w:lvl w:ilvl="3">
      <w:start w:val="1"/>
      <w:numFmt w:val="decimal"/>
      <w:lvlText w:val="%1.%2.%3.%4"/>
      <w:lvlJc w:val="left"/>
      <w:pPr>
        <w:tabs>
          <w:tab w:val="num" w:pos="1488"/>
        </w:tabs>
        <w:ind w:left="1488" w:hanging="864"/>
      </w:pPr>
      <w:rPr>
        <w:rFonts w:hint="default"/>
      </w:rPr>
    </w:lvl>
    <w:lvl w:ilvl="4">
      <w:start w:val="1"/>
      <w:numFmt w:val="decimal"/>
      <w:lvlText w:val="%1.%2.%3.%4.%5"/>
      <w:lvlJc w:val="left"/>
      <w:pPr>
        <w:tabs>
          <w:tab w:val="num" w:pos="1632"/>
        </w:tabs>
        <w:ind w:left="1632" w:hanging="1008"/>
      </w:pPr>
      <w:rPr>
        <w:rFonts w:hint="default"/>
      </w:rPr>
    </w:lvl>
    <w:lvl w:ilvl="5">
      <w:start w:val="1"/>
      <w:numFmt w:val="decimal"/>
      <w:lvlText w:val="%1.%2.%3.%4.%5.%6"/>
      <w:lvlJc w:val="left"/>
      <w:pPr>
        <w:tabs>
          <w:tab w:val="num" w:pos="1776"/>
        </w:tabs>
        <w:ind w:left="1776" w:hanging="1152"/>
      </w:pPr>
      <w:rPr>
        <w:rFonts w:hint="default"/>
      </w:rPr>
    </w:lvl>
    <w:lvl w:ilvl="6">
      <w:start w:val="1"/>
      <w:numFmt w:val="decimal"/>
      <w:lvlText w:val="%1.%2.%3.%4.%5.%6.%7"/>
      <w:lvlJc w:val="left"/>
      <w:pPr>
        <w:tabs>
          <w:tab w:val="num" w:pos="1920"/>
        </w:tabs>
        <w:ind w:left="1920" w:hanging="1296"/>
      </w:pPr>
      <w:rPr>
        <w:rFonts w:hint="default"/>
      </w:rPr>
    </w:lvl>
    <w:lvl w:ilvl="7">
      <w:start w:val="1"/>
      <w:numFmt w:val="decimal"/>
      <w:lvlText w:val="%1.%2.%3.%4.%5.%6.%7.%8"/>
      <w:lvlJc w:val="left"/>
      <w:pPr>
        <w:tabs>
          <w:tab w:val="num" w:pos="2064"/>
        </w:tabs>
        <w:ind w:left="2064" w:hanging="1440"/>
      </w:pPr>
      <w:rPr>
        <w:rFonts w:hint="default"/>
      </w:rPr>
    </w:lvl>
    <w:lvl w:ilvl="8">
      <w:start w:val="1"/>
      <w:numFmt w:val="decimal"/>
      <w:lvlText w:val="%1.%2.%3.%4.%5.%6.%7.%8.%9"/>
      <w:lvlJc w:val="left"/>
      <w:pPr>
        <w:tabs>
          <w:tab w:val="num" w:pos="2208"/>
        </w:tabs>
        <w:ind w:left="2208" w:hanging="1584"/>
      </w:pPr>
      <w:rPr>
        <w:rFonts w:hint="default"/>
      </w:rPr>
    </w:lvl>
  </w:abstractNum>
  <w:abstractNum w:abstractNumId="16" w15:restartNumberingAfterBreak="0">
    <w:nsid w:val="11FE6C12"/>
    <w:multiLevelType w:val="hybridMultilevel"/>
    <w:tmpl w:val="58CAB8B8"/>
    <w:lvl w:ilvl="0" w:tplc="E0B6201C">
      <w:start w:val="4"/>
      <w:numFmt w:val="bullet"/>
      <w:lvlText w:val="-"/>
      <w:lvlJc w:val="left"/>
      <w:pPr>
        <w:ind w:left="720" w:hanging="360"/>
      </w:pPr>
      <w:rPr>
        <w:rFonts w:ascii="Arial Narrow" w:eastAsia="SimSun" w:hAnsi="Arial Narrow"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123B0B46"/>
    <w:multiLevelType w:val="hybridMultilevel"/>
    <w:tmpl w:val="5A689B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23F2E3A"/>
    <w:multiLevelType w:val="hybridMultilevel"/>
    <w:tmpl w:val="AB10F33A"/>
    <w:lvl w:ilvl="0" w:tplc="89CA727E">
      <w:start w:val="1"/>
      <w:numFmt w:val="decimal"/>
      <w:lvlText w:val="%1)"/>
      <w:lvlJc w:val="left"/>
      <w:pPr>
        <w:ind w:left="3904"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0" w15:restartNumberingAfterBreak="0">
    <w:nsid w:val="12A4585F"/>
    <w:multiLevelType w:val="hybridMultilevel"/>
    <w:tmpl w:val="DDDE1180"/>
    <w:lvl w:ilvl="0" w:tplc="20000001">
      <w:start w:val="1"/>
      <w:numFmt w:val="bullet"/>
      <w:lvlText w:val=""/>
      <w:lvlJc w:val="left"/>
      <w:pPr>
        <w:ind w:left="768" w:hanging="360"/>
      </w:pPr>
      <w:rPr>
        <w:rFonts w:ascii="Symbol" w:hAnsi="Symbol" w:hint="default"/>
      </w:rPr>
    </w:lvl>
    <w:lvl w:ilvl="1" w:tplc="20000003" w:tentative="1">
      <w:start w:val="1"/>
      <w:numFmt w:val="bullet"/>
      <w:lvlText w:val="o"/>
      <w:lvlJc w:val="left"/>
      <w:pPr>
        <w:ind w:left="1488" w:hanging="360"/>
      </w:pPr>
      <w:rPr>
        <w:rFonts w:ascii="Courier New" w:hAnsi="Courier New" w:cs="Courier New" w:hint="default"/>
      </w:rPr>
    </w:lvl>
    <w:lvl w:ilvl="2" w:tplc="20000005" w:tentative="1">
      <w:start w:val="1"/>
      <w:numFmt w:val="bullet"/>
      <w:lvlText w:val=""/>
      <w:lvlJc w:val="left"/>
      <w:pPr>
        <w:ind w:left="2208" w:hanging="360"/>
      </w:pPr>
      <w:rPr>
        <w:rFonts w:ascii="Wingdings" w:hAnsi="Wingdings" w:hint="default"/>
      </w:rPr>
    </w:lvl>
    <w:lvl w:ilvl="3" w:tplc="20000001" w:tentative="1">
      <w:start w:val="1"/>
      <w:numFmt w:val="bullet"/>
      <w:lvlText w:val=""/>
      <w:lvlJc w:val="left"/>
      <w:pPr>
        <w:ind w:left="2928" w:hanging="360"/>
      </w:pPr>
      <w:rPr>
        <w:rFonts w:ascii="Symbol" w:hAnsi="Symbol" w:hint="default"/>
      </w:rPr>
    </w:lvl>
    <w:lvl w:ilvl="4" w:tplc="20000003" w:tentative="1">
      <w:start w:val="1"/>
      <w:numFmt w:val="bullet"/>
      <w:lvlText w:val="o"/>
      <w:lvlJc w:val="left"/>
      <w:pPr>
        <w:ind w:left="3648" w:hanging="360"/>
      </w:pPr>
      <w:rPr>
        <w:rFonts w:ascii="Courier New" w:hAnsi="Courier New" w:cs="Courier New" w:hint="default"/>
      </w:rPr>
    </w:lvl>
    <w:lvl w:ilvl="5" w:tplc="20000005" w:tentative="1">
      <w:start w:val="1"/>
      <w:numFmt w:val="bullet"/>
      <w:lvlText w:val=""/>
      <w:lvlJc w:val="left"/>
      <w:pPr>
        <w:ind w:left="4368" w:hanging="360"/>
      </w:pPr>
      <w:rPr>
        <w:rFonts w:ascii="Wingdings" w:hAnsi="Wingdings" w:hint="default"/>
      </w:rPr>
    </w:lvl>
    <w:lvl w:ilvl="6" w:tplc="20000001" w:tentative="1">
      <w:start w:val="1"/>
      <w:numFmt w:val="bullet"/>
      <w:lvlText w:val=""/>
      <w:lvlJc w:val="left"/>
      <w:pPr>
        <w:ind w:left="5088" w:hanging="360"/>
      </w:pPr>
      <w:rPr>
        <w:rFonts w:ascii="Symbol" w:hAnsi="Symbol" w:hint="default"/>
      </w:rPr>
    </w:lvl>
    <w:lvl w:ilvl="7" w:tplc="20000003" w:tentative="1">
      <w:start w:val="1"/>
      <w:numFmt w:val="bullet"/>
      <w:lvlText w:val="o"/>
      <w:lvlJc w:val="left"/>
      <w:pPr>
        <w:ind w:left="5808" w:hanging="360"/>
      </w:pPr>
      <w:rPr>
        <w:rFonts w:ascii="Courier New" w:hAnsi="Courier New" w:cs="Courier New" w:hint="default"/>
      </w:rPr>
    </w:lvl>
    <w:lvl w:ilvl="8" w:tplc="20000005" w:tentative="1">
      <w:start w:val="1"/>
      <w:numFmt w:val="bullet"/>
      <w:lvlText w:val=""/>
      <w:lvlJc w:val="left"/>
      <w:pPr>
        <w:ind w:left="6528" w:hanging="360"/>
      </w:pPr>
      <w:rPr>
        <w:rFonts w:ascii="Wingdings" w:hAnsi="Wingdings" w:hint="default"/>
      </w:rPr>
    </w:lvl>
  </w:abstractNum>
  <w:abstractNum w:abstractNumId="21" w15:restartNumberingAfterBreak="0">
    <w:nsid w:val="13583F40"/>
    <w:multiLevelType w:val="hybridMultilevel"/>
    <w:tmpl w:val="64D85034"/>
    <w:lvl w:ilvl="0" w:tplc="292CCC68">
      <w:start w:val="1"/>
      <w:numFmt w:val="decimal"/>
      <w:lvlText w:val="%1."/>
      <w:lvlJc w:val="left"/>
      <w:pPr>
        <w:ind w:left="502" w:hanging="360"/>
      </w:pPr>
      <w:rPr>
        <w:rFonts w:hint="default"/>
      </w:rPr>
    </w:lvl>
    <w:lvl w:ilvl="1" w:tplc="20000019" w:tentative="1">
      <w:start w:val="1"/>
      <w:numFmt w:val="lowerLetter"/>
      <w:lvlText w:val="%2."/>
      <w:lvlJc w:val="left"/>
      <w:pPr>
        <w:ind w:left="1222" w:hanging="360"/>
      </w:pPr>
    </w:lvl>
    <w:lvl w:ilvl="2" w:tplc="2000001B" w:tentative="1">
      <w:start w:val="1"/>
      <w:numFmt w:val="lowerRoman"/>
      <w:lvlText w:val="%3."/>
      <w:lvlJc w:val="right"/>
      <w:pPr>
        <w:ind w:left="1942" w:hanging="180"/>
      </w:pPr>
    </w:lvl>
    <w:lvl w:ilvl="3" w:tplc="2000000F" w:tentative="1">
      <w:start w:val="1"/>
      <w:numFmt w:val="decimal"/>
      <w:lvlText w:val="%4."/>
      <w:lvlJc w:val="left"/>
      <w:pPr>
        <w:ind w:left="2662" w:hanging="360"/>
      </w:pPr>
    </w:lvl>
    <w:lvl w:ilvl="4" w:tplc="20000019" w:tentative="1">
      <w:start w:val="1"/>
      <w:numFmt w:val="lowerLetter"/>
      <w:lvlText w:val="%5."/>
      <w:lvlJc w:val="left"/>
      <w:pPr>
        <w:ind w:left="3382" w:hanging="360"/>
      </w:pPr>
    </w:lvl>
    <w:lvl w:ilvl="5" w:tplc="2000001B" w:tentative="1">
      <w:start w:val="1"/>
      <w:numFmt w:val="lowerRoman"/>
      <w:lvlText w:val="%6."/>
      <w:lvlJc w:val="right"/>
      <w:pPr>
        <w:ind w:left="4102" w:hanging="180"/>
      </w:pPr>
    </w:lvl>
    <w:lvl w:ilvl="6" w:tplc="2000000F" w:tentative="1">
      <w:start w:val="1"/>
      <w:numFmt w:val="decimal"/>
      <w:lvlText w:val="%7."/>
      <w:lvlJc w:val="left"/>
      <w:pPr>
        <w:ind w:left="4822" w:hanging="360"/>
      </w:pPr>
    </w:lvl>
    <w:lvl w:ilvl="7" w:tplc="20000019" w:tentative="1">
      <w:start w:val="1"/>
      <w:numFmt w:val="lowerLetter"/>
      <w:lvlText w:val="%8."/>
      <w:lvlJc w:val="left"/>
      <w:pPr>
        <w:ind w:left="5542" w:hanging="360"/>
      </w:pPr>
    </w:lvl>
    <w:lvl w:ilvl="8" w:tplc="2000001B" w:tentative="1">
      <w:start w:val="1"/>
      <w:numFmt w:val="lowerRoman"/>
      <w:lvlText w:val="%9."/>
      <w:lvlJc w:val="right"/>
      <w:pPr>
        <w:ind w:left="6262" w:hanging="180"/>
      </w:pPr>
    </w:lvl>
  </w:abstractNum>
  <w:abstractNum w:abstractNumId="22"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57B4793"/>
    <w:multiLevelType w:val="hybridMultilevel"/>
    <w:tmpl w:val="4D08B06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265FF3"/>
    <w:multiLevelType w:val="hybridMultilevel"/>
    <w:tmpl w:val="53DC8CBE"/>
    <w:lvl w:ilvl="0" w:tplc="84AAE4B8">
      <w:start w:val="14"/>
      <w:numFmt w:val="decimal"/>
      <w:lvlText w:val="%1."/>
      <w:lvlJc w:val="left"/>
      <w:pPr>
        <w:ind w:left="360" w:hanging="360"/>
      </w:pPr>
      <w:rPr>
        <w:rFonts w:ascii="Arial" w:hAnsi="Arial" w:cs="Arial"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72C208D"/>
    <w:multiLevelType w:val="multilevel"/>
    <w:tmpl w:val="89B0A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A7682E"/>
    <w:multiLevelType w:val="hybridMultilevel"/>
    <w:tmpl w:val="F3B881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19062D87"/>
    <w:multiLevelType w:val="hybridMultilevel"/>
    <w:tmpl w:val="8F809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E6132F"/>
    <w:multiLevelType w:val="hybridMultilevel"/>
    <w:tmpl w:val="CE1A7B70"/>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1B430D3D"/>
    <w:multiLevelType w:val="hybridMultilevel"/>
    <w:tmpl w:val="0C4E768E"/>
    <w:lvl w:ilvl="0" w:tplc="04090017">
      <w:start w:val="1"/>
      <w:numFmt w:val="lowerLetter"/>
      <w:lvlText w:val="%1)"/>
      <w:lvlJc w:val="left"/>
      <w:pPr>
        <w:ind w:left="720" w:hanging="360"/>
      </w:pPr>
      <w:rPr>
        <w:rFonts w:hint="default"/>
        <w:b w:val="0"/>
        <w:i w:val="0"/>
        <w:caps w:val="0"/>
        <w:strike w:val="0"/>
        <w:dstrike w:val="0"/>
        <w:vanish w:val="0"/>
        <w:color w:val="auto"/>
        <w:spacing w:val="0"/>
        <w:w w:val="100"/>
        <w:sz w:val="20"/>
        <w:szCs w:val="22"/>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1BE55651"/>
    <w:multiLevelType w:val="hybridMultilevel"/>
    <w:tmpl w:val="4DBCB4D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1" w15:restartNumberingAfterBreak="0">
    <w:nsid w:val="1D12651D"/>
    <w:multiLevelType w:val="hybridMultilevel"/>
    <w:tmpl w:val="64B855EE"/>
    <w:lvl w:ilvl="0" w:tplc="CA1AD59C">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E600FE4"/>
    <w:multiLevelType w:val="hybridMultilevel"/>
    <w:tmpl w:val="906CE4E0"/>
    <w:lvl w:ilvl="0" w:tplc="2B4C77B2">
      <w:start w:val="1"/>
      <w:numFmt w:val="decimal"/>
      <w:pStyle w:val="NumberedParas"/>
      <w:lvlText w:val="%1."/>
      <w:lvlJc w:val="left"/>
      <w:pPr>
        <w:ind w:left="360" w:hanging="360"/>
      </w:pPr>
      <w:rPr>
        <w:rFonts w:ascii="Times New Roman" w:hAnsi="Times New Roman" w:hint="default"/>
        <w:b w:val="0"/>
        <w:i w:val="0"/>
        <w:lang w:val="en-G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0615582"/>
    <w:multiLevelType w:val="hybridMultilevel"/>
    <w:tmpl w:val="3F8AE25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4" w15:restartNumberingAfterBreak="0">
    <w:nsid w:val="21283D51"/>
    <w:multiLevelType w:val="hybridMultilevel"/>
    <w:tmpl w:val="3D009BEA"/>
    <w:lvl w:ilvl="0" w:tplc="33303552">
      <w:numFmt w:val="bullet"/>
      <w:lvlText w:val="•"/>
      <w:lvlJc w:val="left"/>
      <w:pPr>
        <w:ind w:left="1065" w:hanging="705"/>
      </w:pPr>
      <w:rPr>
        <w:rFonts w:ascii="Calibri" w:eastAsiaTheme="minorHAnsi"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5" w15:restartNumberingAfterBreak="0">
    <w:nsid w:val="2156132D"/>
    <w:multiLevelType w:val="hybridMultilevel"/>
    <w:tmpl w:val="8FD424F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266A72D5"/>
    <w:multiLevelType w:val="hybridMultilevel"/>
    <w:tmpl w:val="4906F6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C027684"/>
    <w:multiLevelType w:val="hybridMultilevel"/>
    <w:tmpl w:val="E9A8593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2CBD7AF1"/>
    <w:multiLevelType w:val="hybridMultilevel"/>
    <w:tmpl w:val="77928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2E9A0652"/>
    <w:multiLevelType w:val="hybridMultilevel"/>
    <w:tmpl w:val="75BC24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27F72E2"/>
    <w:multiLevelType w:val="hybridMultilevel"/>
    <w:tmpl w:val="CC34A54A"/>
    <w:lvl w:ilvl="0" w:tplc="BA5842F2">
      <w:start w:val="1"/>
      <w:numFmt w:val="decimal"/>
      <w:lvlText w:val="%1."/>
      <w:lvlJc w:val="left"/>
      <w:pPr>
        <w:ind w:left="3621" w:hanging="360"/>
      </w:pPr>
      <w:rPr>
        <w:b w:val="0"/>
        <w:bCs/>
        <w:i w:val="0"/>
        <w:iCs/>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3" w15:restartNumberingAfterBreak="0">
    <w:nsid w:val="34E16A91"/>
    <w:multiLevelType w:val="hybridMultilevel"/>
    <w:tmpl w:val="0548F6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37033F5F"/>
    <w:multiLevelType w:val="hybridMultilevel"/>
    <w:tmpl w:val="DEB66E86"/>
    <w:lvl w:ilvl="0" w:tplc="20000003">
      <w:start w:val="1"/>
      <w:numFmt w:val="bullet"/>
      <w:lvlText w:val="o"/>
      <w:lvlJc w:val="left"/>
      <w:pPr>
        <w:ind w:left="1004" w:hanging="360"/>
      </w:pPr>
      <w:rPr>
        <w:rFonts w:ascii="Courier New" w:hAnsi="Courier New" w:cs="Courier New"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45" w15:restartNumberingAfterBreak="0">
    <w:nsid w:val="38001C76"/>
    <w:multiLevelType w:val="hybridMultilevel"/>
    <w:tmpl w:val="BD8657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3D3B53A9"/>
    <w:multiLevelType w:val="multilevel"/>
    <w:tmpl w:val="5B8ED848"/>
    <w:lvl w:ilvl="0">
      <w:start w:val="1"/>
      <w:numFmt w:val="upperLetter"/>
      <w:pStyle w:val="HeadingA"/>
      <w:lvlText w:val="Annex %1."/>
      <w:lvlJc w:val="left"/>
      <w:pPr>
        <w:ind w:left="630" w:hanging="360"/>
      </w:pPr>
      <w:rPr>
        <w:rFonts w:cs="Times New Roman" w:hint="default"/>
        <w:b w:val="0"/>
        <w:bCs w:val="0"/>
        <w:i w:val="0"/>
        <w:iCs w:val="0"/>
        <w:caps w:val="0"/>
        <w:smallCaps w:val="0"/>
        <w:strike w:val="0"/>
        <w:dstrike w:val="0"/>
        <w:noProof w:val="0"/>
        <w:vanish w:val="0"/>
        <w:color w:val="002060"/>
        <w:spacing w:val="0"/>
        <w:kern w:val="0"/>
        <w:position w:val="0"/>
        <w:u w:val="none"/>
        <w:effect w:val="none"/>
        <w:vertAlign w:val="baseline"/>
        <w:em w:val="none"/>
        <w:specVanish w:val="0"/>
      </w:rPr>
    </w:lvl>
    <w:lvl w:ilvl="1">
      <w:start w:val="1"/>
      <w:numFmt w:val="decimal"/>
      <w:lvlRestart w:val="0"/>
      <w:pStyle w:val="HeadingA2"/>
      <w:lvlText w:val="%1.%2"/>
      <w:lvlJc w:val="left"/>
      <w:pPr>
        <w:tabs>
          <w:tab w:val="num" w:pos="737"/>
        </w:tabs>
        <w:ind w:left="737" w:hanging="737"/>
      </w:p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47" w15:restartNumberingAfterBreak="0">
    <w:nsid w:val="3D7750B4"/>
    <w:multiLevelType w:val="hybridMultilevel"/>
    <w:tmpl w:val="13ECC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EA57E7B"/>
    <w:multiLevelType w:val="hybridMultilevel"/>
    <w:tmpl w:val="F0A0C59E"/>
    <w:lvl w:ilvl="0" w:tplc="C8DE95AA">
      <w:start w:val="1"/>
      <w:numFmt w:val="decimal"/>
      <w:lvlText w:val="%1."/>
      <w:lvlJc w:val="left"/>
      <w:pPr>
        <w:ind w:left="329" w:hanging="221"/>
      </w:pPr>
      <w:rPr>
        <w:rFonts w:asciiTheme="minorHAnsi" w:eastAsia="Times New Roman" w:hAnsiTheme="minorHAnsi" w:cstheme="minorHAnsi" w:hint="default"/>
        <w:w w:val="100"/>
        <w:sz w:val="19"/>
        <w:szCs w:val="19"/>
      </w:rPr>
    </w:lvl>
    <w:lvl w:ilvl="1" w:tplc="52F63602">
      <w:numFmt w:val="bullet"/>
      <w:lvlText w:val=""/>
      <w:lvlJc w:val="left"/>
      <w:pPr>
        <w:ind w:left="828" w:hanging="360"/>
      </w:pPr>
      <w:rPr>
        <w:rFonts w:ascii="Wingdings" w:eastAsia="Wingdings" w:hAnsi="Wingdings" w:cs="Wingdings" w:hint="default"/>
        <w:w w:val="100"/>
        <w:sz w:val="22"/>
        <w:szCs w:val="22"/>
      </w:rPr>
    </w:lvl>
    <w:lvl w:ilvl="2" w:tplc="60761978">
      <w:numFmt w:val="bullet"/>
      <w:lvlText w:val="•"/>
      <w:lvlJc w:val="left"/>
      <w:pPr>
        <w:ind w:left="1790" w:hanging="360"/>
      </w:pPr>
      <w:rPr>
        <w:rFonts w:hint="default"/>
      </w:rPr>
    </w:lvl>
    <w:lvl w:ilvl="3" w:tplc="5858BC14">
      <w:numFmt w:val="bullet"/>
      <w:lvlText w:val="•"/>
      <w:lvlJc w:val="left"/>
      <w:pPr>
        <w:ind w:left="2760" w:hanging="360"/>
      </w:pPr>
      <w:rPr>
        <w:rFonts w:hint="default"/>
      </w:rPr>
    </w:lvl>
    <w:lvl w:ilvl="4" w:tplc="CC22C300">
      <w:numFmt w:val="bullet"/>
      <w:lvlText w:val="•"/>
      <w:lvlJc w:val="left"/>
      <w:pPr>
        <w:ind w:left="3730" w:hanging="360"/>
      </w:pPr>
      <w:rPr>
        <w:rFonts w:hint="default"/>
      </w:rPr>
    </w:lvl>
    <w:lvl w:ilvl="5" w:tplc="6128CB14">
      <w:numFmt w:val="bullet"/>
      <w:lvlText w:val="•"/>
      <w:lvlJc w:val="left"/>
      <w:pPr>
        <w:ind w:left="4700" w:hanging="360"/>
      </w:pPr>
      <w:rPr>
        <w:rFonts w:hint="default"/>
      </w:rPr>
    </w:lvl>
    <w:lvl w:ilvl="6" w:tplc="706C3DC0">
      <w:numFmt w:val="bullet"/>
      <w:lvlText w:val="•"/>
      <w:lvlJc w:val="left"/>
      <w:pPr>
        <w:ind w:left="5670" w:hanging="360"/>
      </w:pPr>
      <w:rPr>
        <w:rFonts w:hint="default"/>
      </w:rPr>
    </w:lvl>
    <w:lvl w:ilvl="7" w:tplc="418C08EC">
      <w:numFmt w:val="bullet"/>
      <w:lvlText w:val="•"/>
      <w:lvlJc w:val="left"/>
      <w:pPr>
        <w:ind w:left="6640" w:hanging="360"/>
      </w:pPr>
      <w:rPr>
        <w:rFonts w:hint="default"/>
      </w:rPr>
    </w:lvl>
    <w:lvl w:ilvl="8" w:tplc="8B9C7938">
      <w:numFmt w:val="bullet"/>
      <w:lvlText w:val="•"/>
      <w:lvlJc w:val="left"/>
      <w:pPr>
        <w:ind w:left="7610" w:hanging="360"/>
      </w:pPr>
      <w:rPr>
        <w:rFonts w:hint="default"/>
      </w:rPr>
    </w:lvl>
  </w:abstractNum>
  <w:abstractNum w:abstractNumId="49" w15:restartNumberingAfterBreak="0">
    <w:nsid w:val="40C87294"/>
    <w:multiLevelType w:val="hybridMultilevel"/>
    <w:tmpl w:val="0A9ED32A"/>
    <w:lvl w:ilvl="0" w:tplc="20000001">
      <w:start w:val="1"/>
      <w:numFmt w:val="bullet"/>
      <w:lvlText w:val=""/>
      <w:lvlJc w:val="left"/>
      <w:pPr>
        <w:ind w:left="768" w:hanging="360"/>
      </w:pPr>
      <w:rPr>
        <w:rFonts w:ascii="Symbol" w:hAnsi="Symbol" w:hint="default"/>
      </w:rPr>
    </w:lvl>
    <w:lvl w:ilvl="1" w:tplc="20000003" w:tentative="1">
      <w:start w:val="1"/>
      <w:numFmt w:val="bullet"/>
      <w:lvlText w:val="o"/>
      <w:lvlJc w:val="left"/>
      <w:pPr>
        <w:ind w:left="1488" w:hanging="360"/>
      </w:pPr>
      <w:rPr>
        <w:rFonts w:ascii="Courier New" w:hAnsi="Courier New" w:cs="Courier New" w:hint="default"/>
      </w:rPr>
    </w:lvl>
    <w:lvl w:ilvl="2" w:tplc="20000005" w:tentative="1">
      <w:start w:val="1"/>
      <w:numFmt w:val="bullet"/>
      <w:lvlText w:val=""/>
      <w:lvlJc w:val="left"/>
      <w:pPr>
        <w:ind w:left="2208" w:hanging="360"/>
      </w:pPr>
      <w:rPr>
        <w:rFonts w:ascii="Wingdings" w:hAnsi="Wingdings" w:hint="default"/>
      </w:rPr>
    </w:lvl>
    <w:lvl w:ilvl="3" w:tplc="20000001" w:tentative="1">
      <w:start w:val="1"/>
      <w:numFmt w:val="bullet"/>
      <w:lvlText w:val=""/>
      <w:lvlJc w:val="left"/>
      <w:pPr>
        <w:ind w:left="2928" w:hanging="360"/>
      </w:pPr>
      <w:rPr>
        <w:rFonts w:ascii="Symbol" w:hAnsi="Symbol" w:hint="default"/>
      </w:rPr>
    </w:lvl>
    <w:lvl w:ilvl="4" w:tplc="20000003" w:tentative="1">
      <w:start w:val="1"/>
      <w:numFmt w:val="bullet"/>
      <w:lvlText w:val="o"/>
      <w:lvlJc w:val="left"/>
      <w:pPr>
        <w:ind w:left="3648" w:hanging="360"/>
      </w:pPr>
      <w:rPr>
        <w:rFonts w:ascii="Courier New" w:hAnsi="Courier New" w:cs="Courier New" w:hint="default"/>
      </w:rPr>
    </w:lvl>
    <w:lvl w:ilvl="5" w:tplc="20000005" w:tentative="1">
      <w:start w:val="1"/>
      <w:numFmt w:val="bullet"/>
      <w:lvlText w:val=""/>
      <w:lvlJc w:val="left"/>
      <w:pPr>
        <w:ind w:left="4368" w:hanging="360"/>
      </w:pPr>
      <w:rPr>
        <w:rFonts w:ascii="Wingdings" w:hAnsi="Wingdings" w:hint="default"/>
      </w:rPr>
    </w:lvl>
    <w:lvl w:ilvl="6" w:tplc="20000001" w:tentative="1">
      <w:start w:val="1"/>
      <w:numFmt w:val="bullet"/>
      <w:lvlText w:val=""/>
      <w:lvlJc w:val="left"/>
      <w:pPr>
        <w:ind w:left="5088" w:hanging="360"/>
      </w:pPr>
      <w:rPr>
        <w:rFonts w:ascii="Symbol" w:hAnsi="Symbol" w:hint="default"/>
      </w:rPr>
    </w:lvl>
    <w:lvl w:ilvl="7" w:tplc="20000003" w:tentative="1">
      <w:start w:val="1"/>
      <w:numFmt w:val="bullet"/>
      <w:lvlText w:val="o"/>
      <w:lvlJc w:val="left"/>
      <w:pPr>
        <w:ind w:left="5808" w:hanging="360"/>
      </w:pPr>
      <w:rPr>
        <w:rFonts w:ascii="Courier New" w:hAnsi="Courier New" w:cs="Courier New" w:hint="default"/>
      </w:rPr>
    </w:lvl>
    <w:lvl w:ilvl="8" w:tplc="20000005" w:tentative="1">
      <w:start w:val="1"/>
      <w:numFmt w:val="bullet"/>
      <w:lvlText w:val=""/>
      <w:lvlJc w:val="left"/>
      <w:pPr>
        <w:ind w:left="6528" w:hanging="360"/>
      </w:pPr>
      <w:rPr>
        <w:rFonts w:ascii="Wingdings" w:hAnsi="Wingdings" w:hint="default"/>
      </w:rPr>
    </w:lvl>
  </w:abstractNum>
  <w:abstractNum w:abstractNumId="50" w15:restartNumberingAfterBreak="0">
    <w:nsid w:val="42E87E9B"/>
    <w:multiLevelType w:val="hybridMultilevel"/>
    <w:tmpl w:val="F364D9C8"/>
    <w:lvl w:ilvl="0" w:tplc="906AD4DE">
      <w:start w:val="1"/>
      <w:numFmt w:val="bullet"/>
      <w:pStyle w:val="body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3C40612"/>
    <w:multiLevelType w:val="hybridMultilevel"/>
    <w:tmpl w:val="19866BDE"/>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79D108E"/>
    <w:multiLevelType w:val="hybridMultilevel"/>
    <w:tmpl w:val="5F9A250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imes New Roman" w:hAnsi="Aria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90167D7"/>
    <w:multiLevelType w:val="hybridMultilevel"/>
    <w:tmpl w:val="DEA6472A"/>
    <w:lvl w:ilvl="0" w:tplc="45CCF5D4">
      <w:start w:val="1"/>
      <w:numFmt w:val="lowerLetter"/>
      <w:lvlText w:val="%1."/>
      <w:lvlJc w:val="left"/>
      <w:pPr>
        <w:ind w:left="720" w:hanging="360"/>
      </w:pPr>
      <w:rPr>
        <w:rFonts w:ascii="Arial Narrow" w:hAnsi="Arial Narrow" w:hint="default"/>
        <w:b w:val="0"/>
        <w:i w:val="0"/>
        <w:caps w:val="0"/>
        <w:strike w:val="0"/>
        <w:dstrike w:val="0"/>
        <w:vanish w:val="0"/>
        <w:color w:val="auto"/>
        <w:spacing w:val="0"/>
        <w:w w:val="100"/>
        <w:sz w:val="20"/>
        <w:szCs w:val="22"/>
        <w:vertAlign w:val="baseline"/>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4BC15F69"/>
    <w:multiLevelType w:val="hybridMultilevel"/>
    <w:tmpl w:val="3E2806D6"/>
    <w:lvl w:ilvl="0" w:tplc="D900852A">
      <w:start w:val="1"/>
      <w:numFmt w:val="decimal"/>
      <w:lvlText w:val="%1."/>
      <w:lvlJc w:val="left"/>
      <w:pPr>
        <w:ind w:left="2204" w:hanging="360"/>
      </w:pPr>
      <w:rPr>
        <w:rFonts w:ascii="Arial" w:hAnsi="Arial" w:cs="Arial" w:hint="default"/>
        <w:b w:val="0"/>
        <w:i w:val="0"/>
      </w:rPr>
    </w:lvl>
    <w:lvl w:ilvl="1" w:tplc="04090019">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56"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60" w15:restartNumberingAfterBreak="0">
    <w:nsid w:val="4FC91EF6"/>
    <w:multiLevelType w:val="hybridMultilevel"/>
    <w:tmpl w:val="F3BC06A8"/>
    <w:lvl w:ilvl="0" w:tplc="20000001">
      <w:start w:val="1"/>
      <w:numFmt w:val="bullet"/>
      <w:lvlText w:val=""/>
      <w:lvlJc w:val="left"/>
      <w:pPr>
        <w:ind w:left="5823" w:hanging="360"/>
      </w:pPr>
      <w:rPr>
        <w:rFonts w:ascii="Symbol" w:hAnsi="Symbol" w:hint="default"/>
      </w:rPr>
    </w:lvl>
    <w:lvl w:ilvl="1" w:tplc="20000003" w:tentative="1">
      <w:start w:val="1"/>
      <w:numFmt w:val="bullet"/>
      <w:lvlText w:val="o"/>
      <w:lvlJc w:val="left"/>
      <w:pPr>
        <w:ind w:left="6543" w:hanging="360"/>
      </w:pPr>
      <w:rPr>
        <w:rFonts w:ascii="Courier New" w:hAnsi="Courier New" w:cs="Courier New" w:hint="default"/>
      </w:rPr>
    </w:lvl>
    <w:lvl w:ilvl="2" w:tplc="20000005" w:tentative="1">
      <w:start w:val="1"/>
      <w:numFmt w:val="bullet"/>
      <w:lvlText w:val=""/>
      <w:lvlJc w:val="left"/>
      <w:pPr>
        <w:ind w:left="7263" w:hanging="360"/>
      </w:pPr>
      <w:rPr>
        <w:rFonts w:ascii="Wingdings" w:hAnsi="Wingdings" w:hint="default"/>
      </w:rPr>
    </w:lvl>
    <w:lvl w:ilvl="3" w:tplc="20000001" w:tentative="1">
      <w:start w:val="1"/>
      <w:numFmt w:val="bullet"/>
      <w:lvlText w:val=""/>
      <w:lvlJc w:val="left"/>
      <w:pPr>
        <w:ind w:left="7983" w:hanging="360"/>
      </w:pPr>
      <w:rPr>
        <w:rFonts w:ascii="Symbol" w:hAnsi="Symbol" w:hint="default"/>
      </w:rPr>
    </w:lvl>
    <w:lvl w:ilvl="4" w:tplc="20000003" w:tentative="1">
      <w:start w:val="1"/>
      <w:numFmt w:val="bullet"/>
      <w:lvlText w:val="o"/>
      <w:lvlJc w:val="left"/>
      <w:pPr>
        <w:ind w:left="8703" w:hanging="360"/>
      </w:pPr>
      <w:rPr>
        <w:rFonts w:ascii="Courier New" w:hAnsi="Courier New" w:cs="Courier New" w:hint="default"/>
      </w:rPr>
    </w:lvl>
    <w:lvl w:ilvl="5" w:tplc="20000005" w:tentative="1">
      <w:start w:val="1"/>
      <w:numFmt w:val="bullet"/>
      <w:lvlText w:val=""/>
      <w:lvlJc w:val="left"/>
      <w:pPr>
        <w:ind w:left="9423" w:hanging="360"/>
      </w:pPr>
      <w:rPr>
        <w:rFonts w:ascii="Wingdings" w:hAnsi="Wingdings" w:hint="default"/>
      </w:rPr>
    </w:lvl>
    <w:lvl w:ilvl="6" w:tplc="20000001" w:tentative="1">
      <w:start w:val="1"/>
      <w:numFmt w:val="bullet"/>
      <w:lvlText w:val=""/>
      <w:lvlJc w:val="left"/>
      <w:pPr>
        <w:ind w:left="10143" w:hanging="360"/>
      </w:pPr>
      <w:rPr>
        <w:rFonts w:ascii="Symbol" w:hAnsi="Symbol" w:hint="default"/>
      </w:rPr>
    </w:lvl>
    <w:lvl w:ilvl="7" w:tplc="20000003" w:tentative="1">
      <w:start w:val="1"/>
      <w:numFmt w:val="bullet"/>
      <w:lvlText w:val="o"/>
      <w:lvlJc w:val="left"/>
      <w:pPr>
        <w:ind w:left="10863" w:hanging="360"/>
      </w:pPr>
      <w:rPr>
        <w:rFonts w:ascii="Courier New" w:hAnsi="Courier New" w:cs="Courier New" w:hint="default"/>
      </w:rPr>
    </w:lvl>
    <w:lvl w:ilvl="8" w:tplc="20000005" w:tentative="1">
      <w:start w:val="1"/>
      <w:numFmt w:val="bullet"/>
      <w:lvlText w:val=""/>
      <w:lvlJc w:val="left"/>
      <w:pPr>
        <w:ind w:left="11583" w:hanging="360"/>
      </w:pPr>
      <w:rPr>
        <w:rFonts w:ascii="Wingdings" w:hAnsi="Wingdings" w:hint="default"/>
      </w:rPr>
    </w:lvl>
  </w:abstractNum>
  <w:abstractNum w:abstractNumId="61" w15:restartNumberingAfterBreak="0">
    <w:nsid w:val="508E264C"/>
    <w:multiLevelType w:val="hybridMultilevel"/>
    <w:tmpl w:val="D9A880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522A4E80"/>
    <w:multiLevelType w:val="hybridMultilevel"/>
    <w:tmpl w:val="B0EAAB1C"/>
    <w:lvl w:ilvl="0" w:tplc="55146E60">
      <w:numFmt w:val="bullet"/>
      <w:lvlText w:val="•"/>
      <w:lvlJc w:val="left"/>
      <w:pPr>
        <w:ind w:left="1080" w:hanging="720"/>
      </w:pPr>
      <w:rPr>
        <w:rFonts w:ascii="Calibri" w:eastAsia="SimSu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53BC2748"/>
    <w:multiLevelType w:val="hybridMultilevel"/>
    <w:tmpl w:val="D270C700"/>
    <w:lvl w:ilvl="0" w:tplc="20000001">
      <w:start w:val="1"/>
      <w:numFmt w:val="bullet"/>
      <w:lvlText w:val=""/>
      <w:lvlJc w:val="left"/>
      <w:pPr>
        <w:ind w:left="720" w:hanging="360"/>
      </w:pPr>
      <w:rPr>
        <w:rFonts w:ascii="Symbol" w:hAnsi="Symbol" w:hint="default"/>
      </w:rPr>
    </w:lvl>
    <w:lvl w:ilvl="1" w:tplc="9B50DF80">
      <w:numFmt w:val="bullet"/>
      <w:lvlText w:val="•"/>
      <w:lvlJc w:val="left"/>
      <w:pPr>
        <w:ind w:left="1440" w:hanging="360"/>
      </w:pPr>
      <w:rPr>
        <w:rFonts w:ascii="Calibri" w:eastAsia="SimSun" w:hAnsi="Calibri" w:cs="Calibr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577D2101"/>
    <w:multiLevelType w:val="hybridMultilevel"/>
    <w:tmpl w:val="98AA2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D9443D7"/>
    <w:multiLevelType w:val="hybridMultilevel"/>
    <w:tmpl w:val="A35ECF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52C0525"/>
    <w:multiLevelType w:val="hybridMultilevel"/>
    <w:tmpl w:val="D55E1168"/>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A57C2560">
      <w:start w:val="1"/>
      <w:numFmt w:val="lowerLetter"/>
      <w:lvlText w:val="(%3)"/>
      <w:lvlJc w:val="left"/>
      <w:pPr>
        <w:ind w:left="2340" w:hanging="360"/>
      </w:pPr>
      <w:rPr>
        <w:rFonts w:hint="default"/>
      </w:rPr>
    </w:lvl>
    <w:lvl w:ilvl="3" w:tplc="E9E0F5F2">
      <w:start w:val="50"/>
      <w:numFmt w:val="decimal"/>
      <w:lvlText w:val="%4"/>
      <w:lvlJc w:val="left"/>
      <w:pPr>
        <w:ind w:left="2880" w:hanging="360"/>
      </w:pPr>
      <w:rPr>
        <w:rFonts w:hint="default"/>
      </w:rPr>
    </w:lvl>
    <w:lvl w:ilvl="4" w:tplc="3B3E2804">
      <w:start w:val="1"/>
      <w:numFmt w:val="upp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6D99428E"/>
    <w:multiLevelType w:val="hybridMultilevel"/>
    <w:tmpl w:val="0DB0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F2A7E74"/>
    <w:multiLevelType w:val="hybridMultilevel"/>
    <w:tmpl w:val="41E8D4A8"/>
    <w:lvl w:ilvl="0" w:tplc="C54A3552">
      <w:start w:val="1"/>
      <w:numFmt w:val="decimal"/>
      <w:pStyle w:val="Normal1"/>
      <w:lvlText w:val="%1."/>
      <w:lvlJc w:val="left"/>
      <w:pPr>
        <w:ind w:left="360" w:hanging="360"/>
      </w:pPr>
      <w:rPr>
        <w:rFonts w:ascii="Calibri" w:hAnsi="Calibri" w:hint="default"/>
        <w:b w:val="0"/>
        <w:bCs w:val="0"/>
        <w:i w:val="0"/>
        <w:iCs w:val="0"/>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1" w15:restartNumberingAfterBreak="0">
    <w:nsid w:val="72EB035B"/>
    <w:multiLevelType w:val="hybridMultilevel"/>
    <w:tmpl w:val="CF16F330"/>
    <w:lvl w:ilvl="0" w:tplc="08090001">
      <w:start w:val="1"/>
      <w:numFmt w:val="bullet"/>
      <w:pStyle w:val="List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747D2B7B"/>
    <w:multiLevelType w:val="hybridMultilevel"/>
    <w:tmpl w:val="ED44FAB6"/>
    <w:lvl w:ilvl="0" w:tplc="B7B084B0">
      <w:start w:val="1"/>
      <w:numFmt w:val="upperLetter"/>
      <w:pStyle w:val="Heading1Annex"/>
      <w:lvlText w:val="Annex %1."/>
      <w:lvlJc w:val="left"/>
      <w:pPr>
        <w:ind w:left="1779" w:hanging="360"/>
      </w:pPr>
      <w:rPr>
        <w:rFonts w:cs="Times New Roman" w:hint="default"/>
      </w:rPr>
    </w:lvl>
    <w:lvl w:ilvl="1" w:tplc="08090019" w:tentative="1">
      <w:start w:val="1"/>
      <w:numFmt w:val="lowerLetter"/>
      <w:lvlText w:val="%2."/>
      <w:lvlJc w:val="left"/>
      <w:pPr>
        <w:ind w:left="2499" w:hanging="360"/>
      </w:pPr>
    </w:lvl>
    <w:lvl w:ilvl="2" w:tplc="0809001B" w:tentative="1">
      <w:start w:val="1"/>
      <w:numFmt w:val="lowerRoman"/>
      <w:lvlText w:val="%3."/>
      <w:lvlJc w:val="right"/>
      <w:pPr>
        <w:ind w:left="3219" w:hanging="180"/>
      </w:pPr>
    </w:lvl>
    <w:lvl w:ilvl="3" w:tplc="0809000F" w:tentative="1">
      <w:start w:val="1"/>
      <w:numFmt w:val="decimal"/>
      <w:lvlText w:val="%4."/>
      <w:lvlJc w:val="left"/>
      <w:pPr>
        <w:ind w:left="3939" w:hanging="360"/>
      </w:pPr>
    </w:lvl>
    <w:lvl w:ilvl="4" w:tplc="08090019" w:tentative="1">
      <w:start w:val="1"/>
      <w:numFmt w:val="lowerLetter"/>
      <w:lvlText w:val="%5."/>
      <w:lvlJc w:val="left"/>
      <w:pPr>
        <w:ind w:left="4659" w:hanging="360"/>
      </w:pPr>
    </w:lvl>
    <w:lvl w:ilvl="5" w:tplc="0809001B" w:tentative="1">
      <w:start w:val="1"/>
      <w:numFmt w:val="lowerRoman"/>
      <w:lvlText w:val="%6."/>
      <w:lvlJc w:val="right"/>
      <w:pPr>
        <w:ind w:left="5379" w:hanging="180"/>
      </w:pPr>
    </w:lvl>
    <w:lvl w:ilvl="6" w:tplc="0809000F" w:tentative="1">
      <w:start w:val="1"/>
      <w:numFmt w:val="decimal"/>
      <w:lvlText w:val="%7."/>
      <w:lvlJc w:val="left"/>
      <w:pPr>
        <w:ind w:left="6099" w:hanging="360"/>
      </w:pPr>
    </w:lvl>
    <w:lvl w:ilvl="7" w:tplc="08090019" w:tentative="1">
      <w:start w:val="1"/>
      <w:numFmt w:val="lowerLetter"/>
      <w:lvlText w:val="%8."/>
      <w:lvlJc w:val="left"/>
      <w:pPr>
        <w:ind w:left="6819" w:hanging="360"/>
      </w:pPr>
    </w:lvl>
    <w:lvl w:ilvl="8" w:tplc="0809001B" w:tentative="1">
      <w:start w:val="1"/>
      <w:numFmt w:val="lowerRoman"/>
      <w:lvlText w:val="%9."/>
      <w:lvlJc w:val="right"/>
      <w:pPr>
        <w:ind w:left="7539" w:hanging="180"/>
      </w:pPr>
    </w:lvl>
  </w:abstractNum>
  <w:abstractNum w:abstractNumId="73" w15:restartNumberingAfterBreak="0">
    <w:nsid w:val="76F312A7"/>
    <w:multiLevelType w:val="hybridMultilevel"/>
    <w:tmpl w:val="8D78D1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7C22B68"/>
    <w:multiLevelType w:val="hybridMultilevel"/>
    <w:tmpl w:val="C158D6A8"/>
    <w:lvl w:ilvl="0" w:tplc="20000001">
      <w:start w:val="1"/>
      <w:numFmt w:val="bullet"/>
      <w:lvlText w:val=""/>
      <w:lvlJc w:val="left"/>
      <w:pPr>
        <w:ind w:left="768" w:hanging="360"/>
      </w:pPr>
      <w:rPr>
        <w:rFonts w:ascii="Symbol" w:hAnsi="Symbol" w:hint="default"/>
      </w:rPr>
    </w:lvl>
    <w:lvl w:ilvl="1" w:tplc="20000003" w:tentative="1">
      <w:start w:val="1"/>
      <w:numFmt w:val="bullet"/>
      <w:lvlText w:val="o"/>
      <w:lvlJc w:val="left"/>
      <w:pPr>
        <w:ind w:left="1488" w:hanging="360"/>
      </w:pPr>
      <w:rPr>
        <w:rFonts w:ascii="Courier New" w:hAnsi="Courier New" w:cs="Courier New" w:hint="default"/>
      </w:rPr>
    </w:lvl>
    <w:lvl w:ilvl="2" w:tplc="20000005" w:tentative="1">
      <w:start w:val="1"/>
      <w:numFmt w:val="bullet"/>
      <w:lvlText w:val=""/>
      <w:lvlJc w:val="left"/>
      <w:pPr>
        <w:ind w:left="2208" w:hanging="360"/>
      </w:pPr>
      <w:rPr>
        <w:rFonts w:ascii="Wingdings" w:hAnsi="Wingdings" w:hint="default"/>
      </w:rPr>
    </w:lvl>
    <w:lvl w:ilvl="3" w:tplc="20000001" w:tentative="1">
      <w:start w:val="1"/>
      <w:numFmt w:val="bullet"/>
      <w:lvlText w:val=""/>
      <w:lvlJc w:val="left"/>
      <w:pPr>
        <w:ind w:left="2928" w:hanging="360"/>
      </w:pPr>
      <w:rPr>
        <w:rFonts w:ascii="Symbol" w:hAnsi="Symbol" w:hint="default"/>
      </w:rPr>
    </w:lvl>
    <w:lvl w:ilvl="4" w:tplc="20000003" w:tentative="1">
      <w:start w:val="1"/>
      <w:numFmt w:val="bullet"/>
      <w:lvlText w:val="o"/>
      <w:lvlJc w:val="left"/>
      <w:pPr>
        <w:ind w:left="3648" w:hanging="360"/>
      </w:pPr>
      <w:rPr>
        <w:rFonts w:ascii="Courier New" w:hAnsi="Courier New" w:cs="Courier New" w:hint="default"/>
      </w:rPr>
    </w:lvl>
    <w:lvl w:ilvl="5" w:tplc="20000005" w:tentative="1">
      <w:start w:val="1"/>
      <w:numFmt w:val="bullet"/>
      <w:lvlText w:val=""/>
      <w:lvlJc w:val="left"/>
      <w:pPr>
        <w:ind w:left="4368" w:hanging="360"/>
      </w:pPr>
      <w:rPr>
        <w:rFonts w:ascii="Wingdings" w:hAnsi="Wingdings" w:hint="default"/>
      </w:rPr>
    </w:lvl>
    <w:lvl w:ilvl="6" w:tplc="20000001" w:tentative="1">
      <w:start w:val="1"/>
      <w:numFmt w:val="bullet"/>
      <w:lvlText w:val=""/>
      <w:lvlJc w:val="left"/>
      <w:pPr>
        <w:ind w:left="5088" w:hanging="360"/>
      </w:pPr>
      <w:rPr>
        <w:rFonts w:ascii="Symbol" w:hAnsi="Symbol" w:hint="default"/>
      </w:rPr>
    </w:lvl>
    <w:lvl w:ilvl="7" w:tplc="20000003" w:tentative="1">
      <w:start w:val="1"/>
      <w:numFmt w:val="bullet"/>
      <w:lvlText w:val="o"/>
      <w:lvlJc w:val="left"/>
      <w:pPr>
        <w:ind w:left="5808" w:hanging="360"/>
      </w:pPr>
      <w:rPr>
        <w:rFonts w:ascii="Courier New" w:hAnsi="Courier New" w:cs="Courier New" w:hint="default"/>
      </w:rPr>
    </w:lvl>
    <w:lvl w:ilvl="8" w:tplc="20000005" w:tentative="1">
      <w:start w:val="1"/>
      <w:numFmt w:val="bullet"/>
      <w:lvlText w:val=""/>
      <w:lvlJc w:val="left"/>
      <w:pPr>
        <w:ind w:left="6528" w:hanging="360"/>
      </w:pPr>
      <w:rPr>
        <w:rFonts w:ascii="Wingdings" w:hAnsi="Wingdings" w:hint="default"/>
      </w:rPr>
    </w:lvl>
  </w:abstractNum>
  <w:abstractNum w:abstractNumId="75" w15:restartNumberingAfterBreak="0">
    <w:nsid w:val="790C1560"/>
    <w:multiLevelType w:val="hybridMultilevel"/>
    <w:tmpl w:val="44561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C081801"/>
    <w:multiLevelType w:val="hybridMultilevel"/>
    <w:tmpl w:val="2A16E3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39021667">
    <w:abstractNumId w:val="6"/>
  </w:num>
  <w:num w:numId="2" w16cid:durableId="369034050">
    <w:abstractNumId w:val="68"/>
  </w:num>
  <w:num w:numId="3" w16cid:durableId="819930462">
    <w:abstractNumId w:val="37"/>
  </w:num>
  <w:num w:numId="4" w16cid:durableId="2109040097">
    <w:abstractNumId w:val="28"/>
  </w:num>
  <w:num w:numId="5" w16cid:durableId="1969357689">
    <w:abstractNumId w:val="50"/>
  </w:num>
  <w:num w:numId="6" w16cid:durableId="1473447381">
    <w:abstractNumId w:val="72"/>
  </w:num>
  <w:num w:numId="7" w16cid:durableId="44958336">
    <w:abstractNumId w:val="18"/>
  </w:num>
  <w:num w:numId="8" w16cid:durableId="1691447730">
    <w:abstractNumId w:val="53"/>
  </w:num>
  <w:num w:numId="9" w16cid:durableId="340282915">
    <w:abstractNumId w:val="40"/>
  </w:num>
  <w:num w:numId="10" w16cid:durableId="249511633">
    <w:abstractNumId w:val="55"/>
  </w:num>
  <w:num w:numId="11" w16cid:durableId="2014215912">
    <w:abstractNumId w:val="67"/>
  </w:num>
  <w:num w:numId="12" w16cid:durableId="778111755">
    <w:abstractNumId w:val="58"/>
  </w:num>
  <w:num w:numId="13" w16cid:durableId="1030882631">
    <w:abstractNumId w:val="24"/>
  </w:num>
  <w:num w:numId="14" w16cid:durableId="561674525">
    <w:abstractNumId w:val="22"/>
  </w:num>
  <w:num w:numId="15" w16cid:durableId="110440700">
    <w:abstractNumId w:val="15"/>
  </w:num>
  <w:num w:numId="16" w16cid:durableId="1638294825">
    <w:abstractNumId w:val="70"/>
  </w:num>
  <w:num w:numId="17" w16cid:durableId="1416439619">
    <w:abstractNumId w:val="2"/>
  </w:num>
  <w:num w:numId="18" w16cid:durableId="1428766761">
    <w:abstractNumId w:val="66"/>
  </w:num>
  <w:num w:numId="19" w16cid:durableId="934173162">
    <w:abstractNumId w:val="25"/>
  </w:num>
  <w:num w:numId="20" w16cid:durableId="1262225825">
    <w:abstractNumId w:val="47"/>
  </w:num>
  <w:num w:numId="21" w16cid:durableId="1137144951">
    <w:abstractNumId w:val="73"/>
  </w:num>
  <w:num w:numId="22" w16cid:durableId="1164710079">
    <w:abstractNumId w:val="9"/>
  </w:num>
  <w:num w:numId="23" w16cid:durableId="660740236">
    <w:abstractNumId w:val="23"/>
  </w:num>
  <w:num w:numId="24" w16cid:durableId="2059354013">
    <w:abstractNumId w:val="17"/>
  </w:num>
  <w:num w:numId="25" w16cid:durableId="1842042140">
    <w:abstractNumId w:val="52"/>
  </w:num>
  <w:num w:numId="26" w16cid:durableId="1076173475">
    <w:abstractNumId w:val="31"/>
  </w:num>
  <w:num w:numId="27" w16cid:durableId="821383645">
    <w:abstractNumId w:val="16"/>
  </w:num>
  <w:num w:numId="28" w16cid:durableId="1232614964">
    <w:abstractNumId w:val="57"/>
  </w:num>
  <w:num w:numId="29" w16cid:durableId="259531243">
    <w:abstractNumId w:val="56"/>
  </w:num>
  <w:num w:numId="30" w16cid:durableId="123430953">
    <w:abstractNumId w:val="10"/>
  </w:num>
  <w:num w:numId="31" w16cid:durableId="1122725642">
    <w:abstractNumId w:val="4"/>
  </w:num>
  <w:num w:numId="32" w16cid:durableId="1399787184">
    <w:abstractNumId w:val="8"/>
  </w:num>
  <w:num w:numId="33" w16cid:durableId="1719820166">
    <w:abstractNumId w:val="61"/>
  </w:num>
  <w:num w:numId="34" w16cid:durableId="1066492711">
    <w:abstractNumId w:val="38"/>
  </w:num>
  <w:num w:numId="35" w16cid:durableId="1123420682">
    <w:abstractNumId w:val="63"/>
  </w:num>
  <w:num w:numId="36" w16cid:durableId="294726873">
    <w:abstractNumId w:val="11"/>
  </w:num>
  <w:num w:numId="37" w16cid:durableId="184786540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39474272">
    <w:abstractNumId w:val="54"/>
  </w:num>
  <w:num w:numId="39" w16cid:durableId="2030445462">
    <w:abstractNumId w:val="29"/>
  </w:num>
  <w:num w:numId="40" w16cid:durableId="167858177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61451124">
    <w:abstractNumId w:val="36"/>
  </w:num>
  <w:num w:numId="42" w16cid:durableId="193154516">
    <w:abstractNumId w:val="46"/>
  </w:num>
  <w:num w:numId="43" w16cid:durableId="288438841">
    <w:abstractNumId w:val="13"/>
  </w:num>
  <w:num w:numId="44" w16cid:durableId="1721437152">
    <w:abstractNumId w:val="59"/>
  </w:num>
  <w:num w:numId="45" w16cid:durableId="385951096">
    <w:abstractNumId w:val="71"/>
  </w:num>
  <w:num w:numId="46" w16cid:durableId="2109541925">
    <w:abstractNumId w:val="32"/>
  </w:num>
  <w:num w:numId="47" w16cid:durableId="551313503">
    <w:abstractNumId w:val="0"/>
  </w:num>
  <w:num w:numId="48" w16cid:durableId="77675251">
    <w:abstractNumId w:val="21"/>
  </w:num>
  <w:num w:numId="49" w16cid:durableId="1270813593">
    <w:abstractNumId w:val="75"/>
  </w:num>
  <w:num w:numId="50" w16cid:durableId="195626602">
    <w:abstractNumId w:val="65"/>
  </w:num>
  <w:num w:numId="51" w16cid:durableId="305353496">
    <w:abstractNumId w:val="45"/>
  </w:num>
  <w:num w:numId="52" w16cid:durableId="803886479">
    <w:abstractNumId w:val="44"/>
  </w:num>
  <w:num w:numId="53" w16cid:durableId="222452628">
    <w:abstractNumId w:val="26"/>
  </w:num>
  <w:num w:numId="54" w16cid:durableId="799569308">
    <w:abstractNumId w:val="49"/>
  </w:num>
  <w:num w:numId="55" w16cid:durableId="13886456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957955761">
    <w:abstractNumId w:val="60"/>
  </w:num>
  <w:num w:numId="57" w16cid:durableId="525027382">
    <w:abstractNumId w:val="76"/>
  </w:num>
  <w:num w:numId="58" w16cid:durableId="1032070003">
    <w:abstractNumId w:val="62"/>
  </w:num>
  <w:num w:numId="59" w16cid:durableId="2085251609">
    <w:abstractNumId w:val="7"/>
  </w:num>
  <w:num w:numId="60" w16cid:durableId="1396122752">
    <w:abstractNumId w:val="19"/>
  </w:num>
  <w:num w:numId="61" w16cid:durableId="2118332024">
    <w:abstractNumId w:val="27"/>
  </w:num>
  <w:num w:numId="62" w16cid:durableId="2080639725">
    <w:abstractNumId w:val="69"/>
  </w:num>
  <w:num w:numId="63" w16cid:durableId="1652438647">
    <w:abstractNumId w:val="51"/>
  </w:num>
  <w:num w:numId="64" w16cid:durableId="621351298">
    <w:abstractNumId w:val="74"/>
  </w:num>
  <w:num w:numId="65" w16cid:durableId="1044908495">
    <w:abstractNumId w:val="48"/>
  </w:num>
  <w:num w:numId="66" w16cid:durableId="1794789034">
    <w:abstractNumId w:val="3"/>
  </w:num>
  <w:num w:numId="67" w16cid:durableId="1178425463">
    <w:abstractNumId w:val="43"/>
  </w:num>
  <w:num w:numId="68" w16cid:durableId="1440182230">
    <w:abstractNumId w:val="41"/>
  </w:num>
  <w:num w:numId="69" w16cid:durableId="786658217">
    <w:abstractNumId w:val="1"/>
  </w:num>
  <w:num w:numId="70" w16cid:durableId="1224679816">
    <w:abstractNumId w:val="20"/>
  </w:num>
  <w:num w:numId="71" w16cid:durableId="1236084580">
    <w:abstractNumId w:val="12"/>
  </w:num>
  <w:num w:numId="72" w16cid:durableId="1343899631">
    <w:abstractNumId w:val="39"/>
  </w:num>
  <w:num w:numId="73" w16cid:durableId="1649358156">
    <w:abstractNumId w:val="30"/>
  </w:num>
  <w:num w:numId="74" w16cid:durableId="1567836543">
    <w:abstractNumId w:val="33"/>
  </w:num>
  <w:num w:numId="75" w16cid:durableId="1589848195">
    <w:abstractNumId w:val="35"/>
  </w:num>
  <w:num w:numId="76" w16cid:durableId="1479610472">
    <w:abstractNumId w:val="5"/>
  </w:num>
  <w:num w:numId="77" w16cid:durableId="619921513">
    <w:abstractNumId w:val="34"/>
  </w:num>
  <w:num w:numId="78" w16cid:durableId="824669300">
    <w:abstractNumId w:val="14"/>
  </w:num>
  <w:num w:numId="79" w16cid:durableId="778744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2083868964">
    <w:abstractNumId w:val="64"/>
  </w:num>
  <w:num w:numId="81" w16cid:durableId="1659338609">
    <w:abstractNumId w:val="42"/>
  </w:num>
  <w:num w:numId="82" w16cid:durableId="46832646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1"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YwNLe0NLcwMzU3tTBV0lEKTi0uzszPAykwMjOoBQA4ati1LgAAAA=="/>
  </w:docVars>
  <w:rsids>
    <w:rsidRoot w:val="00991FF7"/>
    <w:rsid w:val="0000020D"/>
    <w:rsid w:val="0000081C"/>
    <w:rsid w:val="00000A23"/>
    <w:rsid w:val="00000CA8"/>
    <w:rsid w:val="00000CD5"/>
    <w:rsid w:val="00000E6F"/>
    <w:rsid w:val="00000E99"/>
    <w:rsid w:val="00001093"/>
    <w:rsid w:val="00001158"/>
    <w:rsid w:val="000013C1"/>
    <w:rsid w:val="00001665"/>
    <w:rsid w:val="00001CAF"/>
    <w:rsid w:val="00001D86"/>
    <w:rsid w:val="00001F27"/>
    <w:rsid w:val="000021EC"/>
    <w:rsid w:val="00002746"/>
    <w:rsid w:val="0000278F"/>
    <w:rsid w:val="000027B7"/>
    <w:rsid w:val="00002A5F"/>
    <w:rsid w:val="00002CC1"/>
    <w:rsid w:val="00002CE3"/>
    <w:rsid w:val="00002FE5"/>
    <w:rsid w:val="00003208"/>
    <w:rsid w:val="000032B7"/>
    <w:rsid w:val="00003AC7"/>
    <w:rsid w:val="00003C72"/>
    <w:rsid w:val="00003DAD"/>
    <w:rsid w:val="00004157"/>
    <w:rsid w:val="0000429E"/>
    <w:rsid w:val="00004718"/>
    <w:rsid w:val="00004ADA"/>
    <w:rsid w:val="00004B44"/>
    <w:rsid w:val="00005041"/>
    <w:rsid w:val="00005125"/>
    <w:rsid w:val="00005456"/>
    <w:rsid w:val="000057AA"/>
    <w:rsid w:val="00005845"/>
    <w:rsid w:val="0000586A"/>
    <w:rsid w:val="00005AE1"/>
    <w:rsid w:val="00005D48"/>
    <w:rsid w:val="00005ED5"/>
    <w:rsid w:val="0000683B"/>
    <w:rsid w:val="000068C9"/>
    <w:rsid w:val="00006E15"/>
    <w:rsid w:val="00006EDA"/>
    <w:rsid w:val="000071DE"/>
    <w:rsid w:val="00007268"/>
    <w:rsid w:val="000073A2"/>
    <w:rsid w:val="000073A5"/>
    <w:rsid w:val="000075A3"/>
    <w:rsid w:val="000077F2"/>
    <w:rsid w:val="00007B01"/>
    <w:rsid w:val="000101B0"/>
    <w:rsid w:val="0001021F"/>
    <w:rsid w:val="000107D3"/>
    <w:rsid w:val="0001093E"/>
    <w:rsid w:val="00010E68"/>
    <w:rsid w:val="000111A7"/>
    <w:rsid w:val="000112A1"/>
    <w:rsid w:val="000112E8"/>
    <w:rsid w:val="000112F3"/>
    <w:rsid w:val="0001134C"/>
    <w:rsid w:val="0001168F"/>
    <w:rsid w:val="00011819"/>
    <w:rsid w:val="000119FD"/>
    <w:rsid w:val="00011A31"/>
    <w:rsid w:val="00011B10"/>
    <w:rsid w:val="00011DBC"/>
    <w:rsid w:val="0001210A"/>
    <w:rsid w:val="000122EA"/>
    <w:rsid w:val="00012598"/>
    <w:rsid w:val="000125B2"/>
    <w:rsid w:val="00012CC4"/>
    <w:rsid w:val="0001319E"/>
    <w:rsid w:val="000131D9"/>
    <w:rsid w:val="000132E0"/>
    <w:rsid w:val="00013523"/>
    <w:rsid w:val="000136B7"/>
    <w:rsid w:val="000136F2"/>
    <w:rsid w:val="000136FA"/>
    <w:rsid w:val="00013718"/>
    <w:rsid w:val="00013ADE"/>
    <w:rsid w:val="00014045"/>
    <w:rsid w:val="000142C2"/>
    <w:rsid w:val="000145F7"/>
    <w:rsid w:val="00014E2D"/>
    <w:rsid w:val="0001524F"/>
    <w:rsid w:val="00015653"/>
    <w:rsid w:val="000156AC"/>
    <w:rsid w:val="00015860"/>
    <w:rsid w:val="00015934"/>
    <w:rsid w:val="00015B6A"/>
    <w:rsid w:val="00016582"/>
    <w:rsid w:val="00016649"/>
    <w:rsid w:val="00016891"/>
    <w:rsid w:val="00016898"/>
    <w:rsid w:val="000168A6"/>
    <w:rsid w:val="000168CF"/>
    <w:rsid w:val="000170EB"/>
    <w:rsid w:val="000173C6"/>
    <w:rsid w:val="000175FE"/>
    <w:rsid w:val="000177F6"/>
    <w:rsid w:val="00017BFE"/>
    <w:rsid w:val="00017D90"/>
    <w:rsid w:val="00017F01"/>
    <w:rsid w:val="000205AF"/>
    <w:rsid w:val="000205CA"/>
    <w:rsid w:val="000209E6"/>
    <w:rsid w:val="00020AA0"/>
    <w:rsid w:val="00020B19"/>
    <w:rsid w:val="00020CF0"/>
    <w:rsid w:val="00021004"/>
    <w:rsid w:val="00021238"/>
    <w:rsid w:val="000214DC"/>
    <w:rsid w:val="00021550"/>
    <w:rsid w:val="00021650"/>
    <w:rsid w:val="000217F5"/>
    <w:rsid w:val="00021B90"/>
    <w:rsid w:val="00021BD1"/>
    <w:rsid w:val="00022401"/>
    <w:rsid w:val="0002252F"/>
    <w:rsid w:val="000225BF"/>
    <w:rsid w:val="000227C5"/>
    <w:rsid w:val="000229A7"/>
    <w:rsid w:val="000229F9"/>
    <w:rsid w:val="00022DE9"/>
    <w:rsid w:val="000230A3"/>
    <w:rsid w:val="000231EF"/>
    <w:rsid w:val="000232C1"/>
    <w:rsid w:val="0002334C"/>
    <w:rsid w:val="00023435"/>
    <w:rsid w:val="000234A8"/>
    <w:rsid w:val="00023786"/>
    <w:rsid w:val="00023A76"/>
    <w:rsid w:val="00023B04"/>
    <w:rsid w:val="00023C29"/>
    <w:rsid w:val="00023F5D"/>
    <w:rsid w:val="0002439B"/>
    <w:rsid w:val="00024495"/>
    <w:rsid w:val="0002489D"/>
    <w:rsid w:val="00025012"/>
    <w:rsid w:val="000252E6"/>
    <w:rsid w:val="0002530B"/>
    <w:rsid w:val="000254A3"/>
    <w:rsid w:val="000254FD"/>
    <w:rsid w:val="0002552F"/>
    <w:rsid w:val="000259BD"/>
    <w:rsid w:val="00025C9A"/>
    <w:rsid w:val="00025E57"/>
    <w:rsid w:val="00025EF7"/>
    <w:rsid w:val="00025FCF"/>
    <w:rsid w:val="000260FF"/>
    <w:rsid w:val="00026455"/>
    <w:rsid w:val="0002661F"/>
    <w:rsid w:val="000266D2"/>
    <w:rsid w:val="00026D23"/>
    <w:rsid w:val="00027552"/>
    <w:rsid w:val="000276EB"/>
    <w:rsid w:val="00027A4D"/>
    <w:rsid w:val="00030007"/>
    <w:rsid w:val="000302B8"/>
    <w:rsid w:val="000309DE"/>
    <w:rsid w:val="00030AD6"/>
    <w:rsid w:val="00030B98"/>
    <w:rsid w:val="00030D6D"/>
    <w:rsid w:val="0003122B"/>
    <w:rsid w:val="000314C6"/>
    <w:rsid w:val="0003153A"/>
    <w:rsid w:val="0003197E"/>
    <w:rsid w:val="00031E16"/>
    <w:rsid w:val="00031E84"/>
    <w:rsid w:val="0003214C"/>
    <w:rsid w:val="00032241"/>
    <w:rsid w:val="00032675"/>
    <w:rsid w:val="00032E37"/>
    <w:rsid w:val="00032E96"/>
    <w:rsid w:val="00032F4F"/>
    <w:rsid w:val="00033869"/>
    <w:rsid w:val="00033EB5"/>
    <w:rsid w:val="00033F65"/>
    <w:rsid w:val="000341EA"/>
    <w:rsid w:val="00034508"/>
    <w:rsid w:val="0003455D"/>
    <w:rsid w:val="000346C6"/>
    <w:rsid w:val="000348DE"/>
    <w:rsid w:val="00034B29"/>
    <w:rsid w:val="0003544E"/>
    <w:rsid w:val="00035830"/>
    <w:rsid w:val="00035AA0"/>
    <w:rsid w:val="00035D96"/>
    <w:rsid w:val="00035E83"/>
    <w:rsid w:val="0003612E"/>
    <w:rsid w:val="0003646E"/>
    <w:rsid w:val="00036804"/>
    <w:rsid w:val="000369EB"/>
    <w:rsid w:val="00036A5C"/>
    <w:rsid w:val="00036D28"/>
    <w:rsid w:val="00036E01"/>
    <w:rsid w:val="00036F60"/>
    <w:rsid w:val="00036F69"/>
    <w:rsid w:val="0003763F"/>
    <w:rsid w:val="0003771D"/>
    <w:rsid w:val="000377AB"/>
    <w:rsid w:val="0003782E"/>
    <w:rsid w:val="00037A3E"/>
    <w:rsid w:val="00037E21"/>
    <w:rsid w:val="00037E8D"/>
    <w:rsid w:val="00037F59"/>
    <w:rsid w:val="0004014B"/>
    <w:rsid w:val="00040223"/>
    <w:rsid w:val="00040511"/>
    <w:rsid w:val="00040877"/>
    <w:rsid w:val="00040B34"/>
    <w:rsid w:val="00040B5A"/>
    <w:rsid w:val="00040F24"/>
    <w:rsid w:val="00041233"/>
    <w:rsid w:val="00041B17"/>
    <w:rsid w:val="00041E0C"/>
    <w:rsid w:val="00041E69"/>
    <w:rsid w:val="00041FE0"/>
    <w:rsid w:val="00042087"/>
    <w:rsid w:val="000422A7"/>
    <w:rsid w:val="00042698"/>
    <w:rsid w:val="00042883"/>
    <w:rsid w:val="00042BB9"/>
    <w:rsid w:val="00042C58"/>
    <w:rsid w:val="00042C8A"/>
    <w:rsid w:val="00042CE4"/>
    <w:rsid w:val="00043042"/>
    <w:rsid w:val="00043103"/>
    <w:rsid w:val="00043249"/>
    <w:rsid w:val="0004344E"/>
    <w:rsid w:val="00043A4B"/>
    <w:rsid w:val="00043D18"/>
    <w:rsid w:val="000440AF"/>
    <w:rsid w:val="00044177"/>
    <w:rsid w:val="000444E3"/>
    <w:rsid w:val="0004450C"/>
    <w:rsid w:val="000445AD"/>
    <w:rsid w:val="000445CE"/>
    <w:rsid w:val="00044654"/>
    <w:rsid w:val="00044655"/>
    <w:rsid w:val="00044705"/>
    <w:rsid w:val="00044A05"/>
    <w:rsid w:val="00044B8D"/>
    <w:rsid w:val="00044BD9"/>
    <w:rsid w:val="00044FCC"/>
    <w:rsid w:val="00044FDD"/>
    <w:rsid w:val="00045676"/>
    <w:rsid w:val="000459A0"/>
    <w:rsid w:val="000461C7"/>
    <w:rsid w:val="000464F1"/>
    <w:rsid w:val="00046804"/>
    <w:rsid w:val="00046CF8"/>
    <w:rsid w:val="00046ECF"/>
    <w:rsid w:val="00046F84"/>
    <w:rsid w:val="0004700E"/>
    <w:rsid w:val="0004705D"/>
    <w:rsid w:val="000472AD"/>
    <w:rsid w:val="000477B7"/>
    <w:rsid w:val="00047AAF"/>
    <w:rsid w:val="00050021"/>
    <w:rsid w:val="000505E7"/>
    <w:rsid w:val="00050717"/>
    <w:rsid w:val="000509F3"/>
    <w:rsid w:val="00050A86"/>
    <w:rsid w:val="00050D84"/>
    <w:rsid w:val="00050FC4"/>
    <w:rsid w:val="0005135E"/>
    <w:rsid w:val="0005159D"/>
    <w:rsid w:val="00051A25"/>
    <w:rsid w:val="00051F94"/>
    <w:rsid w:val="00052182"/>
    <w:rsid w:val="00052304"/>
    <w:rsid w:val="0005232E"/>
    <w:rsid w:val="0005266B"/>
    <w:rsid w:val="000527DF"/>
    <w:rsid w:val="00052CC8"/>
    <w:rsid w:val="00052D8A"/>
    <w:rsid w:val="00052EF5"/>
    <w:rsid w:val="00052FDA"/>
    <w:rsid w:val="00053028"/>
    <w:rsid w:val="00053377"/>
    <w:rsid w:val="00053494"/>
    <w:rsid w:val="0005351F"/>
    <w:rsid w:val="00053A38"/>
    <w:rsid w:val="000540EE"/>
    <w:rsid w:val="0005420C"/>
    <w:rsid w:val="00054810"/>
    <w:rsid w:val="00054895"/>
    <w:rsid w:val="000548D9"/>
    <w:rsid w:val="000549A0"/>
    <w:rsid w:val="00054AFA"/>
    <w:rsid w:val="00054B0C"/>
    <w:rsid w:val="00054EB2"/>
    <w:rsid w:val="00054F7A"/>
    <w:rsid w:val="0005530F"/>
    <w:rsid w:val="00055372"/>
    <w:rsid w:val="00055416"/>
    <w:rsid w:val="000556B9"/>
    <w:rsid w:val="000556CB"/>
    <w:rsid w:val="0005571B"/>
    <w:rsid w:val="00055972"/>
    <w:rsid w:val="00055AC7"/>
    <w:rsid w:val="00055F28"/>
    <w:rsid w:val="00055F29"/>
    <w:rsid w:val="00055F2C"/>
    <w:rsid w:val="00056113"/>
    <w:rsid w:val="000561E4"/>
    <w:rsid w:val="00056567"/>
    <w:rsid w:val="000565AB"/>
    <w:rsid w:val="00056836"/>
    <w:rsid w:val="0005698C"/>
    <w:rsid w:val="000569A4"/>
    <w:rsid w:val="00056A7A"/>
    <w:rsid w:val="00056B16"/>
    <w:rsid w:val="00056BA9"/>
    <w:rsid w:val="00056C73"/>
    <w:rsid w:val="00057244"/>
    <w:rsid w:val="000575CF"/>
    <w:rsid w:val="0005778C"/>
    <w:rsid w:val="00057B6A"/>
    <w:rsid w:val="00057E03"/>
    <w:rsid w:val="00057F1E"/>
    <w:rsid w:val="00057FF0"/>
    <w:rsid w:val="0006004C"/>
    <w:rsid w:val="0006010A"/>
    <w:rsid w:val="0006041E"/>
    <w:rsid w:val="00060AA2"/>
    <w:rsid w:val="00060AFE"/>
    <w:rsid w:val="00060D9A"/>
    <w:rsid w:val="00060E4F"/>
    <w:rsid w:val="00060EF0"/>
    <w:rsid w:val="000610B6"/>
    <w:rsid w:val="00061536"/>
    <w:rsid w:val="00061B53"/>
    <w:rsid w:val="00061B7B"/>
    <w:rsid w:val="00062063"/>
    <w:rsid w:val="0006263B"/>
    <w:rsid w:val="0006268E"/>
    <w:rsid w:val="00062792"/>
    <w:rsid w:val="00062A7F"/>
    <w:rsid w:val="00062C52"/>
    <w:rsid w:val="00062E78"/>
    <w:rsid w:val="00063262"/>
    <w:rsid w:val="00063762"/>
    <w:rsid w:val="00063935"/>
    <w:rsid w:val="00063D70"/>
    <w:rsid w:val="00063DD1"/>
    <w:rsid w:val="00063E7C"/>
    <w:rsid w:val="00063EB9"/>
    <w:rsid w:val="000640E2"/>
    <w:rsid w:val="000640EF"/>
    <w:rsid w:val="0006413B"/>
    <w:rsid w:val="00064A5C"/>
    <w:rsid w:val="00064A64"/>
    <w:rsid w:val="00064BBE"/>
    <w:rsid w:val="00064D59"/>
    <w:rsid w:val="00064E3C"/>
    <w:rsid w:val="00064EAC"/>
    <w:rsid w:val="000650E8"/>
    <w:rsid w:val="0006537A"/>
    <w:rsid w:val="0006562F"/>
    <w:rsid w:val="00065C46"/>
    <w:rsid w:val="00065D8D"/>
    <w:rsid w:val="0006602B"/>
    <w:rsid w:val="00066580"/>
    <w:rsid w:val="00066680"/>
    <w:rsid w:val="00066A40"/>
    <w:rsid w:val="00066A76"/>
    <w:rsid w:val="00066C4E"/>
    <w:rsid w:val="0006741E"/>
    <w:rsid w:val="0006773F"/>
    <w:rsid w:val="00067886"/>
    <w:rsid w:val="0006793B"/>
    <w:rsid w:val="00067975"/>
    <w:rsid w:val="00067C2A"/>
    <w:rsid w:val="00067FC8"/>
    <w:rsid w:val="00067FDA"/>
    <w:rsid w:val="0007006B"/>
    <w:rsid w:val="00070127"/>
    <w:rsid w:val="000705F6"/>
    <w:rsid w:val="00070B1A"/>
    <w:rsid w:val="00070E83"/>
    <w:rsid w:val="000712FF"/>
    <w:rsid w:val="0007137A"/>
    <w:rsid w:val="00071463"/>
    <w:rsid w:val="000715AE"/>
    <w:rsid w:val="00071E65"/>
    <w:rsid w:val="00071F11"/>
    <w:rsid w:val="00071F92"/>
    <w:rsid w:val="00072211"/>
    <w:rsid w:val="000726E2"/>
    <w:rsid w:val="00072768"/>
    <w:rsid w:val="0007288E"/>
    <w:rsid w:val="000729D2"/>
    <w:rsid w:val="00072A6E"/>
    <w:rsid w:val="00072CB3"/>
    <w:rsid w:val="00072DC0"/>
    <w:rsid w:val="000734D7"/>
    <w:rsid w:val="000734EF"/>
    <w:rsid w:val="000737AC"/>
    <w:rsid w:val="00073B76"/>
    <w:rsid w:val="00073C99"/>
    <w:rsid w:val="00073DB2"/>
    <w:rsid w:val="00073E6F"/>
    <w:rsid w:val="00073E70"/>
    <w:rsid w:val="0007404F"/>
    <w:rsid w:val="0007429E"/>
    <w:rsid w:val="00074447"/>
    <w:rsid w:val="00074456"/>
    <w:rsid w:val="0007475F"/>
    <w:rsid w:val="00074763"/>
    <w:rsid w:val="0007479A"/>
    <w:rsid w:val="000748FE"/>
    <w:rsid w:val="00074B7D"/>
    <w:rsid w:val="00074CFC"/>
    <w:rsid w:val="00074D27"/>
    <w:rsid w:val="00074D55"/>
    <w:rsid w:val="00075056"/>
    <w:rsid w:val="00075100"/>
    <w:rsid w:val="00075324"/>
    <w:rsid w:val="000756C3"/>
    <w:rsid w:val="00075921"/>
    <w:rsid w:val="000759D4"/>
    <w:rsid w:val="00075C85"/>
    <w:rsid w:val="00075E6A"/>
    <w:rsid w:val="00075FD8"/>
    <w:rsid w:val="000761BB"/>
    <w:rsid w:val="000761BF"/>
    <w:rsid w:val="00076FE3"/>
    <w:rsid w:val="00077232"/>
    <w:rsid w:val="00077367"/>
    <w:rsid w:val="00077F89"/>
    <w:rsid w:val="000800C4"/>
    <w:rsid w:val="000809D1"/>
    <w:rsid w:val="000809D2"/>
    <w:rsid w:val="00080BD1"/>
    <w:rsid w:val="00080EAA"/>
    <w:rsid w:val="00080F1E"/>
    <w:rsid w:val="000816AE"/>
    <w:rsid w:val="000816B1"/>
    <w:rsid w:val="000816E0"/>
    <w:rsid w:val="00081B5A"/>
    <w:rsid w:val="00081D39"/>
    <w:rsid w:val="00082172"/>
    <w:rsid w:val="00082346"/>
    <w:rsid w:val="000823D7"/>
    <w:rsid w:val="000824A6"/>
    <w:rsid w:val="000824D6"/>
    <w:rsid w:val="00082974"/>
    <w:rsid w:val="00082B33"/>
    <w:rsid w:val="00082B40"/>
    <w:rsid w:val="00082E11"/>
    <w:rsid w:val="00082E59"/>
    <w:rsid w:val="0008309A"/>
    <w:rsid w:val="0008316D"/>
    <w:rsid w:val="0008322C"/>
    <w:rsid w:val="000835D4"/>
    <w:rsid w:val="00083819"/>
    <w:rsid w:val="00083981"/>
    <w:rsid w:val="00084026"/>
    <w:rsid w:val="000843F3"/>
    <w:rsid w:val="00084531"/>
    <w:rsid w:val="00084763"/>
    <w:rsid w:val="0008485F"/>
    <w:rsid w:val="00084C30"/>
    <w:rsid w:val="00084E2B"/>
    <w:rsid w:val="00085210"/>
    <w:rsid w:val="00085230"/>
    <w:rsid w:val="00085792"/>
    <w:rsid w:val="00085CB3"/>
    <w:rsid w:val="000861BB"/>
    <w:rsid w:val="0008623A"/>
    <w:rsid w:val="000867F9"/>
    <w:rsid w:val="00086C7E"/>
    <w:rsid w:val="00086D18"/>
    <w:rsid w:val="00086FA9"/>
    <w:rsid w:val="00087750"/>
    <w:rsid w:val="000879A6"/>
    <w:rsid w:val="000902FD"/>
    <w:rsid w:val="000903BE"/>
    <w:rsid w:val="000908B4"/>
    <w:rsid w:val="00090966"/>
    <w:rsid w:val="00090A66"/>
    <w:rsid w:val="00090BF9"/>
    <w:rsid w:val="00090C6D"/>
    <w:rsid w:val="00090CD1"/>
    <w:rsid w:val="00090D3E"/>
    <w:rsid w:val="00090FDB"/>
    <w:rsid w:val="0009100C"/>
    <w:rsid w:val="0009107D"/>
    <w:rsid w:val="000910C2"/>
    <w:rsid w:val="0009113F"/>
    <w:rsid w:val="00091161"/>
    <w:rsid w:val="00091275"/>
    <w:rsid w:val="000915CD"/>
    <w:rsid w:val="00091863"/>
    <w:rsid w:val="000918AE"/>
    <w:rsid w:val="000923DC"/>
    <w:rsid w:val="00092AA5"/>
    <w:rsid w:val="00092F82"/>
    <w:rsid w:val="00093895"/>
    <w:rsid w:val="000938C2"/>
    <w:rsid w:val="00093CF1"/>
    <w:rsid w:val="00094028"/>
    <w:rsid w:val="0009430F"/>
    <w:rsid w:val="000944FE"/>
    <w:rsid w:val="00094BBF"/>
    <w:rsid w:val="00094C1A"/>
    <w:rsid w:val="00094E53"/>
    <w:rsid w:val="00094E6E"/>
    <w:rsid w:val="000952B1"/>
    <w:rsid w:val="00095885"/>
    <w:rsid w:val="00095AB9"/>
    <w:rsid w:val="00095AFE"/>
    <w:rsid w:val="00095BB2"/>
    <w:rsid w:val="00095E78"/>
    <w:rsid w:val="00096087"/>
    <w:rsid w:val="0009615C"/>
    <w:rsid w:val="00096807"/>
    <w:rsid w:val="00096C29"/>
    <w:rsid w:val="00096E86"/>
    <w:rsid w:val="00097005"/>
    <w:rsid w:val="00097017"/>
    <w:rsid w:val="000971A7"/>
    <w:rsid w:val="000973F9"/>
    <w:rsid w:val="00097632"/>
    <w:rsid w:val="0009790D"/>
    <w:rsid w:val="00097A1E"/>
    <w:rsid w:val="00097DB5"/>
    <w:rsid w:val="00097F0F"/>
    <w:rsid w:val="000A00C1"/>
    <w:rsid w:val="000A00E2"/>
    <w:rsid w:val="000A024F"/>
    <w:rsid w:val="000A0289"/>
    <w:rsid w:val="000A0830"/>
    <w:rsid w:val="000A08B1"/>
    <w:rsid w:val="000A08E0"/>
    <w:rsid w:val="000A0B46"/>
    <w:rsid w:val="000A0C4D"/>
    <w:rsid w:val="000A0E18"/>
    <w:rsid w:val="000A0F4C"/>
    <w:rsid w:val="000A10AC"/>
    <w:rsid w:val="000A11F3"/>
    <w:rsid w:val="000A120D"/>
    <w:rsid w:val="000A1533"/>
    <w:rsid w:val="000A153F"/>
    <w:rsid w:val="000A1B93"/>
    <w:rsid w:val="000A20A2"/>
    <w:rsid w:val="000A21B8"/>
    <w:rsid w:val="000A25B9"/>
    <w:rsid w:val="000A2811"/>
    <w:rsid w:val="000A2A2D"/>
    <w:rsid w:val="000A2A3A"/>
    <w:rsid w:val="000A2C62"/>
    <w:rsid w:val="000A2F7D"/>
    <w:rsid w:val="000A308B"/>
    <w:rsid w:val="000A30A7"/>
    <w:rsid w:val="000A368B"/>
    <w:rsid w:val="000A3778"/>
    <w:rsid w:val="000A3AC6"/>
    <w:rsid w:val="000A3F85"/>
    <w:rsid w:val="000A41E7"/>
    <w:rsid w:val="000A4287"/>
    <w:rsid w:val="000A4415"/>
    <w:rsid w:val="000A44E4"/>
    <w:rsid w:val="000A4619"/>
    <w:rsid w:val="000A4641"/>
    <w:rsid w:val="000A4779"/>
    <w:rsid w:val="000A47FB"/>
    <w:rsid w:val="000A498F"/>
    <w:rsid w:val="000A501A"/>
    <w:rsid w:val="000A5408"/>
    <w:rsid w:val="000A57D3"/>
    <w:rsid w:val="000A57E6"/>
    <w:rsid w:val="000A57EE"/>
    <w:rsid w:val="000A5C8F"/>
    <w:rsid w:val="000A5CD4"/>
    <w:rsid w:val="000A5FFD"/>
    <w:rsid w:val="000A60FE"/>
    <w:rsid w:val="000A6186"/>
    <w:rsid w:val="000A6274"/>
    <w:rsid w:val="000A6583"/>
    <w:rsid w:val="000A68C1"/>
    <w:rsid w:val="000A68F7"/>
    <w:rsid w:val="000A6975"/>
    <w:rsid w:val="000A6A0C"/>
    <w:rsid w:val="000A6A7D"/>
    <w:rsid w:val="000A6AA7"/>
    <w:rsid w:val="000A6B57"/>
    <w:rsid w:val="000A6BF4"/>
    <w:rsid w:val="000A6C0A"/>
    <w:rsid w:val="000A6CEB"/>
    <w:rsid w:val="000A6D37"/>
    <w:rsid w:val="000A6EF8"/>
    <w:rsid w:val="000A74B2"/>
    <w:rsid w:val="000A75CD"/>
    <w:rsid w:val="000A798A"/>
    <w:rsid w:val="000A79F4"/>
    <w:rsid w:val="000A7B8A"/>
    <w:rsid w:val="000A7BD5"/>
    <w:rsid w:val="000A7C89"/>
    <w:rsid w:val="000B05D7"/>
    <w:rsid w:val="000B088B"/>
    <w:rsid w:val="000B14C7"/>
    <w:rsid w:val="000B16F0"/>
    <w:rsid w:val="000B1BA8"/>
    <w:rsid w:val="000B263C"/>
    <w:rsid w:val="000B2721"/>
    <w:rsid w:val="000B2E01"/>
    <w:rsid w:val="000B307F"/>
    <w:rsid w:val="000B36AF"/>
    <w:rsid w:val="000B38D4"/>
    <w:rsid w:val="000B3967"/>
    <w:rsid w:val="000B3A06"/>
    <w:rsid w:val="000B3A46"/>
    <w:rsid w:val="000B3A90"/>
    <w:rsid w:val="000B3AA0"/>
    <w:rsid w:val="000B3D4F"/>
    <w:rsid w:val="000B40CD"/>
    <w:rsid w:val="000B42BE"/>
    <w:rsid w:val="000B4332"/>
    <w:rsid w:val="000B48A6"/>
    <w:rsid w:val="000B4933"/>
    <w:rsid w:val="000B4C07"/>
    <w:rsid w:val="000B5072"/>
    <w:rsid w:val="000B508E"/>
    <w:rsid w:val="000B51D0"/>
    <w:rsid w:val="000B53E4"/>
    <w:rsid w:val="000B5523"/>
    <w:rsid w:val="000B5696"/>
    <w:rsid w:val="000B58A5"/>
    <w:rsid w:val="000B5E17"/>
    <w:rsid w:val="000B6214"/>
    <w:rsid w:val="000B6570"/>
    <w:rsid w:val="000B6775"/>
    <w:rsid w:val="000B6871"/>
    <w:rsid w:val="000B69E0"/>
    <w:rsid w:val="000B69ED"/>
    <w:rsid w:val="000B6C45"/>
    <w:rsid w:val="000B7A6D"/>
    <w:rsid w:val="000B7C1E"/>
    <w:rsid w:val="000B7D98"/>
    <w:rsid w:val="000B7DEE"/>
    <w:rsid w:val="000B7DF2"/>
    <w:rsid w:val="000C01F7"/>
    <w:rsid w:val="000C0222"/>
    <w:rsid w:val="000C03DD"/>
    <w:rsid w:val="000C0415"/>
    <w:rsid w:val="000C06D6"/>
    <w:rsid w:val="000C08A8"/>
    <w:rsid w:val="000C0BA5"/>
    <w:rsid w:val="000C10FA"/>
    <w:rsid w:val="000C1847"/>
    <w:rsid w:val="000C1967"/>
    <w:rsid w:val="000C1D2C"/>
    <w:rsid w:val="000C22D3"/>
    <w:rsid w:val="000C2338"/>
    <w:rsid w:val="000C237F"/>
    <w:rsid w:val="000C24CA"/>
    <w:rsid w:val="000C2571"/>
    <w:rsid w:val="000C25BB"/>
    <w:rsid w:val="000C2632"/>
    <w:rsid w:val="000C27AC"/>
    <w:rsid w:val="000C295E"/>
    <w:rsid w:val="000C29D6"/>
    <w:rsid w:val="000C2CD9"/>
    <w:rsid w:val="000C310D"/>
    <w:rsid w:val="000C352C"/>
    <w:rsid w:val="000C372F"/>
    <w:rsid w:val="000C3D1A"/>
    <w:rsid w:val="000C3D4A"/>
    <w:rsid w:val="000C3E9D"/>
    <w:rsid w:val="000C3F3B"/>
    <w:rsid w:val="000C3FF2"/>
    <w:rsid w:val="000C4800"/>
    <w:rsid w:val="000C498C"/>
    <w:rsid w:val="000C4DDD"/>
    <w:rsid w:val="000C4F84"/>
    <w:rsid w:val="000C506D"/>
    <w:rsid w:val="000C533E"/>
    <w:rsid w:val="000C53C5"/>
    <w:rsid w:val="000C58F9"/>
    <w:rsid w:val="000C5C1D"/>
    <w:rsid w:val="000C5CDE"/>
    <w:rsid w:val="000C5DCF"/>
    <w:rsid w:val="000C5F12"/>
    <w:rsid w:val="000C604A"/>
    <w:rsid w:val="000C66BF"/>
    <w:rsid w:val="000C68D0"/>
    <w:rsid w:val="000C6B83"/>
    <w:rsid w:val="000C6C4D"/>
    <w:rsid w:val="000C6CCD"/>
    <w:rsid w:val="000C74AD"/>
    <w:rsid w:val="000C7730"/>
    <w:rsid w:val="000C78C6"/>
    <w:rsid w:val="000C7E2F"/>
    <w:rsid w:val="000C7EAF"/>
    <w:rsid w:val="000D00F9"/>
    <w:rsid w:val="000D02C8"/>
    <w:rsid w:val="000D048C"/>
    <w:rsid w:val="000D05BB"/>
    <w:rsid w:val="000D0818"/>
    <w:rsid w:val="000D0ABB"/>
    <w:rsid w:val="000D0B1F"/>
    <w:rsid w:val="000D0FD6"/>
    <w:rsid w:val="000D1062"/>
    <w:rsid w:val="000D1199"/>
    <w:rsid w:val="000D11EC"/>
    <w:rsid w:val="000D1431"/>
    <w:rsid w:val="000D1449"/>
    <w:rsid w:val="000D15F5"/>
    <w:rsid w:val="000D1D65"/>
    <w:rsid w:val="000D1E42"/>
    <w:rsid w:val="000D1EE9"/>
    <w:rsid w:val="000D274B"/>
    <w:rsid w:val="000D285B"/>
    <w:rsid w:val="000D29CB"/>
    <w:rsid w:val="000D2A90"/>
    <w:rsid w:val="000D2DF2"/>
    <w:rsid w:val="000D2E10"/>
    <w:rsid w:val="000D31F3"/>
    <w:rsid w:val="000D342F"/>
    <w:rsid w:val="000D3449"/>
    <w:rsid w:val="000D3D42"/>
    <w:rsid w:val="000D3D7D"/>
    <w:rsid w:val="000D43BE"/>
    <w:rsid w:val="000D451E"/>
    <w:rsid w:val="000D45FB"/>
    <w:rsid w:val="000D4D63"/>
    <w:rsid w:val="000D4E89"/>
    <w:rsid w:val="000D5052"/>
    <w:rsid w:val="000D534D"/>
    <w:rsid w:val="000D5385"/>
    <w:rsid w:val="000D5775"/>
    <w:rsid w:val="000D57E6"/>
    <w:rsid w:val="000D59F0"/>
    <w:rsid w:val="000D5A06"/>
    <w:rsid w:val="000D5E57"/>
    <w:rsid w:val="000D6334"/>
    <w:rsid w:val="000D639C"/>
    <w:rsid w:val="000D6539"/>
    <w:rsid w:val="000D65C1"/>
    <w:rsid w:val="000D6B97"/>
    <w:rsid w:val="000D6E20"/>
    <w:rsid w:val="000D7057"/>
    <w:rsid w:val="000D7F41"/>
    <w:rsid w:val="000E010C"/>
    <w:rsid w:val="000E0348"/>
    <w:rsid w:val="000E04F5"/>
    <w:rsid w:val="000E0723"/>
    <w:rsid w:val="000E089B"/>
    <w:rsid w:val="000E0DAD"/>
    <w:rsid w:val="000E0DBC"/>
    <w:rsid w:val="000E0E1E"/>
    <w:rsid w:val="000E11F2"/>
    <w:rsid w:val="000E123B"/>
    <w:rsid w:val="000E1653"/>
    <w:rsid w:val="000E18B9"/>
    <w:rsid w:val="000E1DDB"/>
    <w:rsid w:val="000E2338"/>
    <w:rsid w:val="000E2363"/>
    <w:rsid w:val="000E2876"/>
    <w:rsid w:val="000E2B30"/>
    <w:rsid w:val="000E2CEB"/>
    <w:rsid w:val="000E3117"/>
    <w:rsid w:val="000E3178"/>
    <w:rsid w:val="000E38D1"/>
    <w:rsid w:val="000E391F"/>
    <w:rsid w:val="000E3C19"/>
    <w:rsid w:val="000E3DE3"/>
    <w:rsid w:val="000E3F5B"/>
    <w:rsid w:val="000E3FF9"/>
    <w:rsid w:val="000E4053"/>
    <w:rsid w:val="000E43F5"/>
    <w:rsid w:val="000E4917"/>
    <w:rsid w:val="000E5026"/>
    <w:rsid w:val="000E506E"/>
    <w:rsid w:val="000E544D"/>
    <w:rsid w:val="000E5550"/>
    <w:rsid w:val="000E5626"/>
    <w:rsid w:val="000E586B"/>
    <w:rsid w:val="000E58EC"/>
    <w:rsid w:val="000E5949"/>
    <w:rsid w:val="000E596D"/>
    <w:rsid w:val="000E59CE"/>
    <w:rsid w:val="000E5B28"/>
    <w:rsid w:val="000E5DEC"/>
    <w:rsid w:val="000E6178"/>
    <w:rsid w:val="000E62DC"/>
    <w:rsid w:val="000E6481"/>
    <w:rsid w:val="000E6550"/>
    <w:rsid w:val="000E668B"/>
    <w:rsid w:val="000E6C8A"/>
    <w:rsid w:val="000E6DC3"/>
    <w:rsid w:val="000E6E94"/>
    <w:rsid w:val="000E7617"/>
    <w:rsid w:val="000E7618"/>
    <w:rsid w:val="000E7936"/>
    <w:rsid w:val="000E7938"/>
    <w:rsid w:val="000E7AD0"/>
    <w:rsid w:val="000E7B07"/>
    <w:rsid w:val="000E7B84"/>
    <w:rsid w:val="000E7CF8"/>
    <w:rsid w:val="000F002B"/>
    <w:rsid w:val="000F0188"/>
    <w:rsid w:val="000F0611"/>
    <w:rsid w:val="000F086E"/>
    <w:rsid w:val="000F09AD"/>
    <w:rsid w:val="000F0A81"/>
    <w:rsid w:val="000F0E78"/>
    <w:rsid w:val="000F11C3"/>
    <w:rsid w:val="000F1225"/>
    <w:rsid w:val="000F17C2"/>
    <w:rsid w:val="000F186C"/>
    <w:rsid w:val="000F1A04"/>
    <w:rsid w:val="000F1D2D"/>
    <w:rsid w:val="000F1D8D"/>
    <w:rsid w:val="000F1E81"/>
    <w:rsid w:val="000F225E"/>
    <w:rsid w:val="000F23BC"/>
    <w:rsid w:val="000F2492"/>
    <w:rsid w:val="000F28F5"/>
    <w:rsid w:val="000F2B73"/>
    <w:rsid w:val="000F2C3A"/>
    <w:rsid w:val="000F2D12"/>
    <w:rsid w:val="000F3019"/>
    <w:rsid w:val="000F3057"/>
    <w:rsid w:val="000F329F"/>
    <w:rsid w:val="000F32EE"/>
    <w:rsid w:val="000F3354"/>
    <w:rsid w:val="000F33FD"/>
    <w:rsid w:val="000F3503"/>
    <w:rsid w:val="000F4082"/>
    <w:rsid w:val="000F4085"/>
    <w:rsid w:val="000F4413"/>
    <w:rsid w:val="000F4475"/>
    <w:rsid w:val="000F468D"/>
    <w:rsid w:val="000F477E"/>
    <w:rsid w:val="000F4BD8"/>
    <w:rsid w:val="000F4E93"/>
    <w:rsid w:val="000F50C4"/>
    <w:rsid w:val="000F51C9"/>
    <w:rsid w:val="000F534A"/>
    <w:rsid w:val="000F5550"/>
    <w:rsid w:val="000F55A3"/>
    <w:rsid w:val="000F5920"/>
    <w:rsid w:val="000F5CDD"/>
    <w:rsid w:val="000F6317"/>
    <w:rsid w:val="000F635E"/>
    <w:rsid w:val="000F647F"/>
    <w:rsid w:val="000F64F0"/>
    <w:rsid w:val="000F6504"/>
    <w:rsid w:val="000F6708"/>
    <w:rsid w:val="000F6944"/>
    <w:rsid w:val="000F69D5"/>
    <w:rsid w:val="000F6AFE"/>
    <w:rsid w:val="000F7580"/>
    <w:rsid w:val="000F7883"/>
    <w:rsid w:val="000F797F"/>
    <w:rsid w:val="000F7E99"/>
    <w:rsid w:val="000F7EA1"/>
    <w:rsid w:val="000F7F2E"/>
    <w:rsid w:val="000F7F8B"/>
    <w:rsid w:val="0010116A"/>
    <w:rsid w:val="001013CF"/>
    <w:rsid w:val="001014C9"/>
    <w:rsid w:val="00101AB8"/>
    <w:rsid w:val="00101DC0"/>
    <w:rsid w:val="00101F60"/>
    <w:rsid w:val="00101F8C"/>
    <w:rsid w:val="00101FC2"/>
    <w:rsid w:val="001020FA"/>
    <w:rsid w:val="00102505"/>
    <w:rsid w:val="00102AA2"/>
    <w:rsid w:val="00102BED"/>
    <w:rsid w:val="00102C1E"/>
    <w:rsid w:val="00103341"/>
    <w:rsid w:val="00103DD9"/>
    <w:rsid w:val="00103E01"/>
    <w:rsid w:val="0010423E"/>
    <w:rsid w:val="00104249"/>
    <w:rsid w:val="00104341"/>
    <w:rsid w:val="00104718"/>
    <w:rsid w:val="001047C6"/>
    <w:rsid w:val="001048D5"/>
    <w:rsid w:val="00104B7C"/>
    <w:rsid w:val="00104F59"/>
    <w:rsid w:val="00105D4D"/>
    <w:rsid w:val="00105EE3"/>
    <w:rsid w:val="00105EF0"/>
    <w:rsid w:val="001060F5"/>
    <w:rsid w:val="00106648"/>
    <w:rsid w:val="001068EA"/>
    <w:rsid w:val="00106BD1"/>
    <w:rsid w:val="00106D42"/>
    <w:rsid w:val="00107067"/>
    <w:rsid w:val="00107158"/>
    <w:rsid w:val="0010715A"/>
    <w:rsid w:val="001071AE"/>
    <w:rsid w:val="001072B4"/>
    <w:rsid w:val="00107424"/>
    <w:rsid w:val="00107472"/>
    <w:rsid w:val="001077B1"/>
    <w:rsid w:val="00107AF8"/>
    <w:rsid w:val="00107CDE"/>
    <w:rsid w:val="00107D07"/>
    <w:rsid w:val="00107D79"/>
    <w:rsid w:val="00107EDD"/>
    <w:rsid w:val="00107F43"/>
    <w:rsid w:val="0011015E"/>
    <w:rsid w:val="00110171"/>
    <w:rsid w:val="001106D9"/>
    <w:rsid w:val="001107FC"/>
    <w:rsid w:val="00110869"/>
    <w:rsid w:val="00110B0F"/>
    <w:rsid w:val="00110B25"/>
    <w:rsid w:val="00110FDD"/>
    <w:rsid w:val="001112BF"/>
    <w:rsid w:val="00111330"/>
    <w:rsid w:val="00111347"/>
    <w:rsid w:val="0011158A"/>
    <w:rsid w:val="00111710"/>
    <w:rsid w:val="00111777"/>
    <w:rsid w:val="00111968"/>
    <w:rsid w:val="00111BA4"/>
    <w:rsid w:val="00111BE2"/>
    <w:rsid w:val="00111F0E"/>
    <w:rsid w:val="00111F82"/>
    <w:rsid w:val="001123E5"/>
    <w:rsid w:val="0011260C"/>
    <w:rsid w:val="00112655"/>
    <w:rsid w:val="001129BB"/>
    <w:rsid w:val="00112F30"/>
    <w:rsid w:val="00113106"/>
    <w:rsid w:val="00113364"/>
    <w:rsid w:val="001134AE"/>
    <w:rsid w:val="00113764"/>
    <w:rsid w:val="00113B22"/>
    <w:rsid w:val="00113BD9"/>
    <w:rsid w:val="0011459A"/>
    <w:rsid w:val="001149D1"/>
    <w:rsid w:val="00114A18"/>
    <w:rsid w:val="001153CD"/>
    <w:rsid w:val="001158EF"/>
    <w:rsid w:val="00115A86"/>
    <w:rsid w:val="00115B6A"/>
    <w:rsid w:val="00115B6D"/>
    <w:rsid w:val="00115E21"/>
    <w:rsid w:val="00115E75"/>
    <w:rsid w:val="00115EED"/>
    <w:rsid w:val="00115F95"/>
    <w:rsid w:val="00116323"/>
    <w:rsid w:val="00116437"/>
    <w:rsid w:val="001166C1"/>
    <w:rsid w:val="0011677C"/>
    <w:rsid w:val="0011725F"/>
    <w:rsid w:val="00117331"/>
    <w:rsid w:val="00117B24"/>
    <w:rsid w:val="00117E23"/>
    <w:rsid w:val="001200C1"/>
    <w:rsid w:val="00120135"/>
    <w:rsid w:val="00120450"/>
    <w:rsid w:val="0012047E"/>
    <w:rsid w:val="00120513"/>
    <w:rsid w:val="0012070E"/>
    <w:rsid w:val="00120ADA"/>
    <w:rsid w:val="00121162"/>
    <w:rsid w:val="00121376"/>
    <w:rsid w:val="0012150C"/>
    <w:rsid w:val="001218C2"/>
    <w:rsid w:val="0012195E"/>
    <w:rsid w:val="00121DBA"/>
    <w:rsid w:val="00121DD4"/>
    <w:rsid w:val="00122301"/>
    <w:rsid w:val="00122440"/>
    <w:rsid w:val="00122A58"/>
    <w:rsid w:val="00122C55"/>
    <w:rsid w:val="00123733"/>
    <w:rsid w:val="001239D6"/>
    <w:rsid w:val="00123B59"/>
    <w:rsid w:val="00123E4D"/>
    <w:rsid w:val="00123E4F"/>
    <w:rsid w:val="00124080"/>
    <w:rsid w:val="00124395"/>
    <w:rsid w:val="0012442B"/>
    <w:rsid w:val="0012486F"/>
    <w:rsid w:val="00124E72"/>
    <w:rsid w:val="00124EF1"/>
    <w:rsid w:val="001252E3"/>
    <w:rsid w:val="001252EE"/>
    <w:rsid w:val="0012532C"/>
    <w:rsid w:val="0012547F"/>
    <w:rsid w:val="00125D39"/>
    <w:rsid w:val="00125E42"/>
    <w:rsid w:val="0012663E"/>
    <w:rsid w:val="001267A2"/>
    <w:rsid w:val="00126A6D"/>
    <w:rsid w:val="00126C09"/>
    <w:rsid w:val="00126D7F"/>
    <w:rsid w:val="00127376"/>
    <w:rsid w:val="001274AB"/>
    <w:rsid w:val="00127659"/>
    <w:rsid w:val="00127866"/>
    <w:rsid w:val="00127C38"/>
    <w:rsid w:val="00127D0D"/>
    <w:rsid w:val="00127E78"/>
    <w:rsid w:val="00127EF0"/>
    <w:rsid w:val="001304B5"/>
    <w:rsid w:val="00130603"/>
    <w:rsid w:val="00130701"/>
    <w:rsid w:val="0013084B"/>
    <w:rsid w:val="001309D3"/>
    <w:rsid w:val="001310FB"/>
    <w:rsid w:val="00131311"/>
    <w:rsid w:val="00131A2B"/>
    <w:rsid w:val="00131BF7"/>
    <w:rsid w:val="0013207C"/>
    <w:rsid w:val="0013246E"/>
    <w:rsid w:val="00132776"/>
    <w:rsid w:val="00133018"/>
    <w:rsid w:val="00133637"/>
    <w:rsid w:val="00133902"/>
    <w:rsid w:val="00133BDB"/>
    <w:rsid w:val="00133E27"/>
    <w:rsid w:val="00133E71"/>
    <w:rsid w:val="001340AD"/>
    <w:rsid w:val="0013436D"/>
    <w:rsid w:val="001347FC"/>
    <w:rsid w:val="001348D8"/>
    <w:rsid w:val="00134B74"/>
    <w:rsid w:val="00134F15"/>
    <w:rsid w:val="0013511A"/>
    <w:rsid w:val="001352F0"/>
    <w:rsid w:val="00135392"/>
    <w:rsid w:val="00135706"/>
    <w:rsid w:val="00135C1D"/>
    <w:rsid w:val="00137012"/>
    <w:rsid w:val="00137628"/>
    <w:rsid w:val="00137792"/>
    <w:rsid w:val="001378F4"/>
    <w:rsid w:val="00137C16"/>
    <w:rsid w:val="00137CA3"/>
    <w:rsid w:val="00137D00"/>
    <w:rsid w:val="00137F67"/>
    <w:rsid w:val="001407D4"/>
    <w:rsid w:val="00140A3A"/>
    <w:rsid w:val="00140EE1"/>
    <w:rsid w:val="00140FA1"/>
    <w:rsid w:val="00141033"/>
    <w:rsid w:val="001411C6"/>
    <w:rsid w:val="00141796"/>
    <w:rsid w:val="00141939"/>
    <w:rsid w:val="00141B89"/>
    <w:rsid w:val="00142791"/>
    <w:rsid w:val="00142928"/>
    <w:rsid w:val="00142B69"/>
    <w:rsid w:val="00142D7F"/>
    <w:rsid w:val="00142F51"/>
    <w:rsid w:val="00142F5A"/>
    <w:rsid w:val="00143544"/>
    <w:rsid w:val="0014372F"/>
    <w:rsid w:val="00143818"/>
    <w:rsid w:val="0014393D"/>
    <w:rsid w:val="00143B00"/>
    <w:rsid w:val="00143B91"/>
    <w:rsid w:val="00143F97"/>
    <w:rsid w:val="001441A6"/>
    <w:rsid w:val="001443C3"/>
    <w:rsid w:val="001447EB"/>
    <w:rsid w:val="00144B53"/>
    <w:rsid w:val="00145010"/>
    <w:rsid w:val="001455F1"/>
    <w:rsid w:val="00145816"/>
    <w:rsid w:val="0014598D"/>
    <w:rsid w:val="001461A4"/>
    <w:rsid w:val="00146321"/>
    <w:rsid w:val="00146350"/>
    <w:rsid w:val="0014662F"/>
    <w:rsid w:val="0014673C"/>
    <w:rsid w:val="00146C58"/>
    <w:rsid w:val="00146D5A"/>
    <w:rsid w:val="00146DAE"/>
    <w:rsid w:val="00146EE2"/>
    <w:rsid w:val="00146F38"/>
    <w:rsid w:val="0014739D"/>
    <w:rsid w:val="00147529"/>
    <w:rsid w:val="00147558"/>
    <w:rsid w:val="00147A34"/>
    <w:rsid w:val="00150466"/>
    <w:rsid w:val="0015056C"/>
    <w:rsid w:val="0015073F"/>
    <w:rsid w:val="001508EF"/>
    <w:rsid w:val="00150C86"/>
    <w:rsid w:val="00150D97"/>
    <w:rsid w:val="00151336"/>
    <w:rsid w:val="00151576"/>
    <w:rsid w:val="00151A18"/>
    <w:rsid w:val="00151B49"/>
    <w:rsid w:val="00151D6E"/>
    <w:rsid w:val="00151F8D"/>
    <w:rsid w:val="00151FF4"/>
    <w:rsid w:val="0015225A"/>
    <w:rsid w:val="0015241F"/>
    <w:rsid w:val="00152683"/>
    <w:rsid w:val="0015291F"/>
    <w:rsid w:val="00152D55"/>
    <w:rsid w:val="00153020"/>
    <w:rsid w:val="00153156"/>
    <w:rsid w:val="00153794"/>
    <w:rsid w:val="00153DFA"/>
    <w:rsid w:val="00153E02"/>
    <w:rsid w:val="00154170"/>
    <w:rsid w:val="001543B9"/>
    <w:rsid w:val="001549ED"/>
    <w:rsid w:val="00154A8D"/>
    <w:rsid w:val="00154ECD"/>
    <w:rsid w:val="0015522B"/>
    <w:rsid w:val="00155458"/>
    <w:rsid w:val="0015555C"/>
    <w:rsid w:val="00155610"/>
    <w:rsid w:val="0015568A"/>
    <w:rsid w:val="00155911"/>
    <w:rsid w:val="00155BF2"/>
    <w:rsid w:val="00155D98"/>
    <w:rsid w:val="00155ECF"/>
    <w:rsid w:val="0015600E"/>
    <w:rsid w:val="001561CE"/>
    <w:rsid w:val="001566BA"/>
    <w:rsid w:val="0015686F"/>
    <w:rsid w:val="00156889"/>
    <w:rsid w:val="00156C3E"/>
    <w:rsid w:val="001571F9"/>
    <w:rsid w:val="00157245"/>
    <w:rsid w:val="0015737E"/>
    <w:rsid w:val="00157817"/>
    <w:rsid w:val="001578F0"/>
    <w:rsid w:val="00157CFD"/>
    <w:rsid w:val="00157E85"/>
    <w:rsid w:val="0016045E"/>
    <w:rsid w:val="001608CE"/>
    <w:rsid w:val="00160C85"/>
    <w:rsid w:val="00160F58"/>
    <w:rsid w:val="001610A9"/>
    <w:rsid w:val="0016110B"/>
    <w:rsid w:val="00161333"/>
    <w:rsid w:val="001614E1"/>
    <w:rsid w:val="0016159D"/>
    <w:rsid w:val="001617DC"/>
    <w:rsid w:val="00161809"/>
    <w:rsid w:val="0016180B"/>
    <w:rsid w:val="00161D0E"/>
    <w:rsid w:val="00161D11"/>
    <w:rsid w:val="00161F04"/>
    <w:rsid w:val="0016249B"/>
    <w:rsid w:val="00162560"/>
    <w:rsid w:val="001625D0"/>
    <w:rsid w:val="0016276A"/>
    <w:rsid w:val="00162B2D"/>
    <w:rsid w:val="00162B97"/>
    <w:rsid w:val="00162DAA"/>
    <w:rsid w:val="001630D8"/>
    <w:rsid w:val="001638EC"/>
    <w:rsid w:val="00163F81"/>
    <w:rsid w:val="0016431A"/>
    <w:rsid w:val="001643BA"/>
    <w:rsid w:val="0016451E"/>
    <w:rsid w:val="00164907"/>
    <w:rsid w:val="00164D85"/>
    <w:rsid w:val="00164F79"/>
    <w:rsid w:val="00165169"/>
    <w:rsid w:val="00165C2F"/>
    <w:rsid w:val="0016675C"/>
    <w:rsid w:val="00166805"/>
    <w:rsid w:val="0016685B"/>
    <w:rsid w:val="00166B1B"/>
    <w:rsid w:val="00166EBA"/>
    <w:rsid w:val="00167101"/>
    <w:rsid w:val="001674E6"/>
    <w:rsid w:val="00167945"/>
    <w:rsid w:val="00167F00"/>
    <w:rsid w:val="0017005A"/>
    <w:rsid w:val="001702F3"/>
    <w:rsid w:val="001703E1"/>
    <w:rsid w:val="00170742"/>
    <w:rsid w:val="00170D15"/>
    <w:rsid w:val="00170DFF"/>
    <w:rsid w:val="00171213"/>
    <w:rsid w:val="001712A5"/>
    <w:rsid w:val="00171345"/>
    <w:rsid w:val="001717BB"/>
    <w:rsid w:val="001718CA"/>
    <w:rsid w:val="001719A6"/>
    <w:rsid w:val="00171ECC"/>
    <w:rsid w:val="001723E2"/>
    <w:rsid w:val="0017266B"/>
    <w:rsid w:val="00172B6E"/>
    <w:rsid w:val="00172BBE"/>
    <w:rsid w:val="00172E20"/>
    <w:rsid w:val="00173799"/>
    <w:rsid w:val="0017399E"/>
    <w:rsid w:val="00173C26"/>
    <w:rsid w:val="00173EC7"/>
    <w:rsid w:val="00174715"/>
    <w:rsid w:val="001748C7"/>
    <w:rsid w:val="00174A82"/>
    <w:rsid w:val="00174F5B"/>
    <w:rsid w:val="00174F8B"/>
    <w:rsid w:val="00175054"/>
    <w:rsid w:val="00175107"/>
    <w:rsid w:val="001754B1"/>
    <w:rsid w:val="001755F4"/>
    <w:rsid w:val="0017562F"/>
    <w:rsid w:val="00175806"/>
    <w:rsid w:val="00175918"/>
    <w:rsid w:val="00175C5E"/>
    <w:rsid w:val="00175D47"/>
    <w:rsid w:val="00175FA4"/>
    <w:rsid w:val="001761D7"/>
    <w:rsid w:val="00176215"/>
    <w:rsid w:val="0017626D"/>
    <w:rsid w:val="0017651C"/>
    <w:rsid w:val="00176704"/>
    <w:rsid w:val="0017674A"/>
    <w:rsid w:val="00176B50"/>
    <w:rsid w:val="00176D69"/>
    <w:rsid w:val="00176DEF"/>
    <w:rsid w:val="00176E53"/>
    <w:rsid w:val="001771C8"/>
    <w:rsid w:val="001772CC"/>
    <w:rsid w:val="0017747C"/>
    <w:rsid w:val="001774AD"/>
    <w:rsid w:val="00177741"/>
    <w:rsid w:val="00177A33"/>
    <w:rsid w:val="00177F10"/>
    <w:rsid w:val="001805E5"/>
    <w:rsid w:val="0018089C"/>
    <w:rsid w:val="00181244"/>
    <w:rsid w:val="001813E2"/>
    <w:rsid w:val="00181BBD"/>
    <w:rsid w:val="00181C08"/>
    <w:rsid w:val="00181C57"/>
    <w:rsid w:val="00181C67"/>
    <w:rsid w:val="00181D07"/>
    <w:rsid w:val="00181E7A"/>
    <w:rsid w:val="0018211F"/>
    <w:rsid w:val="0018216B"/>
    <w:rsid w:val="00182292"/>
    <w:rsid w:val="00182574"/>
    <w:rsid w:val="0018260C"/>
    <w:rsid w:val="00182701"/>
    <w:rsid w:val="00182770"/>
    <w:rsid w:val="00182900"/>
    <w:rsid w:val="0018292B"/>
    <w:rsid w:val="00182ADF"/>
    <w:rsid w:val="00182CA1"/>
    <w:rsid w:val="00182F08"/>
    <w:rsid w:val="00183376"/>
    <w:rsid w:val="0018347B"/>
    <w:rsid w:val="00183632"/>
    <w:rsid w:val="0018378C"/>
    <w:rsid w:val="00183CCE"/>
    <w:rsid w:val="0018444E"/>
    <w:rsid w:val="001844F8"/>
    <w:rsid w:val="00184AA4"/>
    <w:rsid w:val="00184B18"/>
    <w:rsid w:val="00184BCE"/>
    <w:rsid w:val="00184BE2"/>
    <w:rsid w:val="00184C7B"/>
    <w:rsid w:val="00184DCC"/>
    <w:rsid w:val="0018509D"/>
    <w:rsid w:val="00185527"/>
    <w:rsid w:val="001859BD"/>
    <w:rsid w:val="00185D47"/>
    <w:rsid w:val="00185EC9"/>
    <w:rsid w:val="00185FE5"/>
    <w:rsid w:val="0018637D"/>
    <w:rsid w:val="00186638"/>
    <w:rsid w:val="00186839"/>
    <w:rsid w:val="00186D11"/>
    <w:rsid w:val="00186D13"/>
    <w:rsid w:val="001877EC"/>
    <w:rsid w:val="00187869"/>
    <w:rsid w:val="00187B12"/>
    <w:rsid w:val="00187ED0"/>
    <w:rsid w:val="00190860"/>
    <w:rsid w:val="001909E5"/>
    <w:rsid w:val="00190A84"/>
    <w:rsid w:val="00190E13"/>
    <w:rsid w:val="00190F06"/>
    <w:rsid w:val="00191A6D"/>
    <w:rsid w:val="00191CEB"/>
    <w:rsid w:val="00191D2F"/>
    <w:rsid w:val="00191F69"/>
    <w:rsid w:val="00192102"/>
    <w:rsid w:val="001921D9"/>
    <w:rsid w:val="001922D9"/>
    <w:rsid w:val="001923E3"/>
    <w:rsid w:val="00192618"/>
    <w:rsid w:val="00192812"/>
    <w:rsid w:val="001928E5"/>
    <w:rsid w:val="00192BA6"/>
    <w:rsid w:val="00192C15"/>
    <w:rsid w:val="00192D4B"/>
    <w:rsid w:val="0019312C"/>
    <w:rsid w:val="001933A6"/>
    <w:rsid w:val="001939D9"/>
    <w:rsid w:val="00193BFC"/>
    <w:rsid w:val="00193CAA"/>
    <w:rsid w:val="00193E4C"/>
    <w:rsid w:val="00194047"/>
    <w:rsid w:val="001940F0"/>
    <w:rsid w:val="00194333"/>
    <w:rsid w:val="0019475E"/>
    <w:rsid w:val="00194906"/>
    <w:rsid w:val="00194BA9"/>
    <w:rsid w:val="00194EE1"/>
    <w:rsid w:val="001950E3"/>
    <w:rsid w:val="001954C3"/>
    <w:rsid w:val="00195755"/>
    <w:rsid w:val="00195A2C"/>
    <w:rsid w:val="00195F54"/>
    <w:rsid w:val="00196502"/>
    <w:rsid w:val="00196AC3"/>
    <w:rsid w:val="00196E4C"/>
    <w:rsid w:val="00197267"/>
    <w:rsid w:val="00197370"/>
    <w:rsid w:val="0019742F"/>
    <w:rsid w:val="0019755B"/>
    <w:rsid w:val="0019772E"/>
    <w:rsid w:val="00197758"/>
    <w:rsid w:val="00197998"/>
    <w:rsid w:val="00197B08"/>
    <w:rsid w:val="00197DE3"/>
    <w:rsid w:val="001A0672"/>
    <w:rsid w:val="001A0917"/>
    <w:rsid w:val="001A10B9"/>
    <w:rsid w:val="001A1150"/>
    <w:rsid w:val="001A1494"/>
    <w:rsid w:val="001A153D"/>
    <w:rsid w:val="001A161A"/>
    <w:rsid w:val="001A17A2"/>
    <w:rsid w:val="001A1BF2"/>
    <w:rsid w:val="001A1E4A"/>
    <w:rsid w:val="001A1F93"/>
    <w:rsid w:val="001A2021"/>
    <w:rsid w:val="001A2959"/>
    <w:rsid w:val="001A2986"/>
    <w:rsid w:val="001A2B30"/>
    <w:rsid w:val="001A2BD5"/>
    <w:rsid w:val="001A2D26"/>
    <w:rsid w:val="001A30B3"/>
    <w:rsid w:val="001A31BB"/>
    <w:rsid w:val="001A3E87"/>
    <w:rsid w:val="001A4224"/>
    <w:rsid w:val="001A42A6"/>
    <w:rsid w:val="001A44AC"/>
    <w:rsid w:val="001A4795"/>
    <w:rsid w:val="001A48C7"/>
    <w:rsid w:val="001A497E"/>
    <w:rsid w:val="001A49A7"/>
    <w:rsid w:val="001A49C9"/>
    <w:rsid w:val="001A4A79"/>
    <w:rsid w:val="001A550F"/>
    <w:rsid w:val="001A579A"/>
    <w:rsid w:val="001A584F"/>
    <w:rsid w:val="001A594E"/>
    <w:rsid w:val="001A5BB9"/>
    <w:rsid w:val="001A5CBC"/>
    <w:rsid w:val="001A5CD7"/>
    <w:rsid w:val="001A5F23"/>
    <w:rsid w:val="001A60F2"/>
    <w:rsid w:val="001A657C"/>
    <w:rsid w:val="001A6925"/>
    <w:rsid w:val="001A6DAD"/>
    <w:rsid w:val="001A702E"/>
    <w:rsid w:val="001A7113"/>
    <w:rsid w:val="001A7214"/>
    <w:rsid w:val="001A73FD"/>
    <w:rsid w:val="001A753E"/>
    <w:rsid w:val="001A7833"/>
    <w:rsid w:val="001A7D44"/>
    <w:rsid w:val="001A7D6B"/>
    <w:rsid w:val="001A7E1A"/>
    <w:rsid w:val="001A7F0F"/>
    <w:rsid w:val="001B030E"/>
    <w:rsid w:val="001B063C"/>
    <w:rsid w:val="001B06EB"/>
    <w:rsid w:val="001B0A01"/>
    <w:rsid w:val="001B0DA6"/>
    <w:rsid w:val="001B0DD9"/>
    <w:rsid w:val="001B0F8B"/>
    <w:rsid w:val="001B108A"/>
    <w:rsid w:val="001B11BB"/>
    <w:rsid w:val="001B1244"/>
    <w:rsid w:val="001B14E4"/>
    <w:rsid w:val="001B1BBF"/>
    <w:rsid w:val="001B1BCE"/>
    <w:rsid w:val="001B1F1C"/>
    <w:rsid w:val="001B20CA"/>
    <w:rsid w:val="001B22CF"/>
    <w:rsid w:val="001B25DA"/>
    <w:rsid w:val="001B263B"/>
    <w:rsid w:val="001B26ED"/>
    <w:rsid w:val="001B2780"/>
    <w:rsid w:val="001B28A6"/>
    <w:rsid w:val="001B2A95"/>
    <w:rsid w:val="001B2A99"/>
    <w:rsid w:val="001B2AEE"/>
    <w:rsid w:val="001B31A1"/>
    <w:rsid w:val="001B3329"/>
    <w:rsid w:val="001B35A9"/>
    <w:rsid w:val="001B3622"/>
    <w:rsid w:val="001B375A"/>
    <w:rsid w:val="001B37A9"/>
    <w:rsid w:val="001B3854"/>
    <w:rsid w:val="001B3A9E"/>
    <w:rsid w:val="001B3D1E"/>
    <w:rsid w:val="001B3EEC"/>
    <w:rsid w:val="001B43BC"/>
    <w:rsid w:val="001B47E4"/>
    <w:rsid w:val="001B4BE7"/>
    <w:rsid w:val="001B56A2"/>
    <w:rsid w:val="001B570B"/>
    <w:rsid w:val="001B59B8"/>
    <w:rsid w:val="001B5A8E"/>
    <w:rsid w:val="001B6051"/>
    <w:rsid w:val="001B6223"/>
    <w:rsid w:val="001B6591"/>
    <w:rsid w:val="001B6676"/>
    <w:rsid w:val="001B6AEC"/>
    <w:rsid w:val="001B6B6B"/>
    <w:rsid w:val="001B7015"/>
    <w:rsid w:val="001B7A8D"/>
    <w:rsid w:val="001B7E32"/>
    <w:rsid w:val="001C05C4"/>
    <w:rsid w:val="001C0BBD"/>
    <w:rsid w:val="001C0EF5"/>
    <w:rsid w:val="001C10D4"/>
    <w:rsid w:val="001C10F4"/>
    <w:rsid w:val="001C1143"/>
    <w:rsid w:val="001C1219"/>
    <w:rsid w:val="001C127F"/>
    <w:rsid w:val="001C1394"/>
    <w:rsid w:val="001C174C"/>
    <w:rsid w:val="001C19EE"/>
    <w:rsid w:val="001C1A16"/>
    <w:rsid w:val="001C20F8"/>
    <w:rsid w:val="001C2350"/>
    <w:rsid w:val="001C252A"/>
    <w:rsid w:val="001C2765"/>
    <w:rsid w:val="001C2A72"/>
    <w:rsid w:val="001C2B79"/>
    <w:rsid w:val="001C2E7E"/>
    <w:rsid w:val="001C2EAE"/>
    <w:rsid w:val="001C3810"/>
    <w:rsid w:val="001C3A57"/>
    <w:rsid w:val="001C3AAA"/>
    <w:rsid w:val="001C4933"/>
    <w:rsid w:val="001C4A36"/>
    <w:rsid w:val="001C4A7A"/>
    <w:rsid w:val="001C502A"/>
    <w:rsid w:val="001C505F"/>
    <w:rsid w:val="001C53C6"/>
    <w:rsid w:val="001C5460"/>
    <w:rsid w:val="001C552F"/>
    <w:rsid w:val="001C5727"/>
    <w:rsid w:val="001C576B"/>
    <w:rsid w:val="001C577A"/>
    <w:rsid w:val="001C582F"/>
    <w:rsid w:val="001C5862"/>
    <w:rsid w:val="001C59BB"/>
    <w:rsid w:val="001C59E3"/>
    <w:rsid w:val="001C5C53"/>
    <w:rsid w:val="001C5D45"/>
    <w:rsid w:val="001C60E3"/>
    <w:rsid w:val="001C621F"/>
    <w:rsid w:val="001C64AE"/>
    <w:rsid w:val="001C64FC"/>
    <w:rsid w:val="001C6637"/>
    <w:rsid w:val="001C6709"/>
    <w:rsid w:val="001C677D"/>
    <w:rsid w:val="001C6CC4"/>
    <w:rsid w:val="001C6E36"/>
    <w:rsid w:val="001C7024"/>
    <w:rsid w:val="001C7236"/>
    <w:rsid w:val="001C729F"/>
    <w:rsid w:val="001C74C0"/>
    <w:rsid w:val="001C7E82"/>
    <w:rsid w:val="001C7F9A"/>
    <w:rsid w:val="001C7FF6"/>
    <w:rsid w:val="001D042C"/>
    <w:rsid w:val="001D085B"/>
    <w:rsid w:val="001D0B24"/>
    <w:rsid w:val="001D0B98"/>
    <w:rsid w:val="001D0F8F"/>
    <w:rsid w:val="001D1124"/>
    <w:rsid w:val="001D124F"/>
    <w:rsid w:val="001D15C1"/>
    <w:rsid w:val="001D1AF9"/>
    <w:rsid w:val="001D1E16"/>
    <w:rsid w:val="001D1EB5"/>
    <w:rsid w:val="001D2097"/>
    <w:rsid w:val="001D20E9"/>
    <w:rsid w:val="001D2681"/>
    <w:rsid w:val="001D2B5A"/>
    <w:rsid w:val="001D2B96"/>
    <w:rsid w:val="001D2DA5"/>
    <w:rsid w:val="001D3679"/>
    <w:rsid w:val="001D3720"/>
    <w:rsid w:val="001D38E2"/>
    <w:rsid w:val="001D3A08"/>
    <w:rsid w:val="001D3A79"/>
    <w:rsid w:val="001D3AC3"/>
    <w:rsid w:val="001D3AEC"/>
    <w:rsid w:val="001D43A9"/>
    <w:rsid w:val="001D445B"/>
    <w:rsid w:val="001D45FA"/>
    <w:rsid w:val="001D4E7E"/>
    <w:rsid w:val="001D525E"/>
    <w:rsid w:val="001D57DA"/>
    <w:rsid w:val="001D59DA"/>
    <w:rsid w:val="001D5A54"/>
    <w:rsid w:val="001D5B18"/>
    <w:rsid w:val="001D6213"/>
    <w:rsid w:val="001D6B87"/>
    <w:rsid w:val="001D6D3D"/>
    <w:rsid w:val="001D734E"/>
    <w:rsid w:val="001D73E7"/>
    <w:rsid w:val="001D7438"/>
    <w:rsid w:val="001D77C9"/>
    <w:rsid w:val="001D7BCF"/>
    <w:rsid w:val="001D7CB4"/>
    <w:rsid w:val="001D7DEC"/>
    <w:rsid w:val="001D7E35"/>
    <w:rsid w:val="001D7FB8"/>
    <w:rsid w:val="001E0176"/>
    <w:rsid w:val="001E0A62"/>
    <w:rsid w:val="001E0AB1"/>
    <w:rsid w:val="001E0AD6"/>
    <w:rsid w:val="001E0BC9"/>
    <w:rsid w:val="001E0D75"/>
    <w:rsid w:val="001E0F01"/>
    <w:rsid w:val="001E146E"/>
    <w:rsid w:val="001E1654"/>
    <w:rsid w:val="001E1982"/>
    <w:rsid w:val="001E1B2A"/>
    <w:rsid w:val="001E1CA9"/>
    <w:rsid w:val="001E1DBB"/>
    <w:rsid w:val="001E262E"/>
    <w:rsid w:val="001E285C"/>
    <w:rsid w:val="001E2955"/>
    <w:rsid w:val="001E2FC8"/>
    <w:rsid w:val="001E3017"/>
    <w:rsid w:val="001E333C"/>
    <w:rsid w:val="001E361F"/>
    <w:rsid w:val="001E3650"/>
    <w:rsid w:val="001E3A39"/>
    <w:rsid w:val="001E3FD2"/>
    <w:rsid w:val="001E401C"/>
    <w:rsid w:val="001E401E"/>
    <w:rsid w:val="001E4241"/>
    <w:rsid w:val="001E48B8"/>
    <w:rsid w:val="001E4FD6"/>
    <w:rsid w:val="001E52AA"/>
    <w:rsid w:val="001E5562"/>
    <w:rsid w:val="001E5981"/>
    <w:rsid w:val="001E5A30"/>
    <w:rsid w:val="001E5AE1"/>
    <w:rsid w:val="001E5CAF"/>
    <w:rsid w:val="001E5EDA"/>
    <w:rsid w:val="001E61F7"/>
    <w:rsid w:val="001E6294"/>
    <w:rsid w:val="001E6441"/>
    <w:rsid w:val="001E6563"/>
    <w:rsid w:val="001E6779"/>
    <w:rsid w:val="001E6E1B"/>
    <w:rsid w:val="001E6F68"/>
    <w:rsid w:val="001E7037"/>
    <w:rsid w:val="001E70AD"/>
    <w:rsid w:val="001E7317"/>
    <w:rsid w:val="001E7524"/>
    <w:rsid w:val="001E7729"/>
    <w:rsid w:val="001E78BD"/>
    <w:rsid w:val="001E78D7"/>
    <w:rsid w:val="001E79B7"/>
    <w:rsid w:val="001E7C29"/>
    <w:rsid w:val="001E7CA1"/>
    <w:rsid w:val="001E7D50"/>
    <w:rsid w:val="001F0014"/>
    <w:rsid w:val="001F0209"/>
    <w:rsid w:val="001F0351"/>
    <w:rsid w:val="001F03E4"/>
    <w:rsid w:val="001F0632"/>
    <w:rsid w:val="001F0C8B"/>
    <w:rsid w:val="001F0D77"/>
    <w:rsid w:val="001F0DE9"/>
    <w:rsid w:val="001F0DFE"/>
    <w:rsid w:val="001F0F81"/>
    <w:rsid w:val="001F12AA"/>
    <w:rsid w:val="001F131B"/>
    <w:rsid w:val="001F1973"/>
    <w:rsid w:val="001F1D15"/>
    <w:rsid w:val="001F1F0B"/>
    <w:rsid w:val="001F233B"/>
    <w:rsid w:val="001F2622"/>
    <w:rsid w:val="001F2808"/>
    <w:rsid w:val="001F2DE1"/>
    <w:rsid w:val="001F30E4"/>
    <w:rsid w:val="001F30E6"/>
    <w:rsid w:val="001F3775"/>
    <w:rsid w:val="001F3C12"/>
    <w:rsid w:val="001F3CAE"/>
    <w:rsid w:val="001F3CB8"/>
    <w:rsid w:val="001F3E05"/>
    <w:rsid w:val="001F4133"/>
    <w:rsid w:val="001F4455"/>
    <w:rsid w:val="001F44E0"/>
    <w:rsid w:val="001F49F2"/>
    <w:rsid w:val="001F4B06"/>
    <w:rsid w:val="001F4BA5"/>
    <w:rsid w:val="001F506D"/>
    <w:rsid w:val="001F51F2"/>
    <w:rsid w:val="001F592E"/>
    <w:rsid w:val="001F5C06"/>
    <w:rsid w:val="001F5F75"/>
    <w:rsid w:val="001F61BB"/>
    <w:rsid w:val="001F627B"/>
    <w:rsid w:val="001F6565"/>
    <w:rsid w:val="001F6948"/>
    <w:rsid w:val="001F6D22"/>
    <w:rsid w:val="001F6E52"/>
    <w:rsid w:val="001F6E9C"/>
    <w:rsid w:val="001F731B"/>
    <w:rsid w:val="001F77EF"/>
    <w:rsid w:val="001F78A2"/>
    <w:rsid w:val="001F7909"/>
    <w:rsid w:val="001F7B4A"/>
    <w:rsid w:val="001F7BE8"/>
    <w:rsid w:val="001F7C63"/>
    <w:rsid w:val="00200849"/>
    <w:rsid w:val="00200AA5"/>
    <w:rsid w:val="00200AF5"/>
    <w:rsid w:val="00200B0C"/>
    <w:rsid w:val="00200E37"/>
    <w:rsid w:val="0020131B"/>
    <w:rsid w:val="002018E2"/>
    <w:rsid w:val="00201B77"/>
    <w:rsid w:val="00201B91"/>
    <w:rsid w:val="00201FCB"/>
    <w:rsid w:val="002022B1"/>
    <w:rsid w:val="002022C3"/>
    <w:rsid w:val="00202506"/>
    <w:rsid w:val="002026A2"/>
    <w:rsid w:val="002026B3"/>
    <w:rsid w:val="002026D2"/>
    <w:rsid w:val="0020280D"/>
    <w:rsid w:val="00202887"/>
    <w:rsid w:val="002029A7"/>
    <w:rsid w:val="00202E24"/>
    <w:rsid w:val="0020310F"/>
    <w:rsid w:val="0020342A"/>
    <w:rsid w:val="00203453"/>
    <w:rsid w:val="0020351D"/>
    <w:rsid w:val="00203894"/>
    <w:rsid w:val="00203A61"/>
    <w:rsid w:val="00203C11"/>
    <w:rsid w:val="00203C57"/>
    <w:rsid w:val="00203D29"/>
    <w:rsid w:val="00203FF9"/>
    <w:rsid w:val="00204069"/>
    <w:rsid w:val="002044AF"/>
    <w:rsid w:val="0020473F"/>
    <w:rsid w:val="0020477E"/>
    <w:rsid w:val="00204C05"/>
    <w:rsid w:val="00204D2A"/>
    <w:rsid w:val="00204E38"/>
    <w:rsid w:val="00204E48"/>
    <w:rsid w:val="00205234"/>
    <w:rsid w:val="00205371"/>
    <w:rsid w:val="002053FC"/>
    <w:rsid w:val="002054D5"/>
    <w:rsid w:val="0020563D"/>
    <w:rsid w:val="00205829"/>
    <w:rsid w:val="002059CD"/>
    <w:rsid w:val="00205A02"/>
    <w:rsid w:val="00205B65"/>
    <w:rsid w:val="00206020"/>
    <w:rsid w:val="0020620C"/>
    <w:rsid w:val="0020648A"/>
    <w:rsid w:val="00206623"/>
    <w:rsid w:val="002067C0"/>
    <w:rsid w:val="00206821"/>
    <w:rsid w:val="002068FA"/>
    <w:rsid w:val="00206DEB"/>
    <w:rsid w:val="00206F37"/>
    <w:rsid w:val="002075FC"/>
    <w:rsid w:val="002076A8"/>
    <w:rsid w:val="0020774E"/>
    <w:rsid w:val="002078C3"/>
    <w:rsid w:val="002100EC"/>
    <w:rsid w:val="0021012A"/>
    <w:rsid w:val="002102D3"/>
    <w:rsid w:val="002106F7"/>
    <w:rsid w:val="00210C35"/>
    <w:rsid w:val="00210CB9"/>
    <w:rsid w:val="00211045"/>
    <w:rsid w:val="00211050"/>
    <w:rsid w:val="00211183"/>
    <w:rsid w:val="00211331"/>
    <w:rsid w:val="0021154A"/>
    <w:rsid w:val="00211938"/>
    <w:rsid w:val="00211A9C"/>
    <w:rsid w:val="00211AE1"/>
    <w:rsid w:val="00211BEA"/>
    <w:rsid w:val="0021227A"/>
    <w:rsid w:val="0021254C"/>
    <w:rsid w:val="0021263D"/>
    <w:rsid w:val="002126D2"/>
    <w:rsid w:val="002128F2"/>
    <w:rsid w:val="00212B0D"/>
    <w:rsid w:val="00212D7B"/>
    <w:rsid w:val="00212E44"/>
    <w:rsid w:val="00212ED0"/>
    <w:rsid w:val="00212F5A"/>
    <w:rsid w:val="0021324D"/>
    <w:rsid w:val="002138BB"/>
    <w:rsid w:val="00213AEE"/>
    <w:rsid w:val="00213B3C"/>
    <w:rsid w:val="00213EFD"/>
    <w:rsid w:val="00214133"/>
    <w:rsid w:val="00214157"/>
    <w:rsid w:val="0021429D"/>
    <w:rsid w:val="00214320"/>
    <w:rsid w:val="002145C3"/>
    <w:rsid w:val="00214A19"/>
    <w:rsid w:val="00214ECB"/>
    <w:rsid w:val="002154DE"/>
    <w:rsid w:val="002157E8"/>
    <w:rsid w:val="0021581F"/>
    <w:rsid w:val="00215B05"/>
    <w:rsid w:val="00215FF1"/>
    <w:rsid w:val="00216104"/>
    <w:rsid w:val="00216349"/>
    <w:rsid w:val="00216441"/>
    <w:rsid w:val="002165C8"/>
    <w:rsid w:val="00216664"/>
    <w:rsid w:val="00216894"/>
    <w:rsid w:val="002168D9"/>
    <w:rsid w:val="0021693A"/>
    <w:rsid w:val="00216B80"/>
    <w:rsid w:val="00216D0D"/>
    <w:rsid w:val="00216D60"/>
    <w:rsid w:val="00217471"/>
    <w:rsid w:val="002174C1"/>
    <w:rsid w:val="00217ECB"/>
    <w:rsid w:val="00220076"/>
    <w:rsid w:val="0022012A"/>
    <w:rsid w:val="002205DF"/>
    <w:rsid w:val="0022073C"/>
    <w:rsid w:val="0022084B"/>
    <w:rsid w:val="002209AD"/>
    <w:rsid w:val="00221020"/>
    <w:rsid w:val="002215BE"/>
    <w:rsid w:val="00221A1D"/>
    <w:rsid w:val="00221CCB"/>
    <w:rsid w:val="00221DB3"/>
    <w:rsid w:val="00221E70"/>
    <w:rsid w:val="00221ED4"/>
    <w:rsid w:val="00221F47"/>
    <w:rsid w:val="002225A7"/>
    <w:rsid w:val="0022282B"/>
    <w:rsid w:val="00222B80"/>
    <w:rsid w:val="00222E04"/>
    <w:rsid w:val="00222EDB"/>
    <w:rsid w:val="00222F84"/>
    <w:rsid w:val="0022342A"/>
    <w:rsid w:val="00223504"/>
    <w:rsid w:val="00223598"/>
    <w:rsid w:val="0022359C"/>
    <w:rsid w:val="002238F0"/>
    <w:rsid w:val="002239A2"/>
    <w:rsid w:val="00223A0B"/>
    <w:rsid w:val="00223E6D"/>
    <w:rsid w:val="002242E9"/>
    <w:rsid w:val="00224312"/>
    <w:rsid w:val="00224417"/>
    <w:rsid w:val="00224808"/>
    <w:rsid w:val="00224938"/>
    <w:rsid w:val="00224D61"/>
    <w:rsid w:val="00224E6B"/>
    <w:rsid w:val="00224EAF"/>
    <w:rsid w:val="00224EC2"/>
    <w:rsid w:val="00224ED1"/>
    <w:rsid w:val="00224EDA"/>
    <w:rsid w:val="00224F20"/>
    <w:rsid w:val="002250C4"/>
    <w:rsid w:val="00225248"/>
    <w:rsid w:val="002255C8"/>
    <w:rsid w:val="0022565F"/>
    <w:rsid w:val="00225720"/>
    <w:rsid w:val="00225AFE"/>
    <w:rsid w:val="00225FDF"/>
    <w:rsid w:val="002260A4"/>
    <w:rsid w:val="0022640B"/>
    <w:rsid w:val="00226584"/>
    <w:rsid w:val="00226ADE"/>
    <w:rsid w:val="00226CE6"/>
    <w:rsid w:val="00226D1B"/>
    <w:rsid w:val="00227811"/>
    <w:rsid w:val="002278A1"/>
    <w:rsid w:val="00227A94"/>
    <w:rsid w:val="00227D00"/>
    <w:rsid w:val="0023034D"/>
    <w:rsid w:val="00230734"/>
    <w:rsid w:val="002307CD"/>
    <w:rsid w:val="00231380"/>
    <w:rsid w:val="00231598"/>
    <w:rsid w:val="00231632"/>
    <w:rsid w:val="002317AF"/>
    <w:rsid w:val="00231A45"/>
    <w:rsid w:val="00231B6E"/>
    <w:rsid w:val="00231BF4"/>
    <w:rsid w:val="00231CF8"/>
    <w:rsid w:val="00231D95"/>
    <w:rsid w:val="00231E36"/>
    <w:rsid w:val="00231E75"/>
    <w:rsid w:val="002320C9"/>
    <w:rsid w:val="002326A5"/>
    <w:rsid w:val="0023291B"/>
    <w:rsid w:val="00232BFD"/>
    <w:rsid w:val="00232FD5"/>
    <w:rsid w:val="0023324B"/>
    <w:rsid w:val="00233370"/>
    <w:rsid w:val="00233434"/>
    <w:rsid w:val="00233A0C"/>
    <w:rsid w:val="00233B1C"/>
    <w:rsid w:val="00233B66"/>
    <w:rsid w:val="00233F11"/>
    <w:rsid w:val="0023403F"/>
    <w:rsid w:val="00234148"/>
    <w:rsid w:val="002343A9"/>
    <w:rsid w:val="00234446"/>
    <w:rsid w:val="00234814"/>
    <w:rsid w:val="00234A09"/>
    <w:rsid w:val="00234A45"/>
    <w:rsid w:val="00234D78"/>
    <w:rsid w:val="00234E8E"/>
    <w:rsid w:val="00234E92"/>
    <w:rsid w:val="002355A3"/>
    <w:rsid w:val="00235AE4"/>
    <w:rsid w:val="00235CFD"/>
    <w:rsid w:val="00235F3D"/>
    <w:rsid w:val="00235F4B"/>
    <w:rsid w:val="00236014"/>
    <w:rsid w:val="002365DA"/>
    <w:rsid w:val="0023688D"/>
    <w:rsid w:val="0023689C"/>
    <w:rsid w:val="002369B0"/>
    <w:rsid w:val="00236A33"/>
    <w:rsid w:val="00236A4C"/>
    <w:rsid w:val="00236E5E"/>
    <w:rsid w:val="00236F73"/>
    <w:rsid w:val="0023745E"/>
    <w:rsid w:val="0023749D"/>
    <w:rsid w:val="002374FC"/>
    <w:rsid w:val="00237A2C"/>
    <w:rsid w:val="00237F51"/>
    <w:rsid w:val="00237FE5"/>
    <w:rsid w:val="00240789"/>
    <w:rsid w:val="00240812"/>
    <w:rsid w:val="00240BF7"/>
    <w:rsid w:val="00240CB4"/>
    <w:rsid w:val="0024133F"/>
    <w:rsid w:val="00241603"/>
    <w:rsid w:val="00241903"/>
    <w:rsid w:val="00241924"/>
    <w:rsid w:val="00241C38"/>
    <w:rsid w:val="00241C46"/>
    <w:rsid w:val="00241C5C"/>
    <w:rsid w:val="00241CD9"/>
    <w:rsid w:val="00241CE6"/>
    <w:rsid w:val="00241E69"/>
    <w:rsid w:val="00241EDB"/>
    <w:rsid w:val="00241F74"/>
    <w:rsid w:val="002424EA"/>
    <w:rsid w:val="00242B34"/>
    <w:rsid w:val="00242F24"/>
    <w:rsid w:val="00243069"/>
    <w:rsid w:val="0024349A"/>
    <w:rsid w:val="002438E1"/>
    <w:rsid w:val="00243DCD"/>
    <w:rsid w:val="00243F4E"/>
    <w:rsid w:val="00244A80"/>
    <w:rsid w:val="00244D5C"/>
    <w:rsid w:val="00244DB8"/>
    <w:rsid w:val="0024515F"/>
    <w:rsid w:val="00245BA6"/>
    <w:rsid w:val="00245E28"/>
    <w:rsid w:val="00245F57"/>
    <w:rsid w:val="002460CE"/>
    <w:rsid w:val="00246148"/>
    <w:rsid w:val="00246253"/>
    <w:rsid w:val="002462B2"/>
    <w:rsid w:val="00246539"/>
    <w:rsid w:val="00246C30"/>
    <w:rsid w:val="00246C8F"/>
    <w:rsid w:val="00246FC8"/>
    <w:rsid w:val="00247019"/>
    <w:rsid w:val="00247233"/>
    <w:rsid w:val="0024729E"/>
    <w:rsid w:val="00247730"/>
    <w:rsid w:val="002479BE"/>
    <w:rsid w:val="00247B0E"/>
    <w:rsid w:val="00247BD8"/>
    <w:rsid w:val="00247DAF"/>
    <w:rsid w:val="00247F33"/>
    <w:rsid w:val="00247F9C"/>
    <w:rsid w:val="00247FDF"/>
    <w:rsid w:val="002500DF"/>
    <w:rsid w:val="002500E5"/>
    <w:rsid w:val="00250105"/>
    <w:rsid w:val="00250223"/>
    <w:rsid w:val="0025068F"/>
    <w:rsid w:val="00250821"/>
    <w:rsid w:val="00250963"/>
    <w:rsid w:val="00250A55"/>
    <w:rsid w:val="00250B20"/>
    <w:rsid w:val="00250CBE"/>
    <w:rsid w:val="00250D20"/>
    <w:rsid w:val="00250FA2"/>
    <w:rsid w:val="00251730"/>
    <w:rsid w:val="0025180C"/>
    <w:rsid w:val="00251CD1"/>
    <w:rsid w:val="00251D3E"/>
    <w:rsid w:val="0025203A"/>
    <w:rsid w:val="0025242A"/>
    <w:rsid w:val="0025249D"/>
    <w:rsid w:val="0025249E"/>
    <w:rsid w:val="002525B0"/>
    <w:rsid w:val="002528C2"/>
    <w:rsid w:val="002528E7"/>
    <w:rsid w:val="002529C3"/>
    <w:rsid w:val="00252D75"/>
    <w:rsid w:val="00252D8E"/>
    <w:rsid w:val="00253370"/>
    <w:rsid w:val="0025340B"/>
    <w:rsid w:val="002535D2"/>
    <w:rsid w:val="002537BB"/>
    <w:rsid w:val="002538D8"/>
    <w:rsid w:val="00253B94"/>
    <w:rsid w:val="00254005"/>
    <w:rsid w:val="00254296"/>
    <w:rsid w:val="00254F19"/>
    <w:rsid w:val="00254F75"/>
    <w:rsid w:val="00254FC2"/>
    <w:rsid w:val="0025519D"/>
    <w:rsid w:val="00255261"/>
    <w:rsid w:val="002556A6"/>
    <w:rsid w:val="0025575A"/>
    <w:rsid w:val="002557AE"/>
    <w:rsid w:val="00255ACB"/>
    <w:rsid w:val="00255AD4"/>
    <w:rsid w:val="00255C9D"/>
    <w:rsid w:val="0025604E"/>
    <w:rsid w:val="00256251"/>
    <w:rsid w:val="0025697B"/>
    <w:rsid w:val="00256E2A"/>
    <w:rsid w:val="002572B9"/>
    <w:rsid w:val="002572BD"/>
    <w:rsid w:val="00257360"/>
    <w:rsid w:val="00257427"/>
    <w:rsid w:val="00257664"/>
    <w:rsid w:val="00257B82"/>
    <w:rsid w:val="00257BC5"/>
    <w:rsid w:val="0026008A"/>
    <w:rsid w:val="00260359"/>
    <w:rsid w:val="002603D4"/>
    <w:rsid w:val="00260802"/>
    <w:rsid w:val="002608ED"/>
    <w:rsid w:val="00260E56"/>
    <w:rsid w:val="00260FF2"/>
    <w:rsid w:val="002610BE"/>
    <w:rsid w:val="00261176"/>
    <w:rsid w:val="002612D0"/>
    <w:rsid w:val="0026145E"/>
    <w:rsid w:val="0026179E"/>
    <w:rsid w:val="002617D1"/>
    <w:rsid w:val="00261972"/>
    <w:rsid w:val="00261C22"/>
    <w:rsid w:val="00261EC6"/>
    <w:rsid w:val="00261F8B"/>
    <w:rsid w:val="00261FBB"/>
    <w:rsid w:val="0026210A"/>
    <w:rsid w:val="00262319"/>
    <w:rsid w:val="00262A99"/>
    <w:rsid w:val="00262BFE"/>
    <w:rsid w:val="00262CE8"/>
    <w:rsid w:val="00262E1F"/>
    <w:rsid w:val="00262EB3"/>
    <w:rsid w:val="00262EE6"/>
    <w:rsid w:val="0026317B"/>
    <w:rsid w:val="00263395"/>
    <w:rsid w:val="00263435"/>
    <w:rsid w:val="0026345D"/>
    <w:rsid w:val="00263814"/>
    <w:rsid w:val="002638A7"/>
    <w:rsid w:val="002639DD"/>
    <w:rsid w:val="00263A79"/>
    <w:rsid w:val="00263CD5"/>
    <w:rsid w:val="00263F03"/>
    <w:rsid w:val="002641E8"/>
    <w:rsid w:val="0026422D"/>
    <w:rsid w:val="002647B5"/>
    <w:rsid w:val="00264986"/>
    <w:rsid w:val="00264BC5"/>
    <w:rsid w:val="00264BF1"/>
    <w:rsid w:val="00264CC6"/>
    <w:rsid w:val="002654C0"/>
    <w:rsid w:val="002657EC"/>
    <w:rsid w:val="002657EF"/>
    <w:rsid w:val="002658D2"/>
    <w:rsid w:val="00265CAA"/>
    <w:rsid w:val="00265EB6"/>
    <w:rsid w:val="00266390"/>
    <w:rsid w:val="002664A3"/>
    <w:rsid w:val="002664A8"/>
    <w:rsid w:val="002664F9"/>
    <w:rsid w:val="002666AF"/>
    <w:rsid w:val="002668C2"/>
    <w:rsid w:val="00266A9B"/>
    <w:rsid w:val="00266DBD"/>
    <w:rsid w:val="00266ED9"/>
    <w:rsid w:val="00267145"/>
    <w:rsid w:val="00267227"/>
    <w:rsid w:val="002675A6"/>
    <w:rsid w:val="002677C3"/>
    <w:rsid w:val="00267856"/>
    <w:rsid w:val="002678B6"/>
    <w:rsid w:val="00267FAC"/>
    <w:rsid w:val="00270035"/>
    <w:rsid w:val="00270654"/>
    <w:rsid w:val="0027074B"/>
    <w:rsid w:val="002709F1"/>
    <w:rsid w:val="00270A6C"/>
    <w:rsid w:val="00270C8B"/>
    <w:rsid w:val="00270E7B"/>
    <w:rsid w:val="0027113A"/>
    <w:rsid w:val="00271599"/>
    <w:rsid w:val="0027194A"/>
    <w:rsid w:val="00271C24"/>
    <w:rsid w:val="00271CFC"/>
    <w:rsid w:val="0027234E"/>
    <w:rsid w:val="00272435"/>
    <w:rsid w:val="002726C0"/>
    <w:rsid w:val="0027284E"/>
    <w:rsid w:val="00272864"/>
    <w:rsid w:val="00272ABC"/>
    <w:rsid w:val="00272E4A"/>
    <w:rsid w:val="00272F2F"/>
    <w:rsid w:val="00273186"/>
    <w:rsid w:val="0027330C"/>
    <w:rsid w:val="00273869"/>
    <w:rsid w:val="00273F23"/>
    <w:rsid w:val="00274187"/>
    <w:rsid w:val="002745C0"/>
    <w:rsid w:val="00274AD6"/>
    <w:rsid w:val="00274BE7"/>
    <w:rsid w:val="00275338"/>
    <w:rsid w:val="00275416"/>
    <w:rsid w:val="00275666"/>
    <w:rsid w:val="0027595C"/>
    <w:rsid w:val="00275AE6"/>
    <w:rsid w:val="00275D1D"/>
    <w:rsid w:val="00275F2B"/>
    <w:rsid w:val="00275FDE"/>
    <w:rsid w:val="00276422"/>
    <w:rsid w:val="002765D8"/>
    <w:rsid w:val="0027673B"/>
    <w:rsid w:val="002767C0"/>
    <w:rsid w:val="00276865"/>
    <w:rsid w:val="00276E67"/>
    <w:rsid w:val="002770D7"/>
    <w:rsid w:val="00277114"/>
    <w:rsid w:val="00277383"/>
    <w:rsid w:val="002773F8"/>
    <w:rsid w:val="002774D1"/>
    <w:rsid w:val="002775B0"/>
    <w:rsid w:val="002775DA"/>
    <w:rsid w:val="0027762A"/>
    <w:rsid w:val="00277699"/>
    <w:rsid w:val="00277764"/>
    <w:rsid w:val="002777BA"/>
    <w:rsid w:val="00277DFD"/>
    <w:rsid w:val="002805B8"/>
    <w:rsid w:val="00280818"/>
    <w:rsid w:val="00280819"/>
    <w:rsid w:val="0028083C"/>
    <w:rsid w:val="00280A24"/>
    <w:rsid w:val="002811A8"/>
    <w:rsid w:val="0028122F"/>
    <w:rsid w:val="002813DA"/>
    <w:rsid w:val="002814C1"/>
    <w:rsid w:val="00281A49"/>
    <w:rsid w:val="00281E03"/>
    <w:rsid w:val="0028206C"/>
    <w:rsid w:val="00282281"/>
    <w:rsid w:val="00282578"/>
    <w:rsid w:val="0028279F"/>
    <w:rsid w:val="00282D09"/>
    <w:rsid w:val="00282E27"/>
    <w:rsid w:val="00282E2B"/>
    <w:rsid w:val="002830FA"/>
    <w:rsid w:val="002833B1"/>
    <w:rsid w:val="00283533"/>
    <w:rsid w:val="00283BC6"/>
    <w:rsid w:val="00283DDD"/>
    <w:rsid w:val="002842AC"/>
    <w:rsid w:val="00284579"/>
    <w:rsid w:val="0028478A"/>
    <w:rsid w:val="0028491D"/>
    <w:rsid w:val="00284B86"/>
    <w:rsid w:val="00284BA8"/>
    <w:rsid w:val="00284C4E"/>
    <w:rsid w:val="00284FA5"/>
    <w:rsid w:val="0028508A"/>
    <w:rsid w:val="0028508B"/>
    <w:rsid w:val="00285302"/>
    <w:rsid w:val="002854AF"/>
    <w:rsid w:val="0028587E"/>
    <w:rsid w:val="00285A7D"/>
    <w:rsid w:val="00285E4C"/>
    <w:rsid w:val="00285ED3"/>
    <w:rsid w:val="0028658B"/>
    <w:rsid w:val="002867FD"/>
    <w:rsid w:val="00286816"/>
    <w:rsid w:val="00286892"/>
    <w:rsid w:val="00286A73"/>
    <w:rsid w:val="00286D74"/>
    <w:rsid w:val="00286E02"/>
    <w:rsid w:val="00287241"/>
    <w:rsid w:val="002872A4"/>
    <w:rsid w:val="00287491"/>
    <w:rsid w:val="0028789A"/>
    <w:rsid w:val="002878E5"/>
    <w:rsid w:val="0028799E"/>
    <w:rsid w:val="00290145"/>
    <w:rsid w:val="0029044E"/>
    <w:rsid w:val="002906AA"/>
    <w:rsid w:val="0029070F"/>
    <w:rsid w:val="002908AB"/>
    <w:rsid w:val="00290B32"/>
    <w:rsid w:val="00291BF8"/>
    <w:rsid w:val="00291E13"/>
    <w:rsid w:val="00292737"/>
    <w:rsid w:val="00292797"/>
    <w:rsid w:val="00292A1D"/>
    <w:rsid w:val="00292AF7"/>
    <w:rsid w:val="002935A2"/>
    <w:rsid w:val="002935C8"/>
    <w:rsid w:val="0029361B"/>
    <w:rsid w:val="00293643"/>
    <w:rsid w:val="00293647"/>
    <w:rsid w:val="00293A55"/>
    <w:rsid w:val="00293C23"/>
    <w:rsid w:val="00293D40"/>
    <w:rsid w:val="00293E2C"/>
    <w:rsid w:val="00293EEA"/>
    <w:rsid w:val="00293F98"/>
    <w:rsid w:val="0029401D"/>
    <w:rsid w:val="0029467D"/>
    <w:rsid w:val="0029468D"/>
    <w:rsid w:val="002946AC"/>
    <w:rsid w:val="00294B7A"/>
    <w:rsid w:val="00294CE8"/>
    <w:rsid w:val="00294E77"/>
    <w:rsid w:val="00294ED7"/>
    <w:rsid w:val="0029500E"/>
    <w:rsid w:val="0029514C"/>
    <w:rsid w:val="002954E9"/>
    <w:rsid w:val="002956B3"/>
    <w:rsid w:val="002957FC"/>
    <w:rsid w:val="00295809"/>
    <w:rsid w:val="002958C5"/>
    <w:rsid w:val="00295B70"/>
    <w:rsid w:val="00295EA1"/>
    <w:rsid w:val="00296240"/>
    <w:rsid w:val="00296497"/>
    <w:rsid w:val="0029674B"/>
    <w:rsid w:val="00296A21"/>
    <w:rsid w:val="00296BE6"/>
    <w:rsid w:val="00296C59"/>
    <w:rsid w:val="00296C6F"/>
    <w:rsid w:val="00296D05"/>
    <w:rsid w:val="00296D6B"/>
    <w:rsid w:val="00297265"/>
    <w:rsid w:val="00297A17"/>
    <w:rsid w:val="00297B5C"/>
    <w:rsid w:val="00297C3C"/>
    <w:rsid w:val="00297E7A"/>
    <w:rsid w:val="002A0032"/>
    <w:rsid w:val="002A02B8"/>
    <w:rsid w:val="002A05C3"/>
    <w:rsid w:val="002A0900"/>
    <w:rsid w:val="002A0BAA"/>
    <w:rsid w:val="002A0D58"/>
    <w:rsid w:val="002A118F"/>
    <w:rsid w:val="002A1236"/>
    <w:rsid w:val="002A12F8"/>
    <w:rsid w:val="002A1376"/>
    <w:rsid w:val="002A1923"/>
    <w:rsid w:val="002A1A55"/>
    <w:rsid w:val="002A2552"/>
    <w:rsid w:val="002A2615"/>
    <w:rsid w:val="002A28A0"/>
    <w:rsid w:val="002A2ACC"/>
    <w:rsid w:val="002A2F09"/>
    <w:rsid w:val="002A3373"/>
    <w:rsid w:val="002A34AC"/>
    <w:rsid w:val="002A3557"/>
    <w:rsid w:val="002A3786"/>
    <w:rsid w:val="002A38BB"/>
    <w:rsid w:val="002A3AB7"/>
    <w:rsid w:val="002A4899"/>
    <w:rsid w:val="002A4A72"/>
    <w:rsid w:val="002A527C"/>
    <w:rsid w:val="002A528B"/>
    <w:rsid w:val="002A55F4"/>
    <w:rsid w:val="002A56ED"/>
    <w:rsid w:val="002A58F3"/>
    <w:rsid w:val="002A591A"/>
    <w:rsid w:val="002A5AD3"/>
    <w:rsid w:val="002A5C87"/>
    <w:rsid w:val="002A5D81"/>
    <w:rsid w:val="002A5E27"/>
    <w:rsid w:val="002A5FA6"/>
    <w:rsid w:val="002A6139"/>
    <w:rsid w:val="002A6278"/>
    <w:rsid w:val="002A62FD"/>
    <w:rsid w:val="002A631C"/>
    <w:rsid w:val="002A6344"/>
    <w:rsid w:val="002A6369"/>
    <w:rsid w:val="002A69AF"/>
    <w:rsid w:val="002A6BEC"/>
    <w:rsid w:val="002A6C82"/>
    <w:rsid w:val="002A6DBF"/>
    <w:rsid w:val="002A7290"/>
    <w:rsid w:val="002A7441"/>
    <w:rsid w:val="002A7496"/>
    <w:rsid w:val="002A7587"/>
    <w:rsid w:val="002A76D9"/>
    <w:rsid w:val="002A77E6"/>
    <w:rsid w:val="002A79D3"/>
    <w:rsid w:val="002A7BEC"/>
    <w:rsid w:val="002B0EF4"/>
    <w:rsid w:val="002B0F37"/>
    <w:rsid w:val="002B1456"/>
    <w:rsid w:val="002B14B6"/>
    <w:rsid w:val="002B19A4"/>
    <w:rsid w:val="002B1AFE"/>
    <w:rsid w:val="002B1BA4"/>
    <w:rsid w:val="002B1FDE"/>
    <w:rsid w:val="002B25F0"/>
    <w:rsid w:val="002B2ABA"/>
    <w:rsid w:val="002B2F14"/>
    <w:rsid w:val="002B2F61"/>
    <w:rsid w:val="002B314D"/>
    <w:rsid w:val="002B3222"/>
    <w:rsid w:val="002B32E3"/>
    <w:rsid w:val="002B3466"/>
    <w:rsid w:val="002B35FE"/>
    <w:rsid w:val="002B38D0"/>
    <w:rsid w:val="002B3CFB"/>
    <w:rsid w:val="002B43A2"/>
    <w:rsid w:val="002B4784"/>
    <w:rsid w:val="002B48FA"/>
    <w:rsid w:val="002B4E49"/>
    <w:rsid w:val="002B505C"/>
    <w:rsid w:val="002B51C9"/>
    <w:rsid w:val="002B5220"/>
    <w:rsid w:val="002B5350"/>
    <w:rsid w:val="002B54B1"/>
    <w:rsid w:val="002B5630"/>
    <w:rsid w:val="002B5ABD"/>
    <w:rsid w:val="002B5DE9"/>
    <w:rsid w:val="002B62CB"/>
    <w:rsid w:val="002B6694"/>
    <w:rsid w:val="002B6846"/>
    <w:rsid w:val="002B6A20"/>
    <w:rsid w:val="002B734C"/>
    <w:rsid w:val="002B7603"/>
    <w:rsid w:val="002B7966"/>
    <w:rsid w:val="002B7E61"/>
    <w:rsid w:val="002C007C"/>
    <w:rsid w:val="002C00CB"/>
    <w:rsid w:val="002C052E"/>
    <w:rsid w:val="002C0609"/>
    <w:rsid w:val="002C0C23"/>
    <w:rsid w:val="002C0F24"/>
    <w:rsid w:val="002C133E"/>
    <w:rsid w:val="002C151A"/>
    <w:rsid w:val="002C175D"/>
    <w:rsid w:val="002C1804"/>
    <w:rsid w:val="002C2200"/>
    <w:rsid w:val="002C23BF"/>
    <w:rsid w:val="002C23EF"/>
    <w:rsid w:val="002C27BE"/>
    <w:rsid w:val="002C2DE0"/>
    <w:rsid w:val="002C2F0C"/>
    <w:rsid w:val="002C30C8"/>
    <w:rsid w:val="002C3375"/>
    <w:rsid w:val="002C3867"/>
    <w:rsid w:val="002C392A"/>
    <w:rsid w:val="002C3C5C"/>
    <w:rsid w:val="002C3DE5"/>
    <w:rsid w:val="002C3F19"/>
    <w:rsid w:val="002C3FD9"/>
    <w:rsid w:val="002C43AC"/>
    <w:rsid w:val="002C47C5"/>
    <w:rsid w:val="002C49B0"/>
    <w:rsid w:val="002C4B6D"/>
    <w:rsid w:val="002C4CAD"/>
    <w:rsid w:val="002C4CB4"/>
    <w:rsid w:val="002C510E"/>
    <w:rsid w:val="002C513A"/>
    <w:rsid w:val="002C53DE"/>
    <w:rsid w:val="002C5446"/>
    <w:rsid w:val="002C547C"/>
    <w:rsid w:val="002C5B77"/>
    <w:rsid w:val="002C611D"/>
    <w:rsid w:val="002C629B"/>
    <w:rsid w:val="002C63CE"/>
    <w:rsid w:val="002C6461"/>
    <w:rsid w:val="002C64A4"/>
    <w:rsid w:val="002C671C"/>
    <w:rsid w:val="002C67F2"/>
    <w:rsid w:val="002C69AE"/>
    <w:rsid w:val="002C69D8"/>
    <w:rsid w:val="002C6A4F"/>
    <w:rsid w:val="002C7073"/>
    <w:rsid w:val="002C765D"/>
    <w:rsid w:val="002C7ACA"/>
    <w:rsid w:val="002C7D89"/>
    <w:rsid w:val="002C7DAC"/>
    <w:rsid w:val="002C7E2C"/>
    <w:rsid w:val="002D01A6"/>
    <w:rsid w:val="002D0513"/>
    <w:rsid w:val="002D0770"/>
    <w:rsid w:val="002D079B"/>
    <w:rsid w:val="002D16C4"/>
    <w:rsid w:val="002D17EC"/>
    <w:rsid w:val="002D17F8"/>
    <w:rsid w:val="002D2257"/>
    <w:rsid w:val="002D22EF"/>
    <w:rsid w:val="002D22F8"/>
    <w:rsid w:val="002D2321"/>
    <w:rsid w:val="002D23B2"/>
    <w:rsid w:val="002D25F7"/>
    <w:rsid w:val="002D26AB"/>
    <w:rsid w:val="002D2714"/>
    <w:rsid w:val="002D28BC"/>
    <w:rsid w:val="002D2969"/>
    <w:rsid w:val="002D2AAF"/>
    <w:rsid w:val="002D2D7C"/>
    <w:rsid w:val="002D31DB"/>
    <w:rsid w:val="002D32CE"/>
    <w:rsid w:val="002D345E"/>
    <w:rsid w:val="002D34A4"/>
    <w:rsid w:val="002D357B"/>
    <w:rsid w:val="002D38E5"/>
    <w:rsid w:val="002D3BC3"/>
    <w:rsid w:val="002D3CE7"/>
    <w:rsid w:val="002D3CE9"/>
    <w:rsid w:val="002D3DDA"/>
    <w:rsid w:val="002D3F21"/>
    <w:rsid w:val="002D417F"/>
    <w:rsid w:val="002D421E"/>
    <w:rsid w:val="002D47C3"/>
    <w:rsid w:val="002D4975"/>
    <w:rsid w:val="002D49C9"/>
    <w:rsid w:val="002D49DD"/>
    <w:rsid w:val="002D4A17"/>
    <w:rsid w:val="002D4A31"/>
    <w:rsid w:val="002D4B05"/>
    <w:rsid w:val="002D4DF8"/>
    <w:rsid w:val="002D5274"/>
    <w:rsid w:val="002D5383"/>
    <w:rsid w:val="002D558A"/>
    <w:rsid w:val="002D5860"/>
    <w:rsid w:val="002D5993"/>
    <w:rsid w:val="002D59BE"/>
    <w:rsid w:val="002D5B80"/>
    <w:rsid w:val="002D5B92"/>
    <w:rsid w:val="002D5D4B"/>
    <w:rsid w:val="002D5DF7"/>
    <w:rsid w:val="002D6056"/>
    <w:rsid w:val="002D608A"/>
    <w:rsid w:val="002D6155"/>
    <w:rsid w:val="002D624A"/>
    <w:rsid w:val="002D63D3"/>
    <w:rsid w:val="002D63EE"/>
    <w:rsid w:val="002D6AA9"/>
    <w:rsid w:val="002D72F3"/>
    <w:rsid w:val="002D7431"/>
    <w:rsid w:val="002D752D"/>
    <w:rsid w:val="002D75E6"/>
    <w:rsid w:val="002D78F3"/>
    <w:rsid w:val="002D7AC8"/>
    <w:rsid w:val="002D7ADF"/>
    <w:rsid w:val="002D7D03"/>
    <w:rsid w:val="002D7DAE"/>
    <w:rsid w:val="002E0045"/>
    <w:rsid w:val="002E00E3"/>
    <w:rsid w:val="002E02BD"/>
    <w:rsid w:val="002E0412"/>
    <w:rsid w:val="002E0522"/>
    <w:rsid w:val="002E05DE"/>
    <w:rsid w:val="002E0D33"/>
    <w:rsid w:val="002E1067"/>
    <w:rsid w:val="002E1169"/>
    <w:rsid w:val="002E149F"/>
    <w:rsid w:val="002E16CD"/>
    <w:rsid w:val="002E16F5"/>
    <w:rsid w:val="002E1796"/>
    <w:rsid w:val="002E18B4"/>
    <w:rsid w:val="002E1A38"/>
    <w:rsid w:val="002E1C7E"/>
    <w:rsid w:val="002E1CC5"/>
    <w:rsid w:val="002E1D0B"/>
    <w:rsid w:val="002E21E5"/>
    <w:rsid w:val="002E2536"/>
    <w:rsid w:val="002E256C"/>
    <w:rsid w:val="002E2FB7"/>
    <w:rsid w:val="002E3205"/>
    <w:rsid w:val="002E3221"/>
    <w:rsid w:val="002E337C"/>
    <w:rsid w:val="002E3AA2"/>
    <w:rsid w:val="002E3E8A"/>
    <w:rsid w:val="002E3F44"/>
    <w:rsid w:val="002E4203"/>
    <w:rsid w:val="002E42A6"/>
    <w:rsid w:val="002E43AD"/>
    <w:rsid w:val="002E4760"/>
    <w:rsid w:val="002E48FD"/>
    <w:rsid w:val="002E4974"/>
    <w:rsid w:val="002E4990"/>
    <w:rsid w:val="002E4C34"/>
    <w:rsid w:val="002E4F8C"/>
    <w:rsid w:val="002E5494"/>
    <w:rsid w:val="002E59B2"/>
    <w:rsid w:val="002E617F"/>
    <w:rsid w:val="002E6666"/>
    <w:rsid w:val="002E6901"/>
    <w:rsid w:val="002E6CAA"/>
    <w:rsid w:val="002E7010"/>
    <w:rsid w:val="002E70C9"/>
    <w:rsid w:val="002E7180"/>
    <w:rsid w:val="002E7733"/>
    <w:rsid w:val="002E7ECE"/>
    <w:rsid w:val="002F00EC"/>
    <w:rsid w:val="002F01E0"/>
    <w:rsid w:val="002F0309"/>
    <w:rsid w:val="002F06E3"/>
    <w:rsid w:val="002F161D"/>
    <w:rsid w:val="002F163B"/>
    <w:rsid w:val="002F178A"/>
    <w:rsid w:val="002F1903"/>
    <w:rsid w:val="002F1AC5"/>
    <w:rsid w:val="002F1D35"/>
    <w:rsid w:val="002F2018"/>
    <w:rsid w:val="002F20D5"/>
    <w:rsid w:val="002F241D"/>
    <w:rsid w:val="002F2B7A"/>
    <w:rsid w:val="002F2CEB"/>
    <w:rsid w:val="002F2E10"/>
    <w:rsid w:val="002F3084"/>
    <w:rsid w:val="002F35C5"/>
    <w:rsid w:val="002F3600"/>
    <w:rsid w:val="002F3761"/>
    <w:rsid w:val="002F3843"/>
    <w:rsid w:val="002F385D"/>
    <w:rsid w:val="002F3C93"/>
    <w:rsid w:val="002F3F60"/>
    <w:rsid w:val="002F40E3"/>
    <w:rsid w:val="002F4143"/>
    <w:rsid w:val="002F4203"/>
    <w:rsid w:val="002F4445"/>
    <w:rsid w:val="002F4657"/>
    <w:rsid w:val="002F4685"/>
    <w:rsid w:val="002F4718"/>
    <w:rsid w:val="002F4AFD"/>
    <w:rsid w:val="002F4C2D"/>
    <w:rsid w:val="002F5065"/>
    <w:rsid w:val="002F5094"/>
    <w:rsid w:val="002F59E5"/>
    <w:rsid w:val="002F5D75"/>
    <w:rsid w:val="002F5F97"/>
    <w:rsid w:val="002F6148"/>
    <w:rsid w:val="002F629C"/>
    <w:rsid w:val="002F650D"/>
    <w:rsid w:val="002F6A08"/>
    <w:rsid w:val="002F6FD1"/>
    <w:rsid w:val="002F7027"/>
    <w:rsid w:val="002F710B"/>
    <w:rsid w:val="002F7A47"/>
    <w:rsid w:val="002F7BF3"/>
    <w:rsid w:val="002F7D93"/>
    <w:rsid w:val="0030009F"/>
    <w:rsid w:val="0030028C"/>
    <w:rsid w:val="00300506"/>
    <w:rsid w:val="0030059A"/>
    <w:rsid w:val="0030092A"/>
    <w:rsid w:val="00301044"/>
    <w:rsid w:val="003011A0"/>
    <w:rsid w:val="003016D7"/>
    <w:rsid w:val="003016FE"/>
    <w:rsid w:val="003018AE"/>
    <w:rsid w:val="00301A7F"/>
    <w:rsid w:val="00301B69"/>
    <w:rsid w:val="00301D33"/>
    <w:rsid w:val="00301FDD"/>
    <w:rsid w:val="00302021"/>
    <w:rsid w:val="003020BD"/>
    <w:rsid w:val="00302277"/>
    <w:rsid w:val="00302288"/>
    <w:rsid w:val="003023D5"/>
    <w:rsid w:val="003024B7"/>
    <w:rsid w:val="003027DB"/>
    <w:rsid w:val="00302A6D"/>
    <w:rsid w:val="00302D03"/>
    <w:rsid w:val="00303422"/>
    <w:rsid w:val="0030398D"/>
    <w:rsid w:val="003039EF"/>
    <w:rsid w:val="00303C38"/>
    <w:rsid w:val="00303C4D"/>
    <w:rsid w:val="00303C7B"/>
    <w:rsid w:val="00303EEB"/>
    <w:rsid w:val="00304259"/>
    <w:rsid w:val="003047FF"/>
    <w:rsid w:val="003049C2"/>
    <w:rsid w:val="00305528"/>
    <w:rsid w:val="003055CB"/>
    <w:rsid w:val="003056C4"/>
    <w:rsid w:val="00305738"/>
    <w:rsid w:val="00305A10"/>
    <w:rsid w:val="00305FB0"/>
    <w:rsid w:val="00306048"/>
    <w:rsid w:val="0030620C"/>
    <w:rsid w:val="003065A9"/>
    <w:rsid w:val="003065B3"/>
    <w:rsid w:val="003065F7"/>
    <w:rsid w:val="0030661A"/>
    <w:rsid w:val="00306B04"/>
    <w:rsid w:val="00306C5C"/>
    <w:rsid w:val="00306E2C"/>
    <w:rsid w:val="003070F6"/>
    <w:rsid w:val="00307153"/>
    <w:rsid w:val="0030748A"/>
    <w:rsid w:val="0030782C"/>
    <w:rsid w:val="00307833"/>
    <w:rsid w:val="0030798F"/>
    <w:rsid w:val="003079A8"/>
    <w:rsid w:val="00307B5A"/>
    <w:rsid w:val="00307D82"/>
    <w:rsid w:val="00307DC6"/>
    <w:rsid w:val="003101EF"/>
    <w:rsid w:val="003107C2"/>
    <w:rsid w:val="00310B69"/>
    <w:rsid w:val="00310C30"/>
    <w:rsid w:val="003117E5"/>
    <w:rsid w:val="00311FFB"/>
    <w:rsid w:val="003120F3"/>
    <w:rsid w:val="003122C4"/>
    <w:rsid w:val="00312843"/>
    <w:rsid w:val="00313202"/>
    <w:rsid w:val="003139E9"/>
    <w:rsid w:val="00314AB8"/>
    <w:rsid w:val="00314B45"/>
    <w:rsid w:val="00314BB5"/>
    <w:rsid w:val="00314F85"/>
    <w:rsid w:val="0031571F"/>
    <w:rsid w:val="00315ADA"/>
    <w:rsid w:val="00315C4E"/>
    <w:rsid w:val="00315D14"/>
    <w:rsid w:val="00315E8C"/>
    <w:rsid w:val="003160C0"/>
    <w:rsid w:val="003164E5"/>
    <w:rsid w:val="00316C8F"/>
    <w:rsid w:val="00316E46"/>
    <w:rsid w:val="00317025"/>
    <w:rsid w:val="0031715A"/>
    <w:rsid w:val="00317219"/>
    <w:rsid w:val="003172FF"/>
    <w:rsid w:val="0031730F"/>
    <w:rsid w:val="0031784F"/>
    <w:rsid w:val="00317881"/>
    <w:rsid w:val="003178C9"/>
    <w:rsid w:val="003179FD"/>
    <w:rsid w:val="00317FEC"/>
    <w:rsid w:val="00320044"/>
    <w:rsid w:val="0032007D"/>
    <w:rsid w:val="003205C1"/>
    <w:rsid w:val="0032062B"/>
    <w:rsid w:val="00320666"/>
    <w:rsid w:val="003206A5"/>
    <w:rsid w:val="003209B7"/>
    <w:rsid w:val="00320D4B"/>
    <w:rsid w:val="00320DDE"/>
    <w:rsid w:val="00320DF2"/>
    <w:rsid w:val="0032105F"/>
    <w:rsid w:val="003210CD"/>
    <w:rsid w:val="00321457"/>
    <w:rsid w:val="0032183A"/>
    <w:rsid w:val="0032192C"/>
    <w:rsid w:val="00321953"/>
    <w:rsid w:val="00321E50"/>
    <w:rsid w:val="00322406"/>
    <w:rsid w:val="0032260E"/>
    <w:rsid w:val="0032267D"/>
    <w:rsid w:val="00322B04"/>
    <w:rsid w:val="00322B55"/>
    <w:rsid w:val="00323437"/>
    <w:rsid w:val="003234CA"/>
    <w:rsid w:val="00323613"/>
    <w:rsid w:val="0032372D"/>
    <w:rsid w:val="00323D56"/>
    <w:rsid w:val="003240CF"/>
    <w:rsid w:val="0032451E"/>
    <w:rsid w:val="00324799"/>
    <w:rsid w:val="00324873"/>
    <w:rsid w:val="0032495C"/>
    <w:rsid w:val="00324E58"/>
    <w:rsid w:val="003250AD"/>
    <w:rsid w:val="00325439"/>
    <w:rsid w:val="003255CA"/>
    <w:rsid w:val="003259DE"/>
    <w:rsid w:val="00325E81"/>
    <w:rsid w:val="003260AB"/>
    <w:rsid w:val="00326E77"/>
    <w:rsid w:val="003271F4"/>
    <w:rsid w:val="0032735B"/>
    <w:rsid w:val="00327754"/>
    <w:rsid w:val="003277C7"/>
    <w:rsid w:val="003277E7"/>
    <w:rsid w:val="00327BDD"/>
    <w:rsid w:val="00327DB4"/>
    <w:rsid w:val="00330012"/>
    <w:rsid w:val="0033072B"/>
    <w:rsid w:val="00330818"/>
    <w:rsid w:val="00330863"/>
    <w:rsid w:val="00331487"/>
    <w:rsid w:val="00331538"/>
    <w:rsid w:val="003315F6"/>
    <w:rsid w:val="003316A1"/>
    <w:rsid w:val="0033197E"/>
    <w:rsid w:val="00331AD5"/>
    <w:rsid w:val="00331BEE"/>
    <w:rsid w:val="00331C29"/>
    <w:rsid w:val="00331E4E"/>
    <w:rsid w:val="0033211B"/>
    <w:rsid w:val="003321CB"/>
    <w:rsid w:val="0033222E"/>
    <w:rsid w:val="00332519"/>
    <w:rsid w:val="0033295F"/>
    <w:rsid w:val="00332FBE"/>
    <w:rsid w:val="003334AB"/>
    <w:rsid w:val="00333636"/>
    <w:rsid w:val="003336F0"/>
    <w:rsid w:val="003336F2"/>
    <w:rsid w:val="003336FB"/>
    <w:rsid w:val="003338B3"/>
    <w:rsid w:val="0033391A"/>
    <w:rsid w:val="00333AB1"/>
    <w:rsid w:val="00333AB5"/>
    <w:rsid w:val="00333FCA"/>
    <w:rsid w:val="00334357"/>
    <w:rsid w:val="0033444C"/>
    <w:rsid w:val="00334465"/>
    <w:rsid w:val="00334545"/>
    <w:rsid w:val="003346AD"/>
    <w:rsid w:val="0033479E"/>
    <w:rsid w:val="003347D7"/>
    <w:rsid w:val="00335154"/>
    <w:rsid w:val="0033522A"/>
    <w:rsid w:val="0033548C"/>
    <w:rsid w:val="00335A0C"/>
    <w:rsid w:val="00335A66"/>
    <w:rsid w:val="00335E8B"/>
    <w:rsid w:val="00335F7B"/>
    <w:rsid w:val="003361CA"/>
    <w:rsid w:val="0033635D"/>
    <w:rsid w:val="003364CC"/>
    <w:rsid w:val="003366A6"/>
    <w:rsid w:val="00336AEE"/>
    <w:rsid w:val="00336B96"/>
    <w:rsid w:val="00336C31"/>
    <w:rsid w:val="00336CA4"/>
    <w:rsid w:val="003370F3"/>
    <w:rsid w:val="0033712F"/>
    <w:rsid w:val="003374DA"/>
    <w:rsid w:val="003375C3"/>
    <w:rsid w:val="00337768"/>
    <w:rsid w:val="00337AEC"/>
    <w:rsid w:val="003401ED"/>
    <w:rsid w:val="00340361"/>
    <w:rsid w:val="003404EC"/>
    <w:rsid w:val="003406F9"/>
    <w:rsid w:val="00340781"/>
    <w:rsid w:val="00340903"/>
    <w:rsid w:val="00340A20"/>
    <w:rsid w:val="00340C25"/>
    <w:rsid w:val="00340D98"/>
    <w:rsid w:val="00340E23"/>
    <w:rsid w:val="00340ED8"/>
    <w:rsid w:val="00341005"/>
    <w:rsid w:val="00341247"/>
    <w:rsid w:val="0034151B"/>
    <w:rsid w:val="003416D9"/>
    <w:rsid w:val="0034178C"/>
    <w:rsid w:val="00341C9C"/>
    <w:rsid w:val="00341D33"/>
    <w:rsid w:val="00341D7C"/>
    <w:rsid w:val="003421CC"/>
    <w:rsid w:val="003421EB"/>
    <w:rsid w:val="00342474"/>
    <w:rsid w:val="0034316B"/>
    <w:rsid w:val="0034324F"/>
    <w:rsid w:val="0034342B"/>
    <w:rsid w:val="003434F4"/>
    <w:rsid w:val="00343572"/>
    <w:rsid w:val="003436D8"/>
    <w:rsid w:val="0034371D"/>
    <w:rsid w:val="00343A13"/>
    <w:rsid w:val="00343CCA"/>
    <w:rsid w:val="00343DAE"/>
    <w:rsid w:val="00344458"/>
    <w:rsid w:val="003445BC"/>
    <w:rsid w:val="0034481F"/>
    <w:rsid w:val="00344F05"/>
    <w:rsid w:val="00344F28"/>
    <w:rsid w:val="00344F5D"/>
    <w:rsid w:val="00345079"/>
    <w:rsid w:val="003451AE"/>
    <w:rsid w:val="00345427"/>
    <w:rsid w:val="0034562F"/>
    <w:rsid w:val="0034575E"/>
    <w:rsid w:val="00345997"/>
    <w:rsid w:val="00345FF5"/>
    <w:rsid w:val="00346A06"/>
    <w:rsid w:val="00346B25"/>
    <w:rsid w:val="00346DFA"/>
    <w:rsid w:val="00346F20"/>
    <w:rsid w:val="003470C2"/>
    <w:rsid w:val="00347790"/>
    <w:rsid w:val="00347998"/>
    <w:rsid w:val="00347F8D"/>
    <w:rsid w:val="00347FAB"/>
    <w:rsid w:val="0035021A"/>
    <w:rsid w:val="0035027B"/>
    <w:rsid w:val="003504AD"/>
    <w:rsid w:val="003512CF"/>
    <w:rsid w:val="003512E9"/>
    <w:rsid w:val="00351537"/>
    <w:rsid w:val="00351587"/>
    <w:rsid w:val="003515EF"/>
    <w:rsid w:val="0035174C"/>
    <w:rsid w:val="00351AC2"/>
    <w:rsid w:val="003523CC"/>
    <w:rsid w:val="003523EE"/>
    <w:rsid w:val="0035249E"/>
    <w:rsid w:val="00352526"/>
    <w:rsid w:val="00352558"/>
    <w:rsid w:val="0035273E"/>
    <w:rsid w:val="00352842"/>
    <w:rsid w:val="003528F7"/>
    <w:rsid w:val="00352E0D"/>
    <w:rsid w:val="00352F6E"/>
    <w:rsid w:val="003531C7"/>
    <w:rsid w:val="00353542"/>
    <w:rsid w:val="00353939"/>
    <w:rsid w:val="003539CC"/>
    <w:rsid w:val="00353C5D"/>
    <w:rsid w:val="00353CB0"/>
    <w:rsid w:val="00353F26"/>
    <w:rsid w:val="0035406A"/>
    <w:rsid w:val="00354401"/>
    <w:rsid w:val="0035489D"/>
    <w:rsid w:val="0035491B"/>
    <w:rsid w:val="00354944"/>
    <w:rsid w:val="00354AA6"/>
    <w:rsid w:val="00354AFF"/>
    <w:rsid w:val="00354C15"/>
    <w:rsid w:val="00354F0E"/>
    <w:rsid w:val="00355433"/>
    <w:rsid w:val="00355703"/>
    <w:rsid w:val="00355B1D"/>
    <w:rsid w:val="00355D08"/>
    <w:rsid w:val="00355D46"/>
    <w:rsid w:val="00356039"/>
    <w:rsid w:val="0035646D"/>
    <w:rsid w:val="003564F2"/>
    <w:rsid w:val="00356510"/>
    <w:rsid w:val="003565C2"/>
    <w:rsid w:val="00356728"/>
    <w:rsid w:val="00356775"/>
    <w:rsid w:val="003567A2"/>
    <w:rsid w:val="00356BB7"/>
    <w:rsid w:val="00356E71"/>
    <w:rsid w:val="003571CD"/>
    <w:rsid w:val="0035733C"/>
    <w:rsid w:val="0035786D"/>
    <w:rsid w:val="00357874"/>
    <w:rsid w:val="00357938"/>
    <w:rsid w:val="00357C53"/>
    <w:rsid w:val="00357D9D"/>
    <w:rsid w:val="00357E1C"/>
    <w:rsid w:val="00357E57"/>
    <w:rsid w:val="00357F46"/>
    <w:rsid w:val="0036013C"/>
    <w:rsid w:val="00361021"/>
    <w:rsid w:val="00361028"/>
    <w:rsid w:val="00361180"/>
    <w:rsid w:val="0036161D"/>
    <w:rsid w:val="00361640"/>
    <w:rsid w:val="0036165F"/>
    <w:rsid w:val="00361728"/>
    <w:rsid w:val="0036189E"/>
    <w:rsid w:val="00361EA9"/>
    <w:rsid w:val="00361FCA"/>
    <w:rsid w:val="003622A7"/>
    <w:rsid w:val="00362381"/>
    <w:rsid w:val="00362677"/>
    <w:rsid w:val="00362825"/>
    <w:rsid w:val="00362855"/>
    <w:rsid w:val="00362955"/>
    <w:rsid w:val="00362F19"/>
    <w:rsid w:val="00363A61"/>
    <w:rsid w:val="00363B0B"/>
    <w:rsid w:val="00363B1E"/>
    <w:rsid w:val="00363BCD"/>
    <w:rsid w:val="00363D15"/>
    <w:rsid w:val="00363D28"/>
    <w:rsid w:val="00363D8C"/>
    <w:rsid w:val="00363DBD"/>
    <w:rsid w:val="00363F4E"/>
    <w:rsid w:val="003640A0"/>
    <w:rsid w:val="003640F7"/>
    <w:rsid w:val="00364485"/>
    <w:rsid w:val="003646AD"/>
    <w:rsid w:val="00364848"/>
    <w:rsid w:val="00364901"/>
    <w:rsid w:val="00364990"/>
    <w:rsid w:val="00364F65"/>
    <w:rsid w:val="003650FF"/>
    <w:rsid w:val="0036517D"/>
    <w:rsid w:val="00365385"/>
    <w:rsid w:val="0036550F"/>
    <w:rsid w:val="003656A2"/>
    <w:rsid w:val="003658B5"/>
    <w:rsid w:val="00365A1F"/>
    <w:rsid w:val="00365CA9"/>
    <w:rsid w:val="00365DCC"/>
    <w:rsid w:val="00365FC2"/>
    <w:rsid w:val="0036604F"/>
    <w:rsid w:val="003662F8"/>
    <w:rsid w:val="003669F4"/>
    <w:rsid w:val="00366A54"/>
    <w:rsid w:val="00366C3D"/>
    <w:rsid w:val="003670B6"/>
    <w:rsid w:val="0036726B"/>
    <w:rsid w:val="003673A0"/>
    <w:rsid w:val="003673F8"/>
    <w:rsid w:val="0036740A"/>
    <w:rsid w:val="00367508"/>
    <w:rsid w:val="0036756A"/>
    <w:rsid w:val="00367AD4"/>
    <w:rsid w:val="0037015A"/>
    <w:rsid w:val="003701EC"/>
    <w:rsid w:val="0037060E"/>
    <w:rsid w:val="003707A4"/>
    <w:rsid w:val="0037132E"/>
    <w:rsid w:val="003714D3"/>
    <w:rsid w:val="0037167B"/>
    <w:rsid w:val="00371B89"/>
    <w:rsid w:val="00371B8F"/>
    <w:rsid w:val="00371F7A"/>
    <w:rsid w:val="003721DB"/>
    <w:rsid w:val="0037228D"/>
    <w:rsid w:val="003723DF"/>
    <w:rsid w:val="0037247E"/>
    <w:rsid w:val="00372541"/>
    <w:rsid w:val="00372E20"/>
    <w:rsid w:val="00372FF7"/>
    <w:rsid w:val="00373232"/>
    <w:rsid w:val="00373280"/>
    <w:rsid w:val="0037354E"/>
    <w:rsid w:val="00373750"/>
    <w:rsid w:val="00373F63"/>
    <w:rsid w:val="00374009"/>
    <w:rsid w:val="00374126"/>
    <w:rsid w:val="00374482"/>
    <w:rsid w:val="003747AD"/>
    <w:rsid w:val="0037480C"/>
    <w:rsid w:val="00374969"/>
    <w:rsid w:val="00374A1C"/>
    <w:rsid w:val="00374CBE"/>
    <w:rsid w:val="00374EA9"/>
    <w:rsid w:val="003750DD"/>
    <w:rsid w:val="0037534B"/>
    <w:rsid w:val="003758BF"/>
    <w:rsid w:val="003758CA"/>
    <w:rsid w:val="003758D5"/>
    <w:rsid w:val="00375A56"/>
    <w:rsid w:val="00375C42"/>
    <w:rsid w:val="00375CD6"/>
    <w:rsid w:val="00376100"/>
    <w:rsid w:val="003764F8"/>
    <w:rsid w:val="00376BD5"/>
    <w:rsid w:val="003770A9"/>
    <w:rsid w:val="00377126"/>
    <w:rsid w:val="003771B6"/>
    <w:rsid w:val="00377357"/>
    <w:rsid w:val="0037737A"/>
    <w:rsid w:val="003777AE"/>
    <w:rsid w:val="00377C5D"/>
    <w:rsid w:val="003801B9"/>
    <w:rsid w:val="003806E9"/>
    <w:rsid w:val="00380786"/>
    <w:rsid w:val="00380B7C"/>
    <w:rsid w:val="00380F6A"/>
    <w:rsid w:val="003810DA"/>
    <w:rsid w:val="003811C1"/>
    <w:rsid w:val="0038146D"/>
    <w:rsid w:val="00381757"/>
    <w:rsid w:val="003821A7"/>
    <w:rsid w:val="003824B9"/>
    <w:rsid w:val="0038290B"/>
    <w:rsid w:val="00382CA0"/>
    <w:rsid w:val="00382D11"/>
    <w:rsid w:val="003831E3"/>
    <w:rsid w:val="00383759"/>
    <w:rsid w:val="00383AAD"/>
    <w:rsid w:val="00383AAE"/>
    <w:rsid w:val="00383E4E"/>
    <w:rsid w:val="00383EBE"/>
    <w:rsid w:val="003840D3"/>
    <w:rsid w:val="0038417E"/>
    <w:rsid w:val="003843A9"/>
    <w:rsid w:val="003847E4"/>
    <w:rsid w:val="00384C33"/>
    <w:rsid w:val="00385212"/>
    <w:rsid w:val="00385BFD"/>
    <w:rsid w:val="00385F64"/>
    <w:rsid w:val="0038611F"/>
    <w:rsid w:val="003861B3"/>
    <w:rsid w:val="0038628F"/>
    <w:rsid w:val="003865D2"/>
    <w:rsid w:val="003868FB"/>
    <w:rsid w:val="00386971"/>
    <w:rsid w:val="00386B89"/>
    <w:rsid w:val="00386F0C"/>
    <w:rsid w:val="00386F9A"/>
    <w:rsid w:val="00387124"/>
    <w:rsid w:val="003871D4"/>
    <w:rsid w:val="00387287"/>
    <w:rsid w:val="00387429"/>
    <w:rsid w:val="00387486"/>
    <w:rsid w:val="003875E8"/>
    <w:rsid w:val="003879C6"/>
    <w:rsid w:val="00387B2D"/>
    <w:rsid w:val="00387C67"/>
    <w:rsid w:val="00387D52"/>
    <w:rsid w:val="00387E71"/>
    <w:rsid w:val="00387F7D"/>
    <w:rsid w:val="0039003B"/>
    <w:rsid w:val="00390610"/>
    <w:rsid w:val="00390C87"/>
    <w:rsid w:val="00391008"/>
    <w:rsid w:val="00391386"/>
    <w:rsid w:val="003915F2"/>
    <w:rsid w:val="00391AC3"/>
    <w:rsid w:val="00391E33"/>
    <w:rsid w:val="00391F78"/>
    <w:rsid w:val="00391FDA"/>
    <w:rsid w:val="00392188"/>
    <w:rsid w:val="003921A1"/>
    <w:rsid w:val="00392560"/>
    <w:rsid w:val="003929D6"/>
    <w:rsid w:val="00392A42"/>
    <w:rsid w:val="00392E99"/>
    <w:rsid w:val="00393241"/>
    <w:rsid w:val="00393350"/>
    <w:rsid w:val="003934F0"/>
    <w:rsid w:val="00393652"/>
    <w:rsid w:val="00394122"/>
    <w:rsid w:val="003942EE"/>
    <w:rsid w:val="003946A7"/>
    <w:rsid w:val="003948C9"/>
    <w:rsid w:val="00394BA8"/>
    <w:rsid w:val="00394C21"/>
    <w:rsid w:val="00394FB4"/>
    <w:rsid w:val="0039516A"/>
    <w:rsid w:val="0039547D"/>
    <w:rsid w:val="003954AC"/>
    <w:rsid w:val="00395F64"/>
    <w:rsid w:val="0039626C"/>
    <w:rsid w:val="003963A9"/>
    <w:rsid w:val="003963B5"/>
    <w:rsid w:val="00396601"/>
    <w:rsid w:val="00396820"/>
    <w:rsid w:val="00396BA4"/>
    <w:rsid w:val="00396EB2"/>
    <w:rsid w:val="003970BC"/>
    <w:rsid w:val="003977F6"/>
    <w:rsid w:val="0039788B"/>
    <w:rsid w:val="00397AAF"/>
    <w:rsid w:val="00397DE6"/>
    <w:rsid w:val="00397FA2"/>
    <w:rsid w:val="003A01F2"/>
    <w:rsid w:val="003A041A"/>
    <w:rsid w:val="003A051D"/>
    <w:rsid w:val="003A0751"/>
    <w:rsid w:val="003A0864"/>
    <w:rsid w:val="003A086A"/>
    <w:rsid w:val="003A0FAF"/>
    <w:rsid w:val="003A102F"/>
    <w:rsid w:val="003A11E7"/>
    <w:rsid w:val="003A11EA"/>
    <w:rsid w:val="003A171F"/>
    <w:rsid w:val="003A174D"/>
    <w:rsid w:val="003A17A6"/>
    <w:rsid w:val="003A1BE9"/>
    <w:rsid w:val="003A1C9A"/>
    <w:rsid w:val="003A1DB2"/>
    <w:rsid w:val="003A2690"/>
    <w:rsid w:val="003A2789"/>
    <w:rsid w:val="003A279C"/>
    <w:rsid w:val="003A2924"/>
    <w:rsid w:val="003A29B0"/>
    <w:rsid w:val="003A2AB3"/>
    <w:rsid w:val="003A2D66"/>
    <w:rsid w:val="003A2F78"/>
    <w:rsid w:val="003A3005"/>
    <w:rsid w:val="003A3403"/>
    <w:rsid w:val="003A35E0"/>
    <w:rsid w:val="003A398B"/>
    <w:rsid w:val="003A3C58"/>
    <w:rsid w:val="003A4074"/>
    <w:rsid w:val="003A45E0"/>
    <w:rsid w:val="003A466E"/>
    <w:rsid w:val="003A46A8"/>
    <w:rsid w:val="003A4805"/>
    <w:rsid w:val="003A4966"/>
    <w:rsid w:val="003A4A0C"/>
    <w:rsid w:val="003A4A19"/>
    <w:rsid w:val="003A51DF"/>
    <w:rsid w:val="003A5219"/>
    <w:rsid w:val="003A5280"/>
    <w:rsid w:val="003A5299"/>
    <w:rsid w:val="003A5372"/>
    <w:rsid w:val="003A54A5"/>
    <w:rsid w:val="003A5507"/>
    <w:rsid w:val="003A592A"/>
    <w:rsid w:val="003A59EE"/>
    <w:rsid w:val="003A5AD3"/>
    <w:rsid w:val="003A5B9D"/>
    <w:rsid w:val="003A5D42"/>
    <w:rsid w:val="003A5E8C"/>
    <w:rsid w:val="003A5F71"/>
    <w:rsid w:val="003A612B"/>
    <w:rsid w:val="003A68B4"/>
    <w:rsid w:val="003A6C94"/>
    <w:rsid w:val="003A6FFD"/>
    <w:rsid w:val="003A70F8"/>
    <w:rsid w:val="003A7204"/>
    <w:rsid w:val="003A7211"/>
    <w:rsid w:val="003A77C8"/>
    <w:rsid w:val="003A78A8"/>
    <w:rsid w:val="003A7F91"/>
    <w:rsid w:val="003B0079"/>
    <w:rsid w:val="003B0129"/>
    <w:rsid w:val="003B01F4"/>
    <w:rsid w:val="003B036B"/>
    <w:rsid w:val="003B0440"/>
    <w:rsid w:val="003B0708"/>
    <w:rsid w:val="003B0971"/>
    <w:rsid w:val="003B0AD1"/>
    <w:rsid w:val="003B0B3E"/>
    <w:rsid w:val="003B0B3F"/>
    <w:rsid w:val="003B0E59"/>
    <w:rsid w:val="003B0E68"/>
    <w:rsid w:val="003B115A"/>
    <w:rsid w:val="003B11C3"/>
    <w:rsid w:val="003B17C5"/>
    <w:rsid w:val="003B1B69"/>
    <w:rsid w:val="003B1D78"/>
    <w:rsid w:val="003B2136"/>
    <w:rsid w:val="003B215C"/>
    <w:rsid w:val="003B21CA"/>
    <w:rsid w:val="003B2233"/>
    <w:rsid w:val="003B29B9"/>
    <w:rsid w:val="003B2A66"/>
    <w:rsid w:val="003B2A79"/>
    <w:rsid w:val="003B2F3A"/>
    <w:rsid w:val="003B311A"/>
    <w:rsid w:val="003B321C"/>
    <w:rsid w:val="003B32FC"/>
    <w:rsid w:val="003B3344"/>
    <w:rsid w:val="003B3692"/>
    <w:rsid w:val="003B37D0"/>
    <w:rsid w:val="003B383B"/>
    <w:rsid w:val="003B3D0B"/>
    <w:rsid w:val="003B417F"/>
    <w:rsid w:val="003B4345"/>
    <w:rsid w:val="003B45DC"/>
    <w:rsid w:val="003B45E9"/>
    <w:rsid w:val="003B468A"/>
    <w:rsid w:val="003B46BA"/>
    <w:rsid w:val="003B4DEC"/>
    <w:rsid w:val="003B5345"/>
    <w:rsid w:val="003B5459"/>
    <w:rsid w:val="003B54FD"/>
    <w:rsid w:val="003B5C2D"/>
    <w:rsid w:val="003B5D0A"/>
    <w:rsid w:val="003B6162"/>
    <w:rsid w:val="003B6254"/>
    <w:rsid w:val="003B63B2"/>
    <w:rsid w:val="003B6528"/>
    <w:rsid w:val="003B6735"/>
    <w:rsid w:val="003B6870"/>
    <w:rsid w:val="003B68DF"/>
    <w:rsid w:val="003B69B4"/>
    <w:rsid w:val="003B71CD"/>
    <w:rsid w:val="003B753C"/>
    <w:rsid w:val="003B7A89"/>
    <w:rsid w:val="003B7B82"/>
    <w:rsid w:val="003B7BBA"/>
    <w:rsid w:val="003B7D62"/>
    <w:rsid w:val="003C0228"/>
    <w:rsid w:val="003C0371"/>
    <w:rsid w:val="003C0446"/>
    <w:rsid w:val="003C0568"/>
    <w:rsid w:val="003C0B1F"/>
    <w:rsid w:val="003C0C73"/>
    <w:rsid w:val="003C0EA7"/>
    <w:rsid w:val="003C0F1B"/>
    <w:rsid w:val="003C0F9F"/>
    <w:rsid w:val="003C1465"/>
    <w:rsid w:val="003C1611"/>
    <w:rsid w:val="003C19D4"/>
    <w:rsid w:val="003C1B84"/>
    <w:rsid w:val="003C1C3C"/>
    <w:rsid w:val="003C1C76"/>
    <w:rsid w:val="003C23D4"/>
    <w:rsid w:val="003C2877"/>
    <w:rsid w:val="003C290D"/>
    <w:rsid w:val="003C2BF3"/>
    <w:rsid w:val="003C2D66"/>
    <w:rsid w:val="003C2F90"/>
    <w:rsid w:val="003C3A6F"/>
    <w:rsid w:val="003C3B22"/>
    <w:rsid w:val="003C3CC9"/>
    <w:rsid w:val="003C3E2F"/>
    <w:rsid w:val="003C4B11"/>
    <w:rsid w:val="003C4FE3"/>
    <w:rsid w:val="003C500C"/>
    <w:rsid w:val="003C505C"/>
    <w:rsid w:val="003C53B3"/>
    <w:rsid w:val="003C5620"/>
    <w:rsid w:val="003C586A"/>
    <w:rsid w:val="003C5AB9"/>
    <w:rsid w:val="003C5C6E"/>
    <w:rsid w:val="003C5D42"/>
    <w:rsid w:val="003C64D3"/>
    <w:rsid w:val="003C6C43"/>
    <w:rsid w:val="003C6DC7"/>
    <w:rsid w:val="003C6F09"/>
    <w:rsid w:val="003C7086"/>
    <w:rsid w:val="003C7750"/>
    <w:rsid w:val="003C7C1A"/>
    <w:rsid w:val="003D0326"/>
    <w:rsid w:val="003D08D4"/>
    <w:rsid w:val="003D09AA"/>
    <w:rsid w:val="003D0D68"/>
    <w:rsid w:val="003D1474"/>
    <w:rsid w:val="003D15AF"/>
    <w:rsid w:val="003D221F"/>
    <w:rsid w:val="003D234A"/>
    <w:rsid w:val="003D2B97"/>
    <w:rsid w:val="003D2B9A"/>
    <w:rsid w:val="003D2C23"/>
    <w:rsid w:val="003D2C96"/>
    <w:rsid w:val="003D2F47"/>
    <w:rsid w:val="003D32FC"/>
    <w:rsid w:val="003D37A1"/>
    <w:rsid w:val="003D3A3F"/>
    <w:rsid w:val="003D3E2D"/>
    <w:rsid w:val="003D3FC3"/>
    <w:rsid w:val="003D41A4"/>
    <w:rsid w:val="003D445B"/>
    <w:rsid w:val="003D461A"/>
    <w:rsid w:val="003D4868"/>
    <w:rsid w:val="003D4903"/>
    <w:rsid w:val="003D4A6D"/>
    <w:rsid w:val="003D4D02"/>
    <w:rsid w:val="003D4E0C"/>
    <w:rsid w:val="003D5019"/>
    <w:rsid w:val="003D53D6"/>
    <w:rsid w:val="003D590C"/>
    <w:rsid w:val="003D5B3A"/>
    <w:rsid w:val="003D5F07"/>
    <w:rsid w:val="003D5FA9"/>
    <w:rsid w:val="003D63BD"/>
    <w:rsid w:val="003D6A31"/>
    <w:rsid w:val="003D6AD1"/>
    <w:rsid w:val="003D6B8C"/>
    <w:rsid w:val="003D6C8A"/>
    <w:rsid w:val="003D6E31"/>
    <w:rsid w:val="003D6FD9"/>
    <w:rsid w:val="003D6FE3"/>
    <w:rsid w:val="003D7418"/>
    <w:rsid w:val="003D77D8"/>
    <w:rsid w:val="003D7893"/>
    <w:rsid w:val="003D7CEE"/>
    <w:rsid w:val="003D7DA2"/>
    <w:rsid w:val="003E0327"/>
    <w:rsid w:val="003E03CE"/>
    <w:rsid w:val="003E0480"/>
    <w:rsid w:val="003E0CDB"/>
    <w:rsid w:val="003E0DB2"/>
    <w:rsid w:val="003E12A1"/>
    <w:rsid w:val="003E15B4"/>
    <w:rsid w:val="003E1C96"/>
    <w:rsid w:val="003E1CBA"/>
    <w:rsid w:val="003E1D77"/>
    <w:rsid w:val="003E1F71"/>
    <w:rsid w:val="003E2239"/>
    <w:rsid w:val="003E2279"/>
    <w:rsid w:val="003E266B"/>
    <w:rsid w:val="003E29DE"/>
    <w:rsid w:val="003E2B56"/>
    <w:rsid w:val="003E32CB"/>
    <w:rsid w:val="003E33AA"/>
    <w:rsid w:val="003E348B"/>
    <w:rsid w:val="003E38B5"/>
    <w:rsid w:val="003E3ABA"/>
    <w:rsid w:val="003E440C"/>
    <w:rsid w:val="003E46EB"/>
    <w:rsid w:val="003E50AC"/>
    <w:rsid w:val="003E5316"/>
    <w:rsid w:val="003E5327"/>
    <w:rsid w:val="003E56D9"/>
    <w:rsid w:val="003E5B2E"/>
    <w:rsid w:val="003E5C8B"/>
    <w:rsid w:val="003E5E73"/>
    <w:rsid w:val="003E6089"/>
    <w:rsid w:val="003E6193"/>
    <w:rsid w:val="003E6852"/>
    <w:rsid w:val="003E6865"/>
    <w:rsid w:val="003E6AA7"/>
    <w:rsid w:val="003E7161"/>
    <w:rsid w:val="003E7392"/>
    <w:rsid w:val="003E73EB"/>
    <w:rsid w:val="003E74DF"/>
    <w:rsid w:val="003E7835"/>
    <w:rsid w:val="003E785A"/>
    <w:rsid w:val="003E7860"/>
    <w:rsid w:val="003E7C54"/>
    <w:rsid w:val="003E7D66"/>
    <w:rsid w:val="003E7D93"/>
    <w:rsid w:val="003E7E3D"/>
    <w:rsid w:val="003E7FCC"/>
    <w:rsid w:val="003F00F6"/>
    <w:rsid w:val="003F02F7"/>
    <w:rsid w:val="003F0660"/>
    <w:rsid w:val="003F0A5B"/>
    <w:rsid w:val="003F0D8D"/>
    <w:rsid w:val="003F0F21"/>
    <w:rsid w:val="003F0FB3"/>
    <w:rsid w:val="003F1173"/>
    <w:rsid w:val="003F123E"/>
    <w:rsid w:val="003F1261"/>
    <w:rsid w:val="003F13B3"/>
    <w:rsid w:val="003F1761"/>
    <w:rsid w:val="003F17A8"/>
    <w:rsid w:val="003F1A82"/>
    <w:rsid w:val="003F1F49"/>
    <w:rsid w:val="003F2059"/>
    <w:rsid w:val="003F22CA"/>
    <w:rsid w:val="003F2425"/>
    <w:rsid w:val="003F2780"/>
    <w:rsid w:val="003F28A7"/>
    <w:rsid w:val="003F2900"/>
    <w:rsid w:val="003F2914"/>
    <w:rsid w:val="003F29D0"/>
    <w:rsid w:val="003F2D3D"/>
    <w:rsid w:val="003F2F1A"/>
    <w:rsid w:val="003F2F54"/>
    <w:rsid w:val="003F3088"/>
    <w:rsid w:val="003F3430"/>
    <w:rsid w:val="003F354C"/>
    <w:rsid w:val="003F35F7"/>
    <w:rsid w:val="003F3AE0"/>
    <w:rsid w:val="003F3BC5"/>
    <w:rsid w:val="003F48C1"/>
    <w:rsid w:val="003F492C"/>
    <w:rsid w:val="003F56D0"/>
    <w:rsid w:val="003F5826"/>
    <w:rsid w:val="003F6316"/>
    <w:rsid w:val="003F6490"/>
    <w:rsid w:val="003F671F"/>
    <w:rsid w:val="003F6B28"/>
    <w:rsid w:val="003F7121"/>
    <w:rsid w:val="003F7169"/>
    <w:rsid w:val="003F7338"/>
    <w:rsid w:val="003F7678"/>
    <w:rsid w:val="003F76D8"/>
    <w:rsid w:val="003F77BC"/>
    <w:rsid w:val="003F7B76"/>
    <w:rsid w:val="003F7BF3"/>
    <w:rsid w:val="003F7CDE"/>
    <w:rsid w:val="00400132"/>
    <w:rsid w:val="0040014B"/>
    <w:rsid w:val="00400424"/>
    <w:rsid w:val="0040062D"/>
    <w:rsid w:val="00400802"/>
    <w:rsid w:val="00400E97"/>
    <w:rsid w:val="00400EC8"/>
    <w:rsid w:val="0040122B"/>
    <w:rsid w:val="0040155C"/>
    <w:rsid w:val="00401C64"/>
    <w:rsid w:val="00401D68"/>
    <w:rsid w:val="00401F01"/>
    <w:rsid w:val="00401F1D"/>
    <w:rsid w:val="004024C9"/>
    <w:rsid w:val="0040253E"/>
    <w:rsid w:val="004029B5"/>
    <w:rsid w:val="00402C6D"/>
    <w:rsid w:val="00402F8B"/>
    <w:rsid w:val="00403174"/>
    <w:rsid w:val="00403437"/>
    <w:rsid w:val="004037C2"/>
    <w:rsid w:val="00403A40"/>
    <w:rsid w:val="00403EA8"/>
    <w:rsid w:val="00404F11"/>
    <w:rsid w:val="00405175"/>
    <w:rsid w:val="004059FE"/>
    <w:rsid w:val="00405A17"/>
    <w:rsid w:val="00405B5F"/>
    <w:rsid w:val="00405E60"/>
    <w:rsid w:val="00406452"/>
    <w:rsid w:val="00406578"/>
    <w:rsid w:val="00406CA5"/>
    <w:rsid w:val="00407187"/>
    <w:rsid w:val="00407483"/>
    <w:rsid w:val="00407522"/>
    <w:rsid w:val="00407586"/>
    <w:rsid w:val="0040793A"/>
    <w:rsid w:val="00407C7F"/>
    <w:rsid w:val="00407CE5"/>
    <w:rsid w:val="00410255"/>
    <w:rsid w:val="00410300"/>
    <w:rsid w:val="00410309"/>
    <w:rsid w:val="00410BD3"/>
    <w:rsid w:val="00410E35"/>
    <w:rsid w:val="00410E7B"/>
    <w:rsid w:val="0041108A"/>
    <w:rsid w:val="004113D4"/>
    <w:rsid w:val="00411670"/>
    <w:rsid w:val="0041180C"/>
    <w:rsid w:val="00411B89"/>
    <w:rsid w:val="00411CA1"/>
    <w:rsid w:val="00411F3A"/>
    <w:rsid w:val="00411F4F"/>
    <w:rsid w:val="004125AB"/>
    <w:rsid w:val="0041270F"/>
    <w:rsid w:val="004127F0"/>
    <w:rsid w:val="00412A28"/>
    <w:rsid w:val="00412AB4"/>
    <w:rsid w:val="00412BCF"/>
    <w:rsid w:val="0041318C"/>
    <w:rsid w:val="0041323A"/>
    <w:rsid w:val="00413EE4"/>
    <w:rsid w:val="004143C7"/>
    <w:rsid w:val="00414452"/>
    <w:rsid w:val="00414806"/>
    <w:rsid w:val="00414B3B"/>
    <w:rsid w:val="00414CBC"/>
    <w:rsid w:val="0041501D"/>
    <w:rsid w:val="0041539B"/>
    <w:rsid w:val="004153DA"/>
    <w:rsid w:val="004156F1"/>
    <w:rsid w:val="00415C0B"/>
    <w:rsid w:val="004161AD"/>
    <w:rsid w:val="0041620A"/>
    <w:rsid w:val="00416252"/>
    <w:rsid w:val="0041626F"/>
    <w:rsid w:val="004162B1"/>
    <w:rsid w:val="0041663C"/>
    <w:rsid w:val="0041675E"/>
    <w:rsid w:val="00416AEF"/>
    <w:rsid w:val="00416B45"/>
    <w:rsid w:val="00416D14"/>
    <w:rsid w:val="0041701A"/>
    <w:rsid w:val="00417327"/>
    <w:rsid w:val="004176DD"/>
    <w:rsid w:val="00417A6E"/>
    <w:rsid w:val="00417B1D"/>
    <w:rsid w:val="00417C3C"/>
    <w:rsid w:val="00417D9F"/>
    <w:rsid w:val="00417E7C"/>
    <w:rsid w:val="0042001A"/>
    <w:rsid w:val="004205E1"/>
    <w:rsid w:val="004205E2"/>
    <w:rsid w:val="004206A0"/>
    <w:rsid w:val="004206BC"/>
    <w:rsid w:val="00420869"/>
    <w:rsid w:val="004209B7"/>
    <w:rsid w:val="00420B17"/>
    <w:rsid w:val="00420B3E"/>
    <w:rsid w:val="00420E06"/>
    <w:rsid w:val="00420EDE"/>
    <w:rsid w:val="004211D6"/>
    <w:rsid w:val="0042197D"/>
    <w:rsid w:val="004219E8"/>
    <w:rsid w:val="00421E20"/>
    <w:rsid w:val="00421E4E"/>
    <w:rsid w:val="00422057"/>
    <w:rsid w:val="00422326"/>
    <w:rsid w:val="00422AB0"/>
    <w:rsid w:val="00422D42"/>
    <w:rsid w:val="00422D9E"/>
    <w:rsid w:val="004232D4"/>
    <w:rsid w:val="00423407"/>
    <w:rsid w:val="0042357D"/>
    <w:rsid w:val="00423735"/>
    <w:rsid w:val="0042383B"/>
    <w:rsid w:val="00423988"/>
    <w:rsid w:val="00423AA7"/>
    <w:rsid w:val="00423CA4"/>
    <w:rsid w:val="00423EAD"/>
    <w:rsid w:val="00423F5D"/>
    <w:rsid w:val="00424365"/>
    <w:rsid w:val="004243C9"/>
    <w:rsid w:val="00424483"/>
    <w:rsid w:val="00424545"/>
    <w:rsid w:val="004248E2"/>
    <w:rsid w:val="00424B27"/>
    <w:rsid w:val="00424C1A"/>
    <w:rsid w:val="00424C43"/>
    <w:rsid w:val="00424C50"/>
    <w:rsid w:val="00424E8C"/>
    <w:rsid w:val="00425084"/>
    <w:rsid w:val="0042576F"/>
    <w:rsid w:val="00425B48"/>
    <w:rsid w:val="00425E50"/>
    <w:rsid w:val="00426396"/>
    <w:rsid w:val="00426573"/>
    <w:rsid w:val="00426725"/>
    <w:rsid w:val="004268C3"/>
    <w:rsid w:val="00426A97"/>
    <w:rsid w:val="00426DF7"/>
    <w:rsid w:val="00426F17"/>
    <w:rsid w:val="00427178"/>
    <w:rsid w:val="004271F5"/>
    <w:rsid w:val="00427630"/>
    <w:rsid w:val="00427B7A"/>
    <w:rsid w:val="0043026B"/>
    <w:rsid w:val="0043048F"/>
    <w:rsid w:val="004304F5"/>
    <w:rsid w:val="00430996"/>
    <w:rsid w:val="00430D4A"/>
    <w:rsid w:val="00430D70"/>
    <w:rsid w:val="00431217"/>
    <w:rsid w:val="0043121A"/>
    <w:rsid w:val="004316DE"/>
    <w:rsid w:val="00431CEC"/>
    <w:rsid w:val="00431D59"/>
    <w:rsid w:val="0043240B"/>
    <w:rsid w:val="0043243E"/>
    <w:rsid w:val="00432731"/>
    <w:rsid w:val="00432E38"/>
    <w:rsid w:val="00432E41"/>
    <w:rsid w:val="00433289"/>
    <w:rsid w:val="00433296"/>
    <w:rsid w:val="004332A7"/>
    <w:rsid w:val="0043337A"/>
    <w:rsid w:val="004335A3"/>
    <w:rsid w:val="00433B5D"/>
    <w:rsid w:val="00433BCB"/>
    <w:rsid w:val="0043446D"/>
    <w:rsid w:val="00434C02"/>
    <w:rsid w:val="00434F1B"/>
    <w:rsid w:val="0043514A"/>
    <w:rsid w:val="004358DB"/>
    <w:rsid w:val="0043590B"/>
    <w:rsid w:val="00435915"/>
    <w:rsid w:val="00435B61"/>
    <w:rsid w:val="00435C78"/>
    <w:rsid w:val="00435F65"/>
    <w:rsid w:val="0043623C"/>
    <w:rsid w:val="0043644E"/>
    <w:rsid w:val="004367CB"/>
    <w:rsid w:val="0043725B"/>
    <w:rsid w:val="00437762"/>
    <w:rsid w:val="00437834"/>
    <w:rsid w:val="004378B8"/>
    <w:rsid w:val="00437AC4"/>
    <w:rsid w:val="00437C2C"/>
    <w:rsid w:val="00440369"/>
    <w:rsid w:val="0044036D"/>
    <w:rsid w:val="00440511"/>
    <w:rsid w:val="004405FA"/>
    <w:rsid w:val="0044077A"/>
    <w:rsid w:val="0044087A"/>
    <w:rsid w:val="00440B54"/>
    <w:rsid w:val="00440BAC"/>
    <w:rsid w:val="004410E7"/>
    <w:rsid w:val="004411D4"/>
    <w:rsid w:val="004414EB"/>
    <w:rsid w:val="00441749"/>
    <w:rsid w:val="00441A1A"/>
    <w:rsid w:val="00441E33"/>
    <w:rsid w:val="00441F64"/>
    <w:rsid w:val="00441FB8"/>
    <w:rsid w:val="004421E1"/>
    <w:rsid w:val="00442711"/>
    <w:rsid w:val="004428B5"/>
    <w:rsid w:val="00442C56"/>
    <w:rsid w:val="00442D33"/>
    <w:rsid w:val="00442D82"/>
    <w:rsid w:val="00442D92"/>
    <w:rsid w:val="00442E1A"/>
    <w:rsid w:val="00442E8C"/>
    <w:rsid w:val="00442F61"/>
    <w:rsid w:val="004430CA"/>
    <w:rsid w:val="00443275"/>
    <w:rsid w:val="00443AAA"/>
    <w:rsid w:val="00443AF6"/>
    <w:rsid w:val="00443FED"/>
    <w:rsid w:val="00444041"/>
    <w:rsid w:val="004440C2"/>
    <w:rsid w:val="0044436D"/>
    <w:rsid w:val="00444597"/>
    <w:rsid w:val="00444607"/>
    <w:rsid w:val="0044496E"/>
    <w:rsid w:val="00445146"/>
    <w:rsid w:val="00445153"/>
    <w:rsid w:val="00445255"/>
    <w:rsid w:val="00445633"/>
    <w:rsid w:val="00445720"/>
    <w:rsid w:val="00445C35"/>
    <w:rsid w:val="00445DFC"/>
    <w:rsid w:val="00445F18"/>
    <w:rsid w:val="0044609E"/>
    <w:rsid w:val="004462F8"/>
    <w:rsid w:val="0044656F"/>
    <w:rsid w:val="004465A2"/>
    <w:rsid w:val="00446685"/>
    <w:rsid w:val="00446D08"/>
    <w:rsid w:val="00446F71"/>
    <w:rsid w:val="004470DE"/>
    <w:rsid w:val="0044712D"/>
    <w:rsid w:val="004472DE"/>
    <w:rsid w:val="0044791A"/>
    <w:rsid w:val="004501B9"/>
    <w:rsid w:val="00450256"/>
    <w:rsid w:val="00450604"/>
    <w:rsid w:val="004509AC"/>
    <w:rsid w:val="00450A7C"/>
    <w:rsid w:val="004510B3"/>
    <w:rsid w:val="004512FD"/>
    <w:rsid w:val="00451696"/>
    <w:rsid w:val="004516A3"/>
    <w:rsid w:val="0045185A"/>
    <w:rsid w:val="00451CF6"/>
    <w:rsid w:val="00451F94"/>
    <w:rsid w:val="00451FDC"/>
    <w:rsid w:val="00452195"/>
    <w:rsid w:val="0045291C"/>
    <w:rsid w:val="00453036"/>
    <w:rsid w:val="004535D0"/>
    <w:rsid w:val="00453D4C"/>
    <w:rsid w:val="00454060"/>
    <w:rsid w:val="004541AC"/>
    <w:rsid w:val="0045435C"/>
    <w:rsid w:val="00454365"/>
    <w:rsid w:val="00454410"/>
    <w:rsid w:val="004545AE"/>
    <w:rsid w:val="004546F5"/>
    <w:rsid w:val="004547F9"/>
    <w:rsid w:val="00454932"/>
    <w:rsid w:val="00454A59"/>
    <w:rsid w:val="00454BB2"/>
    <w:rsid w:val="00454C46"/>
    <w:rsid w:val="00454D3E"/>
    <w:rsid w:val="00454F96"/>
    <w:rsid w:val="0045549B"/>
    <w:rsid w:val="004554CD"/>
    <w:rsid w:val="0045566E"/>
    <w:rsid w:val="004559B0"/>
    <w:rsid w:val="00456028"/>
    <w:rsid w:val="0045625C"/>
    <w:rsid w:val="00456702"/>
    <w:rsid w:val="0045677F"/>
    <w:rsid w:val="00456805"/>
    <w:rsid w:val="00456A0E"/>
    <w:rsid w:val="00456E09"/>
    <w:rsid w:val="00456F5F"/>
    <w:rsid w:val="0045750B"/>
    <w:rsid w:val="004575AF"/>
    <w:rsid w:val="00457735"/>
    <w:rsid w:val="0045780C"/>
    <w:rsid w:val="00457EEE"/>
    <w:rsid w:val="004602DB"/>
    <w:rsid w:val="004602F7"/>
    <w:rsid w:val="00460634"/>
    <w:rsid w:val="00460793"/>
    <w:rsid w:val="004608F3"/>
    <w:rsid w:val="00460A8C"/>
    <w:rsid w:val="00460DB4"/>
    <w:rsid w:val="00460E2D"/>
    <w:rsid w:val="0046158D"/>
    <w:rsid w:val="004617EE"/>
    <w:rsid w:val="00461D61"/>
    <w:rsid w:val="004620D0"/>
    <w:rsid w:val="004622B1"/>
    <w:rsid w:val="004623EF"/>
    <w:rsid w:val="00462956"/>
    <w:rsid w:val="00462A23"/>
    <w:rsid w:val="00462AA0"/>
    <w:rsid w:val="00462B3F"/>
    <w:rsid w:val="00463248"/>
    <w:rsid w:val="00463496"/>
    <w:rsid w:val="004634A9"/>
    <w:rsid w:val="00463517"/>
    <w:rsid w:val="004635FC"/>
    <w:rsid w:val="004639EB"/>
    <w:rsid w:val="00463A0F"/>
    <w:rsid w:val="00463DDF"/>
    <w:rsid w:val="00463F45"/>
    <w:rsid w:val="004642B6"/>
    <w:rsid w:val="0046432D"/>
    <w:rsid w:val="004643D6"/>
    <w:rsid w:val="00464A52"/>
    <w:rsid w:val="00464BF3"/>
    <w:rsid w:val="00464BF4"/>
    <w:rsid w:val="00464D42"/>
    <w:rsid w:val="00464E4F"/>
    <w:rsid w:val="00464F4B"/>
    <w:rsid w:val="00464F81"/>
    <w:rsid w:val="0046500E"/>
    <w:rsid w:val="00465177"/>
    <w:rsid w:val="00465245"/>
    <w:rsid w:val="0046544E"/>
    <w:rsid w:val="0046565B"/>
    <w:rsid w:val="0046577E"/>
    <w:rsid w:val="00465897"/>
    <w:rsid w:val="00465A54"/>
    <w:rsid w:val="00465F2D"/>
    <w:rsid w:val="00465F61"/>
    <w:rsid w:val="00466437"/>
    <w:rsid w:val="0046646D"/>
    <w:rsid w:val="004665DB"/>
    <w:rsid w:val="00466632"/>
    <w:rsid w:val="004669B2"/>
    <w:rsid w:val="00466CC5"/>
    <w:rsid w:val="00466E53"/>
    <w:rsid w:val="0046717A"/>
    <w:rsid w:val="004673D9"/>
    <w:rsid w:val="00467BF4"/>
    <w:rsid w:val="00467EFC"/>
    <w:rsid w:val="00467F61"/>
    <w:rsid w:val="0047010E"/>
    <w:rsid w:val="00470442"/>
    <w:rsid w:val="004709E6"/>
    <w:rsid w:val="00470A71"/>
    <w:rsid w:val="0047136E"/>
    <w:rsid w:val="004713EA"/>
    <w:rsid w:val="0047143E"/>
    <w:rsid w:val="004715E1"/>
    <w:rsid w:val="00471A18"/>
    <w:rsid w:val="00471B1E"/>
    <w:rsid w:val="00471C19"/>
    <w:rsid w:val="00471C76"/>
    <w:rsid w:val="00471E72"/>
    <w:rsid w:val="00471EC2"/>
    <w:rsid w:val="00471F21"/>
    <w:rsid w:val="004722F0"/>
    <w:rsid w:val="00472342"/>
    <w:rsid w:val="004723D1"/>
    <w:rsid w:val="0047242D"/>
    <w:rsid w:val="00472782"/>
    <w:rsid w:val="0047285B"/>
    <w:rsid w:val="00472ACC"/>
    <w:rsid w:val="00472DBE"/>
    <w:rsid w:val="00472F5D"/>
    <w:rsid w:val="00472FEC"/>
    <w:rsid w:val="004731BC"/>
    <w:rsid w:val="0047333A"/>
    <w:rsid w:val="004739A5"/>
    <w:rsid w:val="004739ED"/>
    <w:rsid w:val="00473BD5"/>
    <w:rsid w:val="00473EA8"/>
    <w:rsid w:val="00474A34"/>
    <w:rsid w:val="004751EE"/>
    <w:rsid w:val="004751F0"/>
    <w:rsid w:val="0047541A"/>
    <w:rsid w:val="00475824"/>
    <w:rsid w:val="00475907"/>
    <w:rsid w:val="00475E22"/>
    <w:rsid w:val="004761D7"/>
    <w:rsid w:val="0047620B"/>
    <w:rsid w:val="004763D9"/>
    <w:rsid w:val="004763E0"/>
    <w:rsid w:val="00476725"/>
    <w:rsid w:val="004768D1"/>
    <w:rsid w:val="004768DF"/>
    <w:rsid w:val="00476955"/>
    <w:rsid w:val="004769D2"/>
    <w:rsid w:val="00476A0E"/>
    <w:rsid w:val="00476B1D"/>
    <w:rsid w:val="00476F49"/>
    <w:rsid w:val="0047724A"/>
    <w:rsid w:val="004776F3"/>
    <w:rsid w:val="0047787A"/>
    <w:rsid w:val="00477E70"/>
    <w:rsid w:val="00480204"/>
    <w:rsid w:val="0048040F"/>
    <w:rsid w:val="004804DC"/>
    <w:rsid w:val="00480879"/>
    <w:rsid w:val="00480B1E"/>
    <w:rsid w:val="004813A6"/>
    <w:rsid w:val="004816AE"/>
    <w:rsid w:val="004816BA"/>
    <w:rsid w:val="0048190B"/>
    <w:rsid w:val="00481B6B"/>
    <w:rsid w:val="00481ED4"/>
    <w:rsid w:val="00481FE1"/>
    <w:rsid w:val="00482271"/>
    <w:rsid w:val="0048227A"/>
    <w:rsid w:val="004823EE"/>
    <w:rsid w:val="00482D5B"/>
    <w:rsid w:val="00482DAA"/>
    <w:rsid w:val="004831BA"/>
    <w:rsid w:val="00483627"/>
    <w:rsid w:val="00483987"/>
    <w:rsid w:val="00483A2B"/>
    <w:rsid w:val="00483A63"/>
    <w:rsid w:val="00483D95"/>
    <w:rsid w:val="00483DFA"/>
    <w:rsid w:val="00483E4D"/>
    <w:rsid w:val="00483FA3"/>
    <w:rsid w:val="00483FCB"/>
    <w:rsid w:val="004841B6"/>
    <w:rsid w:val="004844F0"/>
    <w:rsid w:val="00484B9D"/>
    <w:rsid w:val="00484BC6"/>
    <w:rsid w:val="00484C8E"/>
    <w:rsid w:val="00484E77"/>
    <w:rsid w:val="00484EC5"/>
    <w:rsid w:val="0048528B"/>
    <w:rsid w:val="0048540A"/>
    <w:rsid w:val="004855BD"/>
    <w:rsid w:val="0048598C"/>
    <w:rsid w:val="004859B2"/>
    <w:rsid w:val="00485CC8"/>
    <w:rsid w:val="00485D9F"/>
    <w:rsid w:val="00485E6A"/>
    <w:rsid w:val="00485ED0"/>
    <w:rsid w:val="004861B6"/>
    <w:rsid w:val="00486339"/>
    <w:rsid w:val="004864DC"/>
    <w:rsid w:val="00486794"/>
    <w:rsid w:val="004868AB"/>
    <w:rsid w:val="00486DD4"/>
    <w:rsid w:val="00486FEB"/>
    <w:rsid w:val="0048713A"/>
    <w:rsid w:val="0048747C"/>
    <w:rsid w:val="0048763C"/>
    <w:rsid w:val="004876A6"/>
    <w:rsid w:val="004877DA"/>
    <w:rsid w:val="00487A6D"/>
    <w:rsid w:val="00490742"/>
    <w:rsid w:val="00491261"/>
    <w:rsid w:val="004914CA"/>
    <w:rsid w:val="00491689"/>
    <w:rsid w:val="00491C6B"/>
    <w:rsid w:val="00491C9F"/>
    <w:rsid w:val="00492198"/>
    <w:rsid w:val="004923E4"/>
    <w:rsid w:val="00492674"/>
    <w:rsid w:val="00492AB3"/>
    <w:rsid w:val="004932C0"/>
    <w:rsid w:val="00493470"/>
    <w:rsid w:val="004935DD"/>
    <w:rsid w:val="004937E8"/>
    <w:rsid w:val="0049390C"/>
    <w:rsid w:val="00493C90"/>
    <w:rsid w:val="00493CDB"/>
    <w:rsid w:val="00493F18"/>
    <w:rsid w:val="0049415E"/>
    <w:rsid w:val="00494457"/>
    <w:rsid w:val="004946C8"/>
    <w:rsid w:val="0049474A"/>
    <w:rsid w:val="00494C24"/>
    <w:rsid w:val="00495218"/>
    <w:rsid w:val="0049545B"/>
    <w:rsid w:val="00495509"/>
    <w:rsid w:val="0049562B"/>
    <w:rsid w:val="00495BB7"/>
    <w:rsid w:val="00495C79"/>
    <w:rsid w:val="00495CF0"/>
    <w:rsid w:val="00495EDC"/>
    <w:rsid w:val="004960E7"/>
    <w:rsid w:val="004961B6"/>
    <w:rsid w:val="004961DE"/>
    <w:rsid w:val="004962CF"/>
    <w:rsid w:val="00496933"/>
    <w:rsid w:val="004969DE"/>
    <w:rsid w:val="00496BD2"/>
    <w:rsid w:val="0049761C"/>
    <w:rsid w:val="00497A93"/>
    <w:rsid w:val="004A00EB"/>
    <w:rsid w:val="004A03A0"/>
    <w:rsid w:val="004A0524"/>
    <w:rsid w:val="004A0F31"/>
    <w:rsid w:val="004A1146"/>
    <w:rsid w:val="004A1157"/>
    <w:rsid w:val="004A1321"/>
    <w:rsid w:val="004A1475"/>
    <w:rsid w:val="004A1CAA"/>
    <w:rsid w:val="004A21AE"/>
    <w:rsid w:val="004A2377"/>
    <w:rsid w:val="004A26B1"/>
    <w:rsid w:val="004A26FC"/>
    <w:rsid w:val="004A2717"/>
    <w:rsid w:val="004A281B"/>
    <w:rsid w:val="004A3071"/>
    <w:rsid w:val="004A311B"/>
    <w:rsid w:val="004A3369"/>
    <w:rsid w:val="004A377E"/>
    <w:rsid w:val="004A39D9"/>
    <w:rsid w:val="004A3CE0"/>
    <w:rsid w:val="004A3D19"/>
    <w:rsid w:val="004A3E57"/>
    <w:rsid w:val="004A400D"/>
    <w:rsid w:val="004A40E3"/>
    <w:rsid w:val="004A4405"/>
    <w:rsid w:val="004A4F75"/>
    <w:rsid w:val="004A54CF"/>
    <w:rsid w:val="004A574B"/>
    <w:rsid w:val="004A59EE"/>
    <w:rsid w:val="004A6F41"/>
    <w:rsid w:val="004A6F99"/>
    <w:rsid w:val="004A705D"/>
    <w:rsid w:val="004A7604"/>
    <w:rsid w:val="004A765C"/>
    <w:rsid w:val="004A76BD"/>
    <w:rsid w:val="004A771A"/>
    <w:rsid w:val="004A78B7"/>
    <w:rsid w:val="004A7B78"/>
    <w:rsid w:val="004A7D62"/>
    <w:rsid w:val="004B024E"/>
    <w:rsid w:val="004B0903"/>
    <w:rsid w:val="004B1351"/>
    <w:rsid w:val="004B13C1"/>
    <w:rsid w:val="004B147B"/>
    <w:rsid w:val="004B153F"/>
    <w:rsid w:val="004B189A"/>
    <w:rsid w:val="004B1C9B"/>
    <w:rsid w:val="004B1F50"/>
    <w:rsid w:val="004B1FEF"/>
    <w:rsid w:val="004B20AE"/>
    <w:rsid w:val="004B2449"/>
    <w:rsid w:val="004B276B"/>
    <w:rsid w:val="004B27DC"/>
    <w:rsid w:val="004B2B5C"/>
    <w:rsid w:val="004B2BC4"/>
    <w:rsid w:val="004B2D0B"/>
    <w:rsid w:val="004B32ED"/>
    <w:rsid w:val="004B331C"/>
    <w:rsid w:val="004B38DF"/>
    <w:rsid w:val="004B41B5"/>
    <w:rsid w:val="004B4720"/>
    <w:rsid w:val="004B49B7"/>
    <w:rsid w:val="004B4B47"/>
    <w:rsid w:val="004B5399"/>
    <w:rsid w:val="004B570C"/>
    <w:rsid w:val="004B612C"/>
    <w:rsid w:val="004B6303"/>
    <w:rsid w:val="004B6595"/>
    <w:rsid w:val="004B66E4"/>
    <w:rsid w:val="004B68A2"/>
    <w:rsid w:val="004B69B5"/>
    <w:rsid w:val="004B6B5F"/>
    <w:rsid w:val="004B6C12"/>
    <w:rsid w:val="004B70C2"/>
    <w:rsid w:val="004B7231"/>
    <w:rsid w:val="004B77DA"/>
    <w:rsid w:val="004B77E5"/>
    <w:rsid w:val="004B79B1"/>
    <w:rsid w:val="004B7BBF"/>
    <w:rsid w:val="004B7CE1"/>
    <w:rsid w:val="004B7FDA"/>
    <w:rsid w:val="004C0264"/>
    <w:rsid w:val="004C059F"/>
    <w:rsid w:val="004C05DE"/>
    <w:rsid w:val="004C0675"/>
    <w:rsid w:val="004C0680"/>
    <w:rsid w:val="004C0867"/>
    <w:rsid w:val="004C087F"/>
    <w:rsid w:val="004C0B36"/>
    <w:rsid w:val="004C0BF3"/>
    <w:rsid w:val="004C0C60"/>
    <w:rsid w:val="004C103A"/>
    <w:rsid w:val="004C1065"/>
    <w:rsid w:val="004C10E9"/>
    <w:rsid w:val="004C127C"/>
    <w:rsid w:val="004C12DD"/>
    <w:rsid w:val="004C1529"/>
    <w:rsid w:val="004C16B0"/>
    <w:rsid w:val="004C18CF"/>
    <w:rsid w:val="004C1A52"/>
    <w:rsid w:val="004C1DCA"/>
    <w:rsid w:val="004C2261"/>
    <w:rsid w:val="004C253D"/>
    <w:rsid w:val="004C29E6"/>
    <w:rsid w:val="004C2A3C"/>
    <w:rsid w:val="004C2C55"/>
    <w:rsid w:val="004C2DC7"/>
    <w:rsid w:val="004C2DEA"/>
    <w:rsid w:val="004C2E7E"/>
    <w:rsid w:val="004C314C"/>
    <w:rsid w:val="004C3277"/>
    <w:rsid w:val="004C33C6"/>
    <w:rsid w:val="004C34D8"/>
    <w:rsid w:val="004C3514"/>
    <w:rsid w:val="004C357D"/>
    <w:rsid w:val="004C3717"/>
    <w:rsid w:val="004C3CE0"/>
    <w:rsid w:val="004C427B"/>
    <w:rsid w:val="004C454A"/>
    <w:rsid w:val="004C46F0"/>
    <w:rsid w:val="004C4769"/>
    <w:rsid w:val="004C4C64"/>
    <w:rsid w:val="004C4C9A"/>
    <w:rsid w:val="004C4F40"/>
    <w:rsid w:val="004C5196"/>
    <w:rsid w:val="004C52E0"/>
    <w:rsid w:val="004C6127"/>
    <w:rsid w:val="004C6425"/>
    <w:rsid w:val="004C644A"/>
    <w:rsid w:val="004C6A8E"/>
    <w:rsid w:val="004C6DCD"/>
    <w:rsid w:val="004C6EE2"/>
    <w:rsid w:val="004C7053"/>
    <w:rsid w:val="004C708B"/>
    <w:rsid w:val="004C7178"/>
    <w:rsid w:val="004C7233"/>
    <w:rsid w:val="004C74CA"/>
    <w:rsid w:val="004C74F0"/>
    <w:rsid w:val="004C7711"/>
    <w:rsid w:val="004C7878"/>
    <w:rsid w:val="004C7A54"/>
    <w:rsid w:val="004C7D18"/>
    <w:rsid w:val="004C7D67"/>
    <w:rsid w:val="004C7EBE"/>
    <w:rsid w:val="004C7F9B"/>
    <w:rsid w:val="004D025E"/>
    <w:rsid w:val="004D0371"/>
    <w:rsid w:val="004D03E2"/>
    <w:rsid w:val="004D0407"/>
    <w:rsid w:val="004D04CB"/>
    <w:rsid w:val="004D1035"/>
    <w:rsid w:val="004D146F"/>
    <w:rsid w:val="004D16CC"/>
    <w:rsid w:val="004D16E4"/>
    <w:rsid w:val="004D1B09"/>
    <w:rsid w:val="004D1C4E"/>
    <w:rsid w:val="004D1E6C"/>
    <w:rsid w:val="004D2095"/>
    <w:rsid w:val="004D279D"/>
    <w:rsid w:val="004D29C4"/>
    <w:rsid w:val="004D2B3F"/>
    <w:rsid w:val="004D2BF7"/>
    <w:rsid w:val="004D2D60"/>
    <w:rsid w:val="004D2D6B"/>
    <w:rsid w:val="004D2F82"/>
    <w:rsid w:val="004D3033"/>
    <w:rsid w:val="004D3179"/>
    <w:rsid w:val="004D35FB"/>
    <w:rsid w:val="004D38A5"/>
    <w:rsid w:val="004D3F14"/>
    <w:rsid w:val="004D4137"/>
    <w:rsid w:val="004D45DA"/>
    <w:rsid w:val="004D4B59"/>
    <w:rsid w:val="004D5032"/>
    <w:rsid w:val="004D5123"/>
    <w:rsid w:val="004D52B7"/>
    <w:rsid w:val="004D5988"/>
    <w:rsid w:val="004D5DE0"/>
    <w:rsid w:val="004D5F74"/>
    <w:rsid w:val="004D6294"/>
    <w:rsid w:val="004D682C"/>
    <w:rsid w:val="004D7623"/>
    <w:rsid w:val="004D7767"/>
    <w:rsid w:val="004D7E01"/>
    <w:rsid w:val="004E0110"/>
    <w:rsid w:val="004E0569"/>
    <w:rsid w:val="004E0B6F"/>
    <w:rsid w:val="004E117C"/>
    <w:rsid w:val="004E120F"/>
    <w:rsid w:val="004E124D"/>
    <w:rsid w:val="004E1255"/>
    <w:rsid w:val="004E1600"/>
    <w:rsid w:val="004E163A"/>
    <w:rsid w:val="004E1A4B"/>
    <w:rsid w:val="004E1C0F"/>
    <w:rsid w:val="004E1C6D"/>
    <w:rsid w:val="004E1FAC"/>
    <w:rsid w:val="004E202B"/>
    <w:rsid w:val="004E2715"/>
    <w:rsid w:val="004E2F21"/>
    <w:rsid w:val="004E3074"/>
    <w:rsid w:val="004E3282"/>
    <w:rsid w:val="004E32F3"/>
    <w:rsid w:val="004E34EB"/>
    <w:rsid w:val="004E35AF"/>
    <w:rsid w:val="004E35CC"/>
    <w:rsid w:val="004E387E"/>
    <w:rsid w:val="004E3D58"/>
    <w:rsid w:val="004E3D74"/>
    <w:rsid w:val="004E474F"/>
    <w:rsid w:val="004E48CC"/>
    <w:rsid w:val="004E49D7"/>
    <w:rsid w:val="004E4A21"/>
    <w:rsid w:val="004E4AE0"/>
    <w:rsid w:val="004E4DD6"/>
    <w:rsid w:val="004E4FF9"/>
    <w:rsid w:val="004E513A"/>
    <w:rsid w:val="004E53D7"/>
    <w:rsid w:val="004E553E"/>
    <w:rsid w:val="004E581E"/>
    <w:rsid w:val="004E5984"/>
    <w:rsid w:val="004E5B41"/>
    <w:rsid w:val="004E5B57"/>
    <w:rsid w:val="004E5BE6"/>
    <w:rsid w:val="004E5D22"/>
    <w:rsid w:val="004E611E"/>
    <w:rsid w:val="004E6290"/>
    <w:rsid w:val="004E637F"/>
    <w:rsid w:val="004E6422"/>
    <w:rsid w:val="004E65EE"/>
    <w:rsid w:val="004E6620"/>
    <w:rsid w:val="004E664E"/>
    <w:rsid w:val="004E6906"/>
    <w:rsid w:val="004E6950"/>
    <w:rsid w:val="004E6978"/>
    <w:rsid w:val="004E69BA"/>
    <w:rsid w:val="004E69F6"/>
    <w:rsid w:val="004E6B57"/>
    <w:rsid w:val="004E6E24"/>
    <w:rsid w:val="004E76AD"/>
    <w:rsid w:val="004E7826"/>
    <w:rsid w:val="004E7C49"/>
    <w:rsid w:val="004F02C7"/>
    <w:rsid w:val="004F03AF"/>
    <w:rsid w:val="004F05A5"/>
    <w:rsid w:val="004F0854"/>
    <w:rsid w:val="004F098C"/>
    <w:rsid w:val="004F09F6"/>
    <w:rsid w:val="004F0C29"/>
    <w:rsid w:val="004F0DE9"/>
    <w:rsid w:val="004F0EEC"/>
    <w:rsid w:val="004F10F5"/>
    <w:rsid w:val="004F112F"/>
    <w:rsid w:val="004F130A"/>
    <w:rsid w:val="004F148D"/>
    <w:rsid w:val="004F182F"/>
    <w:rsid w:val="004F187F"/>
    <w:rsid w:val="004F1895"/>
    <w:rsid w:val="004F1AEA"/>
    <w:rsid w:val="004F1B76"/>
    <w:rsid w:val="004F1B80"/>
    <w:rsid w:val="004F1EB7"/>
    <w:rsid w:val="004F1F65"/>
    <w:rsid w:val="004F26CA"/>
    <w:rsid w:val="004F2706"/>
    <w:rsid w:val="004F28ED"/>
    <w:rsid w:val="004F2A0D"/>
    <w:rsid w:val="004F2A27"/>
    <w:rsid w:val="004F2A99"/>
    <w:rsid w:val="004F2C39"/>
    <w:rsid w:val="004F2C62"/>
    <w:rsid w:val="004F2F13"/>
    <w:rsid w:val="004F34C1"/>
    <w:rsid w:val="004F353A"/>
    <w:rsid w:val="004F3A51"/>
    <w:rsid w:val="004F3AFC"/>
    <w:rsid w:val="004F3B1D"/>
    <w:rsid w:val="004F3B77"/>
    <w:rsid w:val="004F4049"/>
    <w:rsid w:val="004F41D2"/>
    <w:rsid w:val="004F4269"/>
    <w:rsid w:val="004F42E0"/>
    <w:rsid w:val="004F441D"/>
    <w:rsid w:val="004F47F7"/>
    <w:rsid w:val="004F4832"/>
    <w:rsid w:val="004F4BE2"/>
    <w:rsid w:val="004F4DD9"/>
    <w:rsid w:val="004F4EBD"/>
    <w:rsid w:val="004F530D"/>
    <w:rsid w:val="004F546A"/>
    <w:rsid w:val="004F5DA9"/>
    <w:rsid w:val="004F5DCC"/>
    <w:rsid w:val="004F5DD0"/>
    <w:rsid w:val="004F5DD6"/>
    <w:rsid w:val="004F5FEB"/>
    <w:rsid w:val="004F635F"/>
    <w:rsid w:val="004F651C"/>
    <w:rsid w:val="004F67AD"/>
    <w:rsid w:val="004F690F"/>
    <w:rsid w:val="004F6B85"/>
    <w:rsid w:val="004F7141"/>
    <w:rsid w:val="004F71E0"/>
    <w:rsid w:val="004F7483"/>
    <w:rsid w:val="004F7F0C"/>
    <w:rsid w:val="0050003F"/>
    <w:rsid w:val="00500218"/>
    <w:rsid w:val="0050023C"/>
    <w:rsid w:val="00500641"/>
    <w:rsid w:val="00500A1A"/>
    <w:rsid w:val="00500A8A"/>
    <w:rsid w:val="00500B8F"/>
    <w:rsid w:val="00500DF2"/>
    <w:rsid w:val="0050143A"/>
    <w:rsid w:val="005014BA"/>
    <w:rsid w:val="005014E8"/>
    <w:rsid w:val="00501907"/>
    <w:rsid w:val="00501B2E"/>
    <w:rsid w:val="00501D23"/>
    <w:rsid w:val="00501FC4"/>
    <w:rsid w:val="0050201B"/>
    <w:rsid w:val="0050227A"/>
    <w:rsid w:val="005022C0"/>
    <w:rsid w:val="0050245C"/>
    <w:rsid w:val="005025F6"/>
    <w:rsid w:val="00502716"/>
    <w:rsid w:val="005028AC"/>
    <w:rsid w:val="00502BB8"/>
    <w:rsid w:val="00502E3A"/>
    <w:rsid w:val="00503021"/>
    <w:rsid w:val="005033A4"/>
    <w:rsid w:val="00503D4C"/>
    <w:rsid w:val="00503EE8"/>
    <w:rsid w:val="0050407A"/>
    <w:rsid w:val="005042D6"/>
    <w:rsid w:val="005046D4"/>
    <w:rsid w:val="00504BD8"/>
    <w:rsid w:val="00504D28"/>
    <w:rsid w:val="00504F56"/>
    <w:rsid w:val="0050502B"/>
    <w:rsid w:val="00505275"/>
    <w:rsid w:val="00505560"/>
    <w:rsid w:val="00505585"/>
    <w:rsid w:val="005057D0"/>
    <w:rsid w:val="00505B49"/>
    <w:rsid w:val="00505F0D"/>
    <w:rsid w:val="0050668A"/>
    <w:rsid w:val="00506A39"/>
    <w:rsid w:val="00506C9C"/>
    <w:rsid w:val="005072DD"/>
    <w:rsid w:val="00507546"/>
    <w:rsid w:val="00507696"/>
    <w:rsid w:val="00507949"/>
    <w:rsid w:val="00507C48"/>
    <w:rsid w:val="00507CB2"/>
    <w:rsid w:val="00507D41"/>
    <w:rsid w:val="00507E19"/>
    <w:rsid w:val="00510412"/>
    <w:rsid w:val="005104A3"/>
    <w:rsid w:val="00510579"/>
    <w:rsid w:val="005106F3"/>
    <w:rsid w:val="00510AE3"/>
    <w:rsid w:val="00510ED9"/>
    <w:rsid w:val="005110EC"/>
    <w:rsid w:val="005114DF"/>
    <w:rsid w:val="00511BCE"/>
    <w:rsid w:val="00512597"/>
    <w:rsid w:val="0051274E"/>
    <w:rsid w:val="00512A3A"/>
    <w:rsid w:val="00512A7C"/>
    <w:rsid w:val="00512B39"/>
    <w:rsid w:val="00512D28"/>
    <w:rsid w:val="00513420"/>
    <w:rsid w:val="00513949"/>
    <w:rsid w:val="005139B0"/>
    <w:rsid w:val="005139CD"/>
    <w:rsid w:val="00513D34"/>
    <w:rsid w:val="00513EE9"/>
    <w:rsid w:val="00513F6B"/>
    <w:rsid w:val="00514147"/>
    <w:rsid w:val="0051426A"/>
    <w:rsid w:val="005142F8"/>
    <w:rsid w:val="00514555"/>
    <w:rsid w:val="00514A81"/>
    <w:rsid w:val="00514D30"/>
    <w:rsid w:val="00514DE8"/>
    <w:rsid w:val="00514F9D"/>
    <w:rsid w:val="00515195"/>
    <w:rsid w:val="00515394"/>
    <w:rsid w:val="00515C72"/>
    <w:rsid w:val="00515CB1"/>
    <w:rsid w:val="005160A2"/>
    <w:rsid w:val="0051613F"/>
    <w:rsid w:val="00516523"/>
    <w:rsid w:val="00516582"/>
    <w:rsid w:val="00516797"/>
    <w:rsid w:val="0051694E"/>
    <w:rsid w:val="005169FC"/>
    <w:rsid w:val="00516BD6"/>
    <w:rsid w:val="00516EBE"/>
    <w:rsid w:val="00516FE8"/>
    <w:rsid w:val="00517108"/>
    <w:rsid w:val="005172CA"/>
    <w:rsid w:val="00517869"/>
    <w:rsid w:val="00517C88"/>
    <w:rsid w:val="00517E6F"/>
    <w:rsid w:val="00520553"/>
    <w:rsid w:val="00520701"/>
    <w:rsid w:val="005209A0"/>
    <w:rsid w:val="00520A61"/>
    <w:rsid w:val="00520B3D"/>
    <w:rsid w:val="00520EA6"/>
    <w:rsid w:val="0052111B"/>
    <w:rsid w:val="005212AF"/>
    <w:rsid w:val="005214BC"/>
    <w:rsid w:val="00521557"/>
    <w:rsid w:val="00521598"/>
    <w:rsid w:val="0052183C"/>
    <w:rsid w:val="00521AC6"/>
    <w:rsid w:val="00521C67"/>
    <w:rsid w:val="00521FA0"/>
    <w:rsid w:val="0052206D"/>
    <w:rsid w:val="00522317"/>
    <w:rsid w:val="005223F0"/>
    <w:rsid w:val="0052260A"/>
    <w:rsid w:val="00522997"/>
    <w:rsid w:val="00522AD1"/>
    <w:rsid w:val="00522F3F"/>
    <w:rsid w:val="0052321F"/>
    <w:rsid w:val="005233D2"/>
    <w:rsid w:val="00523490"/>
    <w:rsid w:val="005235C8"/>
    <w:rsid w:val="005235CB"/>
    <w:rsid w:val="005244E6"/>
    <w:rsid w:val="0052474B"/>
    <w:rsid w:val="00524815"/>
    <w:rsid w:val="0052499F"/>
    <w:rsid w:val="00524ACA"/>
    <w:rsid w:val="00524DF9"/>
    <w:rsid w:val="00524E48"/>
    <w:rsid w:val="00524EC2"/>
    <w:rsid w:val="00524F34"/>
    <w:rsid w:val="00524FC6"/>
    <w:rsid w:val="0052505F"/>
    <w:rsid w:val="005250C0"/>
    <w:rsid w:val="00525831"/>
    <w:rsid w:val="00525BF3"/>
    <w:rsid w:val="00525F93"/>
    <w:rsid w:val="00525FCE"/>
    <w:rsid w:val="00526415"/>
    <w:rsid w:val="005266A7"/>
    <w:rsid w:val="0052677E"/>
    <w:rsid w:val="0052694E"/>
    <w:rsid w:val="00526B0D"/>
    <w:rsid w:val="00526E75"/>
    <w:rsid w:val="005274AB"/>
    <w:rsid w:val="005279BA"/>
    <w:rsid w:val="00527B33"/>
    <w:rsid w:val="00527B65"/>
    <w:rsid w:val="00527E48"/>
    <w:rsid w:val="00527E4D"/>
    <w:rsid w:val="00527F9B"/>
    <w:rsid w:val="00530096"/>
    <w:rsid w:val="00530178"/>
    <w:rsid w:val="005301E8"/>
    <w:rsid w:val="00530339"/>
    <w:rsid w:val="00530419"/>
    <w:rsid w:val="00530A60"/>
    <w:rsid w:val="00531475"/>
    <w:rsid w:val="00531492"/>
    <w:rsid w:val="005317E6"/>
    <w:rsid w:val="0053197A"/>
    <w:rsid w:val="005319A3"/>
    <w:rsid w:val="00532410"/>
    <w:rsid w:val="00532524"/>
    <w:rsid w:val="005325D0"/>
    <w:rsid w:val="005328A1"/>
    <w:rsid w:val="00532951"/>
    <w:rsid w:val="00532EF8"/>
    <w:rsid w:val="00532F6E"/>
    <w:rsid w:val="00533183"/>
    <w:rsid w:val="005334BA"/>
    <w:rsid w:val="005334F5"/>
    <w:rsid w:val="00533778"/>
    <w:rsid w:val="005339C9"/>
    <w:rsid w:val="00533DE5"/>
    <w:rsid w:val="00533E16"/>
    <w:rsid w:val="00533EC7"/>
    <w:rsid w:val="00533ED1"/>
    <w:rsid w:val="0053408E"/>
    <w:rsid w:val="00534252"/>
    <w:rsid w:val="00534416"/>
    <w:rsid w:val="00534858"/>
    <w:rsid w:val="00534B7E"/>
    <w:rsid w:val="005352DF"/>
    <w:rsid w:val="00535497"/>
    <w:rsid w:val="0053557D"/>
    <w:rsid w:val="00535631"/>
    <w:rsid w:val="00535750"/>
    <w:rsid w:val="005358AE"/>
    <w:rsid w:val="00535C6F"/>
    <w:rsid w:val="00535CCD"/>
    <w:rsid w:val="00536189"/>
    <w:rsid w:val="0053667E"/>
    <w:rsid w:val="005369DE"/>
    <w:rsid w:val="00536A46"/>
    <w:rsid w:val="00536C2B"/>
    <w:rsid w:val="00536E7F"/>
    <w:rsid w:val="00537145"/>
    <w:rsid w:val="00537641"/>
    <w:rsid w:val="0053772A"/>
    <w:rsid w:val="00537C91"/>
    <w:rsid w:val="00537D50"/>
    <w:rsid w:val="00537E2E"/>
    <w:rsid w:val="00540006"/>
    <w:rsid w:val="005408AE"/>
    <w:rsid w:val="00540B9C"/>
    <w:rsid w:val="00540C23"/>
    <w:rsid w:val="00540C4F"/>
    <w:rsid w:val="00540FD1"/>
    <w:rsid w:val="0054114C"/>
    <w:rsid w:val="005416AE"/>
    <w:rsid w:val="0054170B"/>
    <w:rsid w:val="005419CC"/>
    <w:rsid w:val="00541AC6"/>
    <w:rsid w:val="00541C73"/>
    <w:rsid w:val="00541D88"/>
    <w:rsid w:val="00541E6F"/>
    <w:rsid w:val="00542026"/>
    <w:rsid w:val="00542146"/>
    <w:rsid w:val="005421E0"/>
    <w:rsid w:val="0054268D"/>
    <w:rsid w:val="00542C07"/>
    <w:rsid w:val="00542ED9"/>
    <w:rsid w:val="005431FB"/>
    <w:rsid w:val="005435C4"/>
    <w:rsid w:val="0054375D"/>
    <w:rsid w:val="00543888"/>
    <w:rsid w:val="00543A83"/>
    <w:rsid w:val="00543AA3"/>
    <w:rsid w:val="00543B41"/>
    <w:rsid w:val="00543C12"/>
    <w:rsid w:val="00543C8E"/>
    <w:rsid w:val="00543FD5"/>
    <w:rsid w:val="00544099"/>
    <w:rsid w:val="005443D8"/>
    <w:rsid w:val="0054472A"/>
    <w:rsid w:val="0054496A"/>
    <w:rsid w:val="00544A9D"/>
    <w:rsid w:val="00544EF1"/>
    <w:rsid w:val="00544F78"/>
    <w:rsid w:val="00545077"/>
    <w:rsid w:val="00545193"/>
    <w:rsid w:val="005456A4"/>
    <w:rsid w:val="00545728"/>
    <w:rsid w:val="00545982"/>
    <w:rsid w:val="005462D0"/>
    <w:rsid w:val="005464E9"/>
    <w:rsid w:val="0054685E"/>
    <w:rsid w:val="00546F22"/>
    <w:rsid w:val="0054733C"/>
    <w:rsid w:val="0054737C"/>
    <w:rsid w:val="0054791C"/>
    <w:rsid w:val="00547C92"/>
    <w:rsid w:val="00547E3A"/>
    <w:rsid w:val="0055000C"/>
    <w:rsid w:val="0055002F"/>
    <w:rsid w:val="005503EE"/>
    <w:rsid w:val="005506A1"/>
    <w:rsid w:val="005507B6"/>
    <w:rsid w:val="00550819"/>
    <w:rsid w:val="00550B07"/>
    <w:rsid w:val="00550BAE"/>
    <w:rsid w:val="00550D8E"/>
    <w:rsid w:val="00550F19"/>
    <w:rsid w:val="0055115E"/>
    <w:rsid w:val="005511A3"/>
    <w:rsid w:val="00551281"/>
    <w:rsid w:val="00551413"/>
    <w:rsid w:val="0055165F"/>
    <w:rsid w:val="005517F0"/>
    <w:rsid w:val="005519C6"/>
    <w:rsid w:val="00551EB7"/>
    <w:rsid w:val="00552012"/>
    <w:rsid w:val="005522A3"/>
    <w:rsid w:val="0055261E"/>
    <w:rsid w:val="0055273C"/>
    <w:rsid w:val="00552891"/>
    <w:rsid w:val="00552CBB"/>
    <w:rsid w:val="00552D5E"/>
    <w:rsid w:val="00552EAE"/>
    <w:rsid w:val="00552F78"/>
    <w:rsid w:val="00553A6D"/>
    <w:rsid w:val="00553CA5"/>
    <w:rsid w:val="005540A2"/>
    <w:rsid w:val="005540C3"/>
    <w:rsid w:val="00554116"/>
    <w:rsid w:val="0055434F"/>
    <w:rsid w:val="005545CE"/>
    <w:rsid w:val="00554676"/>
    <w:rsid w:val="005547C6"/>
    <w:rsid w:val="00554B86"/>
    <w:rsid w:val="00554B8B"/>
    <w:rsid w:val="00554C57"/>
    <w:rsid w:val="00554CD9"/>
    <w:rsid w:val="00554D82"/>
    <w:rsid w:val="00554F5E"/>
    <w:rsid w:val="005550B6"/>
    <w:rsid w:val="00555159"/>
    <w:rsid w:val="00555183"/>
    <w:rsid w:val="005552BF"/>
    <w:rsid w:val="005552CE"/>
    <w:rsid w:val="00555397"/>
    <w:rsid w:val="0055550D"/>
    <w:rsid w:val="0055550F"/>
    <w:rsid w:val="005557EC"/>
    <w:rsid w:val="005559DE"/>
    <w:rsid w:val="00555A5A"/>
    <w:rsid w:val="00555A95"/>
    <w:rsid w:val="00555F2A"/>
    <w:rsid w:val="00555F2F"/>
    <w:rsid w:val="0055612B"/>
    <w:rsid w:val="005564F1"/>
    <w:rsid w:val="00556920"/>
    <w:rsid w:val="00556AB4"/>
    <w:rsid w:val="00556D02"/>
    <w:rsid w:val="00556F2B"/>
    <w:rsid w:val="005576E4"/>
    <w:rsid w:val="0055777D"/>
    <w:rsid w:val="00557A2A"/>
    <w:rsid w:val="00557A79"/>
    <w:rsid w:val="00557C92"/>
    <w:rsid w:val="00557DF6"/>
    <w:rsid w:val="00557FCA"/>
    <w:rsid w:val="005600C2"/>
    <w:rsid w:val="00560154"/>
    <w:rsid w:val="00560175"/>
    <w:rsid w:val="005602E1"/>
    <w:rsid w:val="005607F6"/>
    <w:rsid w:val="00560A95"/>
    <w:rsid w:val="00560C45"/>
    <w:rsid w:val="00560D3E"/>
    <w:rsid w:val="00561253"/>
    <w:rsid w:val="00561466"/>
    <w:rsid w:val="0056147F"/>
    <w:rsid w:val="00561BBD"/>
    <w:rsid w:val="005621C8"/>
    <w:rsid w:val="005621F7"/>
    <w:rsid w:val="0056295B"/>
    <w:rsid w:val="0056338B"/>
    <w:rsid w:val="00563471"/>
    <w:rsid w:val="0056364C"/>
    <w:rsid w:val="005636AF"/>
    <w:rsid w:val="0056378E"/>
    <w:rsid w:val="005637A8"/>
    <w:rsid w:val="0056382B"/>
    <w:rsid w:val="00563CE2"/>
    <w:rsid w:val="00563DF2"/>
    <w:rsid w:val="00563ED4"/>
    <w:rsid w:val="00563FF8"/>
    <w:rsid w:val="00564050"/>
    <w:rsid w:val="00564096"/>
    <w:rsid w:val="005640F8"/>
    <w:rsid w:val="00564458"/>
    <w:rsid w:val="0056484C"/>
    <w:rsid w:val="00565027"/>
    <w:rsid w:val="005652FD"/>
    <w:rsid w:val="0056539A"/>
    <w:rsid w:val="005657D1"/>
    <w:rsid w:val="00565B7D"/>
    <w:rsid w:val="00565BB3"/>
    <w:rsid w:val="005662AD"/>
    <w:rsid w:val="00566563"/>
    <w:rsid w:val="00566843"/>
    <w:rsid w:val="005669A4"/>
    <w:rsid w:val="00566CD3"/>
    <w:rsid w:val="0056703B"/>
    <w:rsid w:val="0056722A"/>
    <w:rsid w:val="005673EC"/>
    <w:rsid w:val="0056796C"/>
    <w:rsid w:val="00567A64"/>
    <w:rsid w:val="00567BB2"/>
    <w:rsid w:val="00567DB7"/>
    <w:rsid w:val="00567F04"/>
    <w:rsid w:val="005702A3"/>
    <w:rsid w:val="005702B3"/>
    <w:rsid w:val="005703A7"/>
    <w:rsid w:val="005703DE"/>
    <w:rsid w:val="00570703"/>
    <w:rsid w:val="005707F8"/>
    <w:rsid w:val="00570B09"/>
    <w:rsid w:val="00570E55"/>
    <w:rsid w:val="00570E7B"/>
    <w:rsid w:val="005715A4"/>
    <w:rsid w:val="00571938"/>
    <w:rsid w:val="005719B4"/>
    <w:rsid w:val="00571EDC"/>
    <w:rsid w:val="005722AF"/>
    <w:rsid w:val="00572387"/>
    <w:rsid w:val="005724DA"/>
    <w:rsid w:val="00572691"/>
    <w:rsid w:val="005728DE"/>
    <w:rsid w:val="00572FCA"/>
    <w:rsid w:val="00573139"/>
    <w:rsid w:val="005731A8"/>
    <w:rsid w:val="005736B0"/>
    <w:rsid w:val="00573AC4"/>
    <w:rsid w:val="00573B2E"/>
    <w:rsid w:val="00573C7E"/>
    <w:rsid w:val="00573EC0"/>
    <w:rsid w:val="00573FB1"/>
    <w:rsid w:val="00574197"/>
    <w:rsid w:val="00574296"/>
    <w:rsid w:val="005743FD"/>
    <w:rsid w:val="005746C0"/>
    <w:rsid w:val="0057479B"/>
    <w:rsid w:val="00574A47"/>
    <w:rsid w:val="00574CEF"/>
    <w:rsid w:val="005751FA"/>
    <w:rsid w:val="00575206"/>
    <w:rsid w:val="0057545E"/>
    <w:rsid w:val="0057578A"/>
    <w:rsid w:val="00575820"/>
    <w:rsid w:val="00575BFE"/>
    <w:rsid w:val="00575C65"/>
    <w:rsid w:val="00575CF6"/>
    <w:rsid w:val="0057611C"/>
    <w:rsid w:val="005761CE"/>
    <w:rsid w:val="0057644A"/>
    <w:rsid w:val="00576C28"/>
    <w:rsid w:val="00576D6B"/>
    <w:rsid w:val="00576E59"/>
    <w:rsid w:val="0057759A"/>
    <w:rsid w:val="0057778E"/>
    <w:rsid w:val="005779BB"/>
    <w:rsid w:val="00577C2F"/>
    <w:rsid w:val="00577C93"/>
    <w:rsid w:val="00577EE8"/>
    <w:rsid w:val="00577F64"/>
    <w:rsid w:val="0058006A"/>
    <w:rsid w:val="00580096"/>
    <w:rsid w:val="00580408"/>
    <w:rsid w:val="00580530"/>
    <w:rsid w:val="00580730"/>
    <w:rsid w:val="00580770"/>
    <w:rsid w:val="00580820"/>
    <w:rsid w:val="005808AC"/>
    <w:rsid w:val="00580EFE"/>
    <w:rsid w:val="00581007"/>
    <w:rsid w:val="0058121B"/>
    <w:rsid w:val="00581DB5"/>
    <w:rsid w:val="00582628"/>
    <w:rsid w:val="00582EA0"/>
    <w:rsid w:val="00582EAD"/>
    <w:rsid w:val="00582EED"/>
    <w:rsid w:val="0058301F"/>
    <w:rsid w:val="005830BD"/>
    <w:rsid w:val="005831CF"/>
    <w:rsid w:val="005831DC"/>
    <w:rsid w:val="00583352"/>
    <w:rsid w:val="00583734"/>
    <w:rsid w:val="00583B5D"/>
    <w:rsid w:val="00583C04"/>
    <w:rsid w:val="0058413F"/>
    <w:rsid w:val="0058438B"/>
    <w:rsid w:val="005843B1"/>
    <w:rsid w:val="0058440A"/>
    <w:rsid w:val="00584522"/>
    <w:rsid w:val="00584B41"/>
    <w:rsid w:val="00584BAD"/>
    <w:rsid w:val="00584D8D"/>
    <w:rsid w:val="005850D2"/>
    <w:rsid w:val="0058527E"/>
    <w:rsid w:val="00585565"/>
    <w:rsid w:val="00585799"/>
    <w:rsid w:val="005859CD"/>
    <w:rsid w:val="00585A53"/>
    <w:rsid w:val="00585E21"/>
    <w:rsid w:val="0058627A"/>
    <w:rsid w:val="005862BB"/>
    <w:rsid w:val="005862CE"/>
    <w:rsid w:val="0058645A"/>
    <w:rsid w:val="00586716"/>
    <w:rsid w:val="00586925"/>
    <w:rsid w:val="00586A91"/>
    <w:rsid w:val="00586AC4"/>
    <w:rsid w:val="0058768C"/>
    <w:rsid w:val="005876A4"/>
    <w:rsid w:val="0058788D"/>
    <w:rsid w:val="00587BE8"/>
    <w:rsid w:val="0059009C"/>
    <w:rsid w:val="00590CA8"/>
    <w:rsid w:val="00590D6C"/>
    <w:rsid w:val="00590EC3"/>
    <w:rsid w:val="00590F3B"/>
    <w:rsid w:val="0059137A"/>
    <w:rsid w:val="00591868"/>
    <w:rsid w:val="00591D26"/>
    <w:rsid w:val="00591D7F"/>
    <w:rsid w:val="00592118"/>
    <w:rsid w:val="00592350"/>
    <w:rsid w:val="0059276D"/>
    <w:rsid w:val="00592DE0"/>
    <w:rsid w:val="00593402"/>
    <w:rsid w:val="005936CF"/>
    <w:rsid w:val="00593D54"/>
    <w:rsid w:val="0059403B"/>
    <w:rsid w:val="00594316"/>
    <w:rsid w:val="00594375"/>
    <w:rsid w:val="005943B6"/>
    <w:rsid w:val="005945B0"/>
    <w:rsid w:val="005946A8"/>
    <w:rsid w:val="0059479C"/>
    <w:rsid w:val="00594B66"/>
    <w:rsid w:val="00594E9C"/>
    <w:rsid w:val="00594F64"/>
    <w:rsid w:val="0059528F"/>
    <w:rsid w:val="005953BF"/>
    <w:rsid w:val="005957B5"/>
    <w:rsid w:val="005958C1"/>
    <w:rsid w:val="00595A23"/>
    <w:rsid w:val="00595E0B"/>
    <w:rsid w:val="00596105"/>
    <w:rsid w:val="00596316"/>
    <w:rsid w:val="005966D3"/>
    <w:rsid w:val="0059673E"/>
    <w:rsid w:val="0059690B"/>
    <w:rsid w:val="00596F55"/>
    <w:rsid w:val="005971E3"/>
    <w:rsid w:val="00597626"/>
    <w:rsid w:val="0059763D"/>
    <w:rsid w:val="0059774D"/>
    <w:rsid w:val="00597846"/>
    <w:rsid w:val="00597A09"/>
    <w:rsid w:val="00597C3A"/>
    <w:rsid w:val="00597DEC"/>
    <w:rsid w:val="005A00CF"/>
    <w:rsid w:val="005A0163"/>
    <w:rsid w:val="005A0367"/>
    <w:rsid w:val="005A03BB"/>
    <w:rsid w:val="005A073A"/>
    <w:rsid w:val="005A07D5"/>
    <w:rsid w:val="005A08D3"/>
    <w:rsid w:val="005A0B3C"/>
    <w:rsid w:val="005A108E"/>
    <w:rsid w:val="005A1227"/>
    <w:rsid w:val="005A161C"/>
    <w:rsid w:val="005A1C2C"/>
    <w:rsid w:val="005A1C30"/>
    <w:rsid w:val="005A1DA8"/>
    <w:rsid w:val="005A1EC6"/>
    <w:rsid w:val="005A205B"/>
    <w:rsid w:val="005A20C6"/>
    <w:rsid w:val="005A222E"/>
    <w:rsid w:val="005A2639"/>
    <w:rsid w:val="005A280C"/>
    <w:rsid w:val="005A2AA6"/>
    <w:rsid w:val="005A2BE1"/>
    <w:rsid w:val="005A2FB6"/>
    <w:rsid w:val="005A3205"/>
    <w:rsid w:val="005A33E4"/>
    <w:rsid w:val="005A35F2"/>
    <w:rsid w:val="005A3A41"/>
    <w:rsid w:val="005A3EDD"/>
    <w:rsid w:val="005A3F9B"/>
    <w:rsid w:val="005A4077"/>
    <w:rsid w:val="005A435B"/>
    <w:rsid w:val="005A48B0"/>
    <w:rsid w:val="005A493A"/>
    <w:rsid w:val="005A4AFC"/>
    <w:rsid w:val="005A5282"/>
    <w:rsid w:val="005A5463"/>
    <w:rsid w:val="005A558C"/>
    <w:rsid w:val="005A592A"/>
    <w:rsid w:val="005A5A60"/>
    <w:rsid w:val="005A5BAF"/>
    <w:rsid w:val="005A5BCA"/>
    <w:rsid w:val="005A5CD9"/>
    <w:rsid w:val="005A5DA6"/>
    <w:rsid w:val="005A5E8B"/>
    <w:rsid w:val="005A5F4E"/>
    <w:rsid w:val="005A623F"/>
    <w:rsid w:val="005A6643"/>
    <w:rsid w:val="005A6AE4"/>
    <w:rsid w:val="005A6F8D"/>
    <w:rsid w:val="005A71AA"/>
    <w:rsid w:val="005A7391"/>
    <w:rsid w:val="005A74C7"/>
    <w:rsid w:val="005A75D6"/>
    <w:rsid w:val="005A75E3"/>
    <w:rsid w:val="005A7695"/>
    <w:rsid w:val="005A7714"/>
    <w:rsid w:val="005A780E"/>
    <w:rsid w:val="005A7882"/>
    <w:rsid w:val="005A7A07"/>
    <w:rsid w:val="005A7B3E"/>
    <w:rsid w:val="005A7CDC"/>
    <w:rsid w:val="005B007E"/>
    <w:rsid w:val="005B00F9"/>
    <w:rsid w:val="005B0195"/>
    <w:rsid w:val="005B0219"/>
    <w:rsid w:val="005B02AD"/>
    <w:rsid w:val="005B06DE"/>
    <w:rsid w:val="005B06E4"/>
    <w:rsid w:val="005B08A2"/>
    <w:rsid w:val="005B0A89"/>
    <w:rsid w:val="005B0B3E"/>
    <w:rsid w:val="005B0C1F"/>
    <w:rsid w:val="005B0D15"/>
    <w:rsid w:val="005B1245"/>
    <w:rsid w:val="005B16D6"/>
    <w:rsid w:val="005B16FC"/>
    <w:rsid w:val="005B18BE"/>
    <w:rsid w:val="005B1B78"/>
    <w:rsid w:val="005B1F35"/>
    <w:rsid w:val="005B211D"/>
    <w:rsid w:val="005B213B"/>
    <w:rsid w:val="005B21C9"/>
    <w:rsid w:val="005B2392"/>
    <w:rsid w:val="005B23FF"/>
    <w:rsid w:val="005B27BF"/>
    <w:rsid w:val="005B2894"/>
    <w:rsid w:val="005B2A14"/>
    <w:rsid w:val="005B2AD5"/>
    <w:rsid w:val="005B35B0"/>
    <w:rsid w:val="005B3695"/>
    <w:rsid w:val="005B3727"/>
    <w:rsid w:val="005B3941"/>
    <w:rsid w:val="005B39B9"/>
    <w:rsid w:val="005B3A02"/>
    <w:rsid w:val="005B4071"/>
    <w:rsid w:val="005B407E"/>
    <w:rsid w:val="005B47FC"/>
    <w:rsid w:val="005B4C71"/>
    <w:rsid w:val="005B52CA"/>
    <w:rsid w:val="005B5391"/>
    <w:rsid w:val="005B5B2E"/>
    <w:rsid w:val="005B5CF8"/>
    <w:rsid w:val="005B615C"/>
    <w:rsid w:val="005B6263"/>
    <w:rsid w:val="005B632E"/>
    <w:rsid w:val="005B6720"/>
    <w:rsid w:val="005B6EDE"/>
    <w:rsid w:val="005B7564"/>
    <w:rsid w:val="005B7837"/>
    <w:rsid w:val="005C014E"/>
    <w:rsid w:val="005C035A"/>
    <w:rsid w:val="005C0392"/>
    <w:rsid w:val="005C03B2"/>
    <w:rsid w:val="005C105E"/>
    <w:rsid w:val="005C107C"/>
    <w:rsid w:val="005C1802"/>
    <w:rsid w:val="005C1B34"/>
    <w:rsid w:val="005C1E21"/>
    <w:rsid w:val="005C1F44"/>
    <w:rsid w:val="005C21C4"/>
    <w:rsid w:val="005C23F3"/>
    <w:rsid w:val="005C2467"/>
    <w:rsid w:val="005C262C"/>
    <w:rsid w:val="005C26F9"/>
    <w:rsid w:val="005C2F87"/>
    <w:rsid w:val="005C3406"/>
    <w:rsid w:val="005C3655"/>
    <w:rsid w:val="005C3713"/>
    <w:rsid w:val="005C38F2"/>
    <w:rsid w:val="005C3B5E"/>
    <w:rsid w:val="005C3C1F"/>
    <w:rsid w:val="005C4063"/>
    <w:rsid w:val="005C426F"/>
    <w:rsid w:val="005C44F6"/>
    <w:rsid w:val="005C4D8F"/>
    <w:rsid w:val="005C5092"/>
    <w:rsid w:val="005C526E"/>
    <w:rsid w:val="005C572C"/>
    <w:rsid w:val="005C5743"/>
    <w:rsid w:val="005C58E3"/>
    <w:rsid w:val="005C66E8"/>
    <w:rsid w:val="005C6982"/>
    <w:rsid w:val="005C69EB"/>
    <w:rsid w:val="005C6C86"/>
    <w:rsid w:val="005C71A0"/>
    <w:rsid w:val="005C75A4"/>
    <w:rsid w:val="005C760A"/>
    <w:rsid w:val="005C7701"/>
    <w:rsid w:val="005C7944"/>
    <w:rsid w:val="005C7AD0"/>
    <w:rsid w:val="005C7BE0"/>
    <w:rsid w:val="005C7C21"/>
    <w:rsid w:val="005C7D89"/>
    <w:rsid w:val="005D0B7F"/>
    <w:rsid w:val="005D0C12"/>
    <w:rsid w:val="005D1077"/>
    <w:rsid w:val="005D1710"/>
    <w:rsid w:val="005D1A4B"/>
    <w:rsid w:val="005D2958"/>
    <w:rsid w:val="005D2B18"/>
    <w:rsid w:val="005D2E63"/>
    <w:rsid w:val="005D2E98"/>
    <w:rsid w:val="005D3064"/>
    <w:rsid w:val="005D321F"/>
    <w:rsid w:val="005D352D"/>
    <w:rsid w:val="005D3530"/>
    <w:rsid w:val="005D3A47"/>
    <w:rsid w:val="005D3A6F"/>
    <w:rsid w:val="005D4312"/>
    <w:rsid w:val="005D431F"/>
    <w:rsid w:val="005D44C4"/>
    <w:rsid w:val="005D4708"/>
    <w:rsid w:val="005D47FA"/>
    <w:rsid w:val="005D4830"/>
    <w:rsid w:val="005D4DEB"/>
    <w:rsid w:val="005D4F97"/>
    <w:rsid w:val="005D58FB"/>
    <w:rsid w:val="005D5DDC"/>
    <w:rsid w:val="005D5FBC"/>
    <w:rsid w:val="005D5FE9"/>
    <w:rsid w:val="005D615F"/>
    <w:rsid w:val="005D651A"/>
    <w:rsid w:val="005D6A21"/>
    <w:rsid w:val="005D6B4F"/>
    <w:rsid w:val="005D6EEC"/>
    <w:rsid w:val="005D7001"/>
    <w:rsid w:val="005D72ED"/>
    <w:rsid w:val="005D74E4"/>
    <w:rsid w:val="005D7547"/>
    <w:rsid w:val="005D77E2"/>
    <w:rsid w:val="005D7AF6"/>
    <w:rsid w:val="005D7BCC"/>
    <w:rsid w:val="005D7D59"/>
    <w:rsid w:val="005D7DB1"/>
    <w:rsid w:val="005E0061"/>
    <w:rsid w:val="005E0335"/>
    <w:rsid w:val="005E060C"/>
    <w:rsid w:val="005E0C70"/>
    <w:rsid w:val="005E0DFE"/>
    <w:rsid w:val="005E11D3"/>
    <w:rsid w:val="005E1246"/>
    <w:rsid w:val="005E13DA"/>
    <w:rsid w:val="005E1454"/>
    <w:rsid w:val="005E1A89"/>
    <w:rsid w:val="005E1F94"/>
    <w:rsid w:val="005E218B"/>
    <w:rsid w:val="005E2355"/>
    <w:rsid w:val="005E29B9"/>
    <w:rsid w:val="005E2A02"/>
    <w:rsid w:val="005E2CE5"/>
    <w:rsid w:val="005E2F94"/>
    <w:rsid w:val="005E310B"/>
    <w:rsid w:val="005E320D"/>
    <w:rsid w:val="005E34CA"/>
    <w:rsid w:val="005E3599"/>
    <w:rsid w:val="005E36C4"/>
    <w:rsid w:val="005E3757"/>
    <w:rsid w:val="005E381C"/>
    <w:rsid w:val="005E3913"/>
    <w:rsid w:val="005E3C16"/>
    <w:rsid w:val="005E4004"/>
    <w:rsid w:val="005E426C"/>
    <w:rsid w:val="005E4534"/>
    <w:rsid w:val="005E4625"/>
    <w:rsid w:val="005E4A47"/>
    <w:rsid w:val="005E4BC7"/>
    <w:rsid w:val="005E4BDE"/>
    <w:rsid w:val="005E4C83"/>
    <w:rsid w:val="005E4C84"/>
    <w:rsid w:val="005E5190"/>
    <w:rsid w:val="005E5268"/>
    <w:rsid w:val="005E527F"/>
    <w:rsid w:val="005E563F"/>
    <w:rsid w:val="005E5794"/>
    <w:rsid w:val="005E58ED"/>
    <w:rsid w:val="005E59C2"/>
    <w:rsid w:val="005E5FBE"/>
    <w:rsid w:val="005E6206"/>
    <w:rsid w:val="005E651C"/>
    <w:rsid w:val="005E697A"/>
    <w:rsid w:val="005E6D31"/>
    <w:rsid w:val="005E6E47"/>
    <w:rsid w:val="005E6F6C"/>
    <w:rsid w:val="005E7408"/>
    <w:rsid w:val="005E75B6"/>
    <w:rsid w:val="005E77D3"/>
    <w:rsid w:val="005E79BF"/>
    <w:rsid w:val="005E7BED"/>
    <w:rsid w:val="005E7E35"/>
    <w:rsid w:val="005F00C9"/>
    <w:rsid w:val="005F08B8"/>
    <w:rsid w:val="005F0B16"/>
    <w:rsid w:val="005F0C5B"/>
    <w:rsid w:val="005F0D8C"/>
    <w:rsid w:val="005F0E51"/>
    <w:rsid w:val="005F0E65"/>
    <w:rsid w:val="005F145D"/>
    <w:rsid w:val="005F1736"/>
    <w:rsid w:val="005F1977"/>
    <w:rsid w:val="005F1AC3"/>
    <w:rsid w:val="005F2201"/>
    <w:rsid w:val="005F2330"/>
    <w:rsid w:val="005F25AF"/>
    <w:rsid w:val="005F28F9"/>
    <w:rsid w:val="005F2BFF"/>
    <w:rsid w:val="005F2E25"/>
    <w:rsid w:val="005F2E51"/>
    <w:rsid w:val="005F2FA4"/>
    <w:rsid w:val="005F3015"/>
    <w:rsid w:val="005F3282"/>
    <w:rsid w:val="005F32EF"/>
    <w:rsid w:val="005F3465"/>
    <w:rsid w:val="005F393D"/>
    <w:rsid w:val="005F39BE"/>
    <w:rsid w:val="005F3C83"/>
    <w:rsid w:val="005F4133"/>
    <w:rsid w:val="005F41A2"/>
    <w:rsid w:val="005F41B2"/>
    <w:rsid w:val="005F42EA"/>
    <w:rsid w:val="005F4383"/>
    <w:rsid w:val="005F46C8"/>
    <w:rsid w:val="005F48B6"/>
    <w:rsid w:val="005F48FD"/>
    <w:rsid w:val="005F4958"/>
    <w:rsid w:val="005F517F"/>
    <w:rsid w:val="005F5541"/>
    <w:rsid w:val="005F5762"/>
    <w:rsid w:val="005F5960"/>
    <w:rsid w:val="005F6003"/>
    <w:rsid w:val="005F6572"/>
    <w:rsid w:val="005F6745"/>
    <w:rsid w:val="005F67B4"/>
    <w:rsid w:val="005F69DB"/>
    <w:rsid w:val="005F6A31"/>
    <w:rsid w:val="005F6AD4"/>
    <w:rsid w:val="005F6B72"/>
    <w:rsid w:val="005F7D74"/>
    <w:rsid w:val="005F7F03"/>
    <w:rsid w:val="006003B3"/>
    <w:rsid w:val="00600448"/>
    <w:rsid w:val="00600531"/>
    <w:rsid w:val="006006D1"/>
    <w:rsid w:val="00600E38"/>
    <w:rsid w:val="00601376"/>
    <w:rsid w:val="006013CB"/>
    <w:rsid w:val="006017CA"/>
    <w:rsid w:val="006018CD"/>
    <w:rsid w:val="00601A3D"/>
    <w:rsid w:val="00601AB8"/>
    <w:rsid w:val="00602036"/>
    <w:rsid w:val="0060239A"/>
    <w:rsid w:val="00602E25"/>
    <w:rsid w:val="00602EAA"/>
    <w:rsid w:val="00602F1A"/>
    <w:rsid w:val="00602F51"/>
    <w:rsid w:val="00602FC8"/>
    <w:rsid w:val="00603211"/>
    <w:rsid w:val="00603341"/>
    <w:rsid w:val="00603A45"/>
    <w:rsid w:val="00603A8C"/>
    <w:rsid w:val="00603AEB"/>
    <w:rsid w:val="00603CE9"/>
    <w:rsid w:val="00603F24"/>
    <w:rsid w:val="00604002"/>
    <w:rsid w:val="00604253"/>
    <w:rsid w:val="00604422"/>
    <w:rsid w:val="00604BA5"/>
    <w:rsid w:val="00604CFF"/>
    <w:rsid w:val="00604E60"/>
    <w:rsid w:val="00604F06"/>
    <w:rsid w:val="00605567"/>
    <w:rsid w:val="00605695"/>
    <w:rsid w:val="006057CC"/>
    <w:rsid w:val="006058C4"/>
    <w:rsid w:val="00606BE6"/>
    <w:rsid w:val="00606F7E"/>
    <w:rsid w:val="00607072"/>
    <w:rsid w:val="0060724A"/>
    <w:rsid w:val="00607AC0"/>
    <w:rsid w:val="00607C62"/>
    <w:rsid w:val="006100DE"/>
    <w:rsid w:val="006103EB"/>
    <w:rsid w:val="00610567"/>
    <w:rsid w:val="0061064E"/>
    <w:rsid w:val="006108C3"/>
    <w:rsid w:val="00610A0C"/>
    <w:rsid w:val="0061110A"/>
    <w:rsid w:val="00611244"/>
    <w:rsid w:val="00611364"/>
    <w:rsid w:val="00611480"/>
    <w:rsid w:val="006114D9"/>
    <w:rsid w:val="00611D0F"/>
    <w:rsid w:val="00611EAC"/>
    <w:rsid w:val="00611FB3"/>
    <w:rsid w:val="00611FE1"/>
    <w:rsid w:val="00612122"/>
    <w:rsid w:val="006121FA"/>
    <w:rsid w:val="0061243F"/>
    <w:rsid w:val="0061266E"/>
    <w:rsid w:val="006126B3"/>
    <w:rsid w:val="0061282D"/>
    <w:rsid w:val="00612959"/>
    <w:rsid w:val="00612C46"/>
    <w:rsid w:val="00612DA6"/>
    <w:rsid w:val="00612FB2"/>
    <w:rsid w:val="006130D4"/>
    <w:rsid w:val="0061333C"/>
    <w:rsid w:val="0061335F"/>
    <w:rsid w:val="0061342E"/>
    <w:rsid w:val="006134F6"/>
    <w:rsid w:val="0061353C"/>
    <w:rsid w:val="006140C7"/>
    <w:rsid w:val="00614406"/>
    <w:rsid w:val="00614445"/>
    <w:rsid w:val="006146D7"/>
    <w:rsid w:val="006146EA"/>
    <w:rsid w:val="00615AD2"/>
    <w:rsid w:val="00615C9C"/>
    <w:rsid w:val="00615CB6"/>
    <w:rsid w:val="00615FEA"/>
    <w:rsid w:val="0061619E"/>
    <w:rsid w:val="006166F5"/>
    <w:rsid w:val="0061687B"/>
    <w:rsid w:val="00617346"/>
    <w:rsid w:val="00617668"/>
    <w:rsid w:val="006176EA"/>
    <w:rsid w:val="00617745"/>
    <w:rsid w:val="006206C5"/>
    <w:rsid w:val="00620933"/>
    <w:rsid w:val="00620E1D"/>
    <w:rsid w:val="00620F82"/>
    <w:rsid w:val="006214BF"/>
    <w:rsid w:val="00621613"/>
    <w:rsid w:val="00621653"/>
    <w:rsid w:val="006218B5"/>
    <w:rsid w:val="00621F8E"/>
    <w:rsid w:val="006220D4"/>
    <w:rsid w:val="00622AD0"/>
    <w:rsid w:val="00622AFA"/>
    <w:rsid w:val="00622F64"/>
    <w:rsid w:val="00623A44"/>
    <w:rsid w:val="00623C8E"/>
    <w:rsid w:val="00623E7F"/>
    <w:rsid w:val="00623EA9"/>
    <w:rsid w:val="006244A3"/>
    <w:rsid w:val="00624591"/>
    <w:rsid w:val="006245C6"/>
    <w:rsid w:val="00624702"/>
    <w:rsid w:val="00624A78"/>
    <w:rsid w:val="00624F61"/>
    <w:rsid w:val="006252B9"/>
    <w:rsid w:val="0062539C"/>
    <w:rsid w:val="006255AC"/>
    <w:rsid w:val="00625660"/>
    <w:rsid w:val="00625812"/>
    <w:rsid w:val="0062589A"/>
    <w:rsid w:val="0062598B"/>
    <w:rsid w:val="00625AA2"/>
    <w:rsid w:val="00625D19"/>
    <w:rsid w:val="00625D5D"/>
    <w:rsid w:val="00625D9C"/>
    <w:rsid w:val="00625EAB"/>
    <w:rsid w:val="006262A0"/>
    <w:rsid w:val="006264AA"/>
    <w:rsid w:val="006267B8"/>
    <w:rsid w:val="00626843"/>
    <w:rsid w:val="0062685C"/>
    <w:rsid w:val="00626ABF"/>
    <w:rsid w:val="00626B6E"/>
    <w:rsid w:val="00626C60"/>
    <w:rsid w:val="00626FD3"/>
    <w:rsid w:val="00627270"/>
    <w:rsid w:val="00627334"/>
    <w:rsid w:val="00627499"/>
    <w:rsid w:val="00627577"/>
    <w:rsid w:val="0062788E"/>
    <w:rsid w:val="00627A38"/>
    <w:rsid w:val="00627A89"/>
    <w:rsid w:val="00627C81"/>
    <w:rsid w:val="00627D1B"/>
    <w:rsid w:val="00630095"/>
    <w:rsid w:val="0063076E"/>
    <w:rsid w:val="006308C3"/>
    <w:rsid w:val="00630AF6"/>
    <w:rsid w:val="00630B28"/>
    <w:rsid w:val="006310B1"/>
    <w:rsid w:val="00631301"/>
    <w:rsid w:val="006316F2"/>
    <w:rsid w:val="00631DD3"/>
    <w:rsid w:val="00631FB5"/>
    <w:rsid w:val="006320B5"/>
    <w:rsid w:val="0063265D"/>
    <w:rsid w:val="0063283E"/>
    <w:rsid w:val="00632D4A"/>
    <w:rsid w:val="00633324"/>
    <w:rsid w:val="0063372A"/>
    <w:rsid w:val="00633BA5"/>
    <w:rsid w:val="00633BAF"/>
    <w:rsid w:val="00633CD5"/>
    <w:rsid w:val="00633D06"/>
    <w:rsid w:val="0063409C"/>
    <w:rsid w:val="0063442A"/>
    <w:rsid w:val="0063448F"/>
    <w:rsid w:val="00634920"/>
    <w:rsid w:val="00634C6E"/>
    <w:rsid w:val="006353F2"/>
    <w:rsid w:val="00635405"/>
    <w:rsid w:val="0063568A"/>
    <w:rsid w:val="006356FB"/>
    <w:rsid w:val="006357C6"/>
    <w:rsid w:val="00635A28"/>
    <w:rsid w:val="00636010"/>
    <w:rsid w:val="00636252"/>
    <w:rsid w:val="00636318"/>
    <w:rsid w:val="006364A0"/>
    <w:rsid w:val="006367A0"/>
    <w:rsid w:val="00636E6D"/>
    <w:rsid w:val="006377A6"/>
    <w:rsid w:val="0063796B"/>
    <w:rsid w:val="00637A66"/>
    <w:rsid w:val="00637F58"/>
    <w:rsid w:val="00640164"/>
    <w:rsid w:val="00640650"/>
    <w:rsid w:val="006407FF"/>
    <w:rsid w:val="00640A2C"/>
    <w:rsid w:val="00640A4E"/>
    <w:rsid w:val="00640B3F"/>
    <w:rsid w:val="00640B8C"/>
    <w:rsid w:val="006414DC"/>
    <w:rsid w:val="00641FD2"/>
    <w:rsid w:val="0064217A"/>
    <w:rsid w:val="0064220D"/>
    <w:rsid w:val="006423C0"/>
    <w:rsid w:val="00642788"/>
    <w:rsid w:val="006428D0"/>
    <w:rsid w:val="00643372"/>
    <w:rsid w:val="006438FE"/>
    <w:rsid w:val="00643D0E"/>
    <w:rsid w:val="00643EF7"/>
    <w:rsid w:val="006442F2"/>
    <w:rsid w:val="0064431F"/>
    <w:rsid w:val="00644371"/>
    <w:rsid w:val="0064449A"/>
    <w:rsid w:val="00644A2C"/>
    <w:rsid w:val="006451B1"/>
    <w:rsid w:val="0064520D"/>
    <w:rsid w:val="0064528D"/>
    <w:rsid w:val="006455E6"/>
    <w:rsid w:val="00645AF4"/>
    <w:rsid w:val="00645CA5"/>
    <w:rsid w:val="00645F01"/>
    <w:rsid w:val="00645F6C"/>
    <w:rsid w:val="00646055"/>
    <w:rsid w:val="00646160"/>
    <w:rsid w:val="00646219"/>
    <w:rsid w:val="00646272"/>
    <w:rsid w:val="0064661F"/>
    <w:rsid w:val="00646D0D"/>
    <w:rsid w:val="00646EA3"/>
    <w:rsid w:val="00647299"/>
    <w:rsid w:val="006474EB"/>
    <w:rsid w:val="00647AD9"/>
    <w:rsid w:val="00647B94"/>
    <w:rsid w:val="00647E1F"/>
    <w:rsid w:val="00647FE3"/>
    <w:rsid w:val="006501D2"/>
    <w:rsid w:val="006508A6"/>
    <w:rsid w:val="00650A5D"/>
    <w:rsid w:val="00650D2A"/>
    <w:rsid w:val="00650F25"/>
    <w:rsid w:val="00651234"/>
    <w:rsid w:val="0065154C"/>
    <w:rsid w:val="006518B5"/>
    <w:rsid w:val="00651A45"/>
    <w:rsid w:val="00651D00"/>
    <w:rsid w:val="00651D25"/>
    <w:rsid w:val="006520A8"/>
    <w:rsid w:val="006524EC"/>
    <w:rsid w:val="00652C6F"/>
    <w:rsid w:val="00653294"/>
    <w:rsid w:val="006535C8"/>
    <w:rsid w:val="0065380C"/>
    <w:rsid w:val="00653CF6"/>
    <w:rsid w:val="00653DC8"/>
    <w:rsid w:val="0065430A"/>
    <w:rsid w:val="00654482"/>
    <w:rsid w:val="0065459C"/>
    <w:rsid w:val="00654700"/>
    <w:rsid w:val="00654D16"/>
    <w:rsid w:val="00654E16"/>
    <w:rsid w:val="00654F7C"/>
    <w:rsid w:val="006550C1"/>
    <w:rsid w:val="0065558C"/>
    <w:rsid w:val="00655688"/>
    <w:rsid w:val="00655758"/>
    <w:rsid w:val="00655786"/>
    <w:rsid w:val="006559DA"/>
    <w:rsid w:val="00655B47"/>
    <w:rsid w:val="00655B9D"/>
    <w:rsid w:val="0065607D"/>
    <w:rsid w:val="00656612"/>
    <w:rsid w:val="00656842"/>
    <w:rsid w:val="00656B40"/>
    <w:rsid w:val="00656CBB"/>
    <w:rsid w:val="00656D05"/>
    <w:rsid w:val="00656DA1"/>
    <w:rsid w:val="00656F05"/>
    <w:rsid w:val="006570AE"/>
    <w:rsid w:val="006576E3"/>
    <w:rsid w:val="00657C8E"/>
    <w:rsid w:val="00657EB1"/>
    <w:rsid w:val="00657FBB"/>
    <w:rsid w:val="0066005F"/>
    <w:rsid w:val="006600EA"/>
    <w:rsid w:val="006602F1"/>
    <w:rsid w:val="006605B3"/>
    <w:rsid w:val="006608BD"/>
    <w:rsid w:val="00660A61"/>
    <w:rsid w:val="00660AFD"/>
    <w:rsid w:val="006613D1"/>
    <w:rsid w:val="006614DA"/>
    <w:rsid w:val="00661564"/>
    <w:rsid w:val="006615C8"/>
    <w:rsid w:val="00661696"/>
    <w:rsid w:val="006616F3"/>
    <w:rsid w:val="0066170B"/>
    <w:rsid w:val="00661989"/>
    <w:rsid w:val="00661D7A"/>
    <w:rsid w:val="00661F59"/>
    <w:rsid w:val="00661FD1"/>
    <w:rsid w:val="006622DF"/>
    <w:rsid w:val="0066259F"/>
    <w:rsid w:val="0066278E"/>
    <w:rsid w:val="00662D3D"/>
    <w:rsid w:val="00663756"/>
    <w:rsid w:val="00663909"/>
    <w:rsid w:val="00663935"/>
    <w:rsid w:val="00663BC0"/>
    <w:rsid w:val="00663F82"/>
    <w:rsid w:val="006640E0"/>
    <w:rsid w:val="0066422B"/>
    <w:rsid w:val="006642E3"/>
    <w:rsid w:val="00664641"/>
    <w:rsid w:val="0066468D"/>
    <w:rsid w:val="00665334"/>
    <w:rsid w:val="0066587B"/>
    <w:rsid w:val="00665899"/>
    <w:rsid w:val="00665AC8"/>
    <w:rsid w:val="00665C5E"/>
    <w:rsid w:val="00665E01"/>
    <w:rsid w:val="00665EA0"/>
    <w:rsid w:val="00665FAC"/>
    <w:rsid w:val="00666143"/>
    <w:rsid w:val="0066642B"/>
    <w:rsid w:val="00666A76"/>
    <w:rsid w:val="00666B27"/>
    <w:rsid w:val="00666DF0"/>
    <w:rsid w:val="006674A2"/>
    <w:rsid w:val="00667627"/>
    <w:rsid w:val="0066794E"/>
    <w:rsid w:val="00667A12"/>
    <w:rsid w:val="00667B10"/>
    <w:rsid w:val="00667E02"/>
    <w:rsid w:val="00667F38"/>
    <w:rsid w:val="00670138"/>
    <w:rsid w:val="006701C8"/>
    <w:rsid w:val="00670293"/>
    <w:rsid w:val="006703D0"/>
    <w:rsid w:val="006703E9"/>
    <w:rsid w:val="00670466"/>
    <w:rsid w:val="00670591"/>
    <w:rsid w:val="00670823"/>
    <w:rsid w:val="00670A9D"/>
    <w:rsid w:val="00670B57"/>
    <w:rsid w:val="00670C06"/>
    <w:rsid w:val="00670C9F"/>
    <w:rsid w:val="00670DD1"/>
    <w:rsid w:val="00670F29"/>
    <w:rsid w:val="00671EF0"/>
    <w:rsid w:val="00672486"/>
    <w:rsid w:val="00672550"/>
    <w:rsid w:val="00672B38"/>
    <w:rsid w:val="00672E56"/>
    <w:rsid w:val="00672EC3"/>
    <w:rsid w:val="00672FA3"/>
    <w:rsid w:val="006732EC"/>
    <w:rsid w:val="006732FD"/>
    <w:rsid w:val="00673631"/>
    <w:rsid w:val="006737C2"/>
    <w:rsid w:val="00673A8A"/>
    <w:rsid w:val="00673CE8"/>
    <w:rsid w:val="00673DDC"/>
    <w:rsid w:val="00674442"/>
    <w:rsid w:val="006744D7"/>
    <w:rsid w:val="00674A83"/>
    <w:rsid w:val="00674C8F"/>
    <w:rsid w:val="00675432"/>
    <w:rsid w:val="00675A84"/>
    <w:rsid w:val="00675B3D"/>
    <w:rsid w:val="00675BE7"/>
    <w:rsid w:val="00675D07"/>
    <w:rsid w:val="00675E8C"/>
    <w:rsid w:val="00676210"/>
    <w:rsid w:val="00676273"/>
    <w:rsid w:val="00676CE2"/>
    <w:rsid w:val="0067718A"/>
    <w:rsid w:val="00677513"/>
    <w:rsid w:val="00677612"/>
    <w:rsid w:val="00677783"/>
    <w:rsid w:val="0067783C"/>
    <w:rsid w:val="00680077"/>
    <w:rsid w:val="00680080"/>
    <w:rsid w:val="0068008F"/>
    <w:rsid w:val="00680091"/>
    <w:rsid w:val="00680170"/>
    <w:rsid w:val="00680685"/>
    <w:rsid w:val="006806D3"/>
    <w:rsid w:val="00680AF3"/>
    <w:rsid w:val="00680ED5"/>
    <w:rsid w:val="00680FC4"/>
    <w:rsid w:val="0068103F"/>
    <w:rsid w:val="006810D4"/>
    <w:rsid w:val="006812AA"/>
    <w:rsid w:val="00681552"/>
    <w:rsid w:val="00681937"/>
    <w:rsid w:val="0068197B"/>
    <w:rsid w:val="00681A8A"/>
    <w:rsid w:val="00681CA3"/>
    <w:rsid w:val="00681FFA"/>
    <w:rsid w:val="006820B2"/>
    <w:rsid w:val="006820C5"/>
    <w:rsid w:val="00682175"/>
    <w:rsid w:val="0068219D"/>
    <w:rsid w:val="00682635"/>
    <w:rsid w:val="006827E0"/>
    <w:rsid w:val="0068291C"/>
    <w:rsid w:val="00682A53"/>
    <w:rsid w:val="00682B6A"/>
    <w:rsid w:val="00682D89"/>
    <w:rsid w:val="00682E0D"/>
    <w:rsid w:val="0068307F"/>
    <w:rsid w:val="006830DD"/>
    <w:rsid w:val="0068337B"/>
    <w:rsid w:val="0068369F"/>
    <w:rsid w:val="0068382C"/>
    <w:rsid w:val="00683AA4"/>
    <w:rsid w:val="00683BC5"/>
    <w:rsid w:val="00683DBA"/>
    <w:rsid w:val="00684193"/>
    <w:rsid w:val="00684230"/>
    <w:rsid w:val="00684543"/>
    <w:rsid w:val="00684609"/>
    <w:rsid w:val="00684964"/>
    <w:rsid w:val="00684B3A"/>
    <w:rsid w:val="00684D68"/>
    <w:rsid w:val="00684F83"/>
    <w:rsid w:val="00685432"/>
    <w:rsid w:val="006856A7"/>
    <w:rsid w:val="00685787"/>
    <w:rsid w:val="0068611B"/>
    <w:rsid w:val="0068646D"/>
    <w:rsid w:val="006866A2"/>
    <w:rsid w:val="006866D1"/>
    <w:rsid w:val="0068688B"/>
    <w:rsid w:val="006868FC"/>
    <w:rsid w:val="00686A17"/>
    <w:rsid w:val="00686B62"/>
    <w:rsid w:val="00686D80"/>
    <w:rsid w:val="00686E25"/>
    <w:rsid w:val="00686EFC"/>
    <w:rsid w:val="00687008"/>
    <w:rsid w:val="006870E5"/>
    <w:rsid w:val="006871F0"/>
    <w:rsid w:val="006873D6"/>
    <w:rsid w:val="00687861"/>
    <w:rsid w:val="00687A2D"/>
    <w:rsid w:val="0069012A"/>
    <w:rsid w:val="006903B1"/>
    <w:rsid w:val="00690501"/>
    <w:rsid w:val="006909BD"/>
    <w:rsid w:val="00690B13"/>
    <w:rsid w:val="00690C51"/>
    <w:rsid w:val="00690D6E"/>
    <w:rsid w:val="006910A1"/>
    <w:rsid w:val="00691110"/>
    <w:rsid w:val="0069137E"/>
    <w:rsid w:val="006914F8"/>
    <w:rsid w:val="006915DE"/>
    <w:rsid w:val="00691D2F"/>
    <w:rsid w:val="0069214C"/>
    <w:rsid w:val="006921E6"/>
    <w:rsid w:val="00692602"/>
    <w:rsid w:val="0069293A"/>
    <w:rsid w:val="00692B76"/>
    <w:rsid w:val="00692B95"/>
    <w:rsid w:val="00692BE3"/>
    <w:rsid w:val="00693539"/>
    <w:rsid w:val="0069368E"/>
    <w:rsid w:val="00693A37"/>
    <w:rsid w:val="00693A7D"/>
    <w:rsid w:val="00693E2F"/>
    <w:rsid w:val="006943EB"/>
    <w:rsid w:val="0069474B"/>
    <w:rsid w:val="00694786"/>
    <w:rsid w:val="0069489D"/>
    <w:rsid w:val="00694D40"/>
    <w:rsid w:val="00694ECB"/>
    <w:rsid w:val="00694F0E"/>
    <w:rsid w:val="006953EB"/>
    <w:rsid w:val="006957EB"/>
    <w:rsid w:val="0069588F"/>
    <w:rsid w:val="00695D69"/>
    <w:rsid w:val="00695F3D"/>
    <w:rsid w:val="00696B9B"/>
    <w:rsid w:val="00696C41"/>
    <w:rsid w:val="00696C65"/>
    <w:rsid w:val="00696D59"/>
    <w:rsid w:val="00697C0E"/>
    <w:rsid w:val="006A020F"/>
    <w:rsid w:val="006A02A2"/>
    <w:rsid w:val="006A046A"/>
    <w:rsid w:val="006A05E3"/>
    <w:rsid w:val="006A183A"/>
    <w:rsid w:val="006A1A51"/>
    <w:rsid w:val="006A1D8E"/>
    <w:rsid w:val="006A20F2"/>
    <w:rsid w:val="006A2107"/>
    <w:rsid w:val="006A249E"/>
    <w:rsid w:val="006A2559"/>
    <w:rsid w:val="006A27A2"/>
    <w:rsid w:val="006A2861"/>
    <w:rsid w:val="006A2C0F"/>
    <w:rsid w:val="006A2E0F"/>
    <w:rsid w:val="006A2FCE"/>
    <w:rsid w:val="006A313C"/>
    <w:rsid w:val="006A3335"/>
    <w:rsid w:val="006A3810"/>
    <w:rsid w:val="006A39B4"/>
    <w:rsid w:val="006A3CAA"/>
    <w:rsid w:val="006A4914"/>
    <w:rsid w:val="006A4C3A"/>
    <w:rsid w:val="006A4C4B"/>
    <w:rsid w:val="006A4CAD"/>
    <w:rsid w:val="006A4F05"/>
    <w:rsid w:val="006A50EC"/>
    <w:rsid w:val="006A5271"/>
    <w:rsid w:val="006A54B4"/>
    <w:rsid w:val="006A5802"/>
    <w:rsid w:val="006A5895"/>
    <w:rsid w:val="006A599D"/>
    <w:rsid w:val="006A5B11"/>
    <w:rsid w:val="006A5C7D"/>
    <w:rsid w:val="006A5F5A"/>
    <w:rsid w:val="006A5FD8"/>
    <w:rsid w:val="006A610C"/>
    <w:rsid w:val="006A611E"/>
    <w:rsid w:val="006A62A7"/>
    <w:rsid w:val="006A666E"/>
    <w:rsid w:val="006A677C"/>
    <w:rsid w:val="006A68A3"/>
    <w:rsid w:val="006A68C2"/>
    <w:rsid w:val="006A6A9E"/>
    <w:rsid w:val="006A6B98"/>
    <w:rsid w:val="006A6D78"/>
    <w:rsid w:val="006A6FE0"/>
    <w:rsid w:val="006A7007"/>
    <w:rsid w:val="006A7461"/>
    <w:rsid w:val="006A74A9"/>
    <w:rsid w:val="006A7535"/>
    <w:rsid w:val="006A78AA"/>
    <w:rsid w:val="006A79F2"/>
    <w:rsid w:val="006A7C10"/>
    <w:rsid w:val="006A7C21"/>
    <w:rsid w:val="006A7CF4"/>
    <w:rsid w:val="006B0293"/>
    <w:rsid w:val="006B0454"/>
    <w:rsid w:val="006B0A04"/>
    <w:rsid w:val="006B1447"/>
    <w:rsid w:val="006B181B"/>
    <w:rsid w:val="006B1B7F"/>
    <w:rsid w:val="006B1E13"/>
    <w:rsid w:val="006B2069"/>
    <w:rsid w:val="006B27B7"/>
    <w:rsid w:val="006B2827"/>
    <w:rsid w:val="006B28AB"/>
    <w:rsid w:val="006B2ABF"/>
    <w:rsid w:val="006B2CA0"/>
    <w:rsid w:val="006B2E21"/>
    <w:rsid w:val="006B368D"/>
    <w:rsid w:val="006B3C52"/>
    <w:rsid w:val="006B3EE5"/>
    <w:rsid w:val="006B3F2D"/>
    <w:rsid w:val="006B44BD"/>
    <w:rsid w:val="006B4681"/>
    <w:rsid w:val="006B4E1D"/>
    <w:rsid w:val="006B4F6A"/>
    <w:rsid w:val="006B52AF"/>
    <w:rsid w:val="006B5475"/>
    <w:rsid w:val="006B5597"/>
    <w:rsid w:val="006B5629"/>
    <w:rsid w:val="006B5925"/>
    <w:rsid w:val="006B5FE0"/>
    <w:rsid w:val="006B6152"/>
    <w:rsid w:val="006B631C"/>
    <w:rsid w:val="006B64DC"/>
    <w:rsid w:val="006B67FA"/>
    <w:rsid w:val="006B6B9D"/>
    <w:rsid w:val="006B7072"/>
    <w:rsid w:val="006B7273"/>
    <w:rsid w:val="006B72C0"/>
    <w:rsid w:val="006B75D7"/>
    <w:rsid w:val="006B7D52"/>
    <w:rsid w:val="006C05CA"/>
    <w:rsid w:val="006C0B54"/>
    <w:rsid w:val="006C0BCC"/>
    <w:rsid w:val="006C0CA0"/>
    <w:rsid w:val="006C1140"/>
    <w:rsid w:val="006C13EC"/>
    <w:rsid w:val="006C179C"/>
    <w:rsid w:val="006C18DB"/>
    <w:rsid w:val="006C196B"/>
    <w:rsid w:val="006C1A36"/>
    <w:rsid w:val="006C1B1C"/>
    <w:rsid w:val="006C1B8E"/>
    <w:rsid w:val="006C1F00"/>
    <w:rsid w:val="006C2543"/>
    <w:rsid w:val="006C26D6"/>
    <w:rsid w:val="006C27DA"/>
    <w:rsid w:val="006C2923"/>
    <w:rsid w:val="006C2AC0"/>
    <w:rsid w:val="006C2C93"/>
    <w:rsid w:val="006C2D0C"/>
    <w:rsid w:val="006C32E6"/>
    <w:rsid w:val="006C34C4"/>
    <w:rsid w:val="006C3698"/>
    <w:rsid w:val="006C3AA6"/>
    <w:rsid w:val="006C3DA4"/>
    <w:rsid w:val="006C3ECD"/>
    <w:rsid w:val="006C4102"/>
    <w:rsid w:val="006C4582"/>
    <w:rsid w:val="006C45A0"/>
    <w:rsid w:val="006C48D1"/>
    <w:rsid w:val="006C4C6C"/>
    <w:rsid w:val="006C4C7C"/>
    <w:rsid w:val="006C4FAE"/>
    <w:rsid w:val="006C5735"/>
    <w:rsid w:val="006C57F0"/>
    <w:rsid w:val="006C5ABB"/>
    <w:rsid w:val="006C5B17"/>
    <w:rsid w:val="006C5D5B"/>
    <w:rsid w:val="006C6072"/>
    <w:rsid w:val="006C64A7"/>
    <w:rsid w:val="006C6BF7"/>
    <w:rsid w:val="006C7027"/>
    <w:rsid w:val="006C70CC"/>
    <w:rsid w:val="006C7895"/>
    <w:rsid w:val="006C7928"/>
    <w:rsid w:val="006C79B7"/>
    <w:rsid w:val="006D037A"/>
    <w:rsid w:val="006D0578"/>
    <w:rsid w:val="006D0A6E"/>
    <w:rsid w:val="006D1060"/>
    <w:rsid w:val="006D136F"/>
    <w:rsid w:val="006D1749"/>
    <w:rsid w:val="006D1842"/>
    <w:rsid w:val="006D1934"/>
    <w:rsid w:val="006D1FBC"/>
    <w:rsid w:val="006D2049"/>
    <w:rsid w:val="006D2765"/>
    <w:rsid w:val="006D2C73"/>
    <w:rsid w:val="006D2C74"/>
    <w:rsid w:val="006D31E1"/>
    <w:rsid w:val="006D3839"/>
    <w:rsid w:val="006D39AC"/>
    <w:rsid w:val="006D39DA"/>
    <w:rsid w:val="006D3A59"/>
    <w:rsid w:val="006D43CA"/>
    <w:rsid w:val="006D45B3"/>
    <w:rsid w:val="006D4741"/>
    <w:rsid w:val="006D54AF"/>
    <w:rsid w:val="006D5911"/>
    <w:rsid w:val="006D5947"/>
    <w:rsid w:val="006D5B47"/>
    <w:rsid w:val="006D5EDE"/>
    <w:rsid w:val="006D5F08"/>
    <w:rsid w:val="006D6401"/>
    <w:rsid w:val="006D6440"/>
    <w:rsid w:val="006D6763"/>
    <w:rsid w:val="006D6807"/>
    <w:rsid w:val="006D6B6D"/>
    <w:rsid w:val="006D6B9C"/>
    <w:rsid w:val="006D6CA7"/>
    <w:rsid w:val="006D6CD4"/>
    <w:rsid w:val="006D6EC5"/>
    <w:rsid w:val="006D6F31"/>
    <w:rsid w:val="006D6FA3"/>
    <w:rsid w:val="006D7609"/>
    <w:rsid w:val="006D7667"/>
    <w:rsid w:val="006D76A2"/>
    <w:rsid w:val="006D796D"/>
    <w:rsid w:val="006D7A48"/>
    <w:rsid w:val="006D7B3E"/>
    <w:rsid w:val="006D7BED"/>
    <w:rsid w:val="006E037C"/>
    <w:rsid w:val="006E0441"/>
    <w:rsid w:val="006E0461"/>
    <w:rsid w:val="006E0781"/>
    <w:rsid w:val="006E0859"/>
    <w:rsid w:val="006E0B5E"/>
    <w:rsid w:val="006E0C7F"/>
    <w:rsid w:val="006E0DAE"/>
    <w:rsid w:val="006E188F"/>
    <w:rsid w:val="006E1C28"/>
    <w:rsid w:val="006E1F90"/>
    <w:rsid w:val="006E217C"/>
    <w:rsid w:val="006E21CE"/>
    <w:rsid w:val="006E2A3A"/>
    <w:rsid w:val="006E2A88"/>
    <w:rsid w:val="006E2B23"/>
    <w:rsid w:val="006E2BCA"/>
    <w:rsid w:val="006E2C9D"/>
    <w:rsid w:val="006E2D6F"/>
    <w:rsid w:val="006E3187"/>
    <w:rsid w:val="006E3197"/>
    <w:rsid w:val="006E3542"/>
    <w:rsid w:val="006E3851"/>
    <w:rsid w:val="006E3B0E"/>
    <w:rsid w:val="006E3CBA"/>
    <w:rsid w:val="006E3DF5"/>
    <w:rsid w:val="006E3E42"/>
    <w:rsid w:val="006E3E8B"/>
    <w:rsid w:val="006E4088"/>
    <w:rsid w:val="006E40C1"/>
    <w:rsid w:val="006E4128"/>
    <w:rsid w:val="006E426A"/>
    <w:rsid w:val="006E4486"/>
    <w:rsid w:val="006E483A"/>
    <w:rsid w:val="006E4871"/>
    <w:rsid w:val="006E4A87"/>
    <w:rsid w:val="006E4C96"/>
    <w:rsid w:val="006E4E02"/>
    <w:rsid w:val="006E54CB"/>
    <w:rsid w:val="006E582F"/>
    <w:rsid w:val="006E59F6"/>
    <w:rsid w:val="006E5A14"/>
    <w:rsid w:val="006E5B14"/>
    <w:rsid w:val="006E5FAF"/>
    <w:rsid w:val="006E63DF"/>
    <w:rsid w:val="006E64BB"/>
    <w:rsid w:val="006E65F7"/>
    <w:rsid w:val="006E6844"/>
    <w:rsid w:val="006E684B"/>
    <w:rsid w:val="006E6A6F"/>
    <w:rsid w:val="006E6B1B"/>
    <w:rsid w:val="006E6CD8"/>
    <w:rsid w:val="006E709F"/>
    <w:rsid w:val="006E719B"/>
    <w:rsid w:val="006E7291"/>
    <w:rsid w:val="006E732F"/>
    <w:rsid w:val="006E766B"/>
    <w:rsid w:val="006E7929"/>
    <w:rsid w:val="006E7B12"/>
    <w:rsid w:val="006E7E14"/>
    <w:rsid w:val="006E7EA0"/>
    <w:rsid w:val="006F0047"/>
    <w:rsid w:val="006F0051"/>
    <w:rsid w:val="006F0130"/>
    <w:rsid w:val="006F0243"/>
    <w:rsid w:val="006F0441"/>
    <w:rsid w:val="006F0AC1"/>
    <w:rsid w:val="006F0AE6"/>
    <w:rsid w:val="006F0AF4"/>
    <w:rsid w:val="006F0E20"/>
    <w:rsid w:val="006F0FCC"/>
    <w:rsid w:val="006F1143"/>
    <w:rsid w:val="006F13A5"/>
    <w:rsid w:val="006F13D3"/>
    <w:rsid w:val="006F1582"/>
    <w:rsid w:val="006F1845"/>
    <w:rsid w:val="006F1BAB"/>
    <w:rsid w:val="006F1D09"/>
    <w:rsid w:val="006F1D31"/>
    <w:rsid w:val="006F1F48"/>
    <w:rsid w:val="006F20AF"/>
    <w:rsid w:val="006F2142"/>
    <w:rsid w:val="006F2256"/>
    <w:rsid w:val="006F2339"/>
    <w:rsid w:val="006F2B0D"/>
    <w:rsid w:val="006F2C7B"/>
    <w:rsid w:val="006F2CCF"/>
    <w:rsid w:val="006F2DDF"/>
    <w:rsid w:val="006F3027"/>
    <w:rsid w:val="006F305C"/>
    <w:rsid w:val="006F308D"/>
    <w:rsid w:val="006F34D6"/>
    <w:rsid w:val="006F3542"/>
    <w:rsid w:val="006F35F8"/>
    <w:rsid w:val="006F36E4"/>
    <w:rsid w:val="006F37AA"/>
    <w:rsid w:val="006F3972"/>
    <w:rsid w:val="006F39A2"/>
    <w:rsid w:val="006F3AFD"/>
    <w:rsid w:val="006F3C04"/>
    <w:rsid w:val="006F4195"/>
    <w:rsid w:val="006F41DD"/>
    <w:rsid w:val="006F44A6"/>
    <w:rsid w:val="006F461E"/>
    <w:rsid w:val="006F47AD"/>
    <w:rsid w:val="006F493B"/>
    <w:rsid w:val="006F4946"/>
    <w:rsid w:val="006F4AC6"/>
    <w:rsid w:val="006F4B71"/>
    <w:rsid w:val="006F4C27"/>
    <w:rsid w:val="006F4CD7"/>
    <w:rsid w:val="006F52C8"/>
    <w:rsid w:val="006F53A0"/>
    <w:rsid w:val="006F5448"/>
    <w:rsid w:val="006F5660"/>
    <w:rsid w:val="006F5941"/>
    <w:rsid w:val="006F5AAF"/>
    <w:rsid w:val="006F5CD6"/>
    <w:rsid w:val="006F5DCA"/>
    <w:rsid w:val="006F600C"/>
    <w:rsid w:val="006F6033"/>
    <w:rsid w:val="006F63A9"/>
    <w:rsid w:val="006F6400"/>
    <w:rsid w:val="006F648D"/>
    <w:rsid w:val="006F65DE"/>
    <w:rsid w:val="006F67CB"/>
    <w:rsid w:val="006F6970"/>
    <w:rsid w:val="006F6972"/>
    <w:rsid w:val="006F69A5"/>
    <w:rsid w:val="006F6D15"/>
    <w:rsid w:val="006F7000"/>
    <w:rsid w:val="006F7150"/>
    <w:rsid w:val="006F7739"/>
    <w:rsid w:val="006F785E"/>
    <w:rsid w:val="00700206"/>
    <w:rsid w:val="007004A4"/>
    <w:rsid w:val="007006B8"/>
    <w:rsid w:val="007008FA"/>
    <w:rsid w:val="00700A21"/>
    <w:rsid w:val="00700B85"/>
    <w:rsid w:val="00700BEA"/>
    <w:rsid w:val="00700D5D"/>
    <w:rsid w:val="00700D7C"/>
    <w:rsid w:val="00700EDB"/>
    <w:rsid w:val="007013C0"/>
    <w:rsid w:val="0070155C"/>
    <w:rsid w:val="00701666"/>
    <w:rsid w:val="0070195A"/>
    <w:rsid w:val="00701E31"/>
    <w:rsid w:val="00701E91"/>
    <w:rsid w:val="007020F7"/>
    <w:rsid w:val="00702165"/>
    <w:rsid w:val="0070216B"/>
    <w:rsid w:val="0070216C"/>
    <w:rsid w:val="0070239A"/>
    <w:rsid w:val="00702458"/>
    <w:rsid w:val="007025A5"/>
    <w:rsid w:val="0070297E"/>
    <w:rsid w:val="007031B3"/>
    <w:rsid w:val="007037C9"/>
    <w:rsid w:val="00703E67"/>
    <w:rsid w:val="0070479D"/>
    <w:rsid w:val="00704B68"/>
    <w:rsid w:val="00704CCE"/>
    <w:rsid w:val="00704E1C"/>
    <w:rsid w:val="007050EF"/>
    <w:rsid w:val="007051F8"/>
    <w:rsid w:val="00705241"/>
    <w:rsid w:val="00705969"/>
    <w:rsid w:val="007059D6"/>
    <w:rsid w:val="007059DF"/>
    <w:rsid w:val="00705ACF"/>
    <w:rsid w:val="00705E93"/>
    <w:rsid w:val="00705E9C"/>
    <w:rsid w:val="00705EF4"/>
    <w:rsid w:val="0070601B"/>
    <w:rsid w:val="0070606B"/>
    <w:rsid w:val="00706189"/>
    <w:rsid w:val="00706200"/>
    <w:rsid w:val="00706946"/>
    <w:rsid w:val="00706A1C"/>
    <w:rsid w:val="00706B5E"/>
    <w:rsid w:val="00706CDD"/>
    <w:rsid w:val="00706D3B"/>
    <w:rsid w:val="00707018"/>
    <w:rsid w:val="00707792"/>
    <w:rsid w:val="0070790B"/>
    <w:rsid w:val="007079DE"/>
    <w:rsid w:val="007079ED"/>
    <w:rsid w:val="00707A93"/>
    <w:rsid w:val="00707AB8"/>
    <w:rsid w:val="00707ED3"/>
    <w:rsid w:val="00710283"/>
    <w:rsid w:val="007102A2"/>
    <w:rsid w:val="0071031E"/>
    <w:rsid w:val="00710498"/>
    <w:rsid w:val="0071078C"/>
    <w:rsid w:val="0071086E"/>
    <w:rsid w:val="0071098E"/>
    <w:rsid w:val="00710BD3"/>
    <w:rsid w:val="00710D21"/>
    <w:rsid w:val="00710DD9"/>
    <w:rsid w:val="00710FE1"/>
    <w:rsid w:val="007114A7"/>
    <w:rsid w:val="00711666"/>
    <w:rsid w:val="0071172A"/>
    <w:rsid w:val="00711CD6"/>
    <w:rsid w:val="00711D15"/>
    <w:rsid w:val="00711FFD"/>
    <w:rsid w:val="0071268B"/>
    <w:rsid w:val="007127C2"/>
    <w:rsid w:val="0071368B"/>
    <w:rsid w:val="007137D1"/>
    <w:rsid w:val="00713B80"/>
    <w:rsid w:val="00713CAA"/>
    <w:rsid w:val="00713D38"/>
    <w:rsid w:val="00714800"/>
    <w:rsid w:val="00715076"/>
    <w:rsid w:val="007153AD"/>
    <w:rsid w:val="00715559"/>
    <w:rsid w:val="00715A78"/>
    <w:rsid w:val="00715C37"/>
    <w:rsid w:val="00715E49"/>
    <w:rsid w:val="00715EDA"/>
    <w:rsid w:val="00715F19"/>
    <w:rsid w:val="00715F88"/>
    <w:rsid w:val="00715FCC"/>
    <w:rsid w:val="00716178"/>
    <w:rsid w:val="007163D7"/>
    <w:rsid w:val="00716624"/>
    <w:rsid w:val="0071668C"/>
    <w:rsid w:val="007166EA"/>
    <w:rsid w:val="0071698B"/>
    <w:rsid w:val="00716A40"/>
    <w:rsid w:val="00716E23"/>
    <w:rsid w:val="00716E6B"/>
    <w:rsid w:val="00716F75"/>
    <w:rsid w:val="0071742C"/>
    <w:rsid w:val="007174BB"/>
    <w:rsid w:val="007175F4"/>
    <w:rsid w:val="00717699"/>
    <w:rsid w:val="00717BC8"/>
    <w:rsid w:val="00717C03"/>
    <w:rsid w:val="00717C81"/>
    <w:rsid w:val="00717E32"/>
    <w:rsid w:val="00720210"/>
    <w:rsid w:val="00720284"/>
    <w:rsid w:val="007202F3"/>
    <w:rsid w:val="00720365"/>
    <w:rsid w:val="00720382"/>
    <w:rsid w:val="007204DB"/>
    <w:rsid w:val="007205CE"/>
    <w:rsid w:val="00720790"/>
    <w:rsid w:val="0072096D"/>
    <w:rsid w:val="00720BB0"/>
    <w:rsid w:val="00720BCF"/>
    <w:rsid w:val="00720E9B"/>
    <w:rsid w:val="00720F1B"/>
    <w:rsid w:val="00720F89"/>
    <w:rsid w:val="00720FA6"/>
    <w:rsid w:val="007211C5"/>
    <w:rsid w:val="0072141E"/>
    <w:rsid w:val="00721613"/>
    <w:rsid w:val="00721C2D"/>
    <w:rsid w:val="00721FA5"/>
    <w:rsid w:val="00722017"/>
    <w:rsid w:val="00722422"/>
    <w:rsid w:val="00722D29"/>
    <w:rsid w:val="00722F3B"/>
    <w:rsid w:val="007230A0"/>
    <w:rsid w:val="0072314F"/>
    <w:rsid w:val="007233AF"/>
    <w:rsid w:val="0072349E"/>
    <w:rsid w:val="007236DC"/>
    <w:rsid w:val="00723C31"/>
    <w:rsid w:val="00723EA4"/>
    <w:rsid w:val="00724288"/>
    <w:rsid w:val="007242F9"/>
    <w:rsid w:val="00724403"/>
    <w:rsid w:val="0072463A"/>
    <w:rsid w:val="0072475F"/>
    <w:rsid w:val="00724A73"/>
    <w:rsid w:val="00724A92"/>
    <w:rsid w:val="00724CCC"/>
    <w:rsid w:val="00724D5D"/>
    <w:rsid w:val="00725023"/>
    <w:rsid w:val="00725117"/>
    <w:rsid w:val="0072518E"/>
    <w:rsid w:val="007252C8"/>
    <w:rsid w:val="007255BB"/>
    <w:rsid w:val="007255C5"/>
    <w:rsid w:val="007255FD"/>
    <w:rsid w:val="00725951"/>
    <w:rsid w:val="007259BD"/>
    <w:rsid w:val="00725A31"/>
    <w:rsid w:val="00726406"/>
    <w:rsid w:val="00726875"/>
    <w:rsid w:val="00726DCE"/>
    <w:rsid w:val="00726E34"/>
    <w:rsid w:val="007270FA"/>
    <w:rsid w:val="00727423"/>
    <w:rsid w:val="007275E3"/>
    <w:rsid w:val="00727BA2"/>
    <w:rsid w:val="00730153"/>
    <w:rsid w:val="00730692"/>
    <w:rsid w:val="007306F4"/>
    <w:rsid w:val="00730709"/>
    <w:rsid w:val="00730725"/>
    <w:rsid w:val="00730ABC"/>
    <w:rsid w:val="00730B4A"/>
    <w:rsid w:val="00730E2B"/>
    <w:rsid w:val="007315E7"/>
    <w:rsid w:val="00731A79"/>
    <w:rsid w:val="00731BBB"/>
    <w:rsid w:val="00731C11"/>
    <w:rsid w:val="00731E76"/>
    <w:rsid w:val="00731F0C"/>
    <w:rsid w:val="00732217"/>
    <w:rsid w:val="00732381"/>
    <w:rsid w:val="00732600"/>
    <w:rsid w:val="00732669"/>
    <w:rsid w:val="00732712"/>
    <w:rsid w:val="00732D5B"/>
    <w:rsid w:val="00732F43"/>
    <w:rsid w:val="00733258"/>
    <w:rsid w:val="0073337E"/>
    <w:rsid w:val="0073393D"/>
    <w:rsid w:val="0073393F"/>
    <w:rsid w:val="00733A97"/>
    <w:rsid w:val="00733AFE"/>
    <w:rsid w:val="00734696"/>
    <w:rsid w:val="007346D5"/>
    <w:rsid w:val="0073479D"/>
    <w:rsid w:val="0073492E"/>
    <w:rsid w:val="007349F1"/>
    <w:rsid w:val="00734B39"/>
    <w:rsid w:val="00734B9F"/>
    <w:rsid w:val="00734CC9"/>
    <w:rsid w:val="00734DFD"/>
    <w:rsid w:val="0073518C"/>
    <w:rsid w:val="007354EF"/>
    <w:rsid w:val="00735640"/>
    <w:rsid w:val="007357E7"/>
    <w:rsid w:val="00735847"/>
    <w:rsid w:val="007358A8"/>
    <w:rsid w:val="00735982"/>
    <w:rsid w:val="00735989"/>
    <w:rsid w:val="00735EEF"/>
    <w:rsid w:val="007360A4"/>
    <w:rsid w:val="007364F8"/>
    <w:rsid w:val="00736733"/>
    <w:rsid w:val="0073673A"/>
    <w:rsid w:val="007369A5"/>
    <w:rsid w:val="00736B97"/>
    <w:rsid w:val="00736DBB"/>
    <w:rsid w:val="00737025"/>
    <w:rsid w:val="00737086"/>
    <w:rsid w:val="00737215"/>
    <w:rsid w:val="00737AF0"/>
    <w:rsid w:val="00737EF3"/>
    <w:rsid w:val="00740203"/>
    <w:rsid w:val="00740309"/>
    <w:rsid w:val="00740330"/>
    <w:rsid w:val="00740665"/>
    <w:rsid w:val="007408DA"/>
    <w:rsid w:val="00740954"/>
    <w:rsid w:val="0074095B"/>
    <w:rsid w:val="00740A41"/>
    <w:rsid w:val="00740BA5"/>
    <w:rsid w:val="00740CFA"/>
    <w:rsid w:val="00740F26"/>
    <w:rsid w:val="00741297"/>
    <w:rsid w:val="00741843"/>
    <w:rsid w:val="00741A5C"/>
    <w:rsid w:val="00741CAF"/>
    <w:rsid w:val="00741D94"/>
    <w:rsid w:val="007427E5"/>
    <w:rsid w:val="00742805"/>
    <w:rsid w:val="00742AEE"/>
    <w:rsid w:val="00742B41"/>
    <w:rsid w:val="00742BE1"/>
    <w:rsid w:val="007431FE"/>
    <w:rsid w:val="00743544"/>
    <w:rsid w:val="007440E9"/>
    <w:rsid w:val="0074425A"/>
    <w:rsid w:val="007442FE"/>
    <w:rsid w:val="00744618"/>
    <w:rsid w:val="00744970"/>
    <w:rsid w:val="00744F42"/>
    <w:rsid w:val="007450DC"/>
    <w:rsid w:val="0074580D"/>
    <w:rsid w:val="0074598F"/>
    <w:rsid w:val="0074601E"/>
    <w:rsid w:val="00746373"/>
    <w:rsid w:val="0074647B"/>
    <w:rsid w:val="007464D5"/>
    <w:rsid w:val="00746633"/>
    <w:rsid w:val="00746643"/>
    <w:rsid w:val="00746AA7"/>
    <w:rsid w:val="00746B6A"/>
    <w:rsid w:val="00746CEE"/>
    <w:rsid w:val="00746FD3"/>
    <w:rsid w:val="007471C3"/>
    <w:rsid w:val="007471CE"/>
    <w:rsid w:val="0074729D"/>
    <w:rsid w:val="0074731A"/>
    <w:rsid w:val="007473E3"/>
    <w:rsid w:val="00747952"/>
    <w:rsid w:val="00747ABB"/>
    <w:rsid w:val="00747CE1"/>
    <w:rsid w:val="00747FC1"/>
    <w:rsid w:val="0075022B"/>
    <w:rsid w:val="0075051F"/>
    <w:rsid w:val="00750577"/>
    <w:rsid w:val="0075064F"/>
    <w:rsid w:val="0075070A"/>
    <w:rsid w:val="00750C20"/>
    <w:rsid w:val="0075103D"/>
    <w:rsid w:val="007510AE"/>
    <w:rsid w:val="007513A1"/>
    <w:rsid w:val="00751975"/>
    <w:rsid w:val="00751BFD"/>
    <w:rsid w:val="00751C21"/>
    <w:rsid w:val="00751D79"/>
    <w:rsid w:val="007521FF"/>
    <w:rsid w:val="007523C4"/>
    <w:rsid w:val="007523E4"/>
    <w:rsid w:val="00752614"/>
    <w:rsid w:val="00752C12"/>
    <w:rsid w:val="00752D03"/>
    <w:rsid w:val="00752DE4"/>
    <w:rsid w:val="00752EFE"/>
    <w:rsid w:val="007530EF"/>
    <w:rsid w:val="00753293"/>
    <w:rsid w:val="007534D4"/>
    <w:rsid w:val="0075366A"/>
    <w:rsid w:val="00753715"/>
    <w:rsid w:val="00753CC9"/>
    <w:rsid w:val="00753F09"/>
    <w:rsid w:val="00754034"/>
    <w:rsid w:val="0075427C"/>
    <w:rsid w:val="00754355"/>
    <w:rsid w:val="00754402"/>
    <w:rsid w:val="00754475"/>
    <w:rsid w:val="007547AA"/>
    <w:rsid w:val="00754965"/>
    <w:rsid w:val="007549AA"/>
    <w:rsid w:val="00754A5D"/>
    <w:rsid w:val="00754C5D"/>
    <w:rsid w:val="007555E3"/>
    <w:rsid w:val="007556C7"/>
    <w:rsid w:val="00755AAD"/>
    <w:rsid w:val="00756040"/>
    <w:rsid w:val="00756106"/>
    <w:rsid w:val="007562E1"/>
    <w:rsid w:val="00756479"/>
    <w:rsid w:val="0075690B"/>
    <w:rsid w:val="007570EC"/>
    <w:rsid w:val="00757154"/>
    <w:rsid w:val="00757417"/>
    <w:rsid w:val="00757799"/>
    <w:rsid w:val="00757811"/>
    <w:rsid w:val="00757904"/>
    <w:rsid w:val="0075792A"/>
    <w:rsid w:val="007579FC"/>
    <w:rsid w:val="00757B4A"/>
    <w:rsid w:val="00757CA1"/>
    <w:rsid w:val="00757EED"/>
    <w:rsid w:val="0076005F"/>
    <w:rsid w:val="007603C5"/>
    <w:rsid w:val="00760587"/>
    <w:rsid w:val="007606D8"/>
    <w:rsid w:val="0076097B"/>
    <w:rsid w:val="00760A2C"/>
    <w:rsid w:val="00760A49"/>
    <w:rsid w:val="00760AF0"/>
    <w:rsid w:val="00760D3A"/>
    <w:rsid w:val="00761042"/>
    <w:rsid w:val="0076124D"/>
    <w:rsid w:val="00761931"/>
    <w:rsid w:val="00761958"/>
    <w:rsid w:val="00761BD3"/>
    <w:rsid w:val="00761CDB"/>
    <w:rsid w:val="00761CEA"/>
    <w:rsid w:val="00762199"/>
    <w:rsid w:val="00762226"/>
    <w:rsid w:val="007622B3"/>
    <w:rsid w:val="00762317"/>
    <w:rsid w:val="00762EE4"/>
    <w:rsid w:val="0076309E"/>
    <w:rsid w:val="00763289"/>
    <w:rsid w:val="00763414"/>
    <w:rsid w:val="00763642"/>
    <w:rsid w:val="00763F23"/>
    <w:rsid w:val="0076454B"/>
    <w:rsid w:val="00764917"/>
    <w:rsid w:val="00764918"/>
    <w:rsid w:val="007649D2"/>
    <w:rsid w:val="00764C99"/>
    <w:rsid w:val="007654AE"/>
    <w:rsid w:val="00765713"/>
    <w:rsid w:val="0076581D"/>
    <w:rsid w:val="00765BCC"/>
    <w:rsid w:val="00765EDE"/>
    <w:rsid w:val="00766322"/>
    <w:rsid w:val="007665A9"/>
    <w:rsid w:val="007665EA"/>
    <w:rsid w:val="00766602"/>
    <w:rsid w:val="00766C0D"/>
    <w:rsid w:val="007674E0"/>
    <w:rsid w:val="007675DE"/>
    <w:rsid w:val="00767643"/>
    <w:rsid w:val="0077065D"/>
    <w:rsid w:val="0077088A"/>
    <w:rsid w:val="00770B83"/>
    <w:rsid w:val="00770C5C"/>
    <w:rsid w:val="00770DC8"/>
    <w:rsid w:val="00771144"/>
    <w:rsid w:val="00771610"/>
    <w:rsid w:val="00771B53"/>
    <w:rsid w:val="00771C8E"/>
    <w:rsid w:val="00771EBE"/>
    <w:rsid w:val="00772100"/>
    <w:rsid w:val="007721B5"/>
    <w:rsid w:val="0077224F"/>
    <w:rsid w:val="00772815"/>
    <w:rsid w:val="00772A5D"/>
    <w:rsid w:val="00772B7D"/>
    <w:rsid w:val="0077331E"/>
    <w:rsid w:val="00773553"/>
    <w:rsid w:val="007735AC"/>
    <w:rsid w:val="007735FB"/>
    <w:rsid w:val="00773691"/>
    <w:rsid w:val="0077395C"/>
    <w:rsid w:val="007739A3"/>
    <w:rsid w:val="007739AC"/>
    <w:rsid w:val="00773AC8"/>
    <w:rsid w:val="00773D69"/>
    <w:rsid w:val="00773D9D"/>
    <w:rsid w:val="007744DE"/>
    <w:rsid w:val="00774618"/>
    <w:rsid w:val="00774B3B"/>
    <w:rsid w:val="00774B54"/>
    <w:rsid w:val="00774B5E"/>
    <w:rsid w:val="00774B94"/>
    <w:rsid w:val="00774DE4"/>
    <w:rsid w:val="00774ECB"/>
    <w:rsid w:val="0077509F"/>
    <w:rsid w:val="00775152"/>
    <w:rsid w:val="00775366"/>
    <w:rsid w:val="00775441"/>
    <w:rsid w:val="0077552E"/>
    <w:rsid w:val="00775A34"/>
    <w:rsid w:val="00775A9B"/>
    <w:rsid w:val="00775D30"/>
    <w:rsid w:val="00775EE3"/>
    <w:rsid w:val="007765E4"/>
    <w:rsid w:val="00776AAF"/>
    <w:rsid w:val="007770BD"/>
    <w:rsid w:val="00777442"/>
    <w:rsid w:val="0077748E"/>
    <w:rsid w:val="0077767F"/>
    <w:rsid w:val="00780054"/>
    <w:rsid w:val="00780107"/>
    <w:rsid w:val="00780619"/>
    <w:rsid w:val="00780C78"/>
    <w:rsid w:val="00780D55"/>
    <w:rsid w:val="00780DCC"/>
    <w:rsid w:val="007811F9"/>
    <w:rsid w:val="007817A7"/>
    <w:rsid w:val="007817B5"/>
    <w:rsid w:val="00781AF1"/>
    <w:rsid w:val="00781B50"/>
    <w:rsid w:val="00781FB8"/>
    <w:rsid w:val="00782461"/>
    <w:rsid w:val="007826D1"/>
    <w:rsid w:val="007826FC"/>
    <w:rsid w:val="007828C5"/>
    <w:rsid w:val="00782B38"/>
    <w:rsid w:val="00782B8A"/>
    <w:rsid w:val="0078305D"/>
    <w:rsid w:val="0078365D"/>
    <w:rsid w:val="007836B4"/>
    <w:rsid w:val="007838CE"/>
    <w:rsid w:val="00783A3A"/>
    <w:rsid w:val="00783B36"/>
    <w:rsid w:val="00783B6E"/>
    <w:rsid w:val="00783D91"/>
    <w:rsid w:val="00783EFC"/>
    <w:rsid w:val="00784087"/>
    <w:rsid w:val="007846BE"/>
    <w:rsid w:val="007846E7"/>
    <w:rsid w:val="00784852"/>
    <w:rsid w:val="007848E4"/>
    <w:rsid w:val="00784D5B"/>
    <w:rsid w:val="00785427"/>
    <w:rsid w:val="007857F0"/>
    <w:rsid w:val="007860C5"/>
    <w:rsid w:val="007867B3"/>
    <w:rsid w:val="007867D0"/>
    <w:rsid w:val="00786904"/>
    <w:rsid w:val="00786926"/>
    <w:rsid w:val="00786946"/>
    <w:rsid w:val="00786B61"/>
    <w:rsid w:val="00786EC0"/>
    <w:rsid w:val="00787406"/>
    <w:rsid w:val="007877CB"/>
    <w:rsid w:val="007877D6"/>
    <w:rsid w:val="007878A9"/>
    <w:rsid w:val="00787CD1"/>
    <w:rsid w:val="00787D88"/>
    <w:rsid w:val="007902F4"/>
    <w:rsid w:val="0079034A"/>
    <w:rsid w:val="00790848"/>
    <w:rsid w:val="0079099A"/>
    <w:rsid w:val="00790AAC"/>
    <w:rsid w:val="00790AE5"/>
    <w:rsid w:val="00790E66"/>
    <w:rsid w:val="00791151"/>
    <w:rsid w:val="007911A4"/>
    <w:rsid w:val="0079150F"/>
    <w:rsid w:val="0079160C"/>
    <w:rsid w:val="00791676"/>
    <w:rsid w:val="00791696"/>
    <w:rsid w:val="00791C06"/>
    <w:rsid w:val="00791C9A"/>
    <w:rsid w:val="00791E6A"/>
    <w:rsid w:val="007921E0"/>
    <w:rsid w:val="00792661"/>
    <w:rsid w:val="00792938"/>
    <w:rsid w:val="00792BF6"/>
    <w:rsid w:val="00792E9A"/>
    <w:rsid w:val="0079307C"/>
    <w:rsid w:val="00793099"/>
    <w:rsid w:val="007930A3"/>
    <w:rsid w:val="0079323F"/>
    <w:rsid w:val="007934EC"/>
    <w:rsid w:val="00793791"/>
    <w:rsid w:val="007938D0"/>
    <w:rsid w:val="00793B2E"/>
    <w:rsid w:val="0079426B"/>
    <w:rsid w:val="00794E02"/>
    <w:rsid w:val="00794E5C"/>
    <w:rsid w:val="00794EF4"/>
    <w:rsid w:val="00794F7F"/>
    <w:rsid w:val="00794FA3"/>
    <w:rsid w:val="007952E3"/>
    <w:rsid w:val="00795440"/>
    <w:rsid w:val="007956DE"/>
    <w:rsid w:val="007960AE"/>
    <w:rsid w:val="007961E4"/>
    <w:rsid w:val="00796317"/>
    <w:rsid w:val="0079633C"/>
    <w:rsid w:val="00796397"/>
    <w:rsid w:val="0079643B"/>
    <w:rsid w:val="00796666"/>
    <w:rsid w:val="0079667D"/>
    <w:rsid w:val="00796807"/>
    <w:rsid w:val="00796CBE"/>
    <w:rsid w:val="00796CD0"/>
    <w:rsid w:val="00796F56"/>
    <w:rsid w:val="0079709B"/>
    <w:rsid w:val="0079723A"/>
    <w:rsid w:val="00797C8E"/>
    <w:rsid w:val="00797CB0"/>
    <w:rsid w:val="007A0AB5"/>
    <w:rsid w:val="007A0B1C"/>
    <w:rsid w:val="007A0C2B"/>
    <w:rsid w:val="007A0CCB"/>
    <w:rsid w:val="007A0E73"/>
    <w:rsid w:val="007A13F6"/>
    <w:rsid w:val="007A1511"/>
    <w:rsid w:val="007A193A"/>
    <w:rsid w:val="007A2096"/>
    <w:rsid w:val="007A22CB"/>
    <w:rsid w:val="007A2926"/>
    <w:rsid w:val="007A299C"/>
    <w:rsid w:val="007A2A34"/>
    <w:rsid w:val="007A2ABF"/>
    <w:rsid w:val="007A2D56"/>
    <w:rsid w:val="007A2FC7"/>
    <w:rsid w:val="007A3130"/>
    <w:rsid w:val="007A3144"/>
    <w:rsid w:val="007A3551"/>
    <w:rsid w:val="007A3903"/>
    <w:rsid w:val="007A40B8"/>
    <w:rsid w:val="007A4880"/>
    <w:rsid w:val="007A4A9C"/>
    <w:rsid w:val="007A5377"/>
    <w:rsid w:val="007A53A9"/>
    <w:rsid w:val="007A56F3"/>
    <w:rsid w:val="007A5864"/>
    <w:rsid w:val="007A5966"/>
    <w:rsid w:val="007A5C67"/>
    <w:rsid w:val="007A5EA5"/>
    <w:rsid w:val="007A5FCC"/>
    <w:rsid w:val="007A62E1"/>
    <w:rsid w:val="007A6AAA"/>
    <w:rsid w:val="007A7245"/>
    <w:rsid w:val="007A746B"/>
    <w:rsid w:val="007A7A69"/>
    <w:rsid w:val="007A7CEA"/>
    <w:rsid w:val="007A7F2F"/>
    <w:rsid w:val="007B0731"/>
    <w:rsid w:val="007B0881"/>
    <w:rsid w:val="007B0BE7"/>
    <w:rsid w:val="007B0E77"/>
    <w:rsid w:val="007B0FE7"/>
    <w:rsid w:val="007B0FEE"/>
    <w:rsid w:val="007B13D0"/>
    <w:rsid w:val="007B1503"/>
    <w:rsid w:val="007B16FE"/>
    <w:rsid w:val="007B1761"/>
    <w:rsid w:val="007B19B2"/>
    <w:rsid w:val="007B1CED"/>
    <w:rsid w:val="007B1D5A"/>
    <w:rsid w:val="007B1E9E"/>
    <w:rsid w:val="007B1E9F"/>
    <w:rsid w:val="007B1ECC"/>
    <w:rsid w:val="007B1ED4"/>
    <w:rsid w:val="007B2211"/>
    <w:rsid w:val="007B2413"/>
    <w:rsid w:val="007B2B1E"/>
    <w:rsid w:val="007B2B50"/>
    <w:rsid w:val="007B2EA6"/>
    <w:rsid w:val="007B2F39"/>
    <w:rsid w:val="007B31D3"/>
    <w:rsid w:val="007B34BC"/>
    <w:rsid w:val="007B3D2E"/>
    <w:rsid w:val="007B3DB2"/>
    <w:rsid w:val="007B4196"/>
    <w:rsid w:val="007B4257"/>
    <w:rsid w:val="007B4D12"/>
    <w:rsid w:val="007B535B"/>
    <w:rsid w:val="007B555D"/>
    <w:rsid w:val="007B557E"/>
    <w:rsid w:val="007B55E7"/>
    <w:rsid w:val="007B5B38"/>
    <w:rsid w:val="007B5C2F"/>
    <w:rsid w:val="007B5C8C"/>
    <w:rsid w:val="007B5E5B"/>
    <w:rsid w:val="007B5EF2"/>
    <w:rsid w:val="007B5FE8"/>
    <w:rsid w:val="007B60D5"/>
    <w:rsid w:val="007B6147"/>
    <w:rsid w:val="007B6E83"/>
    <w:rsid w:val="007B6F5D"/>
    <w:rsid w:val="007B71CF"/>
    <w:rsid w:val="007B72D6"/>
    <w:rsid w:val="007B7928"/>
    <w:rsid w:val="007B7CA2"/>
    <w:rsid w:val="007B7D91"/>
    <w:rsid w:val="007B7FF2"/>
    <w:rsid w:val="007C0246"/>
    <w:rsid w:val="007C05B6"/>
    <w:rsid w:val="007C077B"/>
    <w:rsid w:val="007C0977"/>
    <w:rsid w:val="007C0B7B"/>
    <w:rsid w:val="007C1019"/>
    <w:rsid w:val="007C1E74"/>
    <w:rsid w:val="007C2256"/>
    <w:rsid w:val="007C246B"/>
    <w:rsid w:val="007C2A2F"/>
    <w:rsid w:val="007C2D36"/>
    <w:rsid w:val="007C3023"/>
    <w:rsid w:val="007C34DF"/>
    <w:rsid w:val="007C3833"/>
    <w:rsid w:val="007C3EE9"/>
    <w:rsid w:val="007C42A5"/>
    <w:rsid w:val="007C42E3"/>
    <w:rsid w:val="007C439B"/>
    <w:rsid w:val="007C4600"/>
    <w:rsid w:val="007C47AF"/>
    <w:rsid w:val="007C51B7"/>
    <w:rsid w:val="007C52EE"/>
    <w:rsid w:val="007C54A9"/>
    <w:rsid w:val="007C5B7A"/>
    <w:rsid w:val="007C5CB6"/>
    <w:rsid w:val="007C60CF"/>
    <w:rsid w:val="007C6114"/>
    <w:rsid w:val="007C635E"/>
    <w:rsid w:val="007C6502"/>
    <w:rsid w:val="007C6533"/>
    <w:rsid w:val="007C69CA"/>
    <w:rsid w:val="007C6D1B"/>
    <w:rsid w:val="007C6E13"/>
    <w:rsid w:val="007C6E71"/>
    <w:rsid w:val="007C6ED6"/>
    <w:rsid w:val="007C6FB3"/>
    <w:rsid w:val="007C7042"/>
    <w:rsid w:val="007C712D"/>
    <w:rsid w:val="007C7931"/>
    <w:rsid w:val="007C79F8"/>
    <w:rsid w:val="007D09A6"/>
    <w:rsid w:val="007D0A6D"/>
    <w:rsid w:val="007D0AB3"/>
    <w:rsid w:val="007D0DC9"/>
    <w:rsid w:val="007D10EE"/>
    <w:rsid w:val="007D1183"/>
    <w:rsid w:val="007D19AA"/>
    <w:rsid w:val="007D1C3B"/>
    <w:rsid w:val="007D1C69"/>
    <w:rsid w:val="007D24EA"/>
    <w:rsid w:val="007D28BD"/>
    <w:rsid w:val="007D2DC7"/>
    <w:rsid w:val="007D3075"/>
    <w:rsid w:val="007D31F5"/>
    <w:rsid w:val="007D32A8"/>
    <w:rsid w:val="007D33F8"/>
    <w:rsid w:val="007D3618"/>
    <w:rsid w:val="007D3926"/>
    <w:rsid w:val="007D3A5D"/>
    <w:rsid w:val="007D3C4C"/>
    <w:rsid w:val="007D3E16"/>
    <w:rsid w:val="007D43DF"/>
    <w:rsid w:val="007D4864"/>
    <w:rsid w:val="007D48F4"/>
    <w:rsid w:val="007D4C61"/>
    <w:rsid w:val="007D4C66"/>
    <w:rsid w:val="007D4CF3"/>
    <w:rsid w:val="007D4FC6"/>
    <w:rsid w:val="007D56ED"/>
    <w:rsid w:val="007D571C"/>
    <w:rsid w:val="007D58EB"/>
    <w:rsid w:val="007D5911"/>
    <w:rsid w:val="007D6175"/>
    <w:rsid w:val="007D6779"/>
    <w:rsid w:val="007D6BFA"/>
    <w:rsid w:val="007D6D2B"/>
    <w:rsid w:val="007D6DB9"/>
    <w:rsid w:val="007D6E9B"/>
    <w:rsid w:val="007D6F7C"/>
    <w:rsid w:val="007D7230"/>
    <w:rsid w:val="007D728B"/>
    <w:rsid w:val="007D72F8"/>
    <w:rsid w:val="007D7590"/>
    <w:rsid w:val="007D77B0"/>
    <w:rsid w:val="007D7877"/>
    <w:rsid w:val="007D792E"/>
    <w:rsid w:val="007D7CFF"/>
    <w:rsid w:val="007D7DF9"/>
    <w:rsid w:val="007E0046"/>
    <w:rsid w:val="007E0122"/>
    <w:rsid w:val="007E061E"/>
    <w:rsid w:val="007E088B"/>
    <w:rsid w:val="007E0B9F"/>
    <w:rsid w:val="007E0E91"/>
    <w:rsid w:val="007E1251"/>
    <w:rsid w:val="007E18C4"/>
    <w:rsid w:val="007E1A8E"/>
    <w:rsid w:val="007E2098"/>
    <w:rsid w:val="007E210D"/>
    <w:rsid w:val="007E29B0"/>
    <w:rsid w:val="007E2B43"/>
    <w:rsid w:val="007E32B4"/>
    <w:rsid w:val="007E3375"/>
    <w:rsid w:val="007E33AD"/>
    <w:rsid w:val="007E3666"/>
    <w:rsid w:val="007E36D1"/>
    <w:rsid w:val="007E3A98"/>
    <w:rsid w:val="007E3BAA"/>
    <w:rsid w:val="007E3BD1"/>
    <w:rsid w:val="007E3CCA"/>
    <w:rsid w:val="007E3DD7"/>
    <w:rsid w:val="007E3E76"/>
    <w:rsid w:val="007E3E7A"/>
    <w:rsid w:val="007E40A9"/>
    <w:rsid w:val="007E4136"/>
    <w:rsid w:val="007E4173"/>
    <w:rsid w:val="007E433D"/>
    <w:rsid w:val="007E45B2"/>
    <w:rsid w:val="007E48EF"/>
    <w:rsid w:val="007E49DB"/>
    <w:rsid w:val="007E4A42"/>
    <w:rsid w:val="007E4C2C"/>
    <w:rsid w:val="007E4D6A"/>
    <w:rsid w:val="007E4F82"/>
    <w:rsid w:val="007E527A"/>
    <w:rsid w:val="007E5424"/>
    <w:rsid w:val="007E59A4"/>
    <w:rsid w:val="007E5AA0"/>
    <w:rsid w:val="007E5F88"/>
    <w:rsid w:val="007E60FB"/>
    <w:rsid w:val="007E6657"/>
    <w:rsid w:val="007E68EB"/>
    <w:rsid w:val="007E68F8"/>
    <w:rsid w:val="007E69B5"/>
    <w:rsid w:val="007E6A1C"/>
    <w:rsid w:val="007E6E85"/>
    <w:rsid w:val="007E71D6"/>
    <w:rsid w:val="007E71EB"/>
    <w:rsid w:val="007E7295"/>
    <w:rsid w:val="007E74B2"/>
    <w:rsid w:val="007E7AC9"/>
    <w:rsid w:val="007E7B80"/>
    <w:rsid w:val="007E7C1F"/>
    <w:rsid w:val="007E7CE8"/>
    <w:rsid w:val="007E7E43"/>
    <w:rsid w:val="007E7F83"/>
    <w:rsid w:val="007F0143"/>
    <w:rsid w:val="007F05D0"/>
    <w:rsid w:val="007F06BD"/>
    <w:rsid w:val="007F078C"/>
    <w:rsid w:val="007F078F"/>
    <w:rsid w:val="007F0998"/>
    <w:rsid w:val="007F0AD0"/>
    <w:rsid w:val="007F0F99"/>
    <w:rsid w:val="007F1405"/>
    <w:rsid w:val="007F187D"/>
    <w:rsid w:val="007F1C2E"/>
    <w:rsid w:val="007F1CEB"/>
    <w:rsid w:val="007F1D36"/>
    <w:rsid w:val="007F1D81"/>
    <w:rsid w:val="007F1E70"/>
    <w:rsid w:val="007F1F1D"/>
    <w:rsid w:val="007F1F44"/>
    <w:rsid w:val="007F1FB8"/>
    <w:rsid w:val="007F20AF"/>
    <w:rsid w:val="007F21F0"/>
    <w:rsid w:val="007F27D0"/>
    <w:rsid w:val="007F2ADD"/>
    <w:rsid w:val="007F30A7"/>
    <w:rsid w:val="007F3381"/>
    <w:rsid w:val="007F35C8"/>
    <w:rsid w:val="007F379F"/>
    <w:rsid w:val="007F3B5B"/>
    <w:rsid w:val="007F3C35"/>
    <w:rsid w:val="007F3C36"/>
    <w:rsid w:val="007F3E21"/>
    <w:rsid w:val="007F406D"/>
    <w:rsid w:val="007F42EE"/>
    <w:rsid w:val="007F443C"/>
    <w:rsid w:val="007F44F7"/>
    <w:rsid w:val="007F4AAC"/>
    <w:rsid w:val="007F4C3C"/>
    <w:rsid w:val="007F4FB7"/>
    <w:rsid w:val="007F5125"/>
    <w:rsid w:val="007F52D1"/>
    <w:rsid w:val="007F5357"/>
    <w:rsid w:val="007F5483"/>
    <w:rsid w:val="007F57A5"/>
    <w:rsid w:val="007F58BD"/>
    <w:rsid w:val="007F60D4"/>
    <w:rsid w:val="007F6108"/>
    <w:rsid w:val="007F6407"/>
    <w:rsid w:val="007F653B"/>
    <w:rsid w:val="007F65D4"/>
    <w:rsid w:val="007F6E9B"/>
    <w:rsid w:val="007F705A"/>
    <w:rsid w:val="007F715C"/>
    <w:rsid w:val="007F7B23"/>
    <w:rsid w:val="007F7C65"/>
    <w:rsid w:val="0080030E"/>
    <w:rsid w:val="00800553"/>
    <w:rsid w:val="00800A8F"/>
    <w:rsid w:val="00800DB8"/>
    <w:rsid w:val="00800F32"/>
    <w:rsid w:val="008012D3"/>
    <w:rsid w:val="008013FF"/>
    <w:rsid w:val="00801536"/>
    <w:rsid w:val="00801548"/>
    <w:rsid w:val="008019E4"/>
    <w:rsid w:val="008028DF"/>
    <w:rsid w:val="00802DC5"/>
    <w:rsid w:val="00803A0E"/>
    <w:rsid w:val="00803DB3"/>
    <w:rsid w:val="00803DFB"/>
    <w:rsid w:val="00804193"/>
    <w:rsid w:val="008041EB"/>
    <w:rsid w:val="008042E0"/>
    <w:rsid w:val="00804A61"/>
    <w:rsid w:val="00804B41"/>
    <w:rsid w:val="0080519E"/>
    <w:rsid w:val="008053C0"/>
    <w:rsid w:val="00805C33"/>
    <w:rsid w:val="00805F14"/>
    <w:rsid w:val="0080600E"/>
    <w:rsid w:val="008061CA"/>
    <w:rsid w:val="008062CB"/>
    <w:rsid w:val="0080631A"/>
    <w:rsid w:val="00806915"/>
    <w:rsid w:val="00806AED"/>
    <w:rsid w:val="008070D0"/>
    <w:rsid w:val="008071BF"/>
    <w:rsid w:val="00807250"/>
    <w:rsid w:val="00807517"/>
    <w:rsid w:val="00807518"/>
    <w:rsid w:val="00807ADE"/>
    <w:rsid w:val="00807AE4"/>
    <w:rsid w:val="00807D70"/>
    <w:rsid w:val="00807DD3"/>
    <w:rsid w:val="00807F49"/>
    <w:rsid w:val="00807F5D"/>
    <w:rsid w:val="00810591"/>
    <w:rsid w:val="00810968"/>
    <w:rsid w:val="008109B4"/>
    <w:rsid w:val="00810A26"/>
    <w:rsid w:val="00810A80"/>
    <w:rsid w:val="00810FD9"/>
    <w:rsid w:val="008110FE"/>
    <w:rsid w:val="0081124B"/>
    <w:rsid w:val="00811350"/>
    <w:rsid w:val="008118A1"/>
    <w:rsid w:val="00811A85"/>
    <w:rsid w:val="00811CCC"/>
    <w:rsid w:val="00811D81"/>
    <w:rsid w:val="00811F60"/>
    <w:rsid w:val="00811FB3"/>
    <w:rsid w:val="00812001"/>
    <w:rsid w:val="00812147"/>
    <w:rsid w:val="008122FD"/>
    <w:rsid w:val="008128E4"/>
    <w:rsid w:val="00812B96"/>
    <w:rsid w:val="00812F3B"/>
    <w:rsid w:val="0081321A"/>
    <w:rsid w:val="008132F7"/>
    <w:rsid w:val="008136FA"/>
    <w:rsid w:val="00813727"/>
    <w:rsid w:val="0081384D"/>
    <w:rsid w:val="00813863"/>
    <w:rsid w:val="00813BE8"/>
    <w:rsid w:val="008141ED"/>
    <w:rsid w:val="008147D5"/>
    <w:rsid w:val="00814B73"/>
    <w:rsid w:val="00814B96"/>
    <w:rsid w:val="00814E9A"/>
    <w:rsid w:val="00814F4E"/>
    <w:rsid w:val="00814FB9"/>
    <w:rsid w:val="00815277"/>
    <w:rsid w:val="0081532C"/>
    <w:rsid w:val="008154A9"/>
    <w:rsid w:val="00815607"/>
    <w:rsid w:val="008158DB"/>
    <w:rsid w:val="00815987"/>
    <w:rsid w:val="00815C1C"/>
    <w:rsid w:val="00815F50"/>
    <w:rsid w:val="0081617B"/>
    <w:rsid w:val="00816389"/>
    <w:rsid w:val="008163F5"/>
    <w:rsid w:val="008165F1"/>
    <w:rsid w:val="00816934"/>
    <w:rsid w:val="00816A45"/>
    <w:rsid w:val="00816A74"/>
    <w:rsid w:val="00816BDB"/>
    <w:rsid w:val="00816E15"/>
    <w:rsid w:val="00817040"/>
    <w:rsid w:val="00817259"/>
    <w:rsid w:val="00817762"/>
    <w:rsid w:val="008200BB"/>
    <w:rsid w:val="0082019F"/>
    <w:rsid w:val="0082052C"/>
    <w:rsid w:val="0082071A"/>
    <w:rsid w:val="008207DB"/>
    <w:rsid w:val="00820B1A"/>
    <w:rsid w:val="00820C2A"/>
    <w:rsid w:val="00820FF9"/>
    <w:rsid w:val="0082119F"/>
    <w:rsid w:val="00821387"/>
    <w:rsid w:val="008213F4"/>
    <w:rsid w:val="00821585"/>
    <w:rsid w:val="00821589"/>
    <w:rsid w:val="0082184E"/>
    <w:rsid w:val="008218A5"/>
    <w:rsid w:val="00821AFD"/>
    <w:rsid w:val="00821E53"/>
    <w:rsid w:val="008224ED"/>
    <w:rsid w:val="0082263D"/>
    <w:rsid w:val="0082267F"/>
    <w:rsid w:val="00822C33"/>
    <w:rsid w:val="00822C4C"/>
    <w:rsid w:val="008238B5"/>
    <w:rsid w:val="008239C0"/>
    <w:rsid w:val="00823B6A"/>
    <w:rsid w:val="00823E32"/>
    <w:rsid w:val="0082403E"/>
    <w:rsid w:val="00824615"/>
    <w:rsid w:val="00824685"/>
    <w:rsid w:val="00824C1E"/>
    <w:rsid w:val="00824DB6"/>
    <w:rsid w:val="00824ED6"/>
    <w:rsid w:val="00824F04"/>
    <w:rsid w:val="00824F1D"/>
    <w:rsid w:val="008253E8"/>
    <w:rsid w:val="00825878"/>
    <w:rsid w:val="00825E44"/>
    <w:rsid w:val="00825FC5"/>
    <w:rsid w:val="008265A0"/>
    <w:rsid w:val="00826668"/>
    <w:rsid w:val="00826C9B"/>
    <w:rsid w:val="00826EA0"/>
    <w:rsid w:val="00826EFD"/>
    <w:rsid w:val="00826FA2"/>
    <w:rsid w:val="00827073"/>
    <w:rsid w:val="0082707E"/>
    <w:rsid w:val="008277AC"/>
    <w:rsid w:val="008279C7"/>
    <w:rsid w:val="00827D22"/>
    <w:rsid w:val="00827DB9"/>
    <w:rsid w:val="00827FD9"/>
    <w:rsid w:val="00830258"/>
    <w:rsid w:val="0083040D"/>
    <w:rsid w:val="008308EC"/>
    <w:rsid w:val="008309D4"/>
    <w:rsid w:val="00830A60"/>
    <w:rsid w:val="00830C22"/>
    <w:rsid w:val="00830E09"/>
    <w:rsid w:val="00831113"/>
    <w:rsid w:val="0083141B"/>
    <w:rsid w:val="00831542"/>
    <w:rsid w:val="0083183F"/>
    <w:rsid w:val="00831965"/>
    <w:rsid w:val="00831AB6"/>
    <w:rsid w:val="00831C01"/>
    <w:rsid w:val="00831D6F"/>
    <w:rsid w:val="00831F91"/>
    <w:rsid w:val="00832210"/>
    <w:rsid w:val="008322BD"/>
    <w:rsid w:val="00832834"/>
    <w:rsid w:val="00832D93"/>
    <w:rsid w:val="0083345D"/>
    <w:rsid w:val="00833BC2"/>
    <w:rsid w:val="00833C55"/>
    <w:rsid w:val="00833C8F"/>
    <w:rsid w:val="00833DD5"/>
    <w:rsid w:val="00833E43"/>
    <w:rsid w:val="008343BF"/>
    <w:rsid w:val="00834890"/>
    <w:rsid w:val="00834B68"/>
    <w:rsid w:val="008353EB"/>
    <w:rsid w:val="008354D7"/>
    <w:rsid w:val="008355FA"/>
    <w:rsid w:val="00835BA1"/>
    <w:rsid w:val="00835D63"/>
    <w:rsid w:val="00835EE7"/>
    <w:rsid w:val="00835F25"/>
    <w:rsid w:val="00836288"/>
    <w:rsid w:val="008365D5"/>
    <w:rsid w:val="00836747"/>
    <w:rsid w:val="00836A41"/>
    <w:rsid w:val="00836B7F"/>
    <w:rsid w:val="0083706B"/>
    <w:rsid w:val="00837417"/>
    <w:rsid w:val="00837BDA"/>
    <w:rsid w:val="00837BF7"/>
    <w:rsid w:val="00837F65"/>
    <w:rsid w:val="008404D1"/>
    <w:rsid w:val="008405EC"/>
    <w:rsid w:val="00840606"/>
    <w:rsid w:val="00840992"/>
    <w:rsid w:val="00840B96"/>
    <w:rsid w:val="00840F76"/>
    <w:rsid w:val="00841482"/>
    <w:rsid w:val="00841551"/>
    <w:rsid w:val="008416F3"/>
    <w:rsid w:val="00841BAA"/>
    <w:rsid w:val="00841D0A"/>
    <w:rsid w:val="00841EB9"/>
    <w:rsid w:val="00841FC9"/>
    <w:rsid w:val="0084204E"/>
    <w:rsid w:val="0084209F"/>
    <w:rsid w:val="00842392"/>
    <w:rsid w:val="008423A0"/>
    <w:rsid w:val="008428EC"/>
    <w:rsid w:val="008429AB"/>
    <w:rsid w:val="00842A5A"/>
    <w:rsid w:val="00843159"/>
    <w:rsid w:val="0084316D"/>
    <w:rsid w:val="008432CB"/>
    <w:rsid w:val="0084339B"/>
    <w:rsid w:val="00843451"/>
    <w:rsid w:val="00843475"/>
    <w:rsid w:val="00843895"/>
    <w:rsid w:val="008438FF"/>
    <w:rsid w:val="00843A14"/>
    <w:rsid w:val="00843C15"/>
    <w:rsid w:val="00844305"/>
    <w:rsid w:val="00844359"/>
    <w:rsid w:val="0084438C"/>
    <w:rsid w:val="008443F5"/>
    <w:rsid w:val="00844C43"/>
    <w:rsid w:val="00844D01"/>
    <w:rsid w:val="00845077"/>
    <w:rsid w:val="0084516D"/>
    <w:rsid w:val="008451C0"/>
    <w:rsid w:val="008458FE"/>
    <w:rsid w:val="00845B6F"/>
    <w:rsid w:val="00845C9E"/>
    <w:rsid w:val="00845E04"/>
    <w:rsid w:val="008461B2"/>
    <w:rsid w:val="00846301"/>
    <w:rsid w:val="008466F0"/>
    <w:rsid w:val="00846801"/>
    <w:rsid w:val="00846FE0"/>
    <w:rsid w:val="00847AB0"/>
    <w:rsid w:val="008502B6"/>
    <w:rsid w:val="0085067A"/>
    <w:rsid w:val="0085068E"/>
    <w:rsid w:val="008507EB"/>
    <w:rsid w:val="0085088C"/>
    <w:rsid w:val="00850AAA"/>
    <w:rsid w:val="00850D98"/>
    <w:rsid w:val="00850E1E"/>
    <w:rsid w:val="00850EF1"/>
    <w:rsid w:val="0085111A"/>
    <w:rsid w:val="0085142B"/>
    <w:rsid w:val="008514F2"/>
    <w:rsid w:val="008517E6"/>
    <w:rsid w:val="00851FA7"/>
    <w:rsid w:val="00852886"/>
    <w:rsid w:val="00852899"/>
    <w:rsid w:val="00852BE3"/>
    <w:rsid w:val="00852C5A"/>
    <w:rsid w:val="00852F5B"/>
    <w:rsid w:val="00853483"/>
    <w:rsid w:val="0085364F"/>
    <w:rsid w:val="0085423A"/>
    <w:rsid w:val="0085452F"/>
    <w:rsid w:val="00854588"/>
    <w:rsid w:val="00854CAB"/>
    <w:rsid w:val="00854E93"/>
    <w:rsid w:val="00855053"/>
    <w:rsid w:val="00855272"/>
    <w:rsid w:val="008554B0"/>
    <w:rsid w:val="00855695"/>
    <w:rsid w:val="00855974"/>
    <w:rsid w:val="00855C39"/>
    <w:rsid w:val="00855E3B"/>
    <w:rsid w:val="00855F37"/>
    <w:rsid w:val="0085629B"/>
    <w:rsid w:val="00856A2C"/>
    <w:rsid w:val="00856ADC"/>
    <w:rsid w:val="00856F35"/>
    <w:rsid w:val="00857181"/>
    <w:rsid w:val="008571BA"/>
    <w:rsid w:val="008571D4"/>
    <w:rsid w:val="00860338"/>
    <w:rsid w:val="008603D3"/>
    <w:rsid w:val="008603F5"/>
    <w:rsid w:val="00860671"/>
    <w:rsid w:val="008606FD"/>
    <w:rsid w:val="00860991"/>
    <w:rsid w:val="00860B1E"/>
    <w:rsid w:val="0086130D"/>
    <w:rsid w:val="008613EF"/>
    <w:rsid w:val="00861555"/>
    <w:rsid w:val="00861607"/>
    <w:rsid w:val="00861B9A"/>
    <w:rsid w:val="0086216B"/>
    <w:rsid w:val="00862196"/>
    <w:rsid w:val="0086219E"/>
    <w:rsid w:val="008622A8"/>
    <w:rsid w:val="0086255F"/>
    <w:rsid w:val="00862803"/>
    <w:rsid w:val="00862DCF"/>
    <w:rsid w:val="00862E50"/>
    <w:rsid w:val="008631EE"/>
    <w:rsid w:val="0086357E"/>
    <w:rsid w:val="0086362A"/>
    <w:rsid w:val="0086371F"/>
    <w:rsid w:val="00863767"/>
    <w:rsid w:val="008638A7"/>
    <w:rsid w:val="00863A6C"/>
    <w:rsid w:val="00863B22"/>
    <w:rsid w:val="0086407F"/>
    <w:rsid w:val="0086423D"/>
    <w:rsid w:val="00864468"/>
    <w:rsid w:val="008644B7"/>
    <w:rsid w:val="008645AF"/>
    <w:rsid w:val="008647F9"/>
    <w:rsid w:val="00864922"/>
    <w:rsid w:val="00864E95"/>
    <w:rsid w:val="008650F8"/>
    <w:rsid w:val="00865184"/>
    <w:rsid w:val="0086567F"/>
    <w:rsid w:val="00865967"/>
    <w:rsid w:val="00865A00"/>
    <w:rsid w:val="00865C94"/>
    <w:rsid w:val="00865FBF"/>
    <w:rsid w:val="0086608E"/>
    <w:rsid w:val="00866416"/>
    <w:rsid w:val="0086668C"/>
    <w:rsid w:val="0086673A"/>
    <w:rsid w:val="00866832"/>
    <w:rsid w:val="00866A20"/>
    <w:rsid w:val="00866E0C"/>
    <w:rsid w:val="00866E2E"/>
    <w:rsid w:val="0086719B"/>
    <w:rsid w:val="008671BD"/>
    <w:rsid w:val="0086747D"/>
    <w:rsid w:val="008674BE"/>
    <w:rsid w:val="00867A0F"/>
    <w:rsid w:val="00867DAD"/>
    <w:rsid w:val="00867E75"/>
    <w:rsid w:val="00867EB5"/>
    <w:rsid w:val="00870206"/>
    <w:rsid w:val="00870394"/>
    <w:rsid w:val="008703AF"/>
    <w:rsid w:val="00870897"/>
    <w:rsid w:val="00870D61"/>
    <w:rsid w:val="00870F61"/>
    <w:rsid w:val="00871931"/>
    <w:rsid w:val="00871D31"/>
    <w:rsid w:val="00871E7F"/>
    <w:rsid w:val="0087227B"/>
    <w:rsid w:val="00872293"/>
    <w:rsid w:val="008724E1"/>
    <w:rsid w:val="00872665"/>
    <w:rsid w:val="00872742"/>
    <w:rsid w:val="00872BA7"/>
    <w:rsid w:val="00872D48"/>
    <w:rsid w:val="00872DA4"/>
    <w:rsid w:val="00873027"/>
    <w:rsid w:val="008731D1"/>
    <w:rsid w:val="008736AF"/>
    <w:rsid w:val="008736C5"/>
    <w:rsid w:val="0087426E"/>
    <w:rsid w:val="0087437D"/>
    <w:rsid w:val="0087474F"/>
    <w:rsid w:val="008747AE"/>
    <w:rsid w:val="00874FCF"/>
    <w:rsid w:val="00875132"/>
    <w:rsid w:val="00875201"/>
    <w:rsid w:val="00875203"/>
    <w:rsid w:val="00875B16"/>
    <w:rsid w:val="00875F6E"/>
    <w:rsid w:val="00876132"/>
    <w:rsid w:val="0087632B"/>
    <w:rsid w:val="00876359"/>
    <w:rsid w:val="00876439"/>
    <w:rsid w:val="0087662B"/>
    <w:rsid w:val="00876BF8"/>
    <w:rsid w:val="00876C64"/>
    <w:rsid w:val="00876D3D"/>
    <w:rsid w:val="00876ED7"/>
    <w:rsid w:val="00876FF9"/>
    <w:rsid w:val="008771DB"/>
    <w:rsid w:val="00877275"/>
    <w:rsid w:val="008775D7"/>
    <w:rsid w:val="0087769A"/>
    <w:rsid w:val="008776C0"/>
    <w:rsid w:val="00877F62"/>
    <w:rsid w:val="008802F8"/>
    <w:rsid w:val="008805A1"/>
    <w:rsid w:val="00880787"/>
    <w:rsid w:val="00880B7D"/>
    <w:rsid w:val="00880C81"/>
    <w:rsid w:val="00880F8D"/>
    <w:rsid w:val="00881A26"/>
    <w:rsid w:val="00881B56"/>
    <w:rsid w:val="00881CA0"/>
    <w:rsid w:val="00881F0F"/>
    <w:rsid w:val="00882760"/>
    <w:rsid w:val="00882B16"/>
    <w:rsid w:val="00882E21"/>
    <w:rsid w:val="0088310F"/>
    <w:rsid w:val="0088356A"/>
    <w:rsid w:val="008836FB"/>
    <w:rsid w:val="008839FE"/>
    <w:rsid w:val="00883B54"/>
    <w:rsid w:val="0088422F"/>
    <w:rsid w:val="00884F69"/>
    <w:rsid w:val="00885038"/>
    <w:rsid w:val="00885110"/>
    <w:rsid w:val="0088566C"/>
    <w:rsid w:val="0088615E"/>
    <w:rsid w:val="008863B7"/>
    <w:rsid w:val="008865FB"/>
    <w:rsid w:val="008868BC"/>
    <w:rsid w:val="00886C14"/>
    <w:rsid w:val="00886DF2"/>
    <w:rsid w:val="00886F9C"/>
    <w:rsid w:val="008870DF"/>
    <w:rsid w:val="00887335"/>
    <w:rsid w:val="008873C6"/>
    <w:rsid w:val="00887438"/>
    <w:rsid w:val="008874F8"/>
    <w:rsid w:val="008879E9"/>
    <w:rsid w:val="00887AA1"/>
    <w:rsid w:val="00887C90"/>
    <w:rsid w:val="00887F74"/>
    <w:rsid w:val="00887F7B"/>
    <w:rsid w:val="00890113"/>
    <w:rsid w:val="00890195"/>
    <w:rsid w:val="00890363"/>
    <w:rsid w:val="00890845"/>
    <w:rsid w:val="008908CF"/>
    <w:rsid w:val="008908EA"/>
    <w:rsid w:val="00890923"/>
    <w:rsid w:val="00890C0A"/>
    <w:rsid w:val="00890C9A"/>
    <w:rsid w:val="00890CC6"/>
    <w:rsid w:val="00890E3C"/>
    <w:rsid w:val="0089159B"/>
    <w:rsid w:val="008919DB"/>
    <w:rsid w:val="00891A9E"/>
    <w:rsid w:val="00891B71"/>
    <w:rsid w:val="00891CB6"/>
    <w:rsid w:val="00892420"/>
    <w:rsid w:val="00892610"/>
    <w:rsid w:val="008926FB"/>
    <w:rsid w:val="008927A0"/>
    <w:rsid w:val="00892B01"/>
    <w:rsid w:val="00892C64"/>
    <w:rsid w:val="00892D7F"/>
    <w:rsid w:val="00893186"/>
    <w:rsid w:val="008934A9"/>
    <w:rsid w:val="008935D6"/>
    <w:rsid w:val="00893808"/>
    <w:rsid w:val="00893A10"/>
    <w:rsid w:val="00893AC6"/>
    <w:rsid w:val="00894280"/>
    <w:rsid w:val="0089430E"/>
    <w:rsid w:val="008948C7"/>
    <w:rsid w:val="008948E7"/>
    <w:rsid w:val="00894BAB"/>
    <w:rsid w:val="00894D47"/>
    <w:rsid w:val="00895687"/>
    <w:rsid w:val="00895AF2"/>
    <w:rsid w:val="00895CBF"/>
    <w:rsid w:val="008960B4"/>
    <w:rsid w:val="008961FA"/>
    <w:rsid w:val="00896458"/>
    <w:rsid w:val="00896601"/>
    <w:rsid w:val="008966D4"/>
    <w:rsid w:val="00896798"/>
    <w:rsid w:val="0089734E"/>
    <w:rsid w:val="0089737D"/>
    <w:rsid w:val="008974E5"/>
    <w:rsid w:val="008976A4"/>
    <w:rsid w:val="00897773"/>
    <w:rsid w:val="00897D5D"/>
    <w:rsid w:val="00897E5F"/>
    <w:rsid w:val="008A048B"/>
    <w:rsid w:val="008A0961"/>
    <w:rsid w:val="008A0C8F"/>
    <w:rsid w:val="008A0D0F"/>
    <w:rsid w:val="008A0D5D"/>
    <w:rsid w:val="008A1015"/>
    <w:rsid w:val="008A11E1"/>
    <w:rsid w:val="008A134C"/>
    <w:rsid w:val="008A1597"/>
    <w:rsid w:val="008A1666"/>
    <w:rsid w:val="008A16A9"/>
    <w:rsid w:val="008A17B3"/>
    <w:rsid w:val="008A195B"/>
    <w:rsid w:val="008A1B63"/>
    <w:rsid w:val="008A1BAE"/>
    <w:rsid w:val="008A1CBD"/>
    <w:rsid w:val="008A1ECA"/>
    <w:rsid w:val="008A2447"/>
    <w:rsid w:val="008A2486"/>
    <w:rsid w:val="008A2A97"/>
    <w:rsid w:val="008A2E75"/>
    <w:rsid w:val="008A3423"/>
    <w:rsid w:val="008A347C"/>
    <w:rsid w:val="008A3645"/>
    <w:rsid w:val="008A3EE1"/>
    <w:rsid w:val="008A3F6B"/>
    <w:rsid w:val="008A40B2"/>
    <w:rsid w:val="008A4316"/>
    <w:rsid w:val="008A437F"/>
    <w:rsid w:val="008A438B"/>
    <w:rsid w:val="008A49F4"/>
    <w:rsid w:val="008A4AC7"/>
    <w:rsid w:val="008A4CA3"/>
    <w:rsid w:val="008A588B"/>
    <w:rsid w:val="008A5C8C"/>
    <w:rsid w:val="008A5E27"/>
    <w:rsid w:val="008A5FE4"/>
    <w:rsid w:val="008A6421"/>
    <w:rsid w:val="008A64BD"/>
    <w:rsid w:val="008A6548"/>
    <w:rsid w:val="008A6578"/>
    <w:rsid w:val="008A6833"/>
    <w:rsid w:val="008A690C"/>
    <w:rsid w:val="008A6C89"/>
    <w:rsid w:val="008A6EED"/>
    <w:rsid w:val="008A75F8"/>
    <w:rsid w:val="008A7760"/>
    <w:rsid w:val="008A79F4"/>
    <w:rsid w:val="008B0335"/>
    <w:rsid w:val="008B03EC"/>
    <w:rsid w:val="008B09F7"/>
    <w:rsid w:val="008B0CE7"/>
    <w:rsid w:val="008B0E4B"/>
    <w:rsid w:val="008B0F0C"/>
    <w:rsid w:val="008B2137"/>
    <w:rsid w:val="008B2522"/>
    <w:rsid w:val="008B2C36"/>
    <w:rsid w:val="008B3177"/>
    <w:rsid w:val="008B31DD"/>
    <w:rsid w:val="008B3690"/>
    <w:rsid w:val="008B382F"/>
    <w:rsid w:val="008B3841"/>
    <w:rsid w:val="008B3943"/>
    <w:rsid w:val="008B3957"/>
    <w:rsid w:val="008B3BB6"/>
    <w:rsid w:val="008B3C2C"/>
    <w:rsid w:val="008B3CF0"/>
    <w:rsid w:val="008B3D0C"/>
    <w:rsid w:val="008B3F78"/>
    <w:rsid w:val="008B427A"/>
    <w:rsid w:val="008B44D3"/>
    <w:rsid w:val="008B4517"/>
    <w:rsid w:val="008B45E1"/>
    <w:rsid w:val="008B49F7"/>
    <w:rsid w:val="008B4D40"/>
    <w:rsid w:val="008B509D"/>
    <w:rsid w:val="008B50A9"/>
    <w:rsid w:val="008B5186"/>
    <w:rsid w:val="008B51DB"/>
    <w:rsid w:val="008B52C3"/>
    <w:rsid w:val="008B55F8"/>
    <w:rsid w:val="008B5815"/>
    <w:rsid w:val="008B5DB3"/>
    <w:rsid w:val="008B6082"/>
    <w:rsid w:val="008B620D"/>
    <w:rsid w:val="008B6598"/>
    <w:rsid w:val="008B6670"/>
    <w:rsid w:val="008B681D"/>
    <w:rsid w:val="008B693A"/>
    <w:rsid w:val="008B6B9E"/>
    <w:rsid w:val="008B6CF3"/>
    <w:rsid w:val="008B6DF3"/>
    <w:rsid w:val="008B6E97"/>
    <w:rsid w:val="008B7177"/>
    <w:rsid w:val="008B76AE"/>
    <w:rsid w:val="008B778D"/>
    <w:rsid w:val="008B7F34"/>
    <w:rsid w:val="008B7F96"/>
    <w:rsid w:val="008C00DB"/>
    <w:rsid w:val="008C096A"/>
    <w:rsid w:val="008C0DC2"/>
    <w:rsid w:val="008C13EE"/>
    <w:rsid w:val="008C19AB"/>
    <w:rsid w:val="008C19D1"/>
    <w:rsid w:val="008C2511"/>
    <w:rsid w:val="008C2665"/>
    <w:rsid w:val="008C2684"/>
    <w:rsid w:val="008C27C6"/>
    <w:rsid w:val="008C2D71"/>
    <w:rsid w:val="008C2D7D"/>
    <w:rsid w:val="008C2E02"/>
    <w:rsid w:val="008C2EDC"/>
    <w:rsid w:val="008C335A"/>
    <w:rsid w:val="008C33EC"/>
    <w:rsid w:val="008C3664"/>
    <w:rsid w:val="008C3F68"/>
    <w:rsid w:val="008C427F"/>
    <w:rsid w:val="008C4293"/>
    <w:rsid w:val="008C48A1"/>
    <w:rsid w:val="008C4969"/>
    <w:rsid w:val="008C49D2"/>
    <w:rsid w:val="008C4BD6"/>
    <w:rsid w:val="008C50FC"/>
    <w:rsid w:val="008C525A"/>
    <w:rsid w:val="008C527C"/>
    <w:rsid w:val="008C5646"/>
    <w:rsid w:val="008C57A6"/>
    <w:rsid w:val="008C5ACE"/>
    <w:rsid w:val="008C5CA9"/>
    <w:rsid w:val="008C5DA0"/>
    <w:rsid w:val="008C609E"/>
    <w:rsid w:val="008C6202"/>
    <w:rsid w:val="008C6272"/>
    <w:rsid w:val="008C6556"/>
    <w:rsid w:val="008C65EB"/>
    <w:rsid w:val="008C677D"/>
    <w:rsid w:val="008C6C80"/>
    <w:rsid w:val="008C6F0C"/>
    <w:rsid w:val="008C70F7"/>
    <w:rsid w:val="008C72AA"/>
    <w:rsid w:val="008C7547"/>
    <w:rsid w:val="008C7EE3"/>
    <w:rsid w:val="008C7EFF"/>
    <w:rsid w:val="008D0732"/>
    <w:rsid w:val="008D0E78"/>
    <w:rsid w:val="008D0E81"/>
    <w:rsid w:val="008D1705"/>
    <w:rsid w:val="008D1733"/>
    <w:rsid w:val="008D179B"/>
    <w:rsid w:val="008D1823"/>
    <w:rsid w:val="008D1833"/>
    <w:rsid w:val="008D1915"/>
    <w:rsid w:val="008D19A2"/>
    <w:rsid w:val="008D1CF3"/>
    <w:rsid w:val="008D1E29"/>
    <w:rsid w:val="008D1EBA"/>
    <w:rsid w:val="008D1FD5"/>
    <w:rsid w:val="008D2649"/>
    <w:rsid w:val="008D2B20"/>
    <w:rsid w:val="008D2C3E"/>
    <w:rsid w:val="008D2FB7"/>
    <w:rsid w:val="008D338C"/>
    <w:rsid w:val="008D3604"/>
    <w:rsid w:val="008D3712"/>
    <w:rsid w:val="008D3777"/>
    <w:rsid w:val="008D390F"/>
    <w:rsid w:val="008D3AF1"/>
    <w:rsid w:val="008D3E40"/>
    <w:rsid w:val="008D42F7"/>
    <w:rsid w:val="008D481E"/>
    <w:rsid w:val="008D486A"/>
    <w:rsid w:val="008D52DE"/>
    <w:rsid w:val="008D552A"/>
    <w:rsid w:val="008D5780"/>
    <w:rsid w:val="008D595E"/>
    <w:rsid w:val="008D5C68"/>
    <w:rsid w:val="008D5D1B"/>
    <w:rsid w:val="008D6A1D"/>
    <w:rsid w:val="008D6E8C"/>
    <w:rsid w:val="008D712A"/>
    <w:rsid w:val="008D73AE"/>
    <w:rsid w:val="008D742A"/>
    <w:rsid w:val="008D773B"/>
    <w:rsid w:val="008D78A2"/>
    <w:rsid w:val="008D7B05"/>
    <w:rsid w:val="008D7E23"/>
    <w:rsid w:val="008E017B"/>
    <w:rsid w:val="008E019F"/>
    <w:rsid w:val="008E02A2"/>
    <w:rsid w:val="008E02B1"/>
    <w:rsid w:val="008E0301"/>
    <w:rsid w:val="008E049F"/>
    <w:rsid w:val="008E07CC"/>
    <w:rsid w:val="008E0915"/>
    <w:rsid w:val="008E0BAE"/>
    <w:rsid w:val="008E0E72"/>
    <w:rsid w:val="008E12EE"/>
    <w:rsid w:val="008E1554"/>
    <w:rsid w:val="008E189D"/>
    <w:rsid w:val="008E1A75"/>
    <w:rsid w:val="008E1B6D"/>
    <w:rsid w:val="008E1EC4"/>
    <w:rsid w:val="008E1EE1"/>
    <w:rsid w:val="008E216C"/>
    <w:rsid w:val="008E251A"/>
    <w:rsid w:val="008E2521"/>
    <w:rsid w:val="008E26A0"/>
    <w:rsid w:val="008E26CD"/>
    <w:rsid w:val="008E27C2"/>
    <w:rsid w:val="008E28C7"/>
    <w:rsid w:val="008E2DA9"/>
    <w:rsid w:val="008E2F2E"/>
    <w:rsid w:val="008E3106"/>
    <w:rsid w:val="008E3177"/>
    <w:rsid w:val="008E31DD"/>
    <w:rsid w:val="008E31DE"/>
    <w:rsid w:val="008E3490"/>
    <w:rsid w:val="008E355F"/>
    <w:rsid w:val="008E3987"/>
    <w:rsid w:val="008E3ACD"/>
    <w:rsid w:val="008E44C8"/>
    <w:rsid w:val="008E4727"/>
    <w:rsid w:val="008E495B"/>
    <w:rsid w:val="008E514A"/>
    <w:rsid w:val="008E5310"/>
    <w:rsid w:val="008E5920"/>
    <w:rsid w:val="008E5C1F"/>
    <w:rsid w:val="008E5DB8"/>
    <w:rsid w:val="008E60D2"/>
    <w:rsid w:val="008E634D"/>
    <w:rsid w:val="008E69FC"/>
    <w:rsid w:val="008E6B64"/>
    <w:rsid w:val="008E6D2F"/>
    <w:rsid w:val="008E6FB8"/>
    <w:rsid w:val="008E7085"/>
    <w:rsid w:val="008E7428"/>
    <w:rsid w:val="008E74BB"/>
    <w:rsid w:val="008E7760"/>
    <w:rsid w:val="008E776B"/>
    <w:rsid w:val="008E7824"/>
    <w:rsid w:val="008E7842"/>
    <w:rsid w:val="008F0894"/>
    <w:rsid w:val="008F08EA"/>
    <w:rsid w:val="008F0A72"/>
    <w:rsid w:val="008F0AAE"/>
    <w:rsid w:val="008F0C64"/>
    <w:rsid w:val="008F0EBC"/>
    <w:rsid w:val="008F1069"/>
    <w:rsid w:val="008F1460"/>
    <w:rsid w:val="008F154E"/>
    <w:rsid w:val="008F165E"/>
    <w:rsid w:val="008F194C"/>
    <w:rsid w:val="008F194D"/>
    <w:rsid w:val="008F19A0"/>
    <w:rsid w:val="008F19A7"/>
    <w:rsid w:val="008F19B4"/>
    <w:rsid w:val="008F1BB8"/>
    <w:rsid w:val="008F1EF6"/>
    <w:rsid w:val="008F2096"/>
    <w:rsid w:val="008F2347"/>
    <w:rsid w:val="008F2362"/>
    <w:rsid w:val="008F2451"/>
    <w:rsid w:val="008F2866"/>
    <w:rsid w:val="008F2F73"/>
    <w:rsid w:val="008F31DA"/>
    <w:rsid w:val="008F3357"/>
    <w:rsid w:val="008F3547"/>
    <w:rsid w:val="008F3806"/>
    <w:rsid w:val="008F3FF3"/>
    <w:rsid w:val="008F4183"/>
    <w:rsid w:val="008F436A"/>
    <w:rsid w:val="008F4431"/>
    <w:rsid w:val="008F45C4"/>
    <w:rsid w:val="008F4712"/>
    <w:rsid w:val="008F486A"/>
    <w:rsid w:val="008F4A1B"/>
    <w:rsid w:val="008F50D5"/>
    <w:rsid w:val="008F5291"/>
    <w:rsid w:val="008F5424"/>
    <w:rsid w:val="008F5508"/>
    <w:rsid w:val="008F5693"/>
    <w:rsid w:val="008F5D26"/>
    <w:rsid w:val="008F5E11"/>
    <w:rsid w:val="008F5F49"/>
    <w:rsid w:val="008F6043"/>
    <w:rsid w:val="008F630A"/>
    <w:rsid w:val="008F6495"/>
    <w:rsid w:val="008F665F"/>
    <w:rsid w:val="008F67E1"/>
    <w:rsid w:val="008F68B9"/>
    <w:rsid w:val="008F6D8A"/>
    <w:rsid w:val="008F6FAB"/>
    <w:rsid w:val="008F7176"/>
    <w:rsid w:val="008F7321"/>
    <w:rsid w:val="008F7B3D"/>
    <w:rsid w:val="008F7B50"/>
    <w:rsid w:val="008F7B8A"/>
    <w:rsid w:val="008F7F77"/>
    <w:rsid w:val="00900031"/>
    <w:rsid w:val="0090021D"/>
    <w:rsid w:val="009011B2"/>
    <w:rsid w:val="009013FB"/>
    <w:rsid w:val="00901883"/>
    <w:rsid w:val="00901BC2"/>
    <w:rsid w:val="00901C36"/>
    <w:rsid w:val="00901C95"/>
    <w:rsid w:val="00901CCD"/>
    <w:rsid w:val="00901DDC"/>
    <w:rsid w:val="00901ED0"/>
    <w:rsid w:val="00901F96"/>
    <w:rsid w:val="00901FF9"/>
    <w:rsid w:val="00902418"/>
    <w:rsid w:val="00902441"/>
    <w:rsid w:val="00902512"/>
    <w:rsid w:val="00902870"/>
    <w:rsid w:val="00902C1B"/>
    <w:rsid w:val="00902CA5"/>
    <w:rsid w:val="00902E76"/>
    <w:rsid w:val="00902EF4"/>
    <w:rsid w:val="009038B5"/>
    <w:rsid w:val="00903C13"/>
    <w:rsid w:val="0090403D"/>
    <w:rsid w:val="0090415D"/>
    <w:rsid w:val="00904182"/>
    <w:rsid w:val="009041E1"/>
    <w:rsid w:val="0090422C"/>
    <w:rsid w:val="009046BA"/>
    <w:rsid w:val="0090492C"/>
    <w:rsid w:val="00904982"/>
    <w:rsid w:val="00904C39"/>
    <w:rsid w:val="00904D59"/>
    <w:rsid w:val="0090561F"/>
    <w:rsid w:val="0090599D"/>
    <w:rsid w:val="00905DE4"/>
    <w:rsid w:val="00905FEF"/>
    <w:rsid w:val="00906517"/>
    <w:rsid w:val="009066F4"/>
    <w:rsid w:val="00906A19"/>
    <w:rsid w:val="00906AF7"/>
    <w:rsid w:val="00906AFC"/>
    <w:rsid w:val="00906F14"/>
    <w:rsid w:val="00907224"/>
    <w:rsid w:val="009078F9"/>
    <w:rsid w:val="00907B1B"/>
    <w:rsid w:val="00907C61"/>
    <w:rsid w:val="00907D58"/>
    <w:rsid w:val="00907F0F"/>
    <w:rsid w:val="00910320"/>
    <w:rsid w:val="0091089B"/>
    <w:rsid w:val="00910BED"/>
    <w:rsid w:val="00910E9A"/>
    <w:rsid w:val="00910F27"/>
    <w:rsid w:val="0091101E"/>
    <w:rsid w:val="0091140F"/>
    <w:rsid w:val="0091188D"/>
    <w:rsid w:val="009118BE"/>
    <w:rsid w:val="00911BE8"/>
    <w:rsid w:val="00911D16"/>
    <w:rsid w:val="00911E53"/>
    <w:rsid w:val="00912142"/>
    <w:rsid w:val="009122AB"/>
    <w:rsid w:val="009124AD"/>
    <w:rsid w:val="00912843"/>
    <w:rsid w:val="0091291E"/>
    <w:rsid w:val="00912D5B"/>
    <w:rsid w:val="00912DA1"/>
    <w:rsid w:val="00912EFB"/>
    <w:rsid w:val="00912FB6"/>
    <w:rsid w:val="00913008"/>
    <w:rsid w:val="0091302D"/>
    <w:rsid w:val="009132ED"/>
    <w:rsid w:val="0091356E"/>
    <w:rsid w:val="00913747"/>
    <w:rsid w:val="00913A83"/>
    <w:rsid w:val="00913CF3"/>
    <w:rsid w:val="00913E1F"/>
    <w:rsid w:val="00913E7C"/>
    <w:rsid w:val="009141F1"/>
    <w:rsid w:val="009146B9"/>
    <w:rsid w:val="00914711"/>
    <w:rsid w:val="0091495C"/>
    <w:rsid w:val="00914B6A"/>
    <w:rsid w:val="00914BDB"/>
    <w:rsid w:val="00914CAB"/>
    <w:rsid w:val="00914E41"/>
    <w:rsid w:val="00914F84"/>
    <w:rsid w:val="009150EE"/>
    <w:rsid w:val="0091550C"/>
    <w:rsid w:val="00915A79"/>
    <w:rsid w:val="00915AE4"/>
    <w:rsid w:val="00915BE5"/>
    <w:rsid w:val="00915C10"/>
    <w:rsid w:val="00916245"/>
    <w:rsid w:val="00916406"/>
    <w:rsid w:val="00916577"/>
    <w:rsid w:val="009165CD"/>
    <w:rsid w:val="00916AC6"/>
    <w:rsid w:val="00916AD0"/>
    <w:rsid w:val="00916CE2"/>
    <w:rsid w:val="00916D52"/>
    <w:rsid w:val="00917315"/>
    <w:rsid w:val="0091737E"/>
    <w:rsid w:val="00917453"/>
    <w:rsid w:val="00917874"/>
    <w:rsid w:val="00917A0B"/>
    <w:rsid w:val="00917B6A"/>
    <w:rsid w:val="00917EB2"/>
    <w:rsid w:val="00920360"/>
    <w:rsid w:val="009205D3"/>
    <w:rsid w:val="009206D3"/>
    <w:rsid w:val="009207A6"/>
    <w:rsid w:val="00920953"/>
    <w:rsid w:val="00920979"/>
    <w:rsid w:val="009211C1"/>
    <w:rsid w:val="00921461"/>
    <w:rsid w:val="009217FD"/>
    <w:rsid w:val="00921823"/>
    <w:rsid w:val="00921A6B"/>
    <w:rsid w:val="00921B4A"/>
    <w:rsid w:val="0092262A"/>
    <w:rsid w:val="00922A16"/>
    <w:rsid w:val="00922ADB"/>
    <w:rsid w:val="00922ED3"/>
    <w:rsid w:val="00923C81"/>
    <w:rsid w:val="00923CE5"/>
    <w:rsid w:val="00923D37"/>
    <w:rsid w:val="00924623"/>
    <w:rsid w:val="009247DA"/>
    <w:rsid w:val="009247E9"/>
    <w:rsid w:val="009247FD"/>
    <w:rsid w:val="00924E59"/>
    <w:rsid w:val="009250F3"/>
    <w:rsid w:val="009255F4"/>
    <w:rsid w:val="00925653"/>
    <w:rsid w:val="0092569E"/>
    <w:rsid w:val="00925939"/>
    <w:rsid w:val="00925FB8"/>
    <w:rsid w:val="00926174"/>
    <w:rsid w:val="009261B1"/>
    <w:rsid w:val="00926393"/>
    <w:rsid w:val="00926599"/>
    <w:rsid w:val="00926656"/>
    <w:rsid w:val="00926750"/>
    <w:rsid w:val="00926B02"/>
    <w:rsid w:val="00926CC0"/>
    <w:rsid w:val="0092778E"/>
    <w:rsid w:val="00927805"/>
    <w:rsid w:val="009279F4"/>
    <w:rsid w:val="00927CDF"/>
    <w:rsid w:val="00927CEE"/>
    <w:rsid w:val="00927E57"/>
    <w:rsid w:val="00930051"/>
    <w:rsid w:val="00930122"/>
    <w:rsid w:val="009302B3"/>
    <w:rsid w:val="00930339"/>
    <w:rsid w:val="00930493"/>
    <w:rsid w:val="00930EE3"/>
    <w:rsid w:val="0093110D"/>
    <w:rsid w:val="00931150"/>
    <w:rsid w:val="0093143C"/>
    <w:rsid w:val="009316DE"/>
    <w:rsid w:val="0093185E"/>
    <w:rsid w:val="00931B33"/>
    <w:rsid w:val="00931BBC"/>
    <w:rsid w:val="00931CCD"/>
    <w:rsid w:val="00931EF2"/>
    <w:rsid w:val="00931FA7"/>
    <w:rsid w:val="00931FBA"/>
    <w:rsid w:val="00932BD6"/>
    <w:rsid w:val="00932C09"/>
    <w:rsid w:val="00932E1F"/>
    <w:rsid w:val="0093307D"/>
    <w:rsid w:val="00933126"/>
    <w:rsid w:val="0093372B"/>
    <w:rsid w:val="00933AFE"/>
    <w:rsid w:val="00933E3C"/>
    <w:rsid w:val="00934472"/>
    <w:rsid w:val="009346D8"/>
    <w:rsid w:val="00934B5B"/>
    <w:rsid w:val="00934ECE"/>
    <w:rsid w:val="00934EE4"/>
    <w:rsid w:val="00935288"/>
    <w:rsid w:val="0093570E"/>
    <w:rsid w:val="009357ED"/>
    <w:rsid w:val="00935875"/>
    <w:rsid w:val="00935A73"/>
    <w:rsid w:val="00935B12"/>
    <w:rsid w:val="00935EC6"/>
    <w:rsid w:val="0093608D"/>
    <w:rsid w:val="009367DF"/>
    <w:rsid w:val="0093695C"/>
    <w:rsid w:val="00936BDA"/>
    <w:rsid w:val="00936E14"/>
    <w:rsid w:val="0093722B"/>
    <w:rsid w:val="009372B1"/>
    <w:rsid w:val="009372C1"/>
    <w:rsid w:val="009379A9"/>
    <w:rsid w:val="00937A2D"/>
    <w:rsid w:val="00937AA9"/>
    <w:rsid w:val="00937AB1"/>
    <w:rsid w:val="00937C20"/>
    <w:rsid w:val="00937E91"/>
    <w:rsid w:val="009400A6"/>
    <w:rsid w:val="00940112"/>
    <w:rsid w:val="00940309"/>
    <w:rsid w:val="0094042F"/>
    <w:rsid w:val="009404A8"/>
    <w:rsid w:val="00940537"/>
    <w:rsid w:val="009405C7"/>
    <w:rsid w:val="00940679"/>
    <w:rsid w:val="0094068D"/>
    <w:rsid w:val="009406C5"/>
    <w:rsid w:val="009406DA"/>
    <w:rsid w:val="00940D03"/>
    <w:rsid w:val="00940D5B"/>
    <w:rsid w:val="00940EC0"/>
    <w:rsid w:val="009411F2"/>
    <w:rsid w:val="00941319"/>
    <w:rsid w:val="00941466"/>
    <w:rsid w:val="009419B9"/>
    <w:rsid w:val="00941CAD"/>
    <w:rsid w:val="00941FF5"/>
    <w:rsid w:val="00942116"/>
    <w:rsid w:val="00942D2B"/>
    <w:rsid w:val="00942FFE"/>
    <w:rsid w:val="009435E6"/>
    <w:rsid w:val="0094380A"/>
    <w:rsid w:val="00943D64"/>
    <w:rsid w:val="00943DFA"/>
    <w:rsid w:val="00943E13"/>
    <w:rsid w:val="00943EB8"/>
    <w:rsid w:val="009443D8"/>
    <w:rsid w:val="0094440F"/>
    <w:rsid w:val="0094449B"/>
    <w:rsid w:val="00944762"/>
    <w:rsid w:val="00944AB3"/>
    <w:rsid w:val="00944D05"/>
    <w:rsid w:val="00944EAE"/>
    <w:rsid w:val="00945157"/>
    <w:rsid w:val="009454ED"/>
    <w:rsid w:val="0094554A"/>
    <w:rsid w:val="0094558D"/>
    <w:rsid w:val="009455A1"/>
    <w:rsid w:val="00945AAD"/>
    <w:rsid w:val="00945B21"/>
    <w:rsid w:val="00945C67"/>
    <w:rsid w:val="00945CB8"/>
    <w:rsid w:val="00945D99"/>
    <w:rsid w:val="009465FF"/>
    <w:rsid w:val="00946B36"/>
    <w:rsid w:val="00946F0D"/>
    <w:rsid w:val="00946FCE"/>
    <w:rsid w:val="0094720D"/>
    <w:rsid w:val="0094729A"/>
    <w:rsid w:val="009475E9"/>
    <w:rsid w:val="0094781E"/>
    <w:rsid w:val="00947920"/>
    <w:rsid w:val="00947F3F"/>
    <w:rsid w:val="00950191"/>
    <w:rsid w:val="009506B9"/>
    <w:rsid w:val="00950888"/>
    <w:rsid w:val="009509E8"/>
    <w:rsid w:val="00950A01"/>
    <w:rsid w:val="00950A76"/>
    <w:rsid w:val="00950C16"/>
    <w:rsid w:val="00950D20"/>
    <w:rsid w:val="00950E3D"/>
    <w:rsid w:val="009511B7"/>
    <w:rsid w:val="0095147A"/>
    <w:rsid w:val="009514B9"/>
    <w:rsid w:val="00951909"/>
    <w:rsid w:val="0095193F"/>
    <w:rsid w:val="00951C4F"/>
    <w:rsid w:val="00951CA5"/>
    <w:rsid w:val="00951E9C"/>
    <w:rsid w:val="009522CE"/>
    <w:rsid w:val="0095235F"/>
    <w:rsid w:val="009527C9"/>
    <w:rsid w:val="0095291D"/>
    <w:rsid w:val="0095293A"/>
    <w:rsid w:val="00952D37"/>
    <w:rsid w:val="00952EEA"/>
    <w:rsid w:val="00953501"/>
    <w:rsid w:val="009536A0"/>
    <w:rsid w:val="00953A52"/>
    <w:rsid w:val="009544B7"/>
    <w:rsid w:val="00954519"/>
    <w:rsid w:val="00954544"/>
    <w:rsid w:val="009545EC"/>
    <w:rsid w:val="00954A3F"/>
    <w:rsid w:val="00954D2C"/>
    <w:rsid w:val="00955102"/>
    <w:rsid w:val="009554AD"/>
    <w:rsid w:val="0095594B"/>
    <w:rsid w:val="00956168"/>
    <w:rsid w:val="0095626D"/>
    <w:rsid w:val="00956396"/>
    <w:rsid w:val="00956810"/>
    <w:rsid w:val="00956E06"/>
    <w:rsid w:val="00956F0F"/>
    <w:rsid w:val="00957325"/>
    <w:rsid w:val="0095747E"/>
    <w:rsid w:val="009574F7"/>
    <w:rsid w:val="0095766A"/>
    <w:rsid w:val="009579C9"/>
    <w:rsid w:val="00957D37"/>
    <w:rsid w:val="00957DA4"/>
    <w:rsid w:val="00960236"/>
    <w:rsid w:val="00960BCA"/>
    <w:rsid w:val="00961481"/>
    <w:rsid w:val="009617F8"/>
    <w:rsid w:val="00961B52"/>
    <w:rsid w:val="00961C44"/>
    <w:rsid w:val="00961D17"/>
    <w:rsid w:val="00961D9F"/>
    <w:rsid w:val="00961DC5"/>
    <w:rsid w:val="00962079"/>
    <w:rsid w:val="009620A8"/>
    <w:rsid w:val="00962559"/>
    <w:rsid w:val="00962597"/>
    <w:rsid w:val="009626D4"/>
    <w:rsid w:val="009626F1"/>
    <w:rsid w:val="00962835"/>
    <w:rsid w:val="0096284E"/>
    <w:rsid w:val="00962893"/>
    <w:rsid w:val="00962B9E"/>
    <w:rsid w:val="00962C26"/>
    <w:rsid w:val="00963219"/>
    <w:rsid w:val="009635F8"/>
    <w:rsid w:val="0096398E"/>
    <w:rsid w:val="009639AA"/>
    <w:rsid w:val="00963AA1"/>
    <w:rsid w:val="00963B82"/>
    <w:rsid w:val="00964011"/>
    <w:rsid w:val="00964373"/>
    <w:rsid w:val="009646B2"/>
    <w:rsid w:val="00964A21"/>
    <w:rsid w:val="0096509A"/>
    <w:rsid w:val="0096512D"/>
    <w:rsid w:val="0096518E"/>
    <w:rsid w:val="00965861"/>
    <w:rsid w:val="00965BED"/>
    <w:rsid w:val="00965E08"/>
    <w:rsid w:val="009661CD"/>
    <w:rsid w:val="0096665D"/>
    <w:rsid w:val="00966E05"/>
    <w:rsid w:val="00966EC9"/>
    <w:rsid w:val="0096735D"/>
    <w:rsid w:val="009673B1"/>
    <w:rsid w:val="00967407"/>
    <w:rsid w:val="00967531"/>
    <w:rsid w:val="0096759F"/>
    <w:rsid w:val="00967A16"/>
    <w:rsid w:val="00967AC8"/>
    <w:rsid w:val="00967EB1"/>
    <w:rsid w:val="00967F34"/>
    <w:rsid w:val="00967F7D"/>
    <w:rsid w:val="00970159"/>
    <w:rsid w:val="009701BE"/>
    <w:rsid w:val="0097040C"/>
    <w:rsid w:val="00970F55"/>
    <w:rsid w:val="0097118F"/>
    <w:rsid w:val="00971195"/>
    <w:rsid w:val="00971ABE"/>
    <w:rsid w:val="00971BE1"/>
    <w:rsid w:val="00971E22"/>
    <w:rsid w:val="009722CC"/>
    <w:rsid w:val="00972395"/>
    <w:rsid w:val="00972563"/>
    <w:rsid w:val="009726F9"/>
    <w:rsid w:val="009727A7"/>
    <w:rsid w:val="00972960"/>
    <w:rsid w:val="00972CBE"/>
    <w:rsid w:val="009730AB"/>
    <w:rsid w:val="009731A1"/>
    <w:rsid w:val="009733D1"/>
    <w:rsid w:val="0097343E"/>
    <w:rsid w:val="00973513"/>
    <w:rsid w:val="009735A5"/>
    <w:rsid w:val="00973806"/>
    <w:rsid w:val="009738A3"/>
    <w:rsid w:val="00973F33"/>
    <w:rsid w:val="00973FF0"/>
    <w:rsid w:val="009742E7"/>
    <w:rsid w:val="00974307"/>
    <w:rsid w:val="00974529"/>
    <w:rsid w:val="00974666"/>
    <w:rsid w:val="009747C3"/>
    <w:rsid w:val="009748EE"/>
    <w:rsid w:val="00974908"/>
    <w:rsid w:val="009749F9"/>
    <w:rsid w:val="00974EF2"/>
    <w:rsid w:val="009750B4"/>
    <w:rsid w:val="009756FE"/>
    <w:rsid w:val="00976020"/>
    <w:rsid w:val="0097619D"/>
    <w:rsid w:val="0097635E"/>
    <w:rsid w:val="009765C7"/>
    <w:rsid w:val="00976858"/>
    <w:rsid w:val="009769EA"/>
    <w:rsid w:val="009769EE"/>
    <w:rsid w:val="00976A1D"/>
    <w:rsid w:val="00976AC0"/>
    <w:rsid w:val="00976D95"/>
    <w:rsid w:val="00977052"/>
    <w:rsid w:val="009775E4"/>
    <w:rsid w:val="0097768C"/>
    <w:rsid w:val="00977C68"/>
    <w:rsid w:val="009801A3"/>
    <w:rsid w:val="009803FF"/>
    <w:rsid w:val="00980402"/>
    <w:rsid w:val="009804AE"/>
    <w:rsid w:val="00980907"/>
    <w:rsid w:val="00980AF4"/>
    <w:rsid w:val="00981209"/>
    <w:rsid w:val="009812A6"/>
    <w:rsid w:val="00981515"/>
    <w:rsid w:val="009817CD"/>
    <w:rsid w:val="00981C37"/>
    <w:rsid w:val="00981C62"/>
    <w:rsid w:val="00982028"/>
    <w:rsid w:val="00982046"/>
    <w:rsid w:val="0098270A"/>
    <w:rsid w:val="0098273E"/>
    <w:rsid w:val="00982BEC"/>
    <w:rsid w:val="00982E82"/>
    <w:rsid w:val="00983058"/>
    <w:rsid w:val="00983072"/>
    <w:rsid w:val="00983093"/>
    <w:rsid w:val="00983136"/>
    <w:rsid w:val="0098316E"/>
    <w:rsid w:val="00983640"/>
    <w:rsid w:val="00983702"/>
    <w:rsid w:val="00983761"/>
    <w:rsid w:val="009837AC"/>
    <w:rsid w:val="00983CF8"/>
    <w:rsid w:val="00983E4F"/>
    <w:rsid w:val="00983EE0"/>
    <w:rsid w:val="00983F16"/>
    <w:rsid w:val="00983FC2"/>
    <w:rsid w:val="00983FD7"/>
    <w:rsid w:val="00984627"/>
    <w:rsid w:val="00984906"/>
    <w:rsid w:val="00984C8E"/>
    <w:rsid w:val="00984F12"/>
    <w:rsid w:val="00985350"/>
    <w:rsid w:val="009853CC"/>
    <w:rsid w:val="00985599"/>
    <w:rsid w:val="009856B0"/>
    <w:rsid w:val="00985735"/>
    <w:rsid w:val="00985C40"/>
    <w:rsid w:val="00985DCB"/>
    <w:rsid w:val="00985FFA"/>
    <w:rsid w:val="0098604D"/>
    <w:rsid w:val="009862A4"/>
    <w:rsid w:val="00986447"/>
    <w:rsid w:val="009865DB"/>
    <w:rsid w:val="00986A20"/>
    <w:rsid w:val="00986B2E"/>
    <w:rsid w:val="00987011"/>
    <w:rsid w:val="0098745C"/>
    <w:rsid w:val="0098784D"/>
    <w:rsid w:val="00987912"/>
    <w:rsid w:val="00987AC8"/>
    <w:rsid w:val="009904A7"/>
    <w:rsid w:val="0099106A"/>
    <w:rsid w:val="00991237"/>
    <w:rsid w:val="009914A5"/>
    <w:rsid w:val="009914EE"/>
    <w:rsid w:val="00991724"/>
    <w:rsid w:val="00991FAC"/>
    <w:rsid w:val="00991FF7"/>
    <w:rsid w:val="00992A9E"/>
    <w:rsid w:val="00992E4D"/>
    <w:rsid w:val="00993005"/>
    <w:rsid w:val="009930CD"/>
    <w:rsid w:val="009931EE"/>
    <w:rsid w:val="009932BF"/>
    <w:rsid w:val="0099345C"/>
    <w:rsid w:val="00993506"/>
    <w:rsid w:val="00993697"/>
    <w:rsid w:val="00993A63"/>
    <w:rsid w:val="00993D41"/>
    <w:rsid w:val="00993E50"/>
    <w:rsid w:val="00994037"/>
    <w:rsid w:val="009940F2"/>
    <w:rsid w:val="009948DF"/>
    <w:rsid w:val="00994BD3"/>
    <w:rsid w:val="00995175"/>
    <w:rsid w:val="009955D5"/>
    <w:rsid w:val="009957A0"/>
    <w:rsid w:val="00995842"/>
    <w:rsid w:val="00995A02"/>
    <w:rsid w:val="00995BFC"/>
    <w:rsid w:val="00995C2B"/>
    <w:rsid w:val="00995C44"/>
    <w:rsid w:val="009962FC"/>
    <w:rsid w:val="00996732"/>
    <w:rsid w:val="0099685F"/>
    <w:rsid w:val="009969B7"/>
    <w:rsid w:val="00996BD8"/>
    <w:rsid w:val="00996E56"/>
    <w:rsid w:val="009971C5"/>
    <w:rsid w:val="009976A0"/>
    <w:rsid w:val="00997759"/>
    <w:rsid w:val="00997B80"/>
    <w:rsid w:val="00997F87"/>
    <w:rsid w:val="009A0097"/>
    <w:rsid w:val="009A0371"/>
    <w:rsid w:val="009A0774"/>
    <w:rsid w:val="009A0849"/>
    <w:rsid w:val="009A0D83"/>
    <w:rsid w:val="009A11C9"/>
    <w:rsid w:val="009A1561"/>
    <w:rsid w:val="009A17B1"/>
    <w:rsid w:val="009A1819"/>
    <w:rsid w:val="009A1B61"/>
    <w:rsid w:val="009A20F6"/>
    <w:rsid w:val="009A2296"/>
    <w:rsid w:val="009A2352"/>
    <w:rsid w:val="009A23EC"/>
    <w:rsid w:val="009A25BC"/>
    <w:rsid w:val="009A278E"/>
    <w:rsid w:val="009A2B45"/>
    <w:rsid w:val="009A2E33"/>
    <w:rsid w:val="009A387C"/>
    <w:rsid w:val="009A38BA"/>
    <w:rsid w:val="009A39C3"/>
    <w:rsid w:val="009A3C61"/>
    <w:rsid w:val="009A44D6"/>
    <w:rsid w:val="009A46F1"/>
    <w:rsid w:val="009A496C"/>
    <w:rsid w:val="009A4CED"/>
    <w:rsid w:val="009A4F8F"/>
    <w:rsid w:val="009A51A0"/>
    <w:rsid w:val="009A5386"/>
    <w:rsid w:val="009A54B5"/>
    <w:rsid w:val="009A5976"/>
    <w:rsid w:val="009A62B1"/>
    <w:rsid w:val="009A6486"/>
    <w:rsid w:val="009A666B"/>
    <w:rsid w:val="009A69DB"/>
    <w:rsid w:val="009A6A4F"/>
    <w:rsid w:val="009A6CF6"/>
    <w:rsid w:val="009A6DE0"/>
    <w:rsid w:val="009A7170"/>
    <w:rsid w:val="009A768E"/>
    <w:rsid w:val="009A775E"/>
    <w:rsid w:val="009A7A88"/>
    <w:rsid w:val="009A7C1D"/>
    <w:rsid w:val="009A7DF1"/>
    <w:rsid w:val="009B0091"/>
    <w:rsid w:val="009B0103"/>
    <w:rsid w:val="009B04F3"/>
    <w:rsid w:val="009B05CD"/>
    <w:rsid w:val="009B0600"/>
    <w:rsid w:val="009B067A"/>
    <w:rsid w:val="009B0B6C"/>
    <w:rsid w:val="009B0C01"/>
    <w:rsid w:val="009B132A"/>
    <w:rsid w:val="009B16BC"/>
    <w:rsid w:val="009B19E2"/>
    <w:rsid w:val="009B1B86"/>
    <w:rsid w:val="009B1BD0"/>
    <w:rsid w:val="009B1DAA"/>
    <w:rsid w:val="009B1F71"/>
    <w:rsid w:val="009B204D"/>
    <w:rsid w:val="009B20C5"/>
    <w:rsid w:val="009B2458"/>
    <w:rsid w:val="009B2545"/>
    <w:rsid w:val="009B2715"/>
    <w:rsid w:val="009B2E54"/>
    <w:rsid w:val="009B2E78"/>
    <w:rsid w:val="009B317B"/>
    <w:rsid w:val="009B3360"/>
    <w:rsid w:val="009B3612"/>
    <w:rsid w:val="009B3D63"/>
    <w:rsid w:val="009B3F9E"/>
    <w:rsid w:val="009B4579"/>
    <w:rsid w:val="009B497E"/>
    <w:rsid w:val="009B4B95"/>
    <w:rsid w:val="009B4BD4"/>
    <w:rsid w:val="009B4CE2"/>
    <w:rsid w:val="009B50A7"/>
    <w:rsid w:val="009B5316"/>
    <w:rsid w:val="009B5459"/>
    <w:rsid w:val="009B545B"/>
    <w:rsid w:val="009B55C3"/>
    <w:rsid w:val="009B5631"/>
    <w:rsid w:val="009B56B5"/>
    <w:rsid w:val="009B5998"/>
    <w:rsid w:val="009B5A55"/>
    <w:rsid w:val="009B5A66"/>
    <w:rsid w:val="009B5B8D"/>
    <w:rsid w:val="009B605B"/>
    <w:rsid w:val="009B69D7"/>
    <w:rsid w:val="009B6C2A"/>
    <w:rsid w:val="009B6E52"/>
    <w:rsid w:val="009B7666"/>
    <w:rsid w:val="009B76BF"/>
    <w:rsid w:val="009B76C1"/>
    <w:rsid w:val="009B7773"/>
    <w:rsid w:val="009B78EC"/>
    <w:rsid w:val="009B7CB5"/>
    <w:rsid w:val="009B7E7B"/>
    <w:rsid w:val="009C02CB"/>
    <w:rsid w:val="009C0425"/>
    <w:rsid w:val="009C04F0"/>
    <w:rsid w:val="009C0635"/>
    <w:rsid w:val="009C088E"/>
    <w:rsid w:val="009C0BC3"/>
    <w:rsid w:val="009C0E59"/>
    <w:rsid w:val="009C1597"/>
    <w:rsid w:val="009C16D0"/>
    <w:rsid w:val="009C1974"/>
    <w:rsid w:val="009C202E"/>
    <w:rsid w:val="009C25A5"/>
    <w:rsid w:val="009C2603"/>
    <w:rsid w:val="009C2713"/>
    <w:rsid w:val="009C2ED2"/>
    <w:rsid w:val="009C309E"/>
    <w:rsid w:val="009C3104"/>
    <w:rsid w:val="009C3109"/>
    <w:rsid w:val="009C3336"/>
    <w:rsid w:val="009C33F2"/>
    <w:rsid w:val="009C3452"/>
    <w:rsid w:val="009C3470"/>
    <w:rsid w:val="009C3714"/>
    <w:rsid w:val="009C37FA"/>
    <w:rsid w:val="009C389D"/>
    <w:rsid w:val="009C38CA"/>
    <w:rsid w:val="009C3E5F"/>
    <w:rsid w:val="009C3E8C"/>
    <w:rsid w:val="009C44A3"/>
    <w:rsid w:val="009C46E8"/>
    <w:rsid w:val="009C49AB"/>
    <w:rsid w:val="009C4A81"/>
    <w:rsid w:val="009C4D65"/>
    <w:rsid w:val="009C560E"/>
    <w:rsid w:val="009C5749"/>
    <w:rsid w:val="009C5775"/>
    <w:rsid w:val="009C597D"/>
    <w:rsid w:val="009C623C"/>
    <w:rsid w:val="009C62DA"/>
    <w:rsid w:val="009C6318"/>
    <w:rsid w:val="009C6371"/>
    <w:rsid w:val="009C65F0"/>
    <w:rsid w:val="009C6AC5"/>
    <w:rsid w:val="009C6BC5"/>
    <w:rsid w:val="009C6C23"/>
    <w:rsid w:val="009C6E9F"/>
    <w:rsid w:val="009C6FE4"/>
    <w:rsid w:val="009C6FFE"/>
    <w:rsid w:val="009C7092"/>
    <w:rsid w:val="009C7124"/>
    <w:rsid w:val="009C73C1"/>
    <w:rsid w:val="009C77DA"/>
    <w:rsid w:val="009C7861"/>
    <w:rsid w:val="009C7DCE"/>
    <w:rsid w:val="009D003F"/>
    <w:rsid w:val="009D01C7"/>
    <w:rsid w:val="009D0289"/>
    <w:rsid w:val="009D03EF"/>
    <w:rsid w:val="009D045F"/>
    <w:rsid w:val="009D05C6"/>
    <w:rsid w:val="009D08C5"/>
    <w:rsid w:val="009D0BD4"/>
    <w:rsid w:val="009D1644"/>
    <w:rsid w:val="009D1940"/>
    <w:rsid w:val="009D19C7"/>
    <w:rsid w:val="009D1AAB"/>
    <w:rsid w:val="009D1B02"/>
    <w:rsid w:val="009D1CC0"/>
    <w:rsid w:val="009D217A"/>
    <w:rsid w:val="009D21A5"/>
    <w:rsid w:val="009D22FF"/>
    <w:rsid w:val="009D2406"/>
    <w:rsid w:val="009D24A6"/>
    <w:rsid w:val="009D282E"/>
    <w:rsid w:val="009D2A13"/>
    <w:rsid w:val="009D2C3A"/>
    <w:rsid w:val="009D2E0A"/>
    <w:rsid w:val="009D30FE"/>
    <w:rsid w:val="009D3282"/>
    <w:rsid w:val="009D3517"/>
    <w:rsid w:val="009D389B"/>
    <w:rsid w:val="009D3A23"/>
    <w:rsid w:val="009D3BBD"/>
    <w:rsid w:val="009D3BEB"/>
    <w:rsid w:val="009D3BED"/>
    <w:rsid w:val="009D4090"/>
    <w:rsid w:val="009D40D0"/>
    <w:rsid w:val="009D4616"/>
    <w:rsid w:val="009D49E7"/>
    <w:rsid w:val="009D4A0A"/>
    <w:rsid w:val="009D4BAA"/>
    <w:rsid w:val="009D4C0D"/>
    <w:rsid w:val="009D4FBB"/>
    <w:rsid w:val="009D55BA"/>
    <w:rsid w:val="009D5661"/>
    <w:rsid w:val="009D583B"/>
    <w:rsid w:val="009D589D"/>
    <w:rsid w:val="009D5DC6"/>
    <w:rsid w:val="009D5EF8"/>
    <w:rsid w:val="009D602A"/>
    <w:rsid w:val="009D611E"/>
    <w:rsid w:val="009D6354"/>
    <w:rsid w:val="009D6603"/>
    <w:rsid w:val="009D6AFD"/>
    <w:rsid w:val="009D6C41"/>
    <w:rsid w:val="009D6D7F"/>
    <w:rsid w:val="009D6E72"/>
    <w:rsid w:val="009D718D"/>
    <w:rsid w:val="009D72B9"/>
    <w:rsid w:val="009D732D"/>
    <w:rsid w:val="009D73FA"/>
    <w:rsid w:val="009D75BD"/>
    <w:rsid w:val="009D7668"/>
    <w:rsid w:val="009E0599"/>
    <w:rsid w:val="009E05E8"/>
    <w:rsid w:val="009E0683"/>
    <w:rsid w:val="009E0B4C"/>
    <w:rsid w:val="009E0F75"/>
    <w:rsid w:val="009E163A"/>
    <w:rsid w:val="009E1934"/>
    <w:rsid w:val="009E19F4"/>
    <w:rsid w:val="009E2049"/>
    <w:rsid w:val="009E2224"/>
    <w:rsid w:val="009E25CA"/>
    <w:rsid w:val="009E286F"/>
    <w:rsid w:val="009E2C07"/>
    <w:rsid w:val="009E2F41"/>
    <w:rsid w:val="009E3075"/>
    <w:rsid w:val="009E3A60"/>
    <w:rsid w:val="009E3D23"/>
    <w:rsid w:val="009E40F6"/>
    <w:rsid w:val="009E41D9"/>
    <w:rsid w:val="009E44C7"/>
    <w:rsid w:val="009E466F"/>
    <w:rsid w:val="009E4BC0"/>
    <w:rsid w:val="009E4C25"/>
    <w:rsid w:val="009E4E52"/>
    <w:rsid w:val="009E4FDF"/>
    <w:rsid w:val="009E51BD"/>
    <w:rsid w:val="009E5331"/>
    <w:rsid w:val="009E534F"/>
    <w:rsid w:val="009E5498"/>
    <w:rsid w:val="009E5564"/>
    <w:rsid w:val="009E5588"/>
    <w:rsid w:val="009E5690"/>
    <w:rsid w:val="009E58FC"/>
    <w:rsid w:val="009E5AA2"/>
    <w:rsid w:val="009E5C32"/>
    <w:rsid w:val="009E5D05"/>
    <w:rsid w:val="009E65AC"/>
    <w:rsid w:val="009E661F"/>
    <w:rsid w:val="009E698B"/>
    <w:rsid w:val="009E698C"/>
    <w:rsid w:val="009E6BB4"/>
    <w:rsid w:val="009E6CA5"/>
    <w:rsid w:val="009E6E73"/>
    <w:rsid w:val="009E761A"/>
    <w:rsid w:val="009E7724"/>
    <w:rsid w:val="009E77DF"/>
    <w:rsid w:val="009E7B75"/>
    <w:rsid w:val="009E7C06"/>
    <w:rsid w:val="009F0043"/>
    <w:rsid w:val="009F0077"/>
    <w:rsid w:val="009F0330"/>
    <w:rsid w:val="009F035E"/>
    <w:rsid w:val="009F0556"/>
    <w:rsid w:val="009F099C"/>
    <w:rsid w:val="009F0A15"/>
    <w:rsid w:val="009F0A85"/>
    <w:rsid w:val="009F117B"/>
    <w:rsid w:val="009F1418"/>
    <w:rsid w:val="009F15C2"/>
    <w:rsid w:val="009F165D"/>
    <w:rsid w:val="009F16A6"/>
    <w:rsid w:val="009F170D"/>
    <w:rsid w:val="009F1786"/>
    <w:rsid w:val="009F19D4"/>
    <w:rsid w:val="009F19EC"/>
    <w:rsid w:val="009F1A63"/>
    <w:rsid w:val="009F255F"/>
    <w:rsid w:val="009F2EBB"/>
    <w:rsid w:val="009F2F6E"/>
    <w:rsid w:val="009F30A5"/>
    <w:rsid w:val="009F32B6"/>
    <w:rsid w:val="009F35B8"/>
    <w:rsid w:val="009F3650"/>
    <w:rsid w:val="009F396E"/>
    <w:rsid w:val="009F3BD5"/>
    <w:rsid w:val="009F3CCD"/>
    <w:rsid w:val="009F3DA8"/>
    <w:rsid w:val="009F477E"/>
    <w:rsid w:val="009F49A0"/>
    <w:rsid w:val="009F49E6"/>
    <w:rsid w:val="009F4DB4"/>
    <w:rsid w:val="009F50F7"/>
    <w:rsid w:val="009F5172"/>
    <w:rsid w:val="009F5271"/>
    <w:rsid w:val="009F53A2"/>
    <w:rsid w:val="009F561F"/>
    <w:rsid w:val="009F591D"/>
    <w:rsid w:val="009F5E64"/>
    <w:rsid w:val="009F6287"/>
    <w:rsid w:val="009F6B00"/>
    <w:rsid w:val="009F6B0E"/>
    <w:rsid w:val="009F6F06"/>
    <w:rsid w:val="009F7176"/>
    <w:rsid w:val="009F735D"/>
    <w:rsid w:val="009F748F"/>
    <w:rsid w:val="009F7633"/>
    <w:rsid w:val="009F7681"/>
    <w:rsid w:val="009F7913"/>
    <w:rsid w:val="009F7B27"/>
    <w:rsid w:val="009F7F59"/>
    <w:rsid w:val="00A000C4"/>
    <w:rsid w:val="00A003C1"/>
    <w:rsid w:val="00A005C6"/>
    <w:rsid w:val="00A00994"/>
    <w:rsid w:val="00A00D69"/>
    <w:rsid w:val="00A00E08"/>
    <w:rsid w:val="00A00F96"/>
    <w:rsid w:val="00A011CC"/>
    <w:rsid w:val="00A01321"/>
    <w:rsid w:val="00A01AEF"/>
    <w:rsid w:val="00A01C65"/>
    <w:rsid w:val="00A0202E"/>
    <w:rsid w:val="00A02284"/>
    <w:rsid w:val="00A02B81"/>
    <w:rsid w:val="00A02D7E"/>
    <w:rsid w:val="00A0353A"/>
    <w:rsid w:val="00A03599"/>
    <w:rsid w:val="00A036AA"/>
    <w:rsid w:val="00A036F3"/>
    <w:rsid w:val="00A0406C"/>
    <w:rsid w:val="00A04129"/>
    <w:rsid w:val="00A04770"/>
    <w:rsid w:val="00A047D1"/>
    <w:rsid w:val="00A04D54"/>
    <w:rsid w:val="00A04E6F"/>
    <w:rsid w:val="00A04EB0"/>
    <w:rsid w:val="00A04ED4"/>
    <w:rsid w:val="00A05165"/>
    <w:rsid w:val="00A05841"/>
    <w:rsid w:val="00A05B2F"/>
    <w:rsid w:val="00A05BF1"/>
    <w:rsid w:val="00A05FA0"/>
    <w:rsid w:val="00A063A3"/>
    <w:rsid w:val="00A063ED"/>
    <w:rsid w:val="00A06414"/>
    <w:rsid w:val="00A0647B"/>
    <w:rsid w:val="00A06933"/>
    <w:rsid w:val="00A06C12"/>
    <w:rsid w:val="00A0706B"/>
    <w:rsid w:val="00A075E2"/>
    <w:rsid w:val="00A079EE"/>
    <w:rsid w:val="00A07DB6"/>
    <w:rsid w:val="00A10917"/>
    <w:rsid w:val="00A10B4E"/>
    <w:rsid w:val="00A111BD"/>
    <w:rsid w:val="00A11217"/>
    <w:rsid w:val="00A114BE"/>
    <w:rsid w:val="00A1175A"/>
    <w:rsid w:val="00A117CD"/>
    <w:rsid w:val="00A1181B"/>
    <w:rsid w:val="00A1196F"/>
    <w:rsid w:val="00A1197A"/>
    <w:rsid w:val="00A11989"/>
    <w:rsid w:val="00A11AC3"/>
    <w:rsid w:val="00A1216C"/>
    <w:rsid w:val="00A12A55"/>
    <w:rsid w:val="00A12C60"/>
    <w:rsid w:val="00A13052"/>
    <w:rsid w:val="00A13074"/>
    <w:rsid w:val="00A130C0"/>
    <w:rsid w:val="00A13139"/>
    <w:rsid w:val="00A1363C"/>
    <w:rsid w:val="00A136D2"/>
    <w:rsid w:val="00A13877"/>
    <w:rsid w:val="00A13A4E"/>
    <w:rsid w:val="00A13BF4"/>
    <w:rsid w:val="00A13C24"/>
    <w:rsid w:val="00A13E11"/>
    <w:rsid w:val="00A13FC1"/>
    <w:rsid w:val="00A140C5"/>
    <w:rsid w:val="00A1411D"/>
    <w:rsid w:val="00A1442F"/>
    <w:rsid w:val="00A1449E"/>
    <w:rsid w:val="00A144AA"/>
    <w:rsid w:val="00A149D9"/>
    <w:rsid w:val="00A14A21"/>
    <w:rsid w:val="00A14A3D"/>
    <w:rsid w:val="00A14ECB"/>
    <w:rsid w:val="00A150A5"/>
    <w:rsid w:val="00A150DE"/>
    <w:rsid w:val="00A152DA"/>
    <w:rsid w:val="00A15CE3"/>
    <w:rsid w:val="00A15D97"/>
    <w:rsid w:val="00A15F1E"/>
    <w:rsid w:val="00A16159"/>
    <w:rsid w:val="00A166D5"/>
    <w:rsid w:val="00A16708"/>
    <w:rsid w:val="00A16BBA"/>
    <w:rsid w:val="00A17EE4"/>
    <w:rsid w:val="00A17FCB"/>
    <w:rsid w:val="00A20027"/>
    <w:rsid w:val="00A202B7"/>
    <w:rsid w:val="00A205F2"/>
    <w:rsid w:val="00A20637"/>
    <w:rsid w:val="00A207C0"/>
    <w:rsid w:val="00A20900"/>
    <w:rsid w:val="00A20977"/>
    <w:rsid w:val="00A210A0"/>
    <w:rsid w:val="00A21473"/>
    <w:rsid w:val="00A21653"/>
    <w:rsid w:val="00A216D2"/>
    <w:rsid w:val="00A2175A"/>
    <w:rsid w:val="00A21B75"/>
    <w:rsid w:val="00A21B89"/>
    <w:rsid w:val="00A21DDF"/>
    <w:rsid w:val="00A21E05"/>
    <w:rsid w:val="00A21F3D"/>
    <w:rsid w:val="00A21F94"/>
    <w:rsid w:val="00A223ED"/>
    <w:rsid w:val="00A22488"/>
    <w:rsid w:val="00A22492"/>
    <w:rsid w:val="00A224CB"/>
    <w:rsid w:val="00A22C1E"/>
    <w:rsid w:val="00A2301E"/>
    <w:rsid w:val="00A230BA"/>
    <w:rsid w:val="00A235AF"/>
    <w:rsid w:val="00A236C5"/>
    <w:rsid w:val="00A23711"/>
    <w:rsid w:val="00A237A4"/>
    <w:rsid w:val="00A23B4C"/>
    <w:rsid w:val="00A23DB2"/>
    <w:rsid w:val="00A24471"/>
    <w:rsid w:val="00A24593"/>
    <w:rsid w:val="00A2461D"/>
    <w:rsid w:val="00A2462A"/>
    <w:rsid w:val="00A24708"/>
    <w:rsid w:val="00A24D8C"/>
    <w:rsid w:val="00A24E26"/>
    <w:rsid w:val="00A24E89"/>
    <w:rsid w:val="00A25054"/>
    <w:rsid w:val="00A252DB"/>
    <w:rsid w:val="00A253B8"/>
    <w:rsid w:val="00A2541F"/>
    <w:rsid w:val="00A2567D"/>
    <w:rsid w:val="00A256FA"/>
    <w:rsid w:val="00A25A94"/>
    <w:rsid w:val="00A25AD6"/>
    <w:rsid w:val="00A25B7F"/>
    <w:rsid w:val="00A25BBD"/>
    <w:rsid w:val="00A25C3F"/>
    <w:rsid w:val="00A25CCB"/>
    <w:rsid w:val="00A25D29"/>
    <w:rsid w:val="00A260B7"/>
    <w:rsid w:val="00A26104"/>
    <w:rsid w:val="00A269B0"/>
    <w:rsid w:val="00A270D1"/>
    <w:rsid w:val="00A27267"/>
    <w:rsid w:val="00A276B8"/>
    <w:rsid w:val="00A27716"/>
    <w:rsid w:val="00A2774F"/>
    <w:rsid w:val="00A27AA4"/>
    <w:rsid w:val="00A30495"/>
    <w:rsid w:val="00A3086F"/>
    <w:rsid w:val="00A30C86"/>
    <w:rsid w:val="00A30D77"/>
    <w:rsid w:val="00A30E26"/>
    <w:rsid w:val="00A30E47"/>
    <w:rsid w:val="00A3162D"/>
    <w:rsid w:val="00A3179D"/>
    <w:rsid w:val="00A318F9"/>
    <w:rsid w:val="00A31A68"/>
    <w:rsid w:val="00A31DF6"/>
    <w:rsid w:val="00A323D2"/>
    <w:rsid w:val="00A327B3"/>
    <w:rsid w:val="00A327DE"/>
    <w:rsid w:val="00A32845"/>
    <w:rsid w:val="00A32B0B"/>
    <w:rsid w:val="00A32B2E"/>
    <w:rsid w:val="00A32B55"/>
    <w:rsid w:val="00A32C1B"/>
    <w:rsid w:val="00A32DE0"/>
    <w:rsid w:val="00A32E83"/>
    <w:rsid w:val="00A32F80"/>
    <w:rsid w:val="00A3300A"/>
    <w:rsid w:val="00A334A6"/>
    <w:rsid w:val="00A338AE"/>
    <w:rsid w:val="00A342F0"/>
    <w:rsid w:val="00A34574"/>
    <w:rsid w:val="00A3460D"/>
    <w:rsid w:val="00A348A4"/>
    <w:rsid w:val="00A34C1D"/>
    <w:rsid w:val="00A34CB6"/>
    <w:rsid w:val="00A34DD9"/>
    <w:rsid w:val="00A34E8F"/>
    <w:rsid w:val="00A351A0"/>
    <w:rsid w:val="00A35521"/>
    <w:rsid w:val="00A358A2"/>
    <w:rsid w:val="00A35BC5"/>
    <w:rsid w:val="00A35E1B"/>
    <w:rsid w:val="00A36155"/>
    <w:rsid w:val="00A366F6"/>
    <w:rsid w:val="00A3695F"/>
    <w:rsid w:val="00A36B8F"/>
    <w:rsid w:val="00A36F79"/>
    <w:rsid w:val="00A371A9"/>
    <w:rsid w:val="00A374BF"/>
    <w:rsid w:val="00A378C4"/>
    <w:rsid w:val="00A37D18"/>
    <w:rsid w:val="00A404FA"/>
    <w:rsid w:val="00A40D42"/>
    <w:rsid w:val="00A40DE0"/>
    <w:rsid w:val="00A41384"/>
    <w:rsid w:val="00A4142E"/>
    <w:rsid w:val="00A4148F"/>
    <w:rsid w:val="00A414E5"/>
    <w:rsid w:val="00A419AA"/>
    <w:rsid w:val="00A41B60"/>
    <w:rsid w:val="00A41BF5"/>
    <w:rsid w:val="00A41C37"/>
    <w:rsid w:val="00A41C57"/>
    <w:rsid w:val="00A42184"/>
    <w:rsid w:val="00A425B0"/>
    <w:rsid w:val="00A42604"/>
    <w:rsid w:val="00A426C1"/>
    <w:rsid w:val="00A4278E"/>
    <w:rsid w:val="00A42978"/>
    <w:rsid w:val="00A42CC0"/>
    <w:rsid w:val="00A4339E"/>
    <w:rsid w:val="00A433DF"/>
    <w:rsid w:val="00A433F8"/>
    <w:rsid w:val="00A437B9"/>
    <w:rsid w:val="00A43925"/>
    <w:rsid w:val="00A4398C"/>
    <w:rsid w:val="00A439A0"/>
    <w:rsid w:val="00A43C8D"/>
    <w:rsid w:val="00A43D73"/>
    <w:rsid w:val="00A44063"/>
    <w:rsid w:val="00A4422B"/>
    <w:rsid w:val="00A446B8"/>
    <w:rsid w:val="00A44AAA"/>
    <w:rsid w:val="00A44B65"/>
    <w:rsid w:val="00A44E59"/>
    <w:rsid w:val="00A44E66"/>
    <w:rsid w:val="00A44EC7"/>
    <w:rsid w:val="00A44FE2"/>
    <w:rsid w:val="00A45364"/>
    <w:rsid w:val="00A454BC"/>
    <w:rsid w:val="00A4565C"/>
    <w:rsid w:val="00A456CC"/>
    <w:rsid w:val="00A45BC0"/>
    <w:rsid w:val="00A45D55"/>
    <w:rsid w:val="00A463F9"/>
    <w:rsid w:val="00A467E4"/>
    <w:rsid w:val="00A468CC"/>
    <w:rsid w:val="00A46A23"/>
    <w:rsid w:val="00A46CAD"/>
    <w:rsid w:val="00A46CC4"/>
    <w:rsid w:val="00A46E10"/>
    <w:rsid w:val="00A46E61"/>
    <w:rsid w:val="00A46EE2"/>
    <w:rsid w:val="00A47698"/>
    <w:rsid w:val="00A478F2"/>
    <w:rsid w:val="00A50654"/>
    <w:rsid w:val="00A507DD"/>
    <w:rsid w:val="00A5093F"/>
    <w:rsid w:val="00A50941"/>
    <w:rsid w:val="00A50ADC"/>
    <w:rsid w:val="00A50B36"/>
    <w:rsid w:val="00A50B96"/>
    <w:rsid w:val="00A51056"/>
    <w:rsid w:val="00A51083"/>
    <w:rsid w:val="00A5121E"/>
    <w:rsid w:val="00A5125A"/>
    <w:rsid w:val="00A5153E"/>
    <w:rsid w:val="00A51A23"/>
    <w:rsid w:val="00A52139"/>
    <w:rsid w:val="00A5218F"/>
    <w:rsid w:val="00A522C5"/>
    <w:rsid w:val="00A5279A"/>
    <w:rsid w:val="00A527FA"/>
    <w:rsid w:val="00A52C89"/>
    <w:rsid w:val="00A539B7"/>
    <w:rsid w:val="00A53A39"/>
    <w:rsid w:val="00A53A97"/>
    <w:rsid w:val="00A53C85"/>
    <w:rsid w:val="00A53FF4"/>
    <w:rsid w:val="00A54002"/>
    <w:rsid w:val="00A5442C"/>
    <w:rsid w:val="00A54762"/>
    <w:rsid w:val="00A549D3"/>
    <w:rsid w:val="00A54E46"/>
    <w:rsid w:val="00A5545D"/>
    <w:rsid w:val="00A5546E"/>
    <w:rsid w:val="00A554CD"/>
    <w:rsid w:val="00A5561B"/>
    <w:rsid w:val="00A5588B"/>
    <w:rsid w:val="00A55916"/>
    <w:rsid w:val="00A55A8C"/>
    <w:rsid w:val="00A55C8F"/>
    <w:rsid w:val="00A55D2B"/>
    <w:rsid w:val="00A56435"/>
    <w:rsid w:val="00A5657D"/>
    <w:rsid w:val="00A566D3"/>
    <w:rsid w:val="00A5698E"/>
    <w:rsid w:val="00A56BF8"/>
    <w:rsid w:val="00A56D2E"/>
    <w:rsid w:val="00A572FB"/>
    <w:rsid w:val="00A577BB"/>
    <w:rsid w:val="00A57801"/>
    <w:rsid w:val="00A578E1"/>
    <w:rsid w:val="00A57AD6"/>
    <w:rsid w:val="00A57EF4"/>
    <w:rsid w:val="00A60112"/>
    <w:rsid w:val="00A601A3"/>
    <w:rsid w:val="00A60553"/>
    <w:rsid w:val="00A60714"/>
    <w:rsid w:val="00A60790"/>
    <w:rsid w:val="00A60AB3"/>
    <w:rsid w:val="00A60ABE"/>
    <w:rsid w:val="00A60B23"/>
    <w:rsid w:val="00A60C3D"/>
    <w:rsid w:val="00A60D54"/>
    <w:rsid w:val="00A60DD5"/>
    <w:rsid w:val="00A610A0"/>
    <w:rsid w:val="00A613C2"/>
    <w:rsid w:val="00A617D0"/>
    <w:rsid w:val="00A61A5D"/>
    <w:rsid w:val="00A61C0B"/>
    <w:rsid w:val="00A61DC1"/>
    <w:rsid w:val="00A61DC5"/>
    <w:rsid w:val="00A6213C"/>
    <w:rsid w:val="00A621D7"/>
    <w:rsid w:val="00A62377"/>
    <w:rsid w:val="00A6248B"/>
    <w:rsid w:val="00A624FF"/>
    <w:rsid w:val="00A6291E"/>
    <w:rsid w:val="00A62BC7"/>
    <w:rsid w:val="00A62C7A"/>
    <w:rsid w:val="00A62D9E"/>
    <w:rsid w:val="00A62E21"/>
    <w:rsid w:val="00A62EB1"/>
    <w:rsid w:val="00A62EF6"/>
    <w:rsid w:val="00A62FAB"/>
    <w:rsid w:val="00A6301C"/>
    <w:rsid w:val="00A631EA"/>
    <w:rsid w:val="00A635E9"/>
    <w:rsid w:val="00A63799"/>
    <w:rsid w:val="00A6381E"/>
    <w:rsid w:val="00A6397B"/>
    <w:rsid w:val="00A63D67"/>
    <w:rsid w:val="00A63EC1"/>
    <w:rsid w:val="00A63F8F"/>
    <w:rsid w:val="00A64131"/>
    <w:rsid w:val="00A64673"/>
    <w:rsid w:val="00A647D1"/>
    <w:rsid w:val="00A64F0F"/>
    <w:rsid w:val="00A651FD"/>
    <w:rsid w:val="00A65267"/>
    <w:rsid w:val="00A653E9"/>
    <w:rsid w:val="00A65503"/>
    <w:rsid w:val="00A656D5"/>
    <w:rsid w:val="00A658BD"/>
    <w:rsid w:val="00A65C56"/>
    <w:rsid w:val="00A66240"/>
    <w:rsid w:val="00A663C0"/>
    <w:rsid w:val="00A663EA"/>
    <w:rsid w:val="00A66513"/>
    <w:rsid w:val="00A665CE"/>
    <w:rsid w:val="00A667EB"/>
    <w:rsid w:val="00A668D4"/>
    <w:rsid w:val="00A66917"/>
    <w:rsid w:val="00A66A2E"/>
    <w:rsid w:val="00A66A8C"/>
    <w:rsid w:val="00A66E44"/>
    <w:rsid w:val="00A672FA"/>
    <w:rsid w:val="00A673DD"/>
    <w:rsid w:val="00A673EF"/>
    <w:rsid w:val="00A67522"/>
    <w:rsid w:val="00A67939"/>
    <w:rsid w:val="00A67E4A"/>
    <w:rsid w:val="00A67E7A"/>
    <w:rsid w:val="00A7056F"/>
    <w:rsid w:val="00A7079F"/>
    <w:rsid w:val="00A7123D"/>
    <w:rsid w:val="00A7131E"/>
    <w:rsid w:val="00A71704"/>
    <w:rsid w:val="00A7183E"/>
    <w:rsid w:val="00A71AB5"/>
    <w:rsid w:val="00A71BEB"/>
    <w:rsid w:val="00A71CBF"/>
    <w:rsid w:val="00A71D30"/>
    <w:rsid w:val="00A71F40"/>
    <w:rsid w:val="00A720EC"/>
    <w:rsid w:val="00A7232F"/>
    <w:rsid w:val="00A7234E"/>
    <w:rsid w:val="00A72BA2"/>
    <w:rsid w:val="00A72F9E"/>
    <w:rsid w:val="00A7301B"/>
    <w:rsid w:val="00A73192"/>
    <w:rsid w:val="00A73636"/>
    <w:rsid w:val="00A7388E"/>
    <w:rsid w:val="00A73A1C"/>
    <w:rsid w:val="00A73F4B"/>
    <w:rsid w:val="00A743A0"/>
    <w:rsid w:val="00A7443B"/>
    <w:rsid w:val="00A74BFE"/>
    <w:rsid w:val="00A74C75"/>
    <w:rsid w:val="00A74DC1"/>
    <w:rsid w:val="00A74F47"/>
    <w:rsid w:val="00A74F81"/>
    <w:rsid w:val="00A752E0"/>
    <w:rsid w:val="00A7557B"/>
    <w:rsid w:val="00A7592E"/>
    <w:rsid w:val="00A75A7E"/>
    <w:rsid w:val="00A75BC2"/>
    <w:rsid w:val="00A75EBB"/>
    <w:rsid w:val="00A760ED"/>
    <w:rsid w:val="00A7671B"/>
    <w:rsid w:val="00A76826"/>
    <w:rsid w:val="00A768C3"/>
    <w:rsid w:val="00A76B9C"/>
    <w:rsid w:val="00A76BDC"/>
    <w:rsid w:val="00A7774D"/>
    <w:rsid w:val="00A77964"/>
    <w:rsid w:val="00A77D24"/>
    <w:rsid w:val="00A77F0E"/>
    <w:rsid w:val="00A80019"/>
    <w:rsid w:val="00A80149"/>
    <w:rsid w:val="00A80541"/>
    <w:rsid w:val="00A8063F"/>
    <w:rsid w:val="00A80BE9"/>
    <w:rsid w:val="00A80F48"/>
    <w:rsid w:val="00A81338"/>
    <w:rsid w:val="00A815DB"/>
    <w:rsid w:val="00A81814"/>
    <w:rsid w:val="00A81A96"/>
    <w:rsid w:val="00A81B05"/>
    <w:rsid w:val="00A81BB8"/>
    <w:rsid w:val="00A81BC1"/>
    <w:rsid w:val="00A81BD5"/>
    <w:rsid w:val="00A81C8E"/>
    <w:rsid w:val="00A81D15"/>
    <w:rsid w:val="00A824A5"/>
    <w:rsid w:val="00A8255F"/>
    <w:rsid w:val="00A82B79"/>
    <w:rsid w:val="00A82C78"/>
    <w:rsid w:val="00A833BD"/>
    <w:rsid w:val="00A837B9"/>
    <w:rsid w:val="00A83F18"/>
    <w:rsid w:val="00A840A9"/>
    <w:rsid w:val="00A841BD"/>
    <w:rsid w:val="00A8425A"/>
    <w:rsid w:val="00A84621"/>
    <w:rsid w:val="00A84792"/>
    <w:rsid w:val="00A849AB"/>
    <w:rsid w:val="00A84B2F"/>
    <w:rsid w:val="00A84E3D"/>
    <w:rsid w:val="00A84F97"/>
    <w:rsid w:val="00A850C7"/>
    <w:rsid w:val="00A855BA"/>
    <w:rsid w:val="00A86044"/>
    <w:rsid w:val="00A86544"/>
    <w:rsid w:val="00A866C1"/>
    <w:rsid w:val="00A86CFD"/>
    <w:rsid w:val="00A86D4A"/>
    <w:rsid w:val="00A87025"/>
    <w:rsid w:val="00A871B2"/>
    <w:rsid w:val="00A8728F"/>
    <w:rsid w:val="00A872FA"/>
    <w:rsid w:val="00A873A1"/>
    <w:rsid w:val="00A87611"/>
    <w:rsid w:val="00A8773D"/>
    <w:rsid w:val="00A87995"/>
    <w:rsid w:val="00A87ACF"/>
    <w:rsid w:val="00A87F56"/>
    <w:rsid w:val="00A87FEB"/>
    <w:rsid w:val="00A90370"/>
    <w:rsid w:val="00A90912"/>
    <w:rsid w:val="00A9092B"/>
    <w:rsid w:val="00A90B67"/>
    <w:rsid w:val="00A90EE6"/>
    <w:rsid w:val="00A91050"/>
    <w:rsid w:val="00A91497"/>
    <w:rsid w:val="00A91758"/>
    <w:rsid w:val="00A91888"/>
    <w:rsid w:val="00A91A62"/>
    <w:rsid w:val="00A91E54"/>
    <w:rsid w:val="00A92094"/>
    <w:rsid w:val="00A92685"/>
    <w:rsid w:val="00A92967"/>
    <w:rsid w:val="00A92A12"/>
    <w:rsid w:val="00A92F28"/>
    <w:rsid w:val="00A931BA"/>
    <w:rsid w:val="00A93512"/>
    <w:rsid w:val="00A93A95"/>
    <w:rsid w:val="00A94036"/>
    <w:rsid w:val="00A946A7"/>
    <w:rsid w:val="00A94973"/>
    <w:rsid w:val="00A94DE1"/>
    <w:rsid w:val="00A94FFC"/>
    <w:rsid w:val="00A95015"/>
    <w:rsid w:val="00A952B9"/>
    <w:rsid w:val="00A95305"/>
    <w:rsid w:val="00A957D7"/>
    <w:rsid w:val="00A95B88"/>
    <w:rsid w:val="00A95C4F"/>
    <w:rsid w:val="00A95D03"/>
    <w:rsid w:val="00A96008"/>
    <w:rsid w:val="00A960BE"/>
    <w:rsid w:val="00A960DD"/>
    <w:rsid w:val="00A96599"/>
    <w:rsid w:val="00A96732"/>
    <w:rsid w:val="00A96761"/>
    <w:rsid w:val="00A96906"/>
    <w:rsid w:val="00A96A67"/>
    <w:rsid w:val="00A96C87"/>
    <w:rsid w:val="00A96CE0"/>
    <w:rsid w:val="00A96DF1"/>
    <w:rsid w:val="00A971BD"/>
    <w:rsid w:val="00A97892"/>
    <w:rsid w:val="00A97C43"/>
    <w:rsid w:val="00AA0239"/>
    <w:rsid w:val="00AA03C5"/>
    <w:rsid w:val="00AA04D5"/>
    <w:rsid w:val="00AA08B6"/>
    <w:rsid w:val="00AA093C"/>
    <w:rsid w:val="00AA0C36"/>
    <w:rsid w:val="00AA0D65"/>
    <w:rsid w:val="00AA0FFB"/>
    <w:rsid w:val="00AA1265"/>
    <w:rsid w:val="00AA1423"/>
    <w:rsid w:val="00AA1B5C"/>
    <w:rsid w:val="00AA1D5F"/>
    <w:rsid w:val="00AA1E2A"/>
    <w:rsid w:val="00AA1E3C"/>
    <w:rsid w:val="00AA20DC"/>
    <w:rsid w:val="00AA21D4"/>
    <w:rsid w:val="00AA21EB"/>
    <w:rsid w:val="00AA250A"/>
    <w:rsid w:val="00AA2927"/>
    <w:rsid w:val="00AA2B66"/>
    <w:rsid w:val="00AA2E33"/>
    <w:rsid w:val="00AA2EFD"/>
    <w:rsid w:val="00AA30EB"/>
    <w:rsid w:val="00AA34A8"/>
    <w:rsid w:val="00AA3519"/>
    <w:rsid w:val="00AA3C17"/>
    <w:rsid w:val="00AA3C6F"/>
    <w:rsid w:val="00AA3E97"/>
    <w:rsid w:val="00AA3F9A"/>
    <w:rsid w:val="00AA3FF0"/>
    <w:rsid w:val="00AA4271"/>
    <w:rsid w:val="00AA43BB"/>
    <w:rsid w:val="00AA4488"/>
    <w:rsid w:val="00AA44E2"/>
    <w:rsid w:val="00AA4608"/>
    <w:rsid w:val="00AA4659"/>
    <w:rsid w:val="00AA47A7"/>
    <w:rsid w:val="00AA4920"/>
    <w:rsid w:val="00AA4E57"/>
    <w:rsid w:val="00AA4F0B"/>
    <w:rsid w:val="00AA5180"/>
    <w:rsid w:val="00AA5363"/>
    <w:rsid w:val="00AA5571"/>
    <w:rsid w:val="00AA588B"/>
    <w:rsid w:val="00AA5999"/>
    <w:rsid w:val="00AA5BFA"/>
    <w:rsid w:val="00AA5DCB"/>
    <w:rsid w:val="00AA5F27"/>
    <w:rsid w:val="00AA612F"/>
    <w:rsid w:val="00AA6395"/>
    <w:rsid w:val="00AA64D8"/>
    <w:rsid w:val="00AA6691"/>
    <w:rsid w:val="00AA66D4"/>
    <w:rsid w:val="00AA6868"/>
    <w:rsid w:val="00AA7047"/>
    <w:rsid w:val="00AA74B5"/>
    <w:rsid w:val="00AA7683"/>
    <w:rsid w:val="00AA7A37"/>
    <w:rsid w:val="00AA7C63"/>
    <w:rsid w:val="00AA7DFC"/>
    <w:rsid w:val="00AA7FDE"/>
    <w:rsid w:val="00AB0110"/>
    <w:rsid w:val="00AB03A7"/>
    <w:rsid w:val="00AB07B6"/>
    <w:rsid w:val="00AB097D"/>
    <w:rsid w:val="00AB0AA1"/>
    <w:rsid w:val="00AB0CD6"/>
    <w:rsid w:val="00AB0EFD"/>
    <w:rsid w:val="00AB102C"/>
    <w:rsid w:val="00AB120D"/>
    <w:rsid w:val="00AB1783"/>
    <w:rsid w:val="00AB1CB7"/>
    <w:rsid w:val="00AB1F04"/>
    <w:rsid w:val="00AB1F45"/>
    <w:rsid w:val="00AB22B5"/>
    <w:rsid w:val="00AB275F"/>
    <w:rsid w:val="00AB2882"/>
    <w:rsid w:val="00AB3179"/>
    <w:rsid w:val="00AB31F9"/>
    <w:rsid w:val="00AB32DD"/>
    <w:rsid w:val="00AB34A1"/>
    <w:rsid w:val="00AB368B"/>
    <w:rsid w:val="00AB3980"/>
    <w:rsid w:val="00AB3DCD"/>
    <w:rsid w:val="00AB410B"/>
    <w:rsid w:val="00AB43FC"/>
    <w:rsid w:val="00AB4801"/>
    <w:rsid w:val="00AB4836"/>
    <w:rsid w:val="00AB4F52"/>
    <w:rsid w:val="00AB4F9E"/>
    <w:rsid w:val="00AB55C1"/>
    <w:rsid w:val="00AB587A"/>
    <w:rsid w:val="00AB589B"/>
    <w:rsid w:val="00AB5BEA"/>
    <w:rsid w:val="00AB5EEC"/>
    <w:rsid w:val="00AB6158"/>
    <w:rsid w:val="00AB653F"/>
    <w:rsid w:val="00AB6A1A"/>
    <w:rsid w:val="00AB6A7E"/>
    <w:rsid w:val="00AB6DAC"/>
    <w:rsid w:val="00AB718A"/>
    <w:rsid w:val="00AB75DA"/>
    <w:rsid w:val="00AB76C2"/>
    <w:rsid w:val="00AB7DE6"/>
    <w:rsid w:val="00AC05A7"/>
    <w:rsid w:val="00AC08D6"/>
    <w:rsid w:val="00AC08E6"/>
    <w:rsid w:val="00AC0AAE"/>
    <w:rsid w:val="00AC11EB"/>
    <w:rsid w:val="00AC120C"/>
    <w:rsid w:val="00AC1CEE"/>
    <w:rsid w:val="00AC2353"/>
    <w:rsid w:val="00AC23DB"/>
    <w:rsid w:val="00AC27C1"/>
    <w:rsid w:val="00AC28A8"/>
    <w:rsid w:val="00AC28E1"/>
    <w:rsid w:val="00AC2D93"/>
    <w:rsid w:val="00AC30AE"/>
    <w:rsid w:val="00AC31BC"/>
    <w:rsid w:val="00AC35F9"/>
    <w:rsid w:val="00AC3729"/>
    <w:rsid w:val="00AC39CF"/>
    <w:rsid w:val="00AC3D99"/>
    <w:rsid w:val="00AC4026"/>
    <w:rsid w:val="00AC41F3"/>
    <w:rsid w:val="00AC455F"/>
    <w:rsid w:val="00AC45A5"/>
    <w:rsid w:val="00AC4719"/>
    <w:rsid w:val="00AC5549"/>
    <w:rsid w:val="00AC5A28"/>
    <w:rsid w:val="00AC5BC0"/>
    <w:rsid w:val="00AC5C70"/>
    <w:rsid w:val="00AC5EC2"/>
    <w:rsid w:val="00AC61FF"/>
    <w:rsid w:val="00AC6227"/>
    <w:rsid w:val="00AC6946"/>
    <w:rsid w:val="00AC6A9E"/>
    <w:rsid w:val="00AC6EE7"/>
    <w:rsid w:val="00AC7072"/>
    <w:rsid w:val="00AC722A"/>
    <w:rsid w:val="00AC778E"/>
    <w:rsid w:val="00AC7869"/>
    <w:rsid w:val="00AC78EE"/>
    <w:rsid w:val="00AC7B71"/>
    <w:rsid w:val="00AC7BCA"/>
    <w:rsid w:val="00AC7CF8"/>
    <w:rsid w:val="00AC7D40"/>
    <w:rsid w:val="00AD001C"/>
    <w:rsid w:val="00AD011E"/>
    <w:rsid w:val="00AD0203"/>
    <w:rsid w:val="00AD04A2"/>
    <w:rsid w:val="00AD04CD"/>
    <w:rsid w:val="00AD0549"/>
    <w:rsid w:val="00AD0638"/>
    <w:rsid w:val="00AD0D2A"/>
    <w:rsid w:val="00AD0FD4"/>
    <w:rsid w:val="00AD1050"/>
    <w:rsid w:val="00AD10CA"/>
    <w:rsid w:val="00AD116D"/>
    <w:rsid w:val="00AD14D0"/>
    <w:rsid w:val="00AD165C"/>
    <w:rsid w:val="00AD191C"/>
    <w:rsid w:val="00AD1CA1"/>
    <w:rsid w:val="00AD21E4"/>
    <w:rsid w:val="00AD242E"/>
    <w:rsid w:val="00AD2A12"/>
    <w:rsid w:val="00AD2F82"/>
    <w:rsid w:val="00AD3103"/>
    <w:rsid w:val="00AD35BA"/>
    <w:rsid w:val="00AD36DD"/>
    <w:rsid w:val="00AD3DC6"/>
    <w:rsid w:val="00AD3E9D"/>
    <w:rsid w:val="00AD46DD"/>
    <w:rsid w:val="00AD47A1"/>
    <w:rsid w:val="00AD483F"/>
    <w:rsid w:val="00AD4924"/>
    <w:rsid w:val="00AD4C3B"/>
    <w:rsid w:val="00AD5270"/>
    <w:rsid w:val="00AD52BC"/>
    <w:rsid w:val="00AD53C6"/>
    <w:rsid w:val="00AD53D7"/>
    <w:rsid w:val="00AD5C57"/>
    <w:rsid w:val="00AD5F42"/>
    <w:rsid w:val="00AD6574"/>
    <w:rsid w:val="00AD658B"/>
    <w:rsid w:val="00AD68B0"/>
    <w:rsid w:val="00AD6A9D"/>
    <w:rsid w:val="00AD6DDE"/>
    <w:rsid w:val="00AD6FEB"/>
    <w:rsid w:val="00AD7060"/>
    <w:rsid w:val="00AD7085"/>
    <w:rsid w:val="00AD71E7"/>
    <w:rsid w:val="00AD7423"/>
    <w:rsid w:val="00AD7582"/>
    <w:rsid w:val="00AD76AA"/>
    <w:rsid w:val="00AD7810"/>
    <w:rsid w:val="00AD7858"/>
    <w:rsid w:val="00AD7CC2"/>
    <w:rsid w:val="00AD7D31"/>
    <w:rsid w:val="00AD7FA5"/>
    <w:rsid w:val="00AE00E7"/>
    <w:rsid w:val="00AE0314"/>
    <w:rsid w:val="00AE0751"/>
    <w:rsid w:val="00AE0963"/>
    <w:rsid w:val="00AE0AEC"/>
    <w:rsid w:val="00AE196F"/>
    <w:rsid w:val="00AE1990"/>
    <w:rsid w:val="00AE19DB"/>
    <w:rsid w:val="00AE1F97"/>
    <w:rsid w:val="00AE2097"/>
    <w:rsid w:val="00AE2836"/>
    <w:rsid w:val="00AE284E"/>
    <w:rsid w:val="00AE2C81"/>
    <w:rsid w:val="00AE2D7F"/>
    <w:rsid w:val="00AE2FC8"/>
    <w:rsid w:val="00AE31A1"/>
    <w:rsid w:val="00AE33E5"/>
    <w:rsid w:val="00AE3905"/>
    <w:rsid w:val="00AE3AA4"/>
    <w:rsid w:val="00AE3AF7"/>
    <w:rsid w:val="00AE3D88"/>
    <w:rsid w:val="00AE3DC6"/>
    <w:rsid w:val="00AE3EE8"/>
    <w:rsid w:val="00AE40F9"/>
    <w:rsid w:val="00AE414F"/>
    <w:rsid w:val="00AE4462"/>
    <w:rsid w:val="00AE4566"/>
    <w:rsid w:val="00AE46BE"/>
    <w:rsid w:val="00AE47E0"/>
    <w:rsid w:val="00AE4D64"/>
    <w:rsid w:val="00AE54C3"/>
    <w:rsid w:val="00AE562C"/>
    <w:rsid w:val="00AE5634"/>
    <w:rsid w:val="00AE5817"/>
    <w:rsid w:val="00AE5A78"/>
    <w:rsid w:val="00AE5B7E"/>
    <w:rsid w:val="00AE627E"/>
    <w:rsid w:val="00AE6303"/>
    <w:rsid w:val="00AE6343"/>
    <w:rsid w:val="00AE6624"/>
    <w:rsid w:val="00AE6D3F"/>
    <w:rsid w:val="00AE6F2D"/>
    <w:rsid w:val="00AE7321"/>
    <w:rsid w:val="00AE7880"/>
    <w:rsid w:val="00AE7A23"/>
    <w:rsid w:val="00AE7BA2"/>
    <w:rsid w:val="00AE7EF6"/>
    <w:rsid w:val="00AF0079"/>
    <w:rsid w:val="00AF055A"/>
    <w:rsid w:val="00AF073E"/>
    <w:rsid w:val="00AF08A8"/>
    <w:rsid w:val="00AF0A2D"/>
    <w:rsid w:val="00AF0E21"/>
    <w:rsid w:val="00AF10B9"/>
    <w:rsid w:val="00AF11BB"/>
    <w:rsid w:val="00AF13E7"/>
    <w:rsid w:val="00AF141D"/>
    <w:rsid w:val="00AF1542"/>
    <w:rsid w:val="00AF157E"/>
    <w:rsid w:val="00AF1BD1"/>
    <w:rsid w:val="00AF1F00"/>
    <w:rsid w:val="00AF1F77"/>
    <w:rsid w:val="00AF1FB9"/>
    <w:rsid w:val="00AF23A9"/>
    <w:rsid w:val="00AF2504"/>
    <w:rsid w:val="00AF27B0"/>
    <w:rsid w:val="00AF28D4"/>
    <w:rsid w:val="00AF344D"/>
    <w:rsid w:val="00AF3683"/>
    <w:rsid w:val="00AF39A2"/>
    <w:rsid w:val="00AF39FF"/>
    <w:rsid w:val="00AF3BF4"/>
    <w:rsid w:val="00AF3C5A"/>
    <w:rsid w:val="00AF40E0"/>
    <w:rsid w:val="00AF444B"/>
    <w:rsid w:val="00AF44FE"/>
    <w:rsid w:val="00AF4680"/>
    <w:rsid w:val="00AF4698"/>
    <w:rsid w:val="00AF49B9"/>
    <w:rsid w:val="00AF5768"/>
    <w:rsid w:val="00AF57B9"/>
    <w:rsid w:val="00AF5A45"/>
    <w:rsid w:val="00AF5B14"/>
    <w:rsid w:val="00AF5D29"/>
    <w:rsid w:val="00AF5DF8"/>
    <w:rsid w:val="00AF6428"/>
    <w:rsid w:val="00AF67F1"/>
    <w:rsid w:val="00AF6C42"/>
    <w:rsid w:val="00AF6C45"/>
    <w:rsid w:val="00AF7267"/>
    <w:rsid w:val="00AF72DF"/>
    <w:rsid w:val="00AF7C2A"/>
    <w:rsid w:val="00AF7DF9"/>
    <w:rsid w:val="00AF7F5B"/>
    <w:rsid w:val="00AF7FC1"/>
    <w:rsid w:val="00B00282"/>
    <w:rsid w:val="00B004CE"/>
    <w:rsid w:val="00B0053E"/>
    <w:rsid w:val="00B00AF8"/>
    <w:rsid w:val="00B00CC5"/>
    <w:rsid w:val="00B00F4B"/>
    <w:rsid w:val="00B00FAD"/>
    <w:rsid w:val="00B010C6"/>
    <w:rsid w:val="00B01231"/>
    <w:rsid w:val="00B01249"/>
    <w:rsid w:val="00B0130B"/>
    <w:rsid w:val="00B0151E"/>
    <w:rsid w:val="00B0166C"/>
    <w:rsid w:val="00B016A5"/>
    <w:rsid w:val="00B016CD"/>
    <w:rsid w:val="00B01B57"/>
    <w:rsid w:val="00B01B84"/>
    <w:rsid w:val="00B01DDA"/>
    <w:rsid w:val="00B02078"/>
    <w:rsid w:val="00B02292"/>
    <w:rsid w:val="00B02327"/>
    <w:rsid w:val="00B025CB"/>
    <w:rsid w:val="00B02812"/>
    <w:rsid w:val="00B02D15"/>
    <w:rsid w:val="00B02F4E"/>
    <w:rsid w:val="00B03280"/>
    <w:rsid w:val="00B032FA"/>
    <w:rsid w:val="00B03864"/>
    <w:rsid w:val="00B03872"/>
    <w:rsid w:val="00B03B05"/>
    <w:rsid w:val="00B03CAD"/>
    <w:rsid w:val="00B03E6E"/>
    <w:rsid w:val="00B0411C"/>
    <w:rsid w:val="00B042CF"/>
    <w:rsid w:val="00B04492"/>
    <w:rsid w:val="00B0464A"/>
    <w:rsid w:val="00B046EF"/>
    <w:rsid w:val="00B04FE3"/>
    <w:rsid w:val="00B051EE"/>
    <w:rsid w:val="00B0525E"/>
    <w:rsid w:val="00B056BD"/>
    <w:rsid w:val="00B05735"/>
    <w:rsid w:val="00B0583E"/>
    <w:rsid w:val="00B05F6C"/>
    <w:rsid w:val="00B06102"/>
    <w:rsid w:val="00B0614D"/>
    <w:rsid w:val="00B06361"/>
    <w:rsid w:val="00B06803"/>
    <w:rsid w:val="00B069F5"/>
    <w:rsid w:val="00B06A44"/>
    <w:rsid w:val="00B06AE1"/>
    <w:rsid w:val="00B06CC9"/>
    <w:rsid w:val="00B06DD4"/>
    <w:rsid w:val="00B06FC1"/>
    <w:rsid w:val="00B07009"/>
    <w:rsid w:val="00B070B3"/>
    <w:rsid w:val="00B073E7"/>
    <w:rsid w:val="00B0745E"/>
    <w:rsid w:val="00B0765F"/>
    <w:rsid w:val="00B0785B"/>
    <w:rsid w:val="00B079D5"/>
    <w:rsid w:val="00B10209"/>
    <w:rsid w:val="00B103B0"/>
    <w:rsid w:val="00B10984"/>
    <w:rsid w:val="00B10DED"/>
    <w:rsid w:val="00B11491"/>
    <w:rsid w:val="00B117BF"/>
    <w:rsid w:val="00B11AEE"/>
    <w:rsid w:val="00B12477"/>
    <w:rsid w:val="00B126C2"/>
    <w:rsid w:val="00B12754"/>
    <w:rsid w:val="00B12811"/>
    <w:rsid w:val="00B12BA2"/>
    <w:rsid w:val="00B12FB7"/>
    <w:rsid w:val="00B1301F"/>
    <w:rsid w:val="00B130D5"/>
    <w:rsid w:val="00B132D8"/>
    <w:rsid w:val="00B13319"/>
    <w:rsid w:val="00B13428"/>
    <w:rsid w:val="00B13794"/>
    <w:rsid w:val="00B13795"/>
    <w:rsid w:val="00B13CA5"/>
    <w:rsid w:val="00B14100"/>
    <w:rsid w:val="00B1415B"/>
    <w:rsid w:val="00B146A2"/>
    <w:rsid w:val="00B14A3D"/>
    <w:rsid w:val="00B14A80"/>
    <w:rsid w:val="00B14C06"/>
    <w:rsid w:val="00B14CE5"/>
    <w:rsid w:val="00B15248"/>
    <w:rsid w:val="00B1585E"/>
    <w:rsid w:val="00B159AF"/>
    <w:rsid w:val="00B159C5"/>
    <w:rsid w:val="00B15C61"/>
    <w:rsid w:val="00B15D10"/>
    <w:rsid w:val="00B15DA6"/>
    <w:rsid w:val="00B16241"/>
    <w:rsid w:val="00B16467"/>
    <w:rsid w:val="00B165E7"/>
    <w:rsid w:val="00B16745"/>
    <w:rsid w:val="00B167F3"/>
    <w:rsid w:val="00B168C3"/>
    <w:rsid w:val="00B16D14"/>
    <w:rsid w:val="00B16FDB"/>
    <w:rsid w:val="00B17451"/>
    <w:rsid w:val="00B1755C"/>
    <w:rsid w:val="00B176E0"/>
    <w:rsid w:val="00B178B0"/>
    <w:rsid w:val="00B17958"/>
    <w:rsid w:val="00B17A26"/>
    <w:rsid w:val="00B17A47"/>
    <w:rsid w:val="00B17CD2"/>
    <w:rsid w:val="00B17E0E"/>
    <w:rsid w:val="00B17E77"/>
    <w:rsid w:val="00B17EB5"/>
    <w:rsid w:val="00B202A7"/>
    <w:rsid w:val="00B202FE"/>
    <w:rsid w:val="00B20758"/>
    <w:rsid w:val="00B20A1A"/>
    <w:rsid w:val="00B20D3D"/>
    <w:rsid w:val="00B20DCC"/>
    <w:rsid w:val="00B20E24"/>
    <w:rsid w:val="00B21019"/>
    <w:rsid w:val="00B2117A"/>
    <w:rsid w:val="00B21375"/>
    <w:rsid w:val="00B213AF"/>
    <w:rsid w:val="00B21471"/>
    <w:rsid w:val="00B21A07"/>
    <w:rsid w:val="00B21C15"/>
    <w:rsid w:val="00B21F54"/>
    <w:rsid w:val="00B22155"/>
    <w:rsid w:val="00B221E1"/>
    <w:rsid w:val="00B22209"/>
    <w:rsid w:val="00B22258"/>
    <w:rsid w:val="00B22332"/>
    <w:rsid w:val="00B226B1"/>
    <w:rsid w:val="00B226C1"/>
    <w:rsid w:val="00B22C10"/>
    <w:rsid w:val="00B22ED9"/>
    <w:rsid w:val="00B23112"/>
    <w:rsid w:val="00B23606"/>
    <w:rsid w:val="00B2390D"/>
    <w:rsid w:val="00B23AD6"/>
    <w:rsid w:val="00B23C04"/>
    <w:rsid w:val="00B23C44"/>
    <w:rsid w:val="00B23D4D"/>
    <w:rsid w:val="00B23EC0"/>
    <w:rsid w:val="00B24857"/>
    <w:rsid w:val="00B249D8"/>
    <w:rsid w:val="00B24A4E"/>
    <w:rsid w:val="00B2519B"/>
    <w:rsid w:val="00B258EA"/>
    <w:rsid w:val="00B25A74"/>
    <w:rsid w:val="00B25BFC"/>
    <w:rsid w:val="00B25F93"/>
    <w:rsid w:val="00B26066"/>
    <w:rsid w:val="00B262D7"/>
    <w:rsid w:val="00B2634A"/>
    <w:rsid w:val="00B26A09"/>
    <w:rsid w:val="00B26FC4"/>
    <w:rsid w:val="00B270EB"/>
    <w:rsid w:val="00B275BF"/>
    <w:rsid w:val="00B27609"/>
    <w:rsid w:val="00B2775A"/>
    <w:rsid w:val="00B27E19"/>
    <w:rsid w:val="00B30279"/>
    <w:rsid w:val="00B305ED"/>
    <w:rsid w:val="00B3073E"/>
    <w:rsid w:val="00B30A0B"/>
    <w:rsid w:val="00B30E14"/>
    <w:rsid w:val="00B30F6E"/>
    <w:rsid w:val="00B30F6F"/>
    <w:rsid w:val="00B3104E"/>
    <w:rsid w:val="00B31194"/>
    <w:rsid w:val="00B3127E"/>
    <w:rsid w:val="00B318AE"/>
    <w:rsid w:val="00B31B6F"/>
    <w:rsid w:val="00B31D89"/>
    <w:rsid w:val="00B32309"/>
    <w:rsid w:val="00B32BFE"/>
    <w:rsid w:val="00B32D42"/>
    <w:rsid w:val="00B33354"/>
    <w:rsid w:val="00B337C1"/>
    <w:rsid w:val="00B33F96"/>
    <w:rsid w:val="00B34418"/>
    <w:rsid w:val="00B3450F"/>
    <w:rsid w:val="00B34527"/>
    <w:rsid w:val="00B3454F"/>
    <w:rsid w:val="00B3472A"/>
    <w:rsid w:val="00B34745"/>
    <w:rsid w:val="00B34903"/>
    <w:rsid w:val="00B34BE3"/>
    <w:rsid w:val="00B34C15"/>
    <w:rsid w:val="00B34C66"/>
    <w:rsid w:val="00B351BC"/>
    <w:rsid w:val="00B355E2"/>
    <w:rsid w:val="00B3570F"/>
    <w:rsid w:val="00B3586B"/>
    <w:rsid w:val="00B3588A"/>
    <w:rsid w:val="00B35DBC"/>
    <w:rsid w:val="00B3605F"/>
    <w:rsid w:val="00B360BC"/>
    <w:rsid w:val="00B3638D"/>
    <w:rsid w:val="00B364C9"/>
    <w:rsid w:val="00B36502"/>
    <w:rsid w:val="00B36650"/>
    <w:rsid w:val="00B36688"/>
    <w:rsid w:val="00B36857"/>
    <w:rsid w:val="00B3699F"/>
    <w:rsid w:val="00B36A04"/>
    <w:rsid w:val="00B36B1C"/>
    <w:rsid w:val="00B36C26"/>
    <w:rsid w:val="00B36FF8"/>
    <w:rsid w:val="00B37032"/>
    <w:rsid w:val="00B37150"/>
    <w:rsid w:val="00B3728F"/>
    <w:rsid w:val="00B37353"/>
    <w:rsid w:val="00B374A7"/>
    <w:rsid w:val="00B3761D"/>
    <w:rsid w:val="00B37E28"/>
    <w:rsid w:val="00B40162"/>
    <w:rsid w:val="00B40210"/>
    <w:rsid w:val="00B4026C"/>
    <w:rsid w:val="00B40EA0"/>
    <w:rsid w:val="00B40F59"/>
    <w:rsid w:val="00B41340"/>
    <w:rsid w:val="00B41386"/>
    <w:rsid w:val="00B41428"/>
    <w:rsid w:val="00B4169F"/>
    <w:rsid w:val="00B4178D"/>
    <w:rsid w:val="00B420B2"/>
    <w:rsid w:val="00B4216D"/>
    <w:rsid w:val="00B422CC"/>
    <w:rsid w:val="00B425CB"/>
    <w:rsid w:val="00B4292D"/>
    <w:rsid w:val="00B42B7E"/>
    <w:rsid w:val="00B430DC"/>
    <w:rsid w:val="00B43757"/>
    <w:rsid w:val="00B4379F"/>
    <w:rsid w:val="00B437C1"/>
    <w:rsid w:val="00B43903"/>
    <w:rsid w:val="00B4398D"/>
    <w:rsid w:val="00B43AA7"/>
    <w:rsid w:val="00B43C59"/>
    <w:rsid w:val="00B440EA"/>
    <w:rsid w:val="00B44261"/>
    <w:rsid w:val="00B44279"/>
    <w:rsid w:val="00B44EAC"/>
    <w:rsid w:val="00B45104"/>
    <w:rsid w:val="00B45205"/>
    <w:rsid w:val="00B45277"/>
    <w:rsid w:val="00B45319"/>
    <w:rsid w:val="00B453C6"/>
    <w:rsid w:val="00B45EE7"/>
    <w:rsid w:val="00B45F7D"/>
    <w:rsid w:val="00B465DA"/>
    <w:rsid w:val="00B4674C"/>
    <w:rsid w:val="00B4675F"/>
    <w:rsid w:val="00B468E9"/>
    <w:rsid w:val="00B4697F"/>
    <w:rsid w:val="00B46D51"/>
    <w:rsid w:val="00B46D63"/>
    <w:rsid w:val="00B46E3C"/>
    <w:rsid w:val="00B46F35"/>
    <w:rsid w:val="00B470EF"/>
    <w:rsid w:val="00B47421"/>
    <w:rsid w:val="00B474EB"/>
    <w:rsid w:val="00B475B7"/>
    <w:rsid w:val="00B47E69"/>
    <w:rsid w:val="00B47F20"/>
    <w:rsid w:val="00B500D1"/>
    <w:rsid w:val="00B500E0"/>
    <w:rsid w:val="00B503E6"/>
    <w:rsid w:val="00B50599"/>
    <w:rsid w:val="00B506AB"/>
    <w:rsid w:val="00B508E4"/>
    <w:rsid w:val="00B5099D"/>
    <w:rsid w:val="00B50FF5"/>
    <w:rsid w:val="00B51087"/>
    <w:rsid w:val="00B513D4"/>
    <w:rsid w:val="00B51425"/>
    <w:rsid w:val="00B51B4F"/>
    <w:rsid w:val="00B51E75"/>
    <w:rsid w:val="00B52163"/>
    <w:rsid w:val="00B522B9"/>
    <w:rsid w:val="00B52330"/>
    <w:rsid w:val="00B52483"/>
    <w:rsid w:val="00B52524"/>
    <w:rsid w:val="00B52A0D"/>
    <w:rsid w:val="00B52E12"/>
    <w:rsid w:val="00B52F13"/>
    <w:rsid w:val="00B53089"/>
    <w:rsid w:val="00B530B1"/>
    <w:rsid w:val="00B5368E"/>
    <w:rsid w:val="00B53A8D"/>
    <w:rsid w:val="00B53B44"/>
    <w:rsid w:val="00B53F99"/>
    <w:rsid w:val="00B53FFE"/>
    <w:rsid w:val="00B5434B"/>
    <w:rsid w:val="00B54607"/>
    <w:rsid w:val="00B54BF6"/>
    <w:rsid w:val="00B54BF8"/>
    <w:rsid w:val="00B54E97"/>
    <w:rsid w:val="00B54EC9"/>
    <w:rsid w:val="00B54F76"/>
    <w:rsid w:val="00B5520D"/>
    <w:rsid w:val="00B55233"/>
    <w:rsid w:val="00B5527F"/>
    <w:rsid w:val="00B55521"/>
    <w:rsid w:val="00B5558B"/>
    <w:rsid w:val="00B5575C"/>
    <w:rsid w:val="00B55959"/>
    <w:rsid w:val="00B55D7F"/>
    <w:rsid w:val="00B55E16"/>
    <w:rsid w:val="00B55F5A"/>
    <w:rsid w:val="00B561CC"/>
    <w:rsid w:val="00B5622E"/>
    <w:rsid w:val="00B56275"/>
    <w:rsid w:val="00B56375"/>
    <w:rsid w:val="00B564FD"/>
    <w:rsid w:val="00B5652C"/>
    <w:rsid w:val="00B5658F"/>
    <w:rsid w:val="00B56609"/>
    <w:rsid w:val="00B568A4"/>
    <w:rsid w:val="00B569FF"/>
    <w:rsid w:val="00B575E6"/>
    <w:rsid w:val="00B576F8"/>
    <w:rsid w:val="00B5783B"/>
    <w:rsid w:val="00B578FC"/>
    <w:rsid w:val="00B57929"/>
    <w:rsid w:val="00B57BB1"/>
    <w:rsid w:val="00B57D82"/>
    <w:rsid w:val="00B6000A"/>
    <w:rsid w:val="00B6041E"/>
    <w:rsid w:val="00B604B4"/>
    <w:rsid w:val="00B6055D"/>
    <w:rsid w:val="00B60783"/>
    <w:rsid w:val="00B60790"/>
    <w:rsid w:val="00B60938"/>
    <w:rsid w:val="00B60AAB"/>
    <w:rsid w:val="00B60BD5"/>
    <w:rsid w:val="00B60D90"/>
    <w:rsid w:val="00B60EE4"/>
    <w:rsid w:val="00B611B9"/>
    <w:rsid w:val="00B613A8"/>
    <w:rsid w:val="00B6140D"/>
    <w:rsid w:val="00B6194D"/>
    <w:rsid w:val="00B62367"/>
    <w:rsid w:val="00B623FB"/>
    <w:rsid w:val="00B627ED"/>
    <w:rsid w:val="00B62846"/>
    <w:rsid w:val="00B631BD"/>
    <w:rsid w:val="00B63263"/>
    <w:rsid w:val="00B633CE"/>
    <w:rsid w:val="00B63718"/>
    <w:rsid w:val="00B63AF9"/>
    <w:rsid w:val="00B63C26"/>
    <w:rsid w:val="00B63EFA"/>
    <w:rsid w:val="00B640CF"/>
    <w:rsid w:val="00B64605"/>
    <w:rsid w:val="00B64B4D"/>
    <w:rsid w:val="00B64C4B"/>
    <w:rsid w:val="00B64E1F"/>
    <w:rsid w:val="00B64F57"/>
    <w:rsid w:val="00B65044"/>
    <w:rsid w:val="00B65196"/>
    <w:rsid w:val="00B6526B"/>
    <w:rsid w:val="00B65886"/>
    <w:rsid w:val="00B65BAD"/>
    <w:rsid w:val="00B65C96"/>
    <w:rsid w:val="00B65E1A"/>
    <w:rsid w:val="00B65F09"/>
    <w:rsid w:val="00B66122"/>
    <w:rsid w:val="00B661C3"/>
    <w:rsid w:val="00B6632A"/>
    <w:rsid w:val="00B66836"/>
    <w:rsid w:val="00B66913"/>
    <w:rsid w:val="00B66F69"/>
    <w:rsid w:val="00B67011"/>
    <w:rsid w:val="00B679A2"/>
    <w:rsid w:val="00B67B63"/>
    <w:rsid w:val="00B67C97"/>
    <w:rsid w:val="00B67CF0"/>
    <w:rsid w:val="00B67F02"/>
    <w:rsid w:val="00B67F04"/>
    <w:rsid w:val="00B700B6"/>
    <w:rsid w:val="00B700C6"/>
    <w:rsid w:val="00B70163"/>
    <w:rsid w:val="00B7070D"/>
    <w:rsid w:val="00B70B95"/>
    <w:rsid w:val="00B70D02"/>
    <w:rsid w:val="00B70E26"/>
    <w:rsid w:val="00B7144A"/>
    <w:rsid w:val="00B718A2"/>
    <w:rsid w:val="00B71990"/>
    <w:rsid w:val="00B719E5"/>
    <w:rsid w:val="00B71C39"/>
    <w:rsid w:val="00B71D7F"/>
    <w:rsid w:val="00B71E35"/>
    <w:rsid w:val="00B72310"/>
    <w:rsid w:val="00B7257B"/>
    <w:rsid w:val="00B72651"/>
    <w:rsid w:val="00B728C9"/>
    <w:rsid w:val="00B7294D"/>
    <w:rsid w:val="00B729AD"/>
    <w:rsid w:val="00B729D6"/>
    <w:rsid w:val="00B72B3A"/>
    <w:rsid w:val="00B72ED3"/>
    <w:rsid w:val="00B7312A"/>
    <w:rsid w:val="00B7321E"/>
    <w:rsid w:val="00B73273"/>
    <w:rsid w:val="00B7369E"/>
    <w:rsid w:val="00B73CA0"/>
    <w:rsid w:val="00B73DD9"/>
    <w:rsid w:val="00B73FC4"/>
    <w:rsid w:val="00B741E1"/>
    <w:rsid w:val="00B746E7"/>
    <w:rsid w:val="00B74B4B"/>
    <w:rsid w:val="00B74E8F"/>
    <w:rsid w:val="00B754B1"/>
    <w:rsid w:val="00B7564F"/>
    <w:rsid w:val="00B75A2E"/>
    <w:rsid w:val="00B75C8D"/>
    <w:rsid w:val="00B761C7"/>
    <w:rsid w:val="00B762CD"/>
    <w:rsid w:val="00B7673C"/>
    <w:rsid w:val="00B76816"/>
    <w:rsid w:val="00B7698B"/>
    <w:rsid w:val="00B76AF3"/>
    <w:rsid w:val="00B76D99"/>
    <w:rsid w:val="00B76DE6"/>
    <w:rsid w:val="00B76FA5"/>
    <w:rsid w:val="00B7707D"/>
    <w:rsid w:val="00B77303"/>
    <w:rsid w:val="00B777E3"/>
    <w:rsid w:val="00B77831"/>
    <w:rsid w:val="00B77C96"/>
    <w:rsid w:val="00B800C4"/>
    <w:rsid w:val="00B8034F"/>
    <w:rsid w:val="00B81608"/>
    <w:rsid w:val="00B81E40"/>
    <w:rsid w:val="00B81EED"/>
    <w:rsid w:val="00B82771"/>
    <w:rsid w:val="00B8284D"/>
    <w:rsid w:val="00B82EE3"/>
    <w:rsid w:val="00B830D2"/>
    <w:rsid w:val="00B83316"/>
    <w:rsid w:val="00B83533"/>
    <w:rsid w:val="00B83651"/>
    <w:rsid w:val="00B83A09"/>
    <w:rsid w:val="00B83A7A"/>
    <w:rsid w:val="00B83B60"/>
    <w:rsid w:val="00B83C8D"/>
    <w:rsid w:val="00B83F39"/>
    <w:rsid w:val="00B83F3E"/>
    <w:rsid w:val="00B83FE7"/>
    <w:rsid w:val="00B84394"/>
    <w:rsid w:val="00B846E4"/>
    <w:rsid w:val="00B847FD"/>
    <w:rsid w:val="00B84B50"/>
    <w:rsid w:val="00B84CDD"/>
    <w:rsid w:val="00B84DC5"/>
    <w:rsid w:val="00B84F64"/>
    <w:rsid w:val="00B85024"/>
    <w:rsid w:val="00B85063"/>
    <w:rsid w:val="00B85351"/>
    <w:rsid w:val="00B854D2"/>
    <w:rsid w:val="00B854D4"/>
    <w:rsid w:val="00B859C2"/>
    <w:rsid w:val="00B85AB8"/>
    <w:rsid w:val="00B85B75"/>
    <w:rsid w:val="00B85EA1"/>
    <w:rsid w:val="00B86166"/>
    <w:rsid w:val="00B8656D"/>
    <w:rsid w:val="00B868C2"/>
    <w:rsid w:val="00B86FD7"/>
    <w:rsid w:val="00B8714E"/>
    <w:rsid w:val="00B87822"/>
    <w:rsid w:val="00B8789E"/>
    <w:rsid w:val="00B878B2"/>
    <w:rsid w:val="00B87A7F"/>
    <w:rsid w:val="00B901AA"/>
    <w:rsid w:val="00B9064B"/>
    <w:rsid w:val="00B906A9"/>
    <w:rsid w:val="00B909C0"/>
    <w:rsid w:val="00B90D09"/>
    <w:rsid w:val="00B90D44"/>
    <w:rsid w:val="00B90D56"/>
    <w:rsid w:val="00B90F34"/>
    <w:rsid w:val="00B91120"/>
    <w:rsid w:val="00B911A9"/>
    <w:rsid w:val="00B912BB"/>
    <w:rsid w:val="00B912F7"/>
    <w:rsid w:val="00B916DB"/>
    <w:rsid w:val="00B91C3A"/>
    <w:rsid w:val="00B91E0C"/>
    <w:rsid w:val="00B91E0E"/>
    <w:rsid w:val="00B921E8"/>
    <w:rsid w:val="00B922FC"/>
    <w:rsid w:val="00B9234F"/>
    <w:rsid w:val="00B92686"/>
    <w:rsid w:val="00B927D3"/>
    <w:rsid w:val="00B929D2"/>
    <w:rsid w:val="00B92C93"/>
    <w:rsid w:val="00B92CE6"/>
    <w:rsid w:val="00B92E79"/>
    <w:rsid w:val="00B93110"/>
    <w:rsid w:val="00B935E3"/>
    <w:rsid w:val="00B93946"/>
    <w:rsid w:val="00B939D8"/>
    <w:rsid w:val="00B93ECA"/>
    <w:rsid w:val="00B9408A"/>
    <w:rsid w:val="00B9447E"/>
    <w:rsid w:val="00B9469F"/>
    <w:rsid w:val="00B954D2"/>
    <w:rsid w:val="00B9578B"/>
    <w:rsid w:val="00B95C74"/>
    <w:rsid w:val="00B95DDE"/>
    <w:rsid w:val="00B95EB3"/>
    <w:rsid w:val="00B96066"/>
    <w:rsid w:val="00B961A1"/>
    <w:rsid w:val="00B9625C"/>
    <w:rsid w:val="00B9663B"/>
    <w:rsid w:val="00B96A42"/>
    <w:rsid w:val="00B96B09"/>
    <w:rsid w:val="00B96DD0"/>
    <w:rsid w:val="00B96EC7"/>
    <w:rsid w:val="00B96F52"/>
    <w:rsid w:val="00B9721D"/>
    <w:rsid w:val="00B9752C"/>
    <w:rsid w:val="00B9777F"/>
    <w:rsid w:val="00B97A3B"/>
    <w:rsid w:val="00B97B96"/>
    <w:rsid w:val="00B97D1D"/>
    <w:rsid w:val="00BA0061"/>
    <w:rsid w:val="00BA047D"/>
    <w:rsid w:val="00BA099C"/>
    <w:rsid w:val="00BA0A71"/>
    <w:rsid w:val="00BA0DF0"/>
    <w:rsid w:val="00BA0E69"/>
    <w:rsid w:val="00BA10A2"/>
    <w:rsid w:val="00BA10C1"/>
    <w:rsid w:val="00BA1110"/>
    <w:rsid w:val="00BA1121"/>
    <w:rsid w:val="00BA190B"/>
    <w:rsid w:val="00BA1A79"/>
    <w:rsid w:val="00BA1A7E"/>
    <w:rsid w:val="00BA1B87"/>
    <w:rsid w:val="00BA1D3B"/>
    <w:rsid w:val="00BA1FCB"/>
    <w:rsid w:val="00BA21C0"/>
    <w:rsid w:val="00BA22DE"/>
    <w:rsid w:val="00BA2674"/>
    <w:rsid w:val="00BA26CB"/>
    <w:rsid w:val="00BA2909"/>
    <w:rsid w:val="00BA2A8B"/>
    <w:rsid w:val="00BA2BA9"/>
    <w:rsid w:val="00BA2D97"/>
    <w:rsid w:val="00BA2FC4"/>
    <w:rsid w:val="00BA2FD5"/>
    <w:rsid w:val="00BA3021"/>
    <w:rsid w:val="00BA3691"/>
    <w:rsid w:val="00BA3966"/>
    <w:rsid w:val="00BA3EAB"/>
    <w:rsid w:val="00BA3EF2"/>
    <w:rsid w:val="00BA3FBC"/>
    <w:rsid w:val="00BA4567"/>
    <w:rsid w:val="00BA491D"/>
    <w:rsid w:val="00BA4BD0"/>
    <w:rsid w:val="00BA54AD"/>
    <w:rsid w:val="00BA56C5"/>
    <w:rsid w:val="00BA5A3D"/>
    <w:rsid w:val="00BA5C93"/>
    <w:rsid w:val="00BA64B7"/>
    <w:rsid w:val="00BA651A"/>
    <w:rsid w:val="00BA6887"/>
    <w:rsid w:val="00BA68CB"/>
    <w:rsid w:val="00BA6ACA"/>
    <w:rsid w:val="00BA75EA"/>
    <w:rsid w:val="00BA7749"/>
    <w:rsid w:val="00BA7B0C"/>
    <w:rsid w:val="00BB03F2"/>
    <w:rsid w:val="00BB0855"/>
    <w:rsid w:val="00BB09EF"/>
    <w:rsid w:val="00BB0CF9"/>
    <w:rsid w:val="00BB0E20"/>
    <w:rsid w:val="00BB0EBD"/>
    <w:rsid w:val="00BB11FE"/>
    <w:rsid w:val="00BB16F4"/>
    <w:rsid w:val="00BB17CE"/>
    <w:rsid w:val="00BB17E3"/>
    <w:rsid w:val="00BB1A44"/>
    <w:rsid w:val="00BB1E93"/>
    <w:rsid w:val="00BB210C"/>
    <w:rsid w:val="00BB2631"/>
    <w:rsid w:val="00BB266C"/>
    <w:rsid w:val="00BB28BC"/>
    <w:rsid w:val="00BB2934"/>
    <w:rsid w:val="00BB2980"/>
    <w:rsid w:val="00BB31C6"/>
    <w:rsid w:val="00BB332D"/>
    <w:rsid w:val="00BB3733"/>
    <w:rsid w:val="00BB3874"/>
    <w:rsid w:val="00BB3960"/>
    <w:rsid w:val="00BB3972"/>
    <w:rsid w:val="00BB3DC9"/>
    <w:rsid w:val="00BB3EAD"/>
    <w:rsid w:val="00BB404C"/>
    <w:rsid w:val="00BB43A5"/>
    <w:rsid w:val="00BB4496"/>
    <w:rsid w:val="00BB46F3"/>
    <w:rsid w:val="00BB4799"/>
    <w:rsid w:val="00BB47C1"/>
    <w:rsid w:val="00BB485D"/>
    <w:rsid w:val="00BB4C36"/>
    <w:rsid w:val="00BB4CCC"/>
    <w:rsid w:val="00BB582F"/>
    <w:rsid w:val="00BB589F"/>
    <w:rsid w:val="00BB58C9"/>
    <w:rsid w:val="00BB58E6"/>
    <w:rsid w:val="00BB5A70"/>
    <w:rsid w:val="00BB5B04"/>
    <w:rsid w:val="00BB5C5F"/>
    <w:rsid w:val="00BB5CDD"/>
    <w:rsid w:val="00BB6093"/>
    <w:rsid w:val="00BB61DD"/>
    <w:rsid w:val="00BB659C"/>
    <w:rsid w:val="00BB6912"/>
    <w:rsid w:val="00BB6BC0"/>
    <w:rsid w:val="00BB7124"/>
    <w:rsid w:val="00BB76DF"/>
    <w:rsid w:val="00BB7BA0"/>
    <w:rsid w:val="00BB7D7B"/>
    <w:rsid w:val="00BB7DDB"/>
    <w:rsid w:val="00BB7E33"/>
    <w:rsid w:val="00BC015E"/>
    <w:rsid w:val="00BC0253"/>
    <w:rsid w:val="00BC0576"/>
    <w:rsid w:val="00BC0927"/>
    <w:rsid w:val="00BC0CE1"/>
    <w:rsid w:val="00BC0E84"/>
    <w:rsid w:val="00BC10BE"/>
    <w:rsid w:val="00BC11B7"/>
    <w:rsid w:val="00BC1746"/>
    <w:rsid w:val="00BC1B09"/>
    <w:rsid w:val="00BC1BC4"/>
    <w:rsid w:val="00BC1DF3"/>
    <w:rsid w:val="00BC22BB"/>
    <w:rsid w:val="00BC2406"/>
    <w:rsid w:val="00BC268C"/>
    <w:rsid w:val="00BC2716"/>
    <w:rsid w:val="00BC28E4"/>
    <w:rsid w:val="00BC299E"/>
    <w:rsid w:val="00BC2E8F"/>
    <w:rsid w:val="00BC30B5"/>
    <w:rsid w:val="00BC3346"/>
    <w:rsid w:val="00BC38EB"/>
    <w:rsid w:val="00BC392E"/>
    <w:rsid w:val="00BC3B6E"/>
    <w:rsid w:val="00BC3B97"/>
    <w:rsid w:val="00BC3E92"/>
    <w:rsid w:val="00BC4045"/>
    <w:rsid w:val="00BC413D"/>
    <w:rsid w:val="00BC4295"/>
    <w:rsid w:val="00BC462A"/>
    <w:rsid w:val="00BC47B5"/>
    <w:rsid w:val="00BC49C0"/>
    <w:rsid w:val="00BC4F18"/>
    <w:rsid w:val="00BC50F6"/>
    <w:rsid w:val="00BC5ABD"/>
    <w:rsid w:val="00BC5AC6"/>
    <w:rsid w:val="00BC5C62"/>
    <w:rsid w:val="00BC6006"/>
    <w:rsid w:val="00BC641B"/>
    <w:rsid w:val="00BC6457"/>
    <w:rsid w:val="00BC64E9"/>
    <w:rsid w:val="00BC659F"/>
    <w:rsid w:val="00BC6617"/>
    <w:rsid w:val="00BC6925"/>
    <w:rsid w:val="00BC6C18"/>
    <w:rsid w:val="00BC72B7"/>
    <w:rsid w:val="00BC748D"/>
    <w:rsid w:val="00BC760D"/>
    <w:rsid w:val="00BC77ED"/>
    <w:rsid w:val="00BC7B71"/>
    <w:rsid w:val="00BC7B8B"/>
    <w:rsid w:val="00BC7BA0"/>
    <w:rsid w:val="00BC7C8C"/>
    <w:rsid w:val="00BC7E38"/>
    <w:rsid w:val="00BC7E7A"/>
    <w:rsid w:val="00BC7FE0"/>
    <w:rsid w:val="00BD0075"/>
    <w:rsid w:val="00BD03DA"/>
    <w:rsid w:val="00BD0404"/>
    <w:rsid w:val="00BD078D"/>
    <w:rsid w:val="00BD1137"/>
    <w:rsid w:val="00BD129C"/>
    <w:rsid w:val="00BD1531"/>
    <w:rsid w:val="00BD160B"/>
    <w:rsid w:val="00BD163E"/>
    <w:rsid w:val="00BD1A08"/>
    <w:rsid w:val="00BD1EBE"/>
    <w:rsid w:val="00BD2296"/>
    <w:rsid w:val="00BD2458"/>
    <w:rsid w:val="00BD2862"/>
    <w:rsid w:val="00BD2A7C"/>
    <w:rsid w:val="00BD2AA0"/>
    <w:rsid w:val="00BD2BDF"/>
    <w:rsid w:val="00BD2E69"/>
    <w:rsid w:val="00BD2E77"/>
    <w:rsid w:val="00BD2EA5"/>
    <w:rsid w:val="00BD304B"/>
    <w:rsid w:val="00BD3660"/>
    <w:rsid w:val="00BD366A"/>
    <w:rsid w:val="00BD3F96"/>
    <w:rsid w:val="00BD43B9"/>
    <w:rsid w:val="00BD47A9"/>
    <w:rsid w:val="00BD4A6D"/>
    <w:rsid w:val="00BD4FAD"/>
    <w:rsid w:val="00BD4FE7"/>
    <w:rsid w:val="00BD5171"/>
    <w:rsid w:val="00BD5647"/>
    <w:rsid w:val="00BD59D7"/>
    <w:rsid w:val="00BD5BA5"/>
    <w:rsid w:val="00BD610D"/>
    <w:rsid w:val="00BD6152"/>
    <w:rsid w:val="00BD6386"/>
    <w:rsid w:val="00BD63DB"/>
    <w:rsid w:val="00BD6656"/>
    <w:rsid w:val="00BD6BA6"/>
    <w:rsid w:val="00BD6E38"/>
    <w:rsid w:val="00BD71C5"/>
    <w:rsid w:val="00BD72BB"/>
    <w:rsid w:val="00BD749B"/>
    <w:rsid w:val="00BD76AF"/>
    <w:rsid w:val="00BD77F8"/>
    <w:rsid w:val="00BD78D5"/>
    <w:rsid w:val="00BD7B38"/>
    <w:rsid w:val="00BD7C87"/>
    <w:rsid w:val="00BE0011"/>
    <w:rsid w:val="00BE02B7"/>
    <w:rsid w:val="00BE0C5B"/>
    <w:rsid w:val="00BE10F6"/>
    <w:rsid w:val="00BE1341"/>
    <w:rsid w:val="00BE157D"/>
    <w:rsid w:val="00BE15A0"/>
    <w:rsid w:val="00BE17D8"/>
    <w:rsid w:val="00BE18B5"/>
    <w:rsid w:val="00BE194E"/>
    <w:rsid w:val="00BE1BED"/>
    <w:rsid w:val="00BE1C05"/>
    <w:rsid w:val="00BE1E64"/>
    <w:rsid w:val="00BE1EF1"/>
    <w:rsid w:val="00BE26FD"/>
    <w:rsid w:val="00BE2712"/>
    <w:rsid w:val="00BE287C"/>
    <w:rsid w:val="00BE2A08"/>
    <w:rsid w:val="00BE2A75"/>
    <w:rsid w:val="00BE2BCA"/>
    <w:rsid w:val="00BE3006"/>
    <w:rsid w:val="00BE30C8"/>
    <w:rsid w:val="00BE34C6"/>
    <w:rsid w:val="00BE38AA"/>
    <w:rsid w:val="00BE3965"/>
    <w:rsid w:val="00BE3A19"/>
    <w:rsid w:val="00BE3B9A"/>
    <w:rsid w:val="00BE4460"/>
    <w:rsid w:val="00BE47D4"/>
    <w:rsid w:val="00BE48E2"/>
    <w:rsid w:val="00BE4DD0"/>
    <w:rsid w:val="00BE50A0"/>
    <w:rsid w:val="00BE510E"/>
    <w:rsid w:val="00BE52CA"/>
    <w:rsid w:val="00BE5497"/>
    <w:rsid w:val="00BE54E2"/>
    <w:rsid w:val="00BE5991"/>
    <w:rsid w:val="00BE5A11"/>
    <w:rsid w:val="00BE627B"/>
    <w:rsid w:val="00BE6504"/>
    <w:rsid w:val="00BE6812"/>
    <w:rsid w:val="00BE6B45"/>
    <w:rsid w:val="00BE6F2A"/>
    <w:rsid w:val="00BE7049"/>
    <w:rsid w:val="00BE73E3"/>
    <w:rsid w:val="00BE7480"/>
    <w:rsid w:val="00BE7682"/>
    <w:rsid w:val="00BF001A"/>
    <w:rsid w:val="00BF0055"/>
    <w:rsid w:val="00BF00A5"/>
    <w:rsid w:val="00BF04FF"/>
    <w:rsid w:val="00BF059B"/>
    <w:rsid w:val="00BF05EE"/>
    <w:rsid w:val="00BF072F"/>
    <w:rsid w:val="00BF0753"/>
    <w:rsid w:val="00BF0B34"/>
    <w:rsid w:val="00BF0D81"/>
    <w:rsid w:val="00BF119A"/>
    <w:rsid w:val="00BF14A8"/>
    <w:rsid w:val="00BF19B0"/>
    <w:rsid w:val="00BF1DCB"/>
    <w:rsid w:val="00BF1FD9"/>
    <w:rsid w:val="00BF225B"/>
    <w:rsid w:val="00BF2481"/>
    <w:rsid w:val="00BF28E3"/>
    <w:rsid w:val="00BF2CD7"/>
    <w:rsid w:val="00BF2EBF"/>
    <w:rsid w:val="00BF2EC2"/>
    <w:rsid w:val="00BF2FA9"/>
    <w:rsid w:val="00BF31B5"/>
    <w:rsid w:val="00BF33FC"/>
    <w:rsid w:val="00BF39A6"/>
    <w:rsid w:val="00BF3A58"/>
    <w:rsid w:val="00BF3F9C"/>
    <w:rsid w:val="00BF4054"/>
    <w:rsid w:val="00BF426E"/>
    <w:rsid w:val="00BF44A2"/>
    <w:rsid w:val="00BF44C9"/>
    <w:rsid w:val="00BF4F86"/>
    <w:rsid w:val="00BF5089"/>
    <w:rsid w:val="00BF50E7"/>
    <w:rsid w:val="00BF521E"/>
    <w:rsid w:val="00BF530D"/>
    <w:rsid w:val="00BF54AC"/>
    <w:rsid w:val="00BF552D"/>
    <w:rsid w:val="00BF56FF"/>
    <w:rsid w:val="00BF57A2"/>
    <w:rsid w:val="00BF5BEB"/>
    <w:rsid w:val="00BF5CA8"/>
    <w:rsid w:val="00BF6004"/>
    <w:rsid w:val="00BF606E"/>
    <w:rsid w:val="00BF60AA"/>
    <w:rsid w:val="00BF6135"/>
    <w:rsid w:val="00BF6425"/>
    <w:rsid w:val="00BF65EA"/>
    <w:rsid w:val="00BF6803"/>
    <w:rsid w:val="00BF6F62"/>
    <w:rsid w:val="00BF7291"/>
    <w:rsid w:val="00BF75FC"/>
    <w:rsid w:val="00BF7656"/>
    <w:rsid w:val="00BF79BA"/>
    <w:rsid w:val="00BF7FFD"/>
    <w:rsid w:val="00C000D8"/>
    <w:rsid w:val="00C0034F"/>
    <w:rsid w:val="00C00641"/>
    <w:rsid w:val="00C01331"/>
    <w:rsid w:val="00C0151F"/>
    <w:rsid w:val="00C016E2"/>
    <w:rsid w:val="00C01843"/>
    <w:rsid w:val="00C01911"/>
    <w:rsid w:val="00C01F18"/>
    <w:rsid w:val="00C01F8E"/>
    <w:rsid w:val="00C02546"/>
    <w:rsid w:val="00C03106"/>
    <w:rsid w:val="00C03537"/>
    <w:rsid w:val="00C03653"/>
    <w:rsid w:val="00C03B58"/>
    <w:rsid w:val="00C03C12"/>
    <w:rsid w:val="00C03EEC"/>
    <w:rsid w:val="00C03F4E"/>
    <w:rsid w:val="00C04138"/>
    <w:rsid w:val="00C046DD"/>
    <w:rsid w:val="00C0474A"/>
    <w:rsid w:val="00C047F2"/>
    <w:rsid w:val="00C047F3"/>
    <w:rsid w:val="00C04BF4"/>
    <w:rsid w:val="00C05129"/>
    <w:rsid w:val="00C051BA"/>
    <w:rsid w:val="00C0571E"/>
    <w:rsid w:val="00C05A08"/>
    <w:rsid w:val="00C05B27"/>
    <w:rsid w:val="00C05C0C"/>
    <w:rsid w:val="00C06885"/>
    <w:rsid w:val="00C068F0"/>
    <w:rsid w:val="00C06A1B"/>
    <w:rsid w:val="00C06C47"/>
    <w:rsid w:val="00C06C96"/>
    <w:rsid w:val="00C06F6B"/>
    <w:rsid w:val="00C06F8D"/>
    <w:rsid w:val="00C071FA"/>
    <w:rsid w:val="00C07365"/>
    <w:rsid w:val="00C0748E"/>
    <w:rsid w:val="00C077EE"/>
    <w:rsid w:val="00C0799D"/>
    <w:rsid w:val="00C07ACC"/>
    <w:rsid w:val="00C07BDD"/>
    <w:rsid w:val="00C07E3F"/>
    <w:rsid w:val="00C10172"/>
    <w:rsid w:val="00C10177"/>
    <w:rsid w:val="00C10228"/>
    <w:rsid w:val="00C104A1"/>
    <w:rsid w:val="00C105A3"/>
    <w:rsid w:val="00C108F9"/>
    <w:rsid w:val="00C10AC7"/>
    <w:rsid w:val="00C10BA6"/>
    <w:rsid w:val="00C10DB6"/>
    <w:rsid w:val="00C10FE0"/>
    <w:rsid w:val="00C1121D"/>
    <w:rsid w:val="00C1138D"/>
    <w:rsid w:val="00C113B3"/>
    <w:rsid w:val="00C11455"/>
    <w:rsid w:val="00C11595"/>
    <w:rsid w:val="00C11996"/>
    <w:rsid w:val="00C11A4E"/>
    <w:rsid w:val="00C11C72"/>
    <w:rsid w:val="00C11F6F"/>
    <w:rsid w:val="00C121D0"/>
    <w:rsid w:val="00C1231E"/>
    <w:rsid w:val="00C12504"/>
    <w:rsid w:val="00C12627"/>
    <w:rsid w:val="00C12756"/>
    <w:rsid w:val="00C1283C"/>
    <w:rsid w:val="00C12D36"/>
    <w:rsid w:val="00C130BE"/>
    <w:rsid w:val="00C13118"/>
    <w:rsid w:val="00C137E2"/>
    <w:rsid w:val="00C13A3F"/>
    <w:rsid w:val="00C13A7E"/>
    <w:rsid w:val="00C13B05"/>
    <w:rsid w:val="00C13D56"/>
    <w:rsid w:val="00C13EC0"/>
    <w:rsid w:val="00C142E7"/>
    <w:rsid w:val="00C1476F"/>
    <w:rsid w:val="00C14950"/>
    <w:rsid w:val="00C149AE"/>
    <w:rsid w:val="00C14A33"/>
    <w:rsid w:val="00C14DB7"/>
    <w:rsid w:val="00C14F9D"/>
    <w:rsid w:val="00C1504C"/>
    <w:rsid w:val="00C15062"/>
    <w:rsid w:val="00C1554E"/>
    <w:rsid w:val="00C158CE"/>
    <w:rsid w:val="00C159EE"/>
    <w:rsid w:val="00C15A76"/>
    <w:rsid w:val="00C15ACE"/>
    <w:rsid w:val="00C15DAE"/>
    <w:rsid w:val="00C16062"/>
    <w:rsid w:val="00C161A9"/>
    <w:rsid w:val="00C161F1"/>
    <w:rsid w:val="00C165B7"/>
    <w:rsid w:val="00C166DB"/>
    <w:rsid w:val="00C16CD6"/>
    <w:rsid w:val="00C16F29"/>
    <w:rsid w:val="00C1719F"/>
    <w:rsid w:val="00C1754A"/>
    <w:rsid w:val="00C17DE2"/>
    <w:rsid w:val="00C17EA8"/>
    <w:rsid w:val="00C2015E"/>
    <w:rsid w:val="00C20217"/>
    <w:rsid w:val="00C202B5"/>
    <w:rsid w:val="00C20441"/>
    <w:rsid w:val="00C207AA"/>
    <w:rsid w:val="00C20DA3"/>
    <w:rsid w:val="00C20E73"/>
    <w:rsid w:val="00C210FE"/>
    <w:rsid w:val="00C2125C"/>
    <w:rsid w:val="00C21497"/>
    <w:rsid w:val="00C21692"/>
    <w:rsid w:val="00C21C48"/>
    <w:rsid w:val="00C21FCE"/>
    <w:rsid w:val="00C220BC"/>
    <w:rsid w:val="00C2214F"/>
    <w:rsid w:val="00C22357"/>
    <w:rsid w:val="00C2237C"/>
    <w:rsid w:val="00C22481"/>
    <w:rsid w:val="00C227E0"/>
    <w:rsid w:val="00C23014"/>
    <w:rsid w:val="00C230EA"/>
    <w:rsid w:val="00C23179"/>
    <w:rsid w:val="00C23360"/>
    <w:rsid w:val="00C23420"/>
    <w:rsid w:val="00C234BF"/>
    <w:rsid w:val="00C2353C"/>
    <w:rsid w:val="00C23640"/>
    <w:rsid w:val="00C23B4B"/>
    <w:rsid w:val="00C23BAB"/>
    <w:rsid w:val="00C23C37"/>
    <w:rsid w:val="00C2413A"/>
    <w:rsid w:val="00C24669"/>
    <w:rsid w:val="00C24679"/>
    <w:rsid w:val="00C24696"/>
    <w:rsid w:val="00C249D2"/>
    <w:rsid w:val="00C249F1"/>
    <w:rsid w:val="00C24B60"/>
    <w:rsid w:val="00C24F2A"/>
    <w:rsid w:val="00C251B0"/>
    <w:rsid w:val="00C25418"/>
    <w:rsid w:val="00C25428"/>
    <w:rsid w:val="00C2550C"/>
    <w:rsid w:val="00C258B1"/>
    <w:rsid w:val="00C258C3"/>
    <w:rsid w:val="00C25C9C"/>
    <w:rsid w:val="00C25EA2"/>
    <w:rsid w:val="00C2638C"/>
    <w:rsid w:val="00C263E4"/>
    <w:rsid w:val="00C26D7B"/>
    <w:rsid w:val="00C26DE0"/>
    <w:rsid w:val="00C26E4F"/>
    <w:rsid w:val="00C26F8D"/>
    <w:rsid w:val="00C26FEC"/>
    <w:rsid w:val="00C27032"/>
    <w:rsid w:val="00C302E3"/>
    <w:rsid w:val="00C306DB"/>
    <w:rsid w:val="00C30736"/>
    <w:rsid w:val="00C30855"/>
    <w:rsid w:val="00C30875"/>
    <w:rsid w:val="00C30A34"/>
    <w:rsid w:val="00C30A8D"/>
    <w:rsid w:val="00C30C24"/>
    <w:rsid w:val="00C30DD6"/>
    <w:rsid w:val="00C30F92"/>
    <w:rsid w:val="00C310BF"/>
    <w:rsid w:val="00C312D2"/>
    <w:rsid w:val="00C3181C"/>
    <w:rsid w:val="00C322B5"/>
    <w:rsid w:val="00C323FA"/>
    <w:rsid w:val="00C32983"/>
    <w:rsid w:val="00C32A88"/>
    <w:rsid w:val="00C32BD1"/>
    <w:rsid w:val="00C330AA"/>
    <w:rsid w:val="00C3319E"/>
    <w:rsid w:val="00C3372E"/>
    <w:rsid w:val="00C33854"/>
    <w:rsid w:val="00C33DA0"/>
    <w:rsid w:val="00C34402"/>
    <w:rsid w:val="00C347A7"/>
    <w:rsid w:val="00C3490B"/>
    <w:rsid w:val="00C34C45"/>
    <w:rsid w:val="00C34C8B"/>
    <w:rsid w:val="00C34DB6"/>
    <w:rsid w:val="00C35066"/>
    <w:rsid w:val="00C35363"/>
    <w:rsid w:val="00C35834"/>
    <w:rsid w:val="00C35893"/>
    <w:rsid w:val="00C359EA"/>
    <w:rsid w:val="00C35C4A"/>
    <w:rsid w:val="00C36162"/>
    <w:rsid w:val="00C36217"/>
    <w:rsid w:val="00C36223"/>
    <w:rsid w:val="00C3693F"/>
    <w:rsid w:val="00C36ABD"/>
    <w:rsid w:val="00C36D7F"/>
    <w:rsid w:val="00C36DD6"/>
    <w:rsid w:val="00C36EC7"/>
    <w:rsid w:val="00C3700C"/>
    <w:rsid w:val="00C3711E"/>
    <w:rsid w:val="00C37845"/>
    <w:rsid w:val="00C37B9D"/>
    <w:rsid w:val="00C40140"/>
    <w:rsid w:val="00C405BA"/>
    <w:rsid w:val="00C40C88"/>
    <w:rsid w:val="00C40DBD"/>
    <w:rsid w:val="00C40FDB"/>
    <w:rsid w:val="00C4145C"/>
    <w:rsid w:val="00C414A7"/>
    <w:rsid w:val="00C4155B"/>
    <w:rsid w:val="00C41756"/>
    <w:rsid w:val="00C41B22"/>
    <w:rsid w:val="00C41B81"/>
    <w:rsid w:val="00C420EE"/>
    <w:rsid w:val="00C4225E"/>
    <w:rsid w:val="00C423A2"/>
    <w:rsid w:val="00C4242F"/>
    <w:rsid w:val="00C4276B"/>
    <w:rsid w:val="00C427FD"/>
    <w:rsid w:val="00C42AD0"/>
    <w:rsid w:val="00C42C3E"/>
    <w:rsid w:val="00C42CAF"/>
    <w:rsid w:val="00C42ECD"/>
    <w:rsid w:val="00C43405"/>
    <w:rsid w:val="00C4348A"/>
    <w:rsid w:val="00C43516"/>
    <w:rsid w:val="00C435D6"/>
    <w:rsid w:val="00C43736"/>
    <w:rsid w:val="00C43898"/>
    <w:rsid w:val="00C4391B"/>
    <w:rsid w:val="00C43A69"/>
    <w:rsid w:val="00C43A72"/>
    <w:rsid w:val="00C43D15"/>
    <w:rsid w:val="00C43E32"/>
    <w:rsid w:val="00C43F27"/>
    <w:rsid w:val="00C440A6"/>
    <w:rsid w:val="00C44100"/>
    <w:rsid w:val="00C44BD1"/>
    <w:rsid w:val="00C44BE6"/>
    <w:rsid w:val="00C451BD"/>
    <w:rsid w:val="00C45283"/>
    <w:rsid w:val="00C45603"/>
    <w:rsid w:val="00C4568D"/>
    <w:rsid w:val="00C4568F"/>
    <w:rsid w:val="00C458F9"/>
    <w:rsid w:val="00C4590A"/>
    <w:rsid w:val="00C459B5"/>
    <w:rsid w:val="00C45A09"/>
    <w:rsid w:val="00C46094"/>
    <w:rsid w:val="00C461AE"/>
    <w:rsid w:val="00C46670"/>
    <w:rsid w:val="00C46735"/>
    <w:rsid w:val="00C46B5F"/>
    <w:rsid w:val="00C46BF5"/>
    <w:rsid w:val="00C47023"/>
    <w:rsid w:val="00C4706A"/>
    <w:rsid w:val="00C47161"/>
    <w:rsid w:val="00C471A5"/>
    <w:rsid w:val="00C4738F"/>
    <w:rsid w:val="00C47951"/>
    <w:rsid w:val="00C47993"/>
    <w:rsid w:val="00C47CEB"/>
    <w:rsid w:val="00C47E93"/>
    <w:rsid w:val="00C47EFB"/>
    <w:rsid w:val="00C47F74"/>
    <w:rsid w:val="00C50545"/>
    <w:rsid w:val="00C50618"/>
    <w:rsid w:val="00C50879"/>
    <w:rsid w:val="00C50A81"/>
    <w:rsid w:val="00C50E24"/>
    <w:rsid w:val="00C50F5E"/>
    <w:rsid w:val="00C51196"/>
    <w:rsid w:val="00C51290"/>
    <w:rsid w:val="00C51406"/>
    <w:rsid w:val="00C51965"/>
    <w:rsid w:val="00C51A3B"/>
    <w:rsid w:val="00C51AF2"/>
    <w:rsid w:val="00C51CC3"/>
    <w:rsid w:val="00C521BB"/>
    <w:rsid w:val="00C521BC"/>
    <w:rsid w:val="00C52253"/>
    <w:rsid w:val="00C5263A"/>
    <w:rsid w:val="00C5272C"/>
    <w:rsid w:val="00C529A3"/>
    <w:rsid w:val="00C52A29"/>
    <w:rsid w:val="00C52A74"/>
    <w:rsid w:val="00C52BE8"/>
    <w:rsid w:val="00C52E05"/>
    <w:rsid w:val="00C53002"/>
    <w:rsid w:val="00C5303F"/>
    <w:rsid w:val="00C531AE"/>
    <w:rsid w:val="00C53301"/>
    <w:rsid w:val="00C53A4D"/>
    <w:rsid w:val="00C53FF2"/>
    <w:rsid w:val="00C5416E"/>
    <w:rsid w:val="00C542A6"/>
    <w:rsid w:val="00C54378"/>
    <w:rsid w:val="00C54381"/>
    <w:rsid w:val="00C54924"/>
    <w:rsid w:val="00C549A4"/>
    <w:rsid w:val="00C549DF"/>
    <w:rsid w:val="00C54AC5"/>
    <w:rsid w:val="00C54E60"/>
    <w:rsid w:val="00C54EF1"/>
    <w:rsid w:val="00C55149"/>
    <w:rsid w:val="00C55489"/>
    <w:rsid w:val="00C5568F"/>
    <w:rsid w:val="00C556EE"/>
    <w:rsid w:val="00C55DD1"/>
    <w:rsid w:val="00C55E53"/>
    <w:rsid w:val="00C55EB7"/>
    <w:rsid w:val="00C561EB"/>
    <w:rsid w:val="00C56528"/>
    <w:rsid w:val="00C56765"/>
    <w:rsid w:val="00C56C21"/>
    <w:rsid w:val="00C57360"/>
    <w:rsid w:val="00C5745C"/>
    <w:rsid w:val="00C5756D"/>
    <w:rsid w:val="00C57731"/>
    <w:rsid w:val="00C57A15"/>
    <w:rsid w:val="00C57B7F"/>
    <w:rsid w:val="00C57D47"/>
    <w:rsid w:val="00C57F22"/>
    <w:rsid w:val="00C57F5C"/>
    <w:rsid w:val="00C57F74"/>
    <w:rsid w:val="00C606BD"/>
    <w:rsid w:val="00C6074A"/>
    <w:rsid w:val="00C607B8"/>
    <w:rsid w:val="00C607FD"/>
    <w:rsid w:val="00C60E85"/>
    <w:rsid w:val="00C611BD"/>
    <w:rsid w:val="00C612E7"/>
    <w:rsid w:val="00C612EF"/>
    <w:rsid w:val="00C616DD"/>
    <w:rsid w:val="00C6186C"/>
    <w:rsid w:val="00C6199C"/>
    <w:rsid w:val="00C61AC0"/>
    <w:rsid w:val="00C61B52"/>
    <w:rsid w:val="00C61E56"/>
    <w:rsid w:val="00C620B7"/>
    <w:rsid w:val="00C6210B"/>
    <w:rsid w:val="00C62120"/>
    <w:rsid w:val="00C6214C"/>
    <w:rsid w:val="00C6215A"/>
    <w:rsid w:val="00C6248B"/>
    <w:rsid w:val="00C62604"/>
    <w:rsid w:val="00C6270C"/>
    <w:rsid w:val="00C628A0"/>
    <w:rsid w:val="00C62AB4"/>
    <w:rsid w:val="00C62F16"/>
    <w:rsid w:val="00C62F76"/>
    <w:rsid w:val="00C631C0"/>
    <w:rsid w:val="00C6386A"/>
    <w:rsid w:val="00C6391A"/>
    <w:rsid w:val="00C63967"/>
    <w:rsid w:val="00C63D4F"/>
    <w:rsid w:val="00C63E07"/>
    <w:rsid w:val="00C63EFD"/>
    <w:rsid w:val="00C64027"/>
    <w:rsid w:val="00C6415E"/>
    <w:rsid w:val="00C642C6"/>
    <w:rsid w:val="00C6434F"/>
    <w:rsid w:val="00C643AD"/>
    <w:rsid w:val="00C644BD"/>
    <w:rsid w:val="00C646F9"/>
    <w:rsid w:val="00C64953"/>
    <w:rsid w:val="00C64A18"/>
    <w:rsid w:val="00C64A8C"/>
    <w:rsid w:val="00C64BBA"/>
    <w:rsid w:val="00C651FC"/>
    <w:rsid w:val="00C65ED1"/>
    <w:rsid w:val="00C663DC"/>
    <w:rsid w:val="00C66852"/>
    <w:rsid w:val="00C66D99"/>
    <w:rsid w:val="00C66E6A"/>
    <w:rsid w:val="00C66E8A"/>
    <w:rsid w:val="00C670AE"/>
    <w:rsid w:val="00C673C6"/>
    <w:rsid w:val="00C6742B"/>
    <w:rsid w:val="00C67714"/>
    <w:rsid w:val="00C67B01"/>
    <w:rsid w:val="00C7041F"/>
    <w:rsid w:val="00C705F0"/>
    <w:rsid w:val="00C7078E"/>
    <w:rsid w:val="00C70CA7"/>
    <w:rsid w:val="00C710BB"/>
    <w:rsid w:val="00C71508"/>
    <w:rsid w:val="00C718B9"/>
    <w:rsid w:val="00C71B76"/>
    <w:rsid w:val="00C71C8D"/>
    <w:rsid w:val="00C71F0E"/>
    <w:rsid w:val="00C7240A"/>
    <w:rsid w:val="00C7242B"/>
    <w:rsid w:val="00C7261E"/>
    <w:rsid w:val="00C7279B"/>
    <w:rsid w:val="00C727C1"/>
    <w:rsid w:val="00C728AD"/>
    <w:rsid w:val="00C72A0A"/>
    <w:rsid w:val="00C72AEB"/>
    <w:rsid w:val="00C72B36"/>
    <w:rsid w:val="00C72DE3"/>
    <w:rsid w:val="00C73040"/>
    <w:rsid w:val="00C73569"/>
    <w:rsid w:val="00C735BC"/>
    <w:rsid w:val="00C73692"/>
    <w:rsid w:val="00C738D2"/>
    <w:rsid w:val="00C73959"/>
    <w:rsid w:val="00C73966"/>
    <w:rsid w:val="00C73AE7"/>
    <w:rsid w:val="00C73B9C"/>
    <w:rsid w:val="00C74210"/>
    <w:rsid w:val="00C74793"/>
    <w:rsid w:val="00C74A8E"/>
    <w:rsid w:val="00C74E54"/>
    <w:rsid w:val="00C752D6"/>
    <w:rsid w:val="00C75480"/>
    <w:rsid w:val="00C754E8"/>
    <w:rsid w:val="00C75729"/>
    <w:rsid w:val="00C75820"/>
    <w:rsid w:val="00C75A99"/>
    <w:rsid w:val="00C764D4"/>
    <w:rsid w:val="00C764DF"/>
    <w:rsid w:val="00C765A3"/>
    <w:rsid w:val="00C76B11"/>
    <w:rsid w:val="00C76C3A"/>
    <w:rsid w:val="00C76D75"/>
    <w:rsid w:val="00C76E1D"/>
    <w:rsid w:val="00C7712A"/>
    <w:rsid w:val="00C77441"/>
    <w:rsid w:val="00C77943"/>
    <w:rsid w:val="00C779CD"/>
    <w:rsid w:val="00C77D5E"/>
    <w:rsid w:val="00C77DA4"/>
    <w:rsid w:val="00C77DDD"/>
    <w:rsid w:val="00C77E42"/>
    <w:rsid w:val="00C80384"/>
    <w:rsid w:val="00C80638"/>
    <w:rsid w:val="00C806BC"/>
    <w:rsid w:val="00C8099D"/>
    <w:rsid w:val="00C8103E"/>
    <w:rsid w:val="00C8156F"/>
    <w:rsid w:val="00C81838"/>
    <w:rsid w:val="00C81DC2"/>
    <w:rsid w:val="00C81E5C"/>
    <w:rsid w:val="00C81F06"/>
    <w:rsid w:val="00C81FEB"/>
    <w:rsid w:val="00C8208F"/>
    <w:rsid w:val="00C821E3"/>
    <w:rsid w:val="00C82283"/>
    <w:rsid w:val="00C82A5F"/>
    <w:rsid w:val="00C82D3D"/>
    <w:rsid w:val="00C82E29"/>
    <w:rsid w:val="00C83593"/>
    <w:rsid w:val="00C835B3"/>
    <w:rsid w:val="00C8361A"/>
    <w:rsid w:val="00C83801"/>
    <w:rsid w:val="00C83A92"/>
    <w:rsid w:val="00C83F56"/>
    <w:rsid w:val="00C84114"/>
    <w:rsid w:val="00C8414B"/>
    <w:rsid w:val="00C8425E"/>
    <w:rsid w:val="00C84A5E"/>
    <w:rsid w:val="00C84A72"/>
    <w:rsid w:val="00C84B1E"/>
    <w:rsid w:val="00C84B24"/>
    <w:rsid w:val="00C84C31"/>
    <w:rsid w:val="00C84C8F"/>
    <w:rsid w:val="00C84C97"/>
    <w:rsid w:val="00C84D3A"/>
    <w:rsid w:val="00C855F7"/>
    <w:rsid w:val="00C85B54"/>
    <w:rsid w:val="00C85BA1"/>
    <w:rsid w:val="00C85ED2"/>
    <w:rsid w:val="00C86142"/>
    <w:rsid w:val="00C86286"/>
    <w:rsid w:val="00C86328"/>
    <w:rsid w:val="00C86346"/>
    <w:rsid w:val="00C864A3"/>
    <w:rsid w:val="00C864AB"/>
    <w:rsid w:val="00C868E0"/>
    <w:rsid w:val="00C86AE1"/>
    <w:rsid w:val="00C86D6A"/>
    <w:rsid w:val="00C86DF1"/>
    <w:rsid w:val="00C86FB6"/>
    <w:rsid w:val="00C873C6"/>
    <w:rsid w:val="00C873DF"/>
    <w:rsid w:val="00C87959"/>
    <w:rsid w:val="00C87A0F"/>
    <w:rsid w:val="00C87AC4"/>
    <w:rsid w:val="00C87AF4"/>
    <w:rsid w:val="00C87E4B"/>
    <w:rsid w:val="00C87E75"/>
    <w:rsid w:val="00C87FCC"/>
    <w:rsid w:val="00C90005"/>
    <w:rsid w:val="00C9074A"/>
    <w:rsid w:val="00C90803"/>
    <w:rsid w:val="00C90810"/>
    <w:rsid w:val="00C90891"/>
    <w:rsid w:val="00C90A96"/>
    <w:rsid w:val="00C90C09"/>
    <w:rsid w:val="00C90DB3"/>
    <w:rsid w:val="00C90F5B"/>
    <w:rsid w:val="00C91173"/>
    <w:rsid w:val="00C91474"/>
    <w:rsid w:val="00C914BA"/>
    <w:rsid w:val="00C91A2F"/>
    <w:rsid w:val="00C91D25"/>
    <w:rsid w:val="00C91E9D"/>
    <w:rsid w:val="00C922B7"/>
    <w:rsid w:val="00C9236E"/>
    <w:rsid w:val="00C9274C"/>
    <w:rsid w:val="00C92A52"/>
    <w:rsid w:val="00C92AFF"/>
    <w:rsid w:val="00C92DF6"/>
    <w:rsid w:val="00C92E84"/>
    <w:rsid w:val="00C93026"/>
    <w:rsid w:val="00C930C8"/>
    <w:rsid w:val="00C9319D"/>
    <w:rsid w:val="00C93372"/>
    <w:rsid w:val="00C93843"/>
    <w:rsid w:val="00C9395B"/>
    <w:rsid w:val="00C93F2A"/>
    <w:rsid w:val="00C94308"/>
    <w:rsid w:val="00C945AA"/>
    <w:rsid w:val="00C94885"/>
    <w:rsid w:val="00C94C2B"/>
    <w:rsid w:val="00C951B9"/>
    <w:rsid w:val="00C95281"/>
    <w:rsid w:val="00C95313"/>
    <w:rsid w:val="00C95395"/>
    <w:rsid w:val="00C953CF"/>
    <w:rsid w:val="00C95556"/>
    <w:rsid w:val="00C95583"/>
    <w:rsid w:val="00C95A24"/>
    <w:rsid w:val="00C95B94"/>
    <w:rsid w:val="00C96258"/>
    <w:rsid w:val="00C96308"/>
    <w:rsid w:val="00C966B7"/>
    <w:rsid w:val="00C967CD"/>
    <w:rsid w:val="00C96A9C"/>
    <w:rsid w:val="00C96E7A"/>
    <w:rsid w:val="00C96E7D"/>
    <w:rsid w:val="00C96FA0"/>
    <w:rsid w:val="00C96FBB"/>
    <w:rsid w:val="00C971F4"/>
    <w:rsid w:val="00C9725B"/>
    <w:rsid w:val="00C97644"/>
    <w:rsid w:val="00C9767B"/>
    <w:rsid w:val="00C978D0"/>
    <w:rsid w:val="00C97A85"/>
    <w:rsid w:val="00C97B58"/>
    <w:rsid w:val="00CA0215"/>
    <w:rsid w:val="00CA05B6"/>
    <w:rsid w:val="00CA0633"/>
    <w:rsid w:val="00CA0847"/>
    <w:rsid w:val="00CA09A3"/>
    <w:rsid w:val="00CA0BAC"/>
    <w:rsid w:val="00CA0BDC"/>
    <w:rsid w:val="00CA0EF5"/>
    <w:rsid w:val="00CA10C3"/>
    <w:rsid w:val="00CA170D"/>
    <w:rsid w:val="00CA1754"/>
    <w:rsid w:val="00CA1788"/>
    <w:rsid w:val="00CA1824"/>
    <w:rsid w:val="00CA183A"/>
    <w:rsid w:val="00CA18D3"/>
    <w:rsid w:val="00CA1C0F"/>
    <w:rsid w:val="00CA1C58"/>
    <w:rsid w:val="00CA1DCA"/>
    <w:rsid w:val="00CA1E4A"/>
    <w:rsid w:val="00CA23BA"/>
    <w:rsid w:val="00CA2560"/>
    <w:rsid w:val="00CA2590"/>
    <w:rsid w:val="00CA2834"/>
    <w:rsid w:val="00CA351F"/>
    <w:rsid w:val="00CA3585"/>
    <w:rsid w:val="00CA360E"/>
    <w:rsid w:val="00CA3ACB"/>
    <w:rsid w:val="00CA3C14"/>
    <w:rsid w:val="00CA3ECE"/>
    <w:rsid w:val="00CA4769"/>
    <w:rsid w:val="00CA481D"/>
    <w:rsid w:val="00CA4865"/>
    <w:rsid w:val="00CA4A23"/>
    <w:rsid w:val="00CA4E28"/>
    <w:rsid w:val="00CA4FE8"/>
    <w:rsid w:val="00CA5097"/>
    <w:rsid w:val="00CA58C7"/>
    <w:rsid w:val="00CA5A45"/>
    <w:rsid w:val="00CA5BE3"/>
    <w:rsid w:val="00CA609F"/>
    <w:rsid w:val="00CA625C"/>
    <w:rsid w:val="00CA64DD"/>
    <w:rsid w:val="00CA685C"/>
    <w:rsid w:val="00CA6957"/>
    <w:rsid w:val="00CA699F"/>
    <w:rsid w:val="00CA6AAA"/>
    <w:rsid w:val="00CA6AAE"/>
    <w:rsid w:val="00CA6B0F"/>
    <w:rsid w:val="00CA6C3C"/>
    <w:rsid w:val="00CA6C73"/>
    <w:rsid w:val="00CA725C"/>
    <w:rsid w:val="00CA739E"/>
    <w:rsid w:val="00CA7648"/>
    <w:rsid w:val="00CA7738"/>
    <w:rsid w:val="00CA79D0"/>
    <w:rsid w:val="00CA7BF0"/>
    <w:rsid w:val="00CB0596"/>
    <w:rsid w:val="00CB07A6"/>
    <w:rsid w:val="00CB0802"/>
    <w:rsid w:val="00CB0879"/>
    <w:rsid w:val="00CB0950"/>
    <w:rsid w:val="00CB099B"/>
    <w:rsid w:val="00CB0C55"/>
    <w:rsid w:val="00CB0CFC"/>
    <w:rsid w:val="00CB0D57"/>
    <w:rsid w:val="00CB0FAD"/>
    <w:rsid w:val="00CB1142"/>
    <w:rsid w:val="00CB154C"/>
    <w:rsid w:val="00CB16A0"/>
    <w:rsid w:val="00CB1D82"/>
    <w:rsid w:val="00CB216A"/>
    <w:rsid w:val="00CB2694"/>
    <w:rsid w:val="00CB2F10"/>
    <w:rsid w:val="00CB2F67"/>
    <w:rsid w:val="00CB374A"/>
    <w:rsid w:val="00CB3CBB"/>
    <w:rsid w:val="00CB3D5E"/>
    <w:rsid w:val="00CB3DE6"/>
    <w:rsid w:val="00CB4252"/>
    <w:rsid w:val="00CB44EB"/>
    <w:rsid w:val="00CB44F5"/>
    <w:rsid w:val="00CB4508"/>
    <w:rsid w:val="00CB49B5"/>
    <w:rsid w:val="00CB4B5D"/>
    <w:rsid w:val="00CB5075"/>
    <w:rsid w:val="00CB50B5"/>
    <w:rsid w:val="00CB5293"/>
    <w:rsid w:val="00CB531D"/>
    <w:rsid w:val="00CB56B0"/>
    <w:rsid w:val="00CB59EA"/>
    <w:rsid w:val="00CB5EFA"/>
    <w:rsid w:val="00CB60D5"/>
    <w:rsid w:val="00CB63A1"/>
    <w:rsid w:val="00CB640F"/>
    <w:rsid w:val="00CB65AB"/>
    <w:rsid w:val="00CB66BA"/>
    <w:rsid w:val="00CB6BEC"/>
    <w:rsid w:val="00CB6CE8"/>
    <w:rsid w:val="00CB7038"/>
    <w:rsid w:val="00CB7076"/>
    <w:rsid w:val="00CB7286"/>
    <w:rsid w:val="00CB72BC"/>
    <w:rsid w:val="00CB73AF"/>
    <w:rsid w:val="00CB759A"/>
    <w:rsid w:val="00CB78A3"/>
    <w:rsid w:val="00CB7988"/>
    <w:rsid w:val="00CB7BFC"/>
    <w:rsid w:val="00CB7DD5"/>
    <w:rsid w:val="00CB7E4F"/>
    <w:rsid w:val="00CC00D7"/>
    <w:rsid w:val="00CC0164"/>
    <w:rsid w:val="00CC03B4"/>
    <w:rsid w:val="00CC0D10"/>
    <w:rsid w:val="00CC1229"/>
    <w:rsid w:val="00CC12B2"/>
    <w:rsid w:val="00CC176C"/>
    <w:rsid w:val="00CC1797"/>
    <w:rsid w:val="00CC20EA"/>
    <w:rsid w:val="00CC228B"/>
    <w:rsid w:val="00CC2AA9"/>
    <w:rsid w:val="00CC2CB9"/>
    <w:rsid w:val="00CC2E14"/>
    <w:rsid w:val="00CC2F0B"/>
    <w:rsid w:val="00CC313E"/>
    <w:rsid w:val="00CC3258"/>
    <w:rsid w:val="00CC32E1"/>
    <w:rsid w:val="00CC371D"/>
    <w:rsid w:val="00CC37A5"/>
    <w:rsid w:val="00CC3E0A"/>
    <w:rsid w:val="00CC4253"/>
    <w:rsid w:val="00CC4700"/>
    <w:rsid w:val="00CC4742"/>
    <w:rsid w:val="00CC4873"/>
    <w:rsid w:val="00CC5151"/>
    <w:rsid w:val="00CC51C9"/>
    <w:rsid w:val="00CC54D8"/>
    <w:rsid w:val="00CC5B62"/>
    <w:rsid w:val="00CC5D76"/>
    <w:rsid w:val="00CC5EDD"/>
    <w:rsid w:val="00CC5F3D"/>
    <w:rsid w:val="00CC6138"/>
    <w:rsid w:val="00CC6141"/>
    <w:rsid w:val="00CC61C2"/>
    <w:rsid w:val="00CC63B8"/>
    <w:rsid w:val="00CC664B"/>
    <w:rsid w:val="00CC6898"/>
    <w:rsid w:val="00CC68D1"/>
    <w:rsid w:val="00CC68E2"/>
    <w:rsid w:val="00CC6AD9"/>
    <w:rsid w:val="00CC6E56"/>
    <w:rsid w:val="00CC7127"/>
    <w:rsid w:val="00CC7628"/>
    <w:rsid w:val="00CC77DE"/>
    <w:rsid w:val="00CD021C"/>
    <w:rsid w:val="00CD09A4"/>
    <w:rsid w:val="00CD0C5F"/>
    <w:rsid w:val="00CD0F3C"/>
    <w:rsid w:val="00CD12A4"/>
    <w:rsid w:val="00CD1321"/>
    <w:rsid w:val="00CD16F0"/>
    <w:rsid w:val="00CD1735"/>
    <w:rsid w:val="00CD1BB4"/>
    <w:rsid w:val="00CD1BC5"/>
    <w:rsid w:val="00CD1C28"/>
    <w:rsid w:val="00CD1E88"/>
    <w:rsid w:val="00CD1F10"/>
    <w:rsid w:val="00CD1F16"/>
    <w:rsid w:val="00CD2133"/>
    <w:rsid w:val="00CD29FB"/>
    <w:rsid w:val="00CD2C29"/>
    <w:rsid w:val="00CD30C1"/>
    <w:rsid w:val="00CD3228"/>
    <w:rsid w:val="00CD324D"/>
    <w:rsid w:val="00CD390E"/>
    <w:rsid w:val="00CD3A91"/>
    <w:rsid w:val="00CD3BF5"/>
    <w:rsid w:val="00CD3D57"/>
    <w:rsid w:val="00CD4007"/>
    <w:rsid w:val="00CD430F"/>
    <w:rsid w:val="00CD4398"/>
    <w:rsid w:val="00CD4485"/>
    <w:rsid w:val="00CD454F"/>
    <w:rsid w:val="00CD46EB"/>
    <w:rsid w:val="00CD48AB"/>
    <w:rsid w:val="00CD4922"/>
    <w:rsid w:val="00CD4BDB"/>
    <w:rsid w:val="00CD4D8D"/>
    <w:rsid w:val="00CD4DD8"/>
    <w:rsid w:val="00CD4F29"/>
    <w:rsid w:val="00CD552F"/>
    <w:rsid w:val="00CD568F"/>
    <w:rsid w:val="00CD5741"/>
    <w:rsid w:val="00CD5B56"/>
    <w:rsid w:val="00CD5CBC"/>
    <w:rsid w:val="00CD5EF8"/>
    <w:rsid w:val="00CD6079"/>
    <w:rsid w:val="00CD6546"/>
    <w:rsid w:val="00CD655F"/>
    <w:rsid w:val="00CD6809"/>
    <w:rsid w:val="00CD6BEA"/>
    <w:rsid w:val="00CD6C76"/>
    <w:rsid w:val="00CD73C7"/>
    <w:rsid w:val="00CD75C0"/>
    <w:rsid w:val="00CD79A0"/>
    <w:rsid w:val="00CD7BEC"/>
    <w:rsid w:val="00CD7DF6"/>
    <w:rsid w:val="00CE0378"/>
    <w:rsid w:val="00CE0425"/>
    <w:rsid w:val="00CE04B7"/>
    <w:rsid w:val="00CE0EA4"/>
    <w:rsid w:val="00CE0FEB"/>
    <w:rsid w:val="00CE1318"/>
    <w:rsid w:val="00CE13CB"/>
    <w:rsid w:val="00CE157F"/>
    <w:rsid w:val="00CE1D6C"/>
    <w:rsid w:val="00CE2212"/>
    <w:rsid w:val="00CE2289"/>
    <w:rsid w:val="00CE23BC"/>
    <w:rsid w:val="00CE2714"/>
    <w:rsid w:val="00CE2A29"/>
    <w:rsid w:val="00CE2AA6"/>
    <w:rsid w:val="00CE2ADE"/>
    <w:rsid w:val="00CE31EE"/>
    <w:rsid w:val="00CE3319"/>
    <w:rsid w:val="00CE3438"/>
    <w:rsid w:val="00CE369D"/>
    <w:rsid w:val="00CE36B5"/>
    <w:rsid w:val="00CE3D14"/>
    <w:rsid w:val="00CE3ECB"/>
    <w:rsid w:val="00CE4074"/>
    <w:rsid w:val="00CE4140"/>
    <w:rsid w:val="00CE51E0"/>
    <w:rsid w:val="00CE591F"/>
    <w:rsid w:val="00CE5961"/>
    <w:rsid w:val="00CE5D0E"/>
    <w:rsid w:val="00CE5D62"/>
    <w:rsid w:val="00CE5DD0"/>
    <w:rsid w:val="00CE63F8"/>
    <w:rsid w:val="00CE6A21"/>
    <w:rsid w:val="00CE6EAA"/>
    <w:rsid w:val="00CE72C2"/>
    <w:rsid w:val="00CE741B"/>
    <w:rsid w:val="00CE773F"/>
    <w:rsid w:val="00CE794A"/>
    <w:rsid w:val="00CE7CBB"/>
    <w:rsid w:val="00CE7CD5"/>
    <w:rsid w:val="00CE7E24"/>
    <w:rsid w:val="00CE7E5A"/>
    <w:rsid w:val="00CF023C"/>
    <w:rsid w:val="00CF039C"/>
    <w:rsid w:val="00CF059E"/>
    <w:rsid w:val="00CF0948"/>
    <w:rsid w:val="00CF0B2A"/>
    <w:rsid w:val="00CF118A"/>
    <w:rsid w:val="00CF11AE"/>
    <w:rsid w:val="00CF16B6"/>
    <w:rsid w:val="00CF1835"/>
    <w:rsid w:val="00CF191C"/>
    <w:rsid w:val="00CF19C8"/>
    <w:rsid w:val="00CF1A2E"/>
    <w:rsid w:val="00CF1BA0"/>
    <w:rsid w:val="00CF1D13"/>
    <w:rsid w:val="00CF1DBE"/>
    <w:rsid w:val="00CF231E"/>
    <w:rsid w:val="00CF249F"/>
    <w:rsid w:val="00CF2517"/>
    <w:rsid w:val="00CF2639"/>
    <w:rsid w:val="00CF26E8"/>
    <w:rsid w:val="00CF27ED"/>
    <w:rsid w:val="00CF2D73"/>
    <w:rsid w:val="00CF2E5E"/>
    <w:rsid w:val="00CF3356"/>
    <w:rsid w:val="00CF344A"/>
    <w:rsid w:val="00CF403B"/>
    <w:rsid w:val="00CF4212"/>
    <w:rsid w:val="00CF4330"/>
    <w:rsid w:val="00CF448F"/>
    <w:rsid w:val="00CF455B"/>
    <w:rsid w:val="00CF4BEA"/>
    <w:rsid w:val="00CF5234"/>
    <w:rsid w:val="00CF5275"/>
    <w:rsid w:val="00CF60FE"/>
    <w:rsid w:val="00CF67B6"/>
    <w:rsid w:val="00CF67FF"/>
    <w:rsid w:val="00CF6A22"/>
    <w:rsid w:val="00CF6C17"/>
    <w:rsid w:val="00CF6C2A"/>
    <w:rsid w:val="00CF6E60"/>
    <w:rsid w:val="00CF7117"/>
    <w:rsid w:val="00CF715D"/>
    <w:rsid w:val="00CF7296"/>
    <w:rsid w:val="00CF7809"/>
    <w:rsid w:val="00CF78D4"/>
    <w:rsid w:val="00CF7C5B"/>
    <w:rsid w:val="00CF7DE7"/>
    <w:rsid w:val="00D00063"/>
    <w:rsid w:val="00D0009C"/>
    <w:rsid w:val="00D003C0"/>
    <w:rsid w:val="00D00CE5"/>
    <w:rsid w:val="00D0117A"/>
    <w:rsid w:val="00D0125C"/>
    <w:rsid w:val="00D0135C"/>
    <w:rsid w:val="00D01550"/>
    <w:rsid w:val="00D015DD"/>
    <w:rsid w:val="00D015EE"/>
    <w:rsid w:val="00D017AF"/>
    <w:rsid w:val="00D01845"/>
    <w:rsid w:val="00D01A9F"/>
    <w:rsid w:val="00D01D77"/>
    <w:rsid w:val="00D02040"/>
    <w:rsid w:val="00D023C8"/>
    <w:rsid w:val="00D0257D"/>
    <w:rsid w:val="00D02709"/>
    <w:rsid w:val="00D0270A"/>
    <w:rsid w:val="00D02810"/>
    <w:rsid w:val="00D02983"/>
    <w:rsid w:val="00D02A98"/>
    <w:rsid w:val="00D02B3A"/>
    <w:rsid w:val="00D02DBA"/>
    <w:rsid w:val="00D03164"/>
    <w:rsid w:val="00D038E1"/>
    <w:rsid w:val="00D0395F"/>
    <w:rsid w:val="00D03B9F"/>
    <w:rsid w:val="00D03D6F"/>
    <w:rsid w:val="00D03E4C"/>
    <w:rsid w:val="00D04008"/>
    <w:rsid w:val="00D042BA"/>
    <w:rsid w:val="00D0437A"/>
    <w:rsid w:val="00D04603"/>
    <w:rsid w:val="00D04B5B"/>
    <w:rsid w:val="00D04CDB"/>
    <w:rsid w:val="00D0524D"/>
    <w:rsid w:val="00D057BC"/>
    <w:rsid w:val="00D061C3"/>
    <w:rsid w:val="00D06548"/>
    <w:rsid w:val="00D065D4"/>
    <w:rsid w:val="00D07315"/>
    <w:rsid w:val="00D076AB"/>
    <w:rsid w:val="00D07816"/>
    <w:rsid w:val="00D078D1"/>
    <w:rsid w:val="00D07975"/>
    <w:rsid w:val="00D07A0A"/>
    <w:rsid w:val="00D07AE8"/>
    <w:rsid w:val="00D1032A"/>
    <w:rsid w:val="00D10599"/>
    <w:rsid w:val="00D1062B"/>
    <w:rsid w:val="00D10630"/>
    <w:rsid w:val="00D10981"/>
    <w:rsid w:val="00D10E95"/>
    <w:rsid w:val="00D11515"/>
    <w:rsid w:val="00D11558"/>
    <w:rsid w:val="00D117FA"/>
    <w:rsid w:val="00D11975"/>
    <w:rsid w:val="00D11DE9"/>
    <w:rsid w:val="00D11E58"/>
    <w:rsid w:val="00D12048"/>
    <w:rsid w:val="00D122DD"/>
    <w:rsid w:val="00D12517"/>
    <w:rsid w:val="00D1283C"/>
    <w:rsid w:val="00D12DA2"/>
    <w:rsid w:val="00D134AB"/>
    <w:rsid w:val="00D134D5"/>
    <w:rsid w:val="00D13510"/>
    <w:rsid w:val="00D13819"/>
    <w:rsid w:val="00D139E9"/>
    <w:rsid w:val="00D13AC9"/>
    <w:rsid w:val="00D13D54"/>
    <w:rsid w:val="00D13D98"/>
    <w:rsid w:val="00D1431C"/>
    <w:rsid w:val="00D1435B"/>
    <w:rsid w:val="00D1449A"/>
    <w:rsid w:val="00D14656"/>
    <w:rsid w:val="00D14770"/>
    <w:rsid w:val="00D147E5"/>
    <w:rsid w:val="00D14807"/>
    <w:rsid w:val="00D14A8A"/>
    <w:rsid w:val="00D14DD6"/>
    <w:rsid w:val="00D150C9"/>
    <w:rsid w:val="00D151B3"/>
    <w:rsid w:val="00D153CA"/>
    <w:rsid w:val="00D1546F"/>
    <w:rsid w:val="00D15718"/>
    <w:rsid w:val="00D15ADC"/>
    <w:rsid w:val="00D15B7B"/>
    <w:rsid w:val="00D15C18"/>
    <w:rsid w:val="00D15C9E"/>
    <w:rsid w:val="00D15CE2"/>
    <w:rsid w:val="00D15D73"/>
    <w:rsid w:val="00D15DE2"/>
    <w:rsid w:val="00D15FC0"/>
    <w:rsid w:val="00D161C2"/>
    <w:rsid w:val="00D163A4"/>
    <w:rsid w:val="00D16473"/>
    <w:rsid w:val="00D167F6"/>
    <w:rsid w:val="00D168B4"/>
    <w:rsid w:val="00D16A48"/>
    <w:rsid w:val="00D16F45"/>
    <w:rsid w:val="00D17C14"/>
    <w:rsid w:val="00D17E20"/>
    <w:rsid w:val="00D20243"/>
    <w:rsid w:val="00D204F6"/>
    <w:rsid w:val="00D206E6"/>
    <w:rsid w:val="00D20805"/>
    <w:rsid w:val="00D20ABA"/>
    <w:rsid w:val="00D20D60"/>
    <w:rsid w:val="00D20E16"/>
    <w:rsid w:val="00D20E6C"/>
    <w:rsid w:val="00D20EB0"/>
    <w:rsid w:val="00D210D4"/>
    <w:rsid w:val="00D2113E"/>
    <w:rsid w:val="00D21206"/>
    <w:rsid w:val="00D21494"/>
    <w:rsid w:val="00D218B7"/>
    <w:rsid w:val="00D21A74"/>
    <w:rsid w:val="00D21B7A"/>
    <w:rsid w:val="00D21BED"/>
    <w:rsid w:val="00D22033"/>
    <w:rsid w:val="00D220AF"/>
    <w:rsid w:val="00D221C6"/>
    <w:rsid w:val="00D22A09"/>
    <w:rsid w:val="00D22B6E"/>
    <w:rsid w:val="00D22B71"/>
    <w:rsid w:val="00D22D00"/>
    <w:rsid w:val="00D23388"/>
    <w:rsid w:val="00D23AFA"/>
    <w:rsid w:val="00D23EFD"/>
    <w:rsid w:val="00D24502"/>
    <w:rsid w:val="00D24651"/>
    <w:rsid w:val="00D2474D"/>
    <w:rsid w:val="00D24FEC"/>
    <w:rsid w:val="00D2500B"/>
    <w:rsid w:val="00D2605B"/>
    <w:rsid w:val="00D260B0"/>
    <w:rsid w:val="00D26140"/>
    <w:rsid w:val="00D26454"/>
    <w:rsid w:val="00D26D02"/>
    <w:rsid w:val="00D272D7"/>
    <w:rsid w:val="00D27613"/>
    <w:rsid w:val="00D27A12"/>
    <w:rsid w:val="00D27F8F"/>
    <w:rsid w:val="00D30255"/>
    <w:rsid w:val="00D304BD"/>
    <w:rsid w:val="00D30562"/>
    <w:rsid w:val="00D3068E"/>
    <w:rsid w:val="00D30808"/>
    <w:rsid w:val="00D30A83"/>
    <w:rsid w:val="00D30DC6"/>
    <w:rsid w:val="00D30F1E"/>
    <w:rsid w:val="00D30FC4"/>
    <w:rsid w:val="00D31027"/>
    <w:rsid w:val="00D31041"/>
    <w:rsid w:val="00D31072"/>
    <w:rsid w:val="00D310AC"/>
    <w:rsid w:val="00D31EC6"/>
    <w:rsid w:val="00D31F69"/>
    <w:rsid w:val="00D31FB9"/>
    <w:rsid w:val="00D3207B"/>
    <w:rsid w:val="00D32447"/>
    <w:rsid w:val="00D32841"/>
    <w:rsid w:val="00D32A2B"/>
    <w:rsid w:val="00D32BA8"/>
    <w:rsid w:val="00D32CC5"/>
    <w:rsid w:val="00D32D37"/>
    <w:rsid w:val="00D3307F"/>
    <w:rsid w:val="00D33629"/>
    <w:rsid w:val="00D3388F"/>
    <w:rsid w:val="00D33B1D"/>
    <w:rsid w:val="00D33C7E"/>
    <w:rsid w:val="00D33CEB"/>
    <w:rsid w:val="00D342C9"/>
    <w:rsid w:val="00D34360"/>
    <w:rsid w:val="00D34605"/>
    <w:rsid w:val="00D34B1B"/>
    <w:rsid w:val="00D34D46"/>
    <w:rsid w:val="00D34EEE"/>
    <w:rsid w:val="00D34F7D"/>
    <w:rsid w:val="00D35006"/>
    <w:rsid w:val="00D35689"/>
    <w:rsid w:val="00D358FF"/>
    <w:rsid w:val="00D35AF5"/>
    <w:rsid w:val="00D35EAD"/>
    <w:rsid w:val="00D35ED7"/>
    <w:rsid w:val="00D35F00"/>
    <w:rsid w:val="00D36045"/>
    <w:rsid w:val="00D360CC"/>
    <w:rsid w:val="00D361DD"/>
    <w:rsid w:val="00D36BF9"/>
    <w:rsid w:val="00D36C38"/>
    <w:rsid w:val="00D36C54"/>
    <w:rsid w:val="00D372EC"/>
    <w:rsid w:val="00D37354"/>
    <w:rsid w:val="00D3741A"/>
    <w:rsid w:val="00D37503"/>
    <w:rsid w:val="00D3770F"/>
    <w:rsid w:val="00D37CFA"/>
    <w:rsid w:val="00D37DD8"/>
    <w:rsid w:val="00D37F9C"/>
    <w:rsid w:val="00D37FAF"/>
    <w:rsid w:val="00D4010B"/>
    <w:rsid w:val="00D40A6B"/>
    <w:rsid w:val="00D40B56"/>
    <w:rsid w:val="00D40C0F"/>
    <w:rsid w:val="00D40D28"/>
    <w:rsid w:val="00D40DB8"/>
    <w:rsid w:val="00D40DE4"/>
    <w:rsid w:val="00D40E25"/>
    <w:rsid w:val="00D40FDE"/>
    <w:rsid w:val="00D413D4"/>
    <w:rsid w:val="00D41474"/>
    <w:rsid w:val="00D4159A"/>
    <w:rsid w:val="00D415F2"/>
    <w:rsid w:val="00D418E1"/>
    <w:rsid w:val="00D4225C"/>
    <w:rsid w:val="00D42372"/>
    <w:rsid w:val="00D4242A"/>
    <w:rsid w:val="00D425CB"/>
    <w:rsid w:val="00D42673"/>
    <w:rsid w:val="00D42736"/>
    <w:rsid w:val="00D4275C"/>
    <w:rsid w:val="00D428F3"/>
    <w:rsid w:val="00D42D84"/>
    <w:rsid w:val="00D42EBC"/>
    <w:rsid w:val="00D42FA0"/>
    <w:rsid w:val="00D43009"/>
    <w:rsid w:val="00D4374B"/>
    <w:rsid w:val="00D43E41"/>
    <w:rsid w:val="00D43E71"/>
    <w:rsid w:val="00D43F15"/>
    <w:rsid w:val="00D44496"/>
    <w:rsid w:val="00D446D1"/>
    <w:rsid w:val="00D448AC"/>
    <w:rsid w:val="00D448D3"/>
    <w:rsid w:val="00D449A5"/>
    <w:rsid w:val="00D44C64"/>
    <w:rsid w:val="00D44F3C"/>
    <w:rsid w:val="00D44FCB"/>
    <w:rsid w:val="00D451A0"/>
    <w:rsid w:val="00D453C4"/>
    <w:rsid w:val="00D453E4"/>
    <w:rsid w:val="00D4577E"/>
    <w:rsid w:val="00D457AE"/>
    <w:rsid w:val="00D45CBE"/>
    <w:rsid w:val="00D45D10"/>
    <w:rsid w:val="00D45D75"/>
    <w:rsid w:val="00D45ECA"/>
    <w:rsid w:val="00D46138"/>
    <w:rsid w:val="00D463B6"/>
    <w:rsid w:val="00D4678A"/>
    <w:rsid w:val="00D46AAB"/>
    <w:rsid w:val="00D46C0C"/>
    <w:rsid w:val="00D46CF6"/>
    <w:rsid w:val="00D46F40"/>
    <w:rsid w:val="00D46F71"/>
    <w:rsid w:val="00D4726C"/>
    <w:rsid w:val="00D47877"/>
    <w:rsid w:val="00D478BF"/>
    <w:rsid w:val="00D47D3B"/>
    <w:rsid w:val="00D47DC2"/>
    <w:rsid w:val="00D47EF0"/>
    <w:rsid w:val="00D5001A"/>
    <w:rsid w:val="00D50308"/>
    <w:rsid w:val="00D50312"/>
    <w:rsid w:val="00D503F6"/>
    <w:rsid w:val="00D506D1"/>
    <w:rsid w:val="00D513CF"/>
    <w:rsid w:val="00D51513"/>
    <w:rsid w:val="00D51803"/>
    <w:rsid w:val="00D519CD"/>
    <w:rsid w:val="00D51C83"/>
    <w:rsid w:val="00D51FFC"/>
    <w:rsid w:val="00D521CC"/>
    <w:rsid w:val="00D521DF"/>
    <w:rsid w:val="00D5270E"/>
    <w:rsid w:val="00D52A35"/>
    <w:rsid w:val="00D52A9A"/>
    <w:rsid w:val="00D52FE2"/>
    <w:rsid w:val="00D53206"/>
    <w:rsid w:val="00D532F8"/>
    <w:rsid w:val="00D53513"/>
    <w:rsid w:val="00D53536"/>
    <w:rsid w:val="00D5353C"/>
    <w:rsid w:val="00D53A21"/>
    <w:rsid w:val="00D53A9C"/>
    <w:rsid w:val="00D53AEB"/>
    <w:rsid w:val="00D53F36"/>
    <w:rsid w:val="00D5405D"/>
    <w:rsid w:val="00D541B5"/>
    <w:rsid w:val="00D542B4"/>
    <w:rsid w:val="00D543BE"/>
    <w:rsid w:val="00D54950"/>
    <w:rsid w:val="00D54A38"/>
    <w:rsid w:val="00D54D9E"/>
    <w:rsid w:val="00D54E22"/>
    <w:rsid w:val="00D54E3C"/>
    <w:rsid w:val="00D55223"/>
    <w:rsid w:val="00D5529A"/>
    <w:rsid w:val="00D552AC"/>
    <w:rsid w:val="00D55BA6"/>
    <w:rsid w:val="00D55D7F"/>
    <w:rsid w:val="00D55E12"/>
    <w:rsid w:val="00D5609A"/>
    <w:rsid w:val="00D56298"/>
    <w:rsid w:val="00D56315"/>
    <w:rsid w:val="00D56511"/>
    <w:rsid w:val="00D5657D"/>
    <w:rsid w:val="00D56A91"/>
    <w:rsid w:val="00D56C07"/>
    <w:rsid w:val="00D56E8B"/>
    <w:rsid w:val="00D56F0B"/>
    <w:rsid w:val="00D5713C"/>
    <w:rsid w:val="00D572E2"/>
    <w:rsid w:val="00D573DB"/>
    <w:rsid w:val="00D5748D"/>
    <w:rsid w:val="00D577D5"/>
    <w:rsid w:val="00D57863"/>
    <w:rsid w:val="00D57985"/>
    <w:rsid w:val="00D5798F"/>
    <w:rsid w:val="00D57A08"/>
    <w:rsid w:val="00D57BB9"/>
    <w:rsid w:val="00D600E5"/>
    <w:rsid w:val="00D602CC"/>
    <w:rsid w:val="00D602E5"/>
    <w:rsid w:val="00D603BC"/>
    <w:rsid w:val="00D60671"/>
    <w:rsid w:val="00D608D4"/>
    <w:rsid w:val="00D60916"/>
    <w:rsid w:val="00D60B0B"/>
    <w:rsid w:val="00D611A4"/>
    <w:rsid w:val="00D6128A"/>
    <w:rsid w:val="00D6176C"/>
    <w:rsid w:val="00D61810"/>
    <w:rsid w:val="00D61887"/>
    <w:rsid w:val="00D61B91"/>
    <w:rsid w:val="00D61FC3"/>
    <w:rsid w:val="00D62081"/>
    <w:rsid w:val="00D624F3"/>
    <w:rsid w:val="00D62822"/>
    <w:rsid w:val="00D62903"/>
    <w:rsid w:val="00D62BB0"/>
    <w:rsid w:val="00D6301E"/>
    <w:rsid w:val="00D63024"/>
    <w:rsid w:val="00D63098"/>
    <w:rsid w:val="00D6328D"/>
    <w:rsid w:val="00D632DC"/>
    <w:rsid w:val="00D63547"/>
    <w:rsid w:val="00D63B7C"/>
    <w:rsid w:val="00D64002"/>
    <w:rsid w:val="00D640E4"/>
    <w:rsid w:val="00D641BF"/>
    <w:rsid w:val="00D641C9"/>
    <w:rsid w:val="00D6461A"/>
    <w:rsid w:val="00D647BD"/>
    <w:rsid w:val="00D64EA4"/>
    <w:rsid w:val="00D657B8"/>
    <w:rsid w:val="00D658B1"/>
    <w:rsid w:val="00D65B94"/>
    <w:rsid w:val="00D66389"/>
    <w:rsid w:val="00D666F4"/>
    <w:rsid w:val="00D66749"/>
    <w:rsid w:val="00D668AA"/>
    <w:rsid w:val="00D669A1"/>
    <w:rsid w:val="00D66F85"/>
    <w:rsid w:val="00D6730B"/>
    <w:rsid w:val="00D67374"/>
    <w:rsid w:val="00D676A0"/>
    <w:rsid w:val="00D67742"/>
    <w:rsid w:val="00D67899"/>
    <w:rsid w:val="00D6796A"/>
    <w:rsid w:val="00D67AE4"/>
    <w:rsid w:val="00D67B0B"/>
    <w:rsid w:val="00D67E26"/>
    <w:rsid w:val="00D67E9B"/>
    <w:rsid w:val="00D67EDF"/>
    <w:rsid w:val="00D705AD"/>
    <w:rsid w:val="00D7070E"/>
    <w:rsid w:val="00D70983"/>
    <w:rsid w:val="00D70A77"/>
    <w:rsid w:val="00D70CCD"/>
    <w:rsid w:val="00D70D36"/>
    <w:rsid w:val="00D70DBA"/>
    <w:rsid w:val="00D70EDB"/>
    <w:rsid w:val="00D7157A"/>
    <w:rsid w:val="00D71932"/>
    <w:rsid w:val="00D71AC3"/>
    <w:rsid w:val="00D72307"/>
    <w:rsid w:val="00D725D2"/>
    <w:rsid w:val="00D7275B"/>
    <w:rsid w:val="00D72B7B"/>
    <w:rsid w:val="00D73107"/>
    <w:rsid w:val="00D73253"/>
    <w:rsid w:val="00D73958"/>
    <w:rsid w:val="00D73AF8"/>
    <w:rsid w:val="00D73BAA"/>
    <w:rsid w:val="00D73FD7"/>
    <w:rsid w:val="00D7437C"/>
    <w:rsid w:val="00D74A26"/>
    <w:rsid w:val="00D74A57"/>
    <w:rsid w:val="00D74C34"/>
    <w:rsid w:val="00D7573F"/>
    <w:rsid w:val="00D75D19"/>
    <w:rsid w:val="00D75E7F"/>
    <w:rsid w:val="00D75E91"/>
    <w:rsid w:val="00D766BC"/>
    <w:rsid w:val="00D767A8"/>
    <w:rsid w:val="00D7695A"/>
    <w:rsid w:val="00D76D1A"/>
    <w:rsid w:val="00D76D1C"/>
    <w:rsid w:val="00D76F17"/>
    <w:rsid w:val="00D7724C"/>
    <w:rsid w:val="00D772B4"/>
    <w:rsid w:val="00D77316"/>
    <w:rsid w:val="00D7743C"/>
    <w:rsid w:val="00D77929"/>
    <w:rsid w:val="00D802CD"/>
    <w:rsid w:val="00D802E2"/>
    <w:rsid w:val="00D80416"/>
    <w:rsid w:val="00D804D7"/>
    <w:rsid w:val="00D804E4"/>
    <w:rsid w:val="00D80588"/>
    <w:rsid w:val="00D806E8"/>
    <w:rsid w:val="00D80E37"/>
    <w:rsid w:val="00D80FB3"/>
    <w:rsid w:val="00D81147"/>
    <w:rsid w:val="00D812C9"/>
    <w:rsid w:val="00D81414"/>
    <w:rsid w:val="00D81453"/>
    <w:rsid w:val="00D81725"/>
    <w:rsid w:val="00D817EB"/>
    <w:rsid w:val="00D81B08"/>
    <w:rsid w:val="00D81C0F"/>
    <w:rsid w:val="00D81E69"/>
    <w:rsid w:val="00D82167"/>
    <w:rsid w:val="00D82250"/>
    <w:rsid w:val="00D822BB"/>
    <w:rsid w:val="00D82B08"/>
    <w:rsid w:val="00D82B11"/>
    <w:rsid w:val="00D82FDF"/>
    <w:rsid w:val="00D83157"/>
    <w:rsid w:val="00D83235"/>
    <w:rsid w:val="00D83422"/>
    <w:rsid w:val="00D83683"/>
    <w:rsid w:val="00D83922"/>
    <w:rsid w:val="00D83B5D"/>
    <w:rsid w:val="00D83EC7"/>
    <w:rsid w:val="00D84685"/>
    <w:rsid w:val="00D84A65"/>
    <w:rsid w:val="00D84C98"/>
    <w:rsid w:val="00D84CC1"/>
    <w:rsid w:val="00D84D5D"/>
    <w:rsid w:val="00D8512C"/>
    <w:rsid w:val="00D85191"/>
    <w:rsid w:val="00D855D2"/>
    <w:rsid w:val="00D856AB"/>
    <w:rsid w:val="00D86114"/>
    <w:rsid w:val="00D8638E"/>
    <w:rsid w:val="00D866C6"/>
    <w:rsid w:val="00D8672D"/>
    <w:rsid w:val="00D87095"/>
    <w:rsid w:val="00D87209"/>
    <w:rsid w:val="00D87232"/>
    <w:rsid w:val="00D8729D"/>
    <w:rsid w:val="00D873B9"/>
    <w:rsid w:val="00D8793E"/>
    <w:rsid w:val="00D87BFF"/>
    <w:rsid w:val="00D87C68"/>
    <w:rsid w:val="00D87E51"/>
    <w:rsid w:val="00D903B4"/>
    <w:rsid w:val="00D9043B"/>
    <w:rsid w:val="00D90442"/>
    <w:rsid w:val="00D906DA"/>
    <w:rsid w:val="00D9079E"/>
    <w:rsid w:val="00D907D8"/>
    <w:rsid w:val="00D90826"/>
    <w:rsid w:val="00D90C42"/>
    <w:rsid w:val="00D9126F"/>
    <w:rsid w:val="00D915B2"/>
    <w:rsid w:val="00D91852"/>
    <w:rsid w:val="00D919DF"/>
    <w:rsid w:val="00D91D2B"/>
    <w:rsid w:val="00D91EC7"/>
    <w:rsid w:val="00D92227"/>
    <w:rsid w:val="00D922DA"/>
    <w:rsid w:val="00D9253F"/>
    <w:rsid w:val="00D93039"/>
    <w:rsid w:val="00D932B1"/>
    <w:rsid w:val="00D933EC"/>
    <w:rsid w:val="00D93421"/>
    <w:rsid w:val="00D9354C"/>
    <w:rsid w:val="00D93801"/>
    <w:rsid w:val="00D938C9"/>
    <w:rsid w:val="00D94052"/>
    <w:rsid w:val="00D942AA"/>
    <w:rsid w:val="00D9446E"/>
    <w:rsid w:val="00D94866"/>
    <w:rsid w:val="00D94B33"/>
    <w:rsid w:val="00D94B58"/>
    <w:rsid w:val="00D94BAE"/>
    <w:rsid w:val="00D9534E"/>
    <w:rsid w:val="00D955BF"/>
    <w:rsid w:val="00D95956"/>
    <w:rsid w:val="00D95DBB"/>
    <w:rsid w:val="00D95E71"/>
    <w:rsid w:val="00D95FE3"/>
    <w:rsid w:val="00D96026"/>
    <w:rsid w:val="00D96249"/>
    <w:rsid w:val="00D964AD"/>
    <w:rsid w:val="00D965E2"/>
    <w:rsid w:val="00D96687"/>
    <w:rsid w:val="00D96CD3"/>
    <w:rsid w:val="00D97384"/>
    <w:rsid w:val="00D97673"/>
    <w:rsid w:val="00D9779D"/>
    <w:rsid w:val="00D97D20"/>
    <w:rsid w:val="00D97F2D"/>
    <w:rsid w:val="00D97FDF"/>
    <w:rsid w:val="00DA00B5"/>
    <w:rsid w:val="00DA03C1"/>
    <w:rsid w:val="00DA055C"/>
    <w:rsid w:val="00DA0C5C"/>
    <w:rsid w:val="00DA0E7E"/>
    <w:rsid w:val="00DA143E"/>
    <w:rsid w:val="00DA16DD"/>
    <w:rsid w:val="00DA18C3"/>
    <w:rsid w:val="00DA1B85"/>
    <w:rsid w:val="00DA1C4D"/>
    <w:rsid w:val="00DA20F5"/>
    <w:rsid w:val="00DA2A95"/>
    <w:rsid w:val="00DA2E02"/>
    <w:rsid w:val="00DA2E81"/>
    <w:rsid w:val="00DA2E89"/>
    <w:rsid w:val="00DA2FD1"/>
    <w:rsid w:val="00DA34FF"/>
    <w:rsid w:val="00DA3833"/>
    <w:rsid w:val="00DA3ACC"/>
    <w:rsid w:val="00DA3BB0"/>
    <w:rsid w:val="00DA414D"/>
    <w:rsid w:val="00DA43AA"/>
    <w:rsid w:val="00DA46DF"/>
    <w:rsid w:val="00DA48E8"/>
    <w:rsid w:val="00DA48F9"/>
    <w:rsid w:val="00DA4B58"/>
    <w:rsid w:val="00DA4F23"/>
    <w:rsid w:val="00DA56AD"/>
    <w:rsid w:val="00DA57B2"/>
    <w:rsid w:val="00DA5BA9"/>
    <w:rsid w:val="00DA5D4E"/>
    <w:rsid w:val="00DA5DE7"/>
    <w:rsid w:val="00DA5FF1"/>
    <w:rsid w:val="00DA62B8"/>
    <w:rsid w:val="00DA6609"/>
    <w:rsid w:val="00DA6A2A"/>
    <w:rsid w:val="00DA6CA4"/>
    <w:rsid w:val="00DA6D80"/>
    <w:rsid w:val="00DA70CA"/>
    <w:rsid w:val="00DA72A7"/>
    <w:rsid w:val="00DA730C"/>
    <w:rsid w:val="00DA77AC"/>
    <w:rsid w:val="00DA7B11"/>
    <w:rsid w:val="00DA7B16"/>
    <w:rsid w:val="00DA7BAA"/>
    <w:rsid w:val="00DA7C53"/>
    <w:rsid w:val="00DB0995"/>
    <w:rsid w:val="00DB0DC3"/>
    <w:rsid w:val="00DB0E9F"/>
    <w:rsid w:val="00DB0EF6"/>
    <w:rsid w:val="00DB0F65"/>
    <w:rsid w:val="00DB18FA"/>
    <w:rsid w:val="00DB1DD9"/>
    <w:rsid w:val="00DB1EC9"/>
    <w:rsid w:val="00DB26E3"/>
    <w:rsid w:val="00DB28E5"/>
    <w:rsid w:val="00DB29F9"/>
    <w:rsid w:val="00DB2CD1"/>
    <w:rsid w:val="00DB2DD6"/>
    <w:rsid w:val="00DB2E99"/>
    <w:rsid w:val="00DB334A"/>
    <w:rsid w:val="00DB3709"/>
    <w:rsid w:val="00DB374B"/>
    <w:rsid w:val="00DB38FA"/>
    <w:rsid w:val="00DB3A3E"/>
    <w:rsid w:val="00DB3E04"/>
    <w:rsid w:val="00DB3E16"/>
    <w:rsid w:val="00DB3FC9"/>
    <w:rsid w:val="00DB4086"/>
    <w:rsid w:val="00DB420D"/>
    <w:rsid w:val="00DB4A2F"/>
    <w:rsid w:val="00DB4A65"/>
    <w:rsid w:val="00DB4A97"/>
    <w:rsid w:val="00DB4EB3"/>
    <w:rsid w:val="00DB520F"/>
    <w:rsid w:val="00DB53E9"/>
    <w:rsid w:val="00DB5455"/>
    <w:rsid w:val="00DB58B8"/>
    <w:rsid w:val="00DB5A1B"/>
    <w:rsid w:val="00DB5ABB"/>
    <w:rsid w:val="00DB5AD7"/>
    <w:rsid w:val="00DB5D51"/>
    <w:rsid w:val="00DB5D76"/>
    <w:rsid w:val="00DB5F2C"/>
    <w:rsid w:val="00DB604A"/>
    <w:rsid w:val="00DB604B"/>
    <w:rsid w:val="00DB6114"/>
    <w:rsid w:val="00DB62CE"/>
    <w:rsid w:val="00DB6BC0"/>
    <w:rsid w:val="00DB704C"/>
    <w:rsid w:val="00DB7103"/>
    <w:rsid w:val="00DB7287"/>
    <w:rsid w:val="00DB739C"/>
    <w:rsid w:val="00DB752E"/>
    <w:rsid w:val="00DB7749"/>
    <w:rsid w:val="00DB7889"/>
    <w:rsid w:val="00DB78A5"/>
    <w:rsid w:val="00DB7D22"/>
    <w:rsid w:val="00DB7F61"/>
    <w:rsid w:val="00DC023A"/>
    <w:rsid w:val="00DC02F7"/>
    <w:rsid w:val="00DC05C1"/>
    <w:rsid w:val="00DC098D"/>
    <w:rsid w:val="00DC0A3E"/>
    <w:rsid w:val="00DC0AF7"/>
    <w:rsid w:val="00DC0C85"/>
    <w:rsid w:val="00DC0D1B"/>
    <w:rsid w:val="00DC0DCB"/>
    <w:rsid w:val="00DC1280"/>
    <w:rsid w:val="00DC12EC"/>
    <w:rsid w:val="00DC16A7"/>
    <w:rsid w:val="00DC1845"/>
    <w:rsid w:val="00DC1BE4"/>
    <w:rsid w:val="00DC1CC4"/>
    <w:rsid w:val="00DC20BF"/>
    <w:rsid w:val="00DC2173"/>
    <w:rsid w:val="00DC2E4B"/>
    <w:rsid w:val="00DC2FC9"/>
    <w:rsid w:val="00DC3080"/>
    <w:rsid w:val="00DC33E8"/>
    <w:rsid w:val="00DC3A48"/>
    <w:rsid w:val="00DC3BA0"/>
    <w:rsid w:val="00DC473A"/>
    <w:rsid w:val="00DC487D"/>
    <w:rsid w:val="00DC4EFA"/>
    <w:rsid w:val="00DC543B"/>
    <w:rsid w:val="00DC544E"/>
    <w:rsid w:val="00DC546F"/>
    <w:rsid w:val="00DC55BE"/>
    <w:rsid w:val="00DC61B9"/>
    <w:rsid w:val="00DC630D"/>
    <w:rsid w:val="00DC65FA"/>
    <w:rsid w:val="00DC6883"/>
    <w:rsid w:val="00DC6A43"/>
    <w:rsid w:val="00DC6E00"/>
    <w:rsid w:val="00DC6E35"/>
    <w:rsid w:val="00DC6F6A"/>
    <w:rsid w:val="00DC72D2"/>
    <w:rsid w:val="00DC73D0"/>
    <w:rsid w:val="00DC772A"/>
    <w:rsid w:val="00DC7D9D"/>
    <w:rsid w:val="00DC7EE1"/>
    <w:rsid w:val="00DD0056"/>
    <w:rsid w:val="00DD06EA"/>
    <w:rsid w:val="00DD09E5"/>
    <w:rsid w:val="00DD0E02"/>
    <w:rsid w:val="00DD0EE8"/>
    <w:rsid w:val="00DD11C2"/>
    <w:rsid w:val="00DD150E"/>
    <w:rsid w:val="00DD18B2"/>
    <w:rsid w:val="00DD18FB"/>
    <w:rsid w:val="00DD19C6"/>
    <w:rsid w:val="00DD1A06"/>
    <w:rsid w:val="00DD1C24"/>
    <w:rsid w:val="00DD1C69"/>
    <w:rsid w:val="00DD1E5C"/>
    <w:rsid w:val="00DD1E86"/>
    <w:rsid w:val="00DD2095"/>
    <w:rsid w:val="00DD225C"/>
    <w:rsid w:val="00DD24E2"/>
    <w:rsid w:val="00DD2702"/>
    <w:rsid w:val="00DD2826"/>
    <w:rsid w:val="00DD2E2E"/>
    <w:rsid w:val="00DD2EBE"/>
    <w:rsid w:val="00DD2FD7"/>
    <w:rsid w:val="00DD323C"/>
    <w:rsid w:val="00DD358F"/>
    <w:rsid w:val="00DD3648"/>
    <w:rsid w:val="00DD3ECB"/>
    <w:rsid w:val="00DD472A"/>
    <w:rsid w:val="00DD4831"/>
    <w:rsid w:val="00DD4959"/>
    <w:rsid w:val="00DD4C72"/>
    <w:rsid w:val="00DD4DDE"/>
    <w:rsid w:val="00DD4E16"/>
    <w:rsid w:val="00DD4F03"/>
    <w:rsid w:val="00DD4FF9"/>
    <w:rsid w:val="00DD5329"/>
    <w:rsid w:val="00DD5425"/>
    <w:rsid w:val="00DD5AA5"/>
    <w:rsid w:val="00DD5BB5"/>
    <w:rsid w:val="00DD5C93"/>
    <w:rsid w:val="00DD5E5B"/>
    <w:rsid w:val="00DD606A"/>
    <w:rsid w:val="00DD606D"/>
    <w:rsid w:val="00DD6091"/>
    <w:rsid w:val="00DD63F7"/>
    <w:rsid w:val="00DD662D"/>
    <w:rsid w:val="00DD664C"/>
    <w:rsid w:val="00DD6917"/>
    <w:rsid w:val="00DD6A05"/>
    <w:rsid w:val="00DD6A07"/>
    <w:rsid w:val="00DD6C4C"/>
    <w:rsid w:val="00DD7075"/>
    <w:rsid w:val="00DD71F7"/>
    <w:rsid w:val="00DD7219"/>
    <w:rsid w:val="00DD78FA"/>
    <w:rsid w:val="00DD796C"/>
    <w:rsid w:val="00DD7BBC"/>
    <w:rsid w:val="00DD7C45"/>
    <w:rsid w:val="00DD7F4F"/>
    <w:rsid w:val="00DE026A"/>
    <w:rsid w:val="00DE0582"/>
    <w:rsid w:val="00DE06DB"/>
    <w:rsid w:val="00DE08BC"/>
    <w:rsid w:val="00DE0A87"/>
    <w:rsid w:val="00DE0AB5"/>
    <w:rsid w:val="00DE0C76"/>
    <w:rsid w:val="00DE0D93"/>
    <w:rsid w:val="00DE0DB8"/>
    <w:rsid w:val="00DE10E2"/>
    <w:rsid w:val="00DE1239"/>
    <w:rsid w:val="00DE125D"/>
    <w:rsid w:val="00DE156D"/>
    <w:rsid w:val="00DE1C81"/>
    <w:rsid w:val="00DE1F31"/>
    <w:rsid w:val="00DE21D3"/>
    <w:rsid w:val="00DE2332"/>
    <w:rsid w:val="00DE23FE"/>
    <w:rsid w:val="00DE2AE7"/>
    <w:rsid w:val="00DE2E6E"/>
    <w:rsid w:val="00DE3075"/>
    <w:rsid w:val="00DE355F"/>
    <w:rsid w:val="00DE368A"/>
    <w:rsid w:val="00DE378F"/>
    <w:rsid w:val="00DE399D"/>
    <w:rsid w:val="00DE3A5F"/>
    <w:rsid w:val="00DE3AC1"/>
    <w:rsid w:val="00DE41FF"/>
    <w:rsid w:val="00DE49A4"/>
    <w:rsid w:val="00DE4C50"/>
    <w:rsid w:val="00DE503F"/>
    <w:rsid w:val="00DE5466"/>
    <w:rsid w:val="00DE549A"/>
    <w:rsid w:val="00DE54C3"/>
    <w:rsid w:val="00DE5525"/>
    <w:rsid w:val="00DE5636"/>
    <w:rsid w:val="00DE5A11"/>
    <w:rsid w:val="00DE5A77"/>
    <w:rsid w:val="00DE5CBA"/>
    <w:rsid w:val="00DE5D8A"/>
    <w:rsid w:val="00DE5DDD"/>
    <w:rsid w:val="00DE61EE"/>
    <w:rsid w:val="00DE66BE"/>
    <w:rsid w:val="00DE7029"/>
    <w:rsid w:val="00DE761A"/>
    <w:rsid w:val="00DE766E"/>
    <w:rsid w:val="00DE7717"/>
    <w:rsid w:val="00DE77A3"/>
    <w:rsid w:val="00DE7948"/>
    <w:rsid w:val="00DE797B"/>
    <w:rsid w:val="00DF029E"/>
    <w:rsid w:val="00DF0B9E"/>
    <w:rsid w:val="00DF0DED"/>
    <w:rsid w:val="00DF11B5"/>
    <w:rsid w:val="00DF126B"/>
    <w:rsid w:val="00DF1BCC"/>
    <w:rsid w:val="00DF1C8A"/>
    <w:rsid w:val="00DF1DD8"/>
    <w:rsid w:val="00DF1EC8"/>
    <w:rsid w:val="00DF22E2"/>
    <w:rsid w:val="00DF22F8"/>
    <w:rsid w:val="00DF268B"/>
    <w:rsid w:val="00DF2B11"/>
    <w:rsid w:val="00DF3132"/>
    <w:rsid w:val="00DF31A3"/>
    <w:rsid w:val="00DF3738"/>
    <w:rsid w:val="00DF3799"/>
    <w:rsid w:val="00DF41EE"/>
    <w:rsid w:val="00DF496E"/>
    <w:rsid w:val="00DF4972"/>
    <w:rsid w:val="00DF4B29"/>
    <w:rsid w:val="00DF4BC1"/>
    <w:rsid w:val="00DF4DD5"/>
    <w:rsid w:val="00DF518F"/>
    <w:rsid w:val="00DF51E1"/>
    <w:rsid w:val="00DF5A9F"/>
    <w:rsid w:val="00DF60FB"/>
    <w:rsid w:val="00DF6138"/>
    <w:rsid w:val="00DF65E2"/>
    <w:rsid w:val="00DF66C6"/>
    <w:rsid w:val="00DF66F8"/>
    <w:rsid w:val="00DF67C0"/>
    <w:rsid w:val="00DF6B3B"/>
    <w:rsid w:val="00DF6B9E"/>
    <w:rsid w:val="00DF6CA2"/>
    <w:rsid w:val="00DF6D93"/>
    <w:rsid w:val="00DF7533"/>
    <w:rsid w:val="00DF76B4"/>
    <w:rsid w:val="00DF7AB2"/>
    <w:rsid w:val="00DF7D45"/>
    <w:rsid w:val="00E0026F"/>
    <w:rsid w:val="00E007E5"/>
    <w:rsid w:val="00E009B0"/>
    <w:rsid w:val="00E01538"/>
    <w:rsid w:val="00E01585"/>
    <w:rsid w:val="00E01B43"/>
    <w:rsid w:val="00E01E40"/>
    <w:rsid w:val="00E0217E"/>
    <w:rsid w:val="00E02449"/>
    <w:rsid w:val="00E024FE"/>
    <w:rsid w:val="00E02503"/>
    <w:rsid w:val="00E026D3"/>
    <w:rsid w:val="00E02895"/>
    <w:rsid w:val="00E02896"/>
    <w:rsid w:val="00E02975"/>
    <w:rsid w:val="00E029BA"/>
    <w:rsid w:val="00E029E6"/>
    <w:rsid w:val="00E02AC8"/>
    <w:rsid w:val="00E02B05"/>
    <w:rsid w:val="00E02B20"/>
    <w:rsid w:val="00E02EFA"/>
    <w:rsid w:val="00E031AD"/>
    <w:rsid w:val="00E032EE"/>
    <w:rsid w:val="00E033DA"/>
    <w:rsid w:val="00E0378C"/>
    <w:rsid w:val="00E03B83"/>
    <w:rsid w:val="00E03DEF"/>
    <w:rsid w:val="00E03FC0"/>
    <w:rsid w:val="00E0436E"/>
    <w:rsid w:val="00E04425"/>
    <w:rsid w:val="00E04534"/>
    <w:rsid w:val="00E04DA6"/>
    <w:rsid w:val="00E05217"/>
    <w:rsid w:val="00E052EA"/>
    <w:rsid w:val="00E0570B"/>
    <w:rsid w:val="00E05714"/>
    <w:rsid w:val="00E057A4"/>
    <w:rsid w:val="00E058CD"/>
    <w:rsid w:val="00E0596F"/>
    <w:rsid w:val="00E05BFA"/>
    <w:rsid w:val="00E062CD"/>
    <w:rsid w:val="00E0643C"/>
    <w:rsid w:val="00E06A7B"/>
    <w:rsid w:val="00E06B49"/>
    <w:rsid w:val="00E06B75"/>
    <w:rsid w:val="00E06B98"/>
    <w:rsid w:val="00E076A5"/>
    <w:rsid w:val="00E078E8"/>
    <w:rsid w:val="00E07AE6"/>
    <w:rsid w:val="00E07BE9"/>
    <w:rsid w:val="00E100CA"/>
    <w:rsid w:val="00E1012A"/>
    <w:rsid w:val="00E102E8"/>
    <w:rsid w:val="00E10425"/>
    <w:rsid w:val="00E105CA"/>
    <w:rsid w:val="00E107A0"/>
    <w:rsid w:val="00E10BA1"/>
    <w:rsid w:val="00E10CAB"/>
    <w:rsid w:val="00E114E5"/>
    <w:rsid w:val="00E115F8"/>
    <w:rsid w:val="00E1195B"/>
    <w:rsid w:val="00E12651"/>
    <w:rsid w:val="00E12982"/>
    <w:rsid w:val="00E12CB5"/>
    <w:rsid w:val="00E12E5B"/>
    <w:rsid w:val="00E12EE7"/>
    <w:rsid w:val="00E131B4"/>
    <w:rsid w:val="00E13664"/>
    <w:rsid w:val="00E13996"/>
    <w:rsid w:val="00E13ACD"/>
    <w:rsid w:val="00E13BD3"/>
    <w:rsid w:val="00E140FF"/>
    <w:rsid w:val="00E1433A"/>
    <w:rsid w:val="00E15149"/>
    <w:rsid w:val="00E15190"/>
    <w:rsid w:val="00E15424"/>
    <w:rsid w:val="00E155D5"/>
    <w:rsid w:val="00E15620"/>
    <w:rsid w:val="00E158FE"/>
    <w:rsid w:val="00E15908"/>
    <w:rsid w:val="00E15994"/>
    <w:rsid w:val="00E15C28"/>
    <w:rsid w:val="00E15ED1"/>
    <w:rsid w:val="00E161E9"/>
    <w:rsid w:val="00E16321"/>
    <w:rsid w:val="00E1691F"/>
    <w:rsid w:val="00E16E21"/>
    <w:rsid w:val="00E171E7"/>
    <w:rsid w:val="00E17661"/>
    <w:rsid w:val="00E17698"/>
    <w:rsid w:val="00E1771B"/>
    <w:rsid w:val="00E17902"/>
    <w:rsid w:val="00E201F6"/>
    <w:rsid w:val="00E202B0"/>
    <w:rsid w:val="00E204F7"/>
    <w:rsid w:val="00E207E3"/>
    <w:rsid w:val="00E20942"/>
    <w:rsid w:val="00E20F42"/>
    <w:rsid w:val="00E216DF"/>
    <w:rsid w:val="00E21818"/>
    <w:rsid w:val="00E21DF2"/>
    <w:rsid w:val="00E21FDB"/>
    <w:rsid w:val="00E2207F"/>
    <w:rsid w:val="00E223D9"/>
    <w:rsid w:val="00E22470"/>
    <w:rsid w:val="00E228D9"/>
    <w:rsid w:val="00E2309F"/>
    <w:rsid w:val="00E232DE"/>
    <w:rsid w:val="00E23395"/>
    <w:rsid w:val="00E235A9"/>
    <w:rsid w:val="00E236DA"/>
    <w:rsid w:val="00E239A6"/>
    <w:rsid w:val="00E23B51"/>
    <w:rsid w:val="00E23CE0"/>
    <w:rsid w:val="00E241B0"/>
    <w:rsid w:val="00E24408"/>
    <w:rsid w:val="00E2462C"/>
    <w:rsid w:val="00E24802"/>
    <w:rsid w:val="00E24C3C"/>
    <w:rsid w:val="00E24E4F"/>
    <w:rsid w:val="00E24FBA"/>
    <w:rsid w:val="00E25202"/>
    <w:rsid w:val="00E25305"/>
    <w:rsid w:val="00E25906"/>
    <w:rsid w:val="00E25BFE"/>
    <w:rsid w:val="00E25D41"/>
    <w:rsid w:val="00E25EEC"/>
    <w:rsid w:val="00E2721B"/>
    <w:rsid w:val="00E2728A"/>
    <w:rsid w:val="00E272D6"/>
    <w:rsid w:val="00E2731D"/>
    <w:rsid w:val="00E274EE"/>
    <w:rsid w:val="00E2751A"/>
    <w:rsid w:val="00E275F9"/>
    <w:rsid w:val="00E279EA"/>
    <w:rsid w:val="00E27DD8"/>
    <w:rsid w:val="00E27E36"/>
    <w:rsid w:val="00E3037C"/>
    <w:rsid w:val="00E3086E"/>
    <w:rsid w:val="00E30BF7"/>
    <w:rsid w:val="00E30C04"/>
    <w:rsid w:val="00E30E49"/>
    <w:rsid w:val="00E318C2"/>
    <w:rsid w:val="00E31932"/>
    <w:rsid w:val="00E31A42"/>
    <w:rsid w:val="00E31C97"/>
    <w:rsid w:val="00E31D39"/>
    <w:rsid w:val="00E31EF1"/>
    <w:rsid w:val="00E321DB"/>
    <w:rsid w:val="00E3299E"/>
    <w:rsid w:val="00E33011"/>
    <w:rsid w:val="00E330F5"/>
    <w:rsid w:val="00E332F6"/>
    <w:rsid w:val="00E336E5"/>
    <w:rsid w:val="00E3375A"/>
    <w:rsid w:val="00E33B94"/>
    <w:rsid w:val="00E33C87"/>
    <w:rsid w:val="00E33DCE"/>
    <w:rsid w:val="00E33ED4"/>
    <w:rsid w:val="00E3403A"/>
    <w:rsid w:val="00E344E0"/>
    <w:rsid w:val="00E3469E"/>
    <w:rsid w:val="00E3476C"/>
    <w:rsid w:val="00E34A01"/>
    <w:rsid w:val="00E3519C"/>
    <w:rsid w:val="00E35206"/>
    <w:rsid w:val="00E35858"/>
    <w:rsid w:val="00E35B95"/>
    <w:rsid w:val="00E35C01"/>
    <w:rsid w:val="00E35DDD"/>
    <w:rsid w:val="00E35E5B"/>
    <w:rsid w:val="00E35EE1"/>
    <w:rsid w:val="00E35F3C"/>
    <w:rsid w:val="00E35FB4"/>
    <w:rsid w:val="00E362F0"/>
    <w:rsid w:val="00E363D6"/>
    <w:rsid w:val="00E36405"/>
    <w:rsid w:val="00E366EF"/>
    <w:rsid w:val="00E36829"/>
    <w:rsid w:val="00E36928"/>
    <w:rsid w:val="00E36CB7"/>
    <w:rsid w:val="00E36F4E"/>
    <w:rsid w:val="00E373A2"/>
    <w:rsid w:val="00E374D5"/>
    <w:rsid w:val="00E37564"/>
    <w:rsid w:val="00E376AE"/>
    <w:rsid w:val="00E379F6"/>
    <w:rsid w:val="00E37EAE"/>
    <w:rsid w:val="00E40105"/>
    <w:rsid w:val="00E4066A"/>
    <w:rsid w:val="00E40683"/>
    <w:rsid w:val="00E409E6"/>
    <w:rsid w:val="00E40D44"/>
    <w:rsid w:val="00E41044"/>
    <w:rsid w:val="00E41130"/>
    <w:rsid w:val="00E41282"/>
    <w:rsid w:val="00E413DC"/>
    <w:rsid w:val="00E415AF"/>
    <w:rsid w:val="00E41DC0"/>
    <w:rsid w:val="00E4211F"/>
    <w:rsid w:val="00E424A0"/>
    <w:rsid w:val="00E4272F"/>
    <w:rsid w:val="00E4283E"/>
    <w:rsid w:val="00E4298A"/>
    <w:rsid w:val="00E42B47"/>
    <w:rsid w:val="00E42BD9"/>
    <w:rsid w:val="00E4316D"/>
    <w:rsid w:val="00E4354E"/>
    <w:rsid w:val="00E43722"/>
    <w:rsid w:val="00E43917"/>
    <w:rsid w:val="00E43928"/>
    <w:rsid w:val="00E43AD8"/>
    <w:rsid w:val="00E43E88"/>
    <w:rsid w:val="00E43F97"/>
    <w:rsid w:val="00E4412D"/>
    <w:rsid w:val="00E441E5"/>
    <w:rsid w:val="00E44338"/>
    <w:rsid w:val="00E4465E"/>
    <w:rsid w:val="00E446E5"/>
    <w:rsid w:val="00E44ABF"/>
    <w:rsid w:val="00E44C34"/>
    <w:rsid w:val="00E45262"/>
    <w:rsid w:val="00E454AD"/>
    <w:rsid w:val="00E455F0"/>
    <w:rsid w:val="00E45957"/>
    <w:rsid w:val="00E459A4"/>
    <w:rsid w:val="00E459E9"/>
    <w:rsid w:val="00E45C0A"/>
    <w:rsid w:val="00E45D43"/>
    <w:rsid w:val="00E45EC4"/>
    <w:rsid w:val="00E45FB8"/>
    <w:rsid w:val="00E4601C"/>
    <w:rsid w:val="00E4687F"/>
    <w:rsid w:val="00E46B63"/>
    <w:rsid w:val="00E4715E"/>
    <w:rsid w:val="00E47226"/>
    <w:rsid w:val="00E476B8"/>
    <w:rsid w:val="00E476DB"/>
    <w:rsid w:val="00E47C5F"/>
    <w:rsid w:val="00E507CB"/>
    <w:rsid w:val="00E507FF"/>
    <w:rsid w:val="00E5081C"/>
    <w:rsid w:val="00E508BF"/>
    <w:rsid w:val="00E5091B"/>
    <w:rsid w:val="00E50A63"/>
    <w:rsid w:val="00E50BB0"/>
    <w:rsid w:val="00E50E59"/>
    <w:rsid w:val="00E520BA"/>
    <w:rsid w:val="00E52425"/>
    <w:rsid w:val="00E52484"/>
    <w:rsid w:val="00E528EA"/>
    <w:rsid w:val="00E529B1"/>
    <w:rsid w:val="00E52CC5"/>
    <w:rsid w:val="00E53390"/>
    <w:rsid w:val="00E53501"/>
    <w:rsid w:val="00E5354A"/>
    <w:rsid w:val="00E535A8"/>
    <w:rsid w:val="00E53671"/>
    <w:rsid w:val="00E53DBD"/>
    <w:rsid w:val="00E53F4B"/>
    <w:rsid w:val="00E54B13"/>
    <w:rsid w:val="00E55298"/>
    <w:rsid w:val="00E55784"/>
    <w:rsid w:val="00E55E99"/>
    <w:rsid w:val="00E55F52"/>
    <w:rsid w:val="00E5620C"/>
    <w:rsid w:val="00E56319"/>
    <w:rsid w:val="00E563C1"/>
    <w:rsid w:val="00E572AE"/>
    <w:rsid w:val="00E573D5"/>
    <w:rsid w:val="00E57508"/>
    <w:rsid w:val="00E57859"/>
    <w:rsid w:val="00E57977"/>
    <w:rsid w:val="00E57C85"/>
    <w:rsid w:val="00E57E1A"/>
    <w:rsid w:val="00E57F98"/>
    <w:rsid w:val="00E6060B"/>
    <w:rsid w:val="00E60A17"/>
    <w:rsid w:val="00E61142"/>
    <w:rsid w:val="00E6114D"/>
    <w:rsid w:val="00E612FD"/>
    <w:rsid w:val="00E61587"/>
    <w:rsid w:val="00E6169A"/>
    <w:rsid w:val="00E61BB0"/>
    <w:rsid w:val="00E61C1F"/>
    <w:rsid w:val="00E61EC8"/>
    <w:rsid w:val="00E624A0"/>
    <w:rsid w:val="00E62E00"/>
    <w:rsid w:val="00E62F59"/>
    <w:rsid w:val="00E63187"/>
    <w:rsid w:val="00E633F1"/>
    <w:rsid w:val="00E636F5"/>
    <w:rsid w:val="00E636FD"/>
    <w:rsid w:val="00E6378B"/>
    <w:rsid w:val="00E6384E"/>
    <w:rsid w:val="00E642E8"/>
    <w:rsid w:val="00E64617"/>
    <w:rsid w:val="00E64A86"/>
    <w:rsid w:val="00E653B2"/>
    <w:rsid w:val="00E653DA"/>
    <w:rsid w:val="00E6542B"/>
    <w:rsid w:val="00E6548E"/>
    <w:rsid w:val="00E65546"/>
    <w:rsid w:val="00E657BE"/>
    <w:rsid w:val="00E65BE6"/>
    <w:rsid w:val="00E65D92"/>
    <w:rsid w:val="00E663CF"/>
    <w:rsid w:val="00E66418"/>
    <w:rsid w:val="00E66461"/>
    <w:rsid w:val="00E667F8"/>
    <w:rsid w:val="00E66949"/>
    <w:rsid w:val="00E669D9"/>
    <w:rsid w:val="00E66D16"/>
    <w:rsid w:val="00E66D50"/>
    <w:rsid w:val="00E66E4F"/>
    <w:rsid w:val="00E67195"/>
    <w:rsid w:val="00E674F1"/>
    <w:rsid w:val="00E6763F"/>
    <w:rsid w:val="00E676A6"/>
    <w:rsid w:val="00E67A10"/>
    <w:rsid w:val="00E67AE6"/>
    <w:rsid w:val="00E67B2B"/>
    <w:rsid w:val="00E67C81"/>
    <w:rsid w:val="00E67D9D"/>
    <w:rsid w:val="00E70037"/>
    <w:rsid w:val="00E70976"/>
    <w:rsid w:val="00E70A84"/>
    <w:rsid w:val="00E70BA3"/>
    <w:rsid w:val="00E70C41"/>
    <w:rsid w:val="00E70C81"/>
    <w:rsid w:val="00E71356"/>
    <w:rsid w:val="00E7161D"/>
    <w:rsid w:val="00E71692"/>
    <w:rsid w:val="00E716B2"/>
    <w:rsid w:val="00E71F42"/>
    <w:rsid w:val="00E7242A"/>
    <w:rsid w:val="00E72676"/>
    <w:rsid w:val="00E72897"/>
    <w:rsid w:val="00E72BEB"/>
    <w:rsid w:val="00E72E41"/>
    <w:rsid w:val="00E73146"/>
    <w:rsid w:val="00E7325D"/>
    <w:rsid w:val="00E734F5"/>
    <w:rsid w:val="00E73712"/>
    <w:rsid w:val="00E73AA5"/>
    <w:rsid w:val="00E73E44"/>
    <w:rsid w:val="00E73EAE"/>
    <w:rsid w:val="00E74254"/>
    <w:rsid w:val="00E74724"/>
    <w:rsid w:val="00E74EAD"/>
    <w:rsid w:val="00E7537C"/>
    <w:rsid w:val="00E7562E"/>
    <w:rsid w:val="00E75926"/>
    <w:rsid w:val="00E7629E"/>
    <w:rsid w:val="00E763A2"/>
    <w:rsid w:val="00E76865"/>
    <w:rsid w:val="00E768D4"/>
    <w:rsid w:val="00E7696C"/>
    <w:rsid w:val="00E76B5C"/>
    <w:rsid w:val="00E76DD1"/>
    <w:rsid w:val="00E7708D"/>
    <w:rsid w:val="00E77245"/>
    <w:rsid w:val="00E777C9"/>
    <w:rsid w:val="00E77C3B"/>
    <w:rsid w:val="00E77CFC"/>
    <w:rsid w:val="00E77E05"/>
    <w:rsid w:val="00E80010"/>
    <w:rsid w:val="00E80450"/>
    <w:rsid w:val="00E804FD"/>
    <w:rsid w:val="00E80540"/>
    <w:rsid w:val="00E805B8"/>
    <w:rsid w:val="00E80793"/>
    <w:rsid w:val="00E809F0"/>
    <w:rsid w:val="00E80AE7"/>
    <w:rsid w:val="00E80B36"/>
    <w:rsid w:val="00E80C3C"/>
    <w:rsid w:val="00E80CC3"/>
    <w:rsid w:val="00E80F17"/>
    <w:rsid w:val="00E80F85"/>
    <w:rsid w:val="00E81025"/>
    <w:rsid w:val="00E8108A"/>
    <w:rsid w:val="00E810C1"/>
    <w:rsid w:val="00E81283"/>
    <w:rsid w:val="00E8129B"/>
    <w:rsid w:val="00E8130A"/>
    <w:rsid w:val="00E81915"/>
    <w:rsid w:val="00E81A0C"/>
    <w:rsid w:val="00E81B3F"/>
    <w:rsid w:val="00E81D43"/>
    <w:rsid w:val="00E8265E"/>
    <w:rsid w:val="00E8277C"/>
    <w:rsid w:val="00E829E6"/>
    <w:rsid w:val="00E82E8A"/>
    <w:rsid w:val="00E83357"/>
    <w:rsid w:val="00E83405"/>
    <w:rsid w:val="00E838D1"/>
    <w:rsid w:val="00E839CF"/>
    <w:rsid w:val="00E84299"/>
    <w:rsid w:val="00E845F2"/>
    <w:rsid w:val="00E847EA"/>
    <w:rsid w:val="00E84B04"/>
    <w:rsid w:val="00E84C73"/>
    <w:rsid w:val="00E84D86"/>
    <w:rsid w:val="00E851A8"/>
    <w:rsid w:val="00E85255"/>
    <w:rsid w:val="00E85438"/>
    <w:rsid w:val="00E85646"/>
    <w:rsid w:val="00E856B6"/>
    <w:rsid w:val="00E8576F"/>
    <w:rsid w:val="00E85916"/>
    <w:rsid w:val="00E85C80"/>
    <w:rsid w:val="00E85DC8"/>
    <w:rsid w:val="00E85EEB"/>
    <w:rsid w:val="00E860CB"/>
    <w:rsid w:val="00E860EA"/>
    <w:rsid w:val="00E86AC3"/>
    <w:rsid w:val="00E86BC5"/>
    <w:rsid w:val="00E86D54"/>
    <w:rsid w:val="00E86F32"/>
    <w:rsid w:val="00E86FE9"/>
    <w:rsid w:val="00E87076"/>
    <w:rsid w:val="00E8708D"/>
    <w:rsid w:val="00E87129"/>
    <w:rsid w:val="00E8735A"/>
    <w:rsid w:val="00E874A6"/>
    <w:rsid w:val="00E879EF"/>
    <w:rsid w:val="00E9026D"/>
    <w:rsid w:val="00E90644"/>
    <w:rsid w:val="00E906D0"/>
    <w:rsid w:val="00E9122C"/>
    <w:rsid w:val="00E916FE"/>
    <w:rsid w:val="00E918B0"/>
    <w:rsid w:val="00E91AB5"/>
    <w:rsid w:val="00E91EF9"/>
    <w:rsid w:val="00E92056"/>
    <w:rsid w:val="00E921BF"/>
    <w:rsid w:val="00E92294"/>
    <w:rsid w:val="00E92356"/>
    <w:rsid w:val="00E92481"/>
    <w:rsid w:val="00E92716"/>
    <w:rsid w:val="00E9276C"/>
    <w:rsid w:val="00E92C6D"/>
    <w:rsid w:val="00E932EA"/>
    <w:rsid w:val="00E93529"/>
    <w:rsid w:val="00E935DC"/>
    <w:rsid w:val="00E9386C"/>
    <w:rsid w:val="00E938D5"/>
    <w:rsid w:val="00E93A6E"/>
    <w:rsid w:val="00E93DC1"/>
    <w:rsid w:val="00E9424F"/>
    <w:rsid w:val="00E942C1"/>
    <w:rsid w:val="00E94491"/>
    <w:rsid w:val="00E947C4"/>
    <w:rsid w:val="00E948E7"/>
    <w:rsid w:val="00E94BFE"/>
    <w:rsid w:val="00E94DDD"/>
    <w:rsid w:val="00E94EA1"/>
    <w:rsid w:val="00E9505A"/>
    <w:rsid w:val="00E950A9"/>
    <w:rsid w:val="00E95347"/>
    <w:rsid w:val="00E96458"/>
    <w:rsid w:val="00E964E6"/>
    <w:rsid w:val="00E9652C"/>
    <w:rsid w:val="00E96A06"/>
    <w:rsid w:val="00E96A18"/>
    <w:rsid w:val="00E96B61"/>
    <w:rsid w:val="00E96F6A"/>
    <w:rsid w:val="00E96FE4"/>
    <w:rsid w:val="00E97038"/>
    <w:rsid w:val="00E9710E"/>
    <w:rsid w:val="00E97551"/>
    <w:rsid w:val="00E977C6"/>
    <w:rsid w:val="00E97B72"/>
    <w:rsid w:val="00E97CBC"/>
    <w:rsid w:val="00E97CBE"/>
    <w:rsid w:val="00E97CD2"/>
    <w:rsid w:val="00E97E08"/>
    <w:rsid w:val="00E97E3B"/>
    <w:rsid w:val="00EA02AB"/>
    <w:rsid w:val="00EA05F5"/>
    <w:rsid w:val="00EA0764"/>
    <w:rsid w:val="00EA0833"/>
    <w:rsid w:val="00EA0CE8"/>
    <w:rsid w:val="00EA0E49"/>
    <w:rsid w:val="00EA0E5D"/>
    <w:rsid w:val="00EA1C73"/>
    <w:rsid w:val="00EA1D8B"/>
    <w:rsid w:val="00EA24A7"/>
    <w:rsid w:val="00EA24C1"/>
    <w:rsid w:val="00EA2794"/>
    <w:rsid w:val="00EA2AB0"/>
    <w:rsid w:val="00EA2C54"/>
    <w:rsid w:val="00EA2E48"/>
    <w:rsid w:val="00EA2FE8"/>
    <w:rsid w:val="00EA3100"/>
    <w:rsid w:val="00EA34B5"/>
    <w:rsid w:val="00EA383B"/>
    <w:rsid w:val="00EA38C7"/>
    <w:rsid w:val="00EA3D57"/>
    <w:rsid w:val="00EA3EBD"/>
    <w:rsid w:val="00EA412C"/>
    <w:rsid w:val="00EA4281"/>
    <w:rsid w:val="00EA4332"/>
    <w:rsid w:val="00EA451B"/>
    <w:rsid w:val="00EA46E3"/>
    <w:rsid w:val="00EA49A8"/>
    <w:rsid w:val="00EA4C0A"/>
    <w:rsid w:val="00EA4D2E"/>
    <w:rsid w:val="00EA4E95"/>
    <w:rsid w:val="00EA5469"/>
    <w:rsid w:val="00EA5B8C"/>
    <w:rsid w:val="00EA5E78"/>
    <w:rsid w:val="00EA6198"/>
    <w:rsid w:val="00EA622B"/>
    <w:rsid w:val="00EA62B1"/>
    <w:rsid w:val="00EA647D"/>
    <w:rsid w:val="00EA6699"/>
    <w:rsid w:val="00EA6E18"/>
    <w:rsid w:val="00EA6ED1"/>
    <w:rsid w:val="00EA704E"/>
    <w:rsid w:val="00EA709E"/>
    <w:rsid w:val="00EA70C5"/>
    <w:rsid w:val="00EA779D"/>
    <w:rsid w:val="00EA7CD7"/>
    <w:rsid w:val="00EA7CF0"/>
    <w:rsid w:val="00EB0004"/>
    <w:rsid w:val="00EB0192"/>
    <w:rsid w:val="00EB03A7"/>
    <w:rsid w:val="00EB064F"/>
    <w:rsid w:val="00EB0683"/>
    <w:rsid w:val="00EB06A7"/>
    <w:rsid w:val="00EB0778"/>
    <w:rsid w:val="00EB089A"/>
    <w:rsid w:val="00EB0BEA"/>
    <w:rsid w:val="00EB1DE2"/>
    <w:rsid w:val="00EB1DEF"/>
    <w:rsid w:val="00EB20DB"/>
    <w:rsid w:val="00EB220A"/>
    <w:rsid w:val="00EB26D9"/>
    <w:rsid w:val="00EB26E1"/>
    <w:rsid w:val="00EB27BE"/>
    <w:rsid w:val="00EB286F"/>
    <w:rsid w:val="00EB2A6E"/>
    <w:rsid w:val="00EB35F8"/>
    <w:rsid w:val="00EB37A2"/>
    <w:rsid w:val="00EB3917"/>
    <w:rsid w:val="00EB3964"/>
    <w:rsid w:val="00EB3B68"/>
    <w:rsid w:val="00EB411A"/>
    <w:rsid w:val="00EB413F"/>
    <w:rsid w:val="00EB4476"/>
    <w:rsid w:val="00EB4AC7"/>
    <w:rsid w:val="00EB4C00"/>
    <w:rsid w:val="00EB50B2"/>
    <w:rsid w:val="00EB556B"/>
    <w:rsid w:val="00EB55B9"/>
    <w:rsid w:val="00EB585C"/>
    <w:rsid w:val="00EB59B9"/>
    <w:rsid w:val="00EB5C9E"/>
    <w:rsid w:val="00EB609C"/>
    <w:rsid w:val="00EB6592"/>
    <w:rsid w:val="00EB660E"/>
    <w:rsid w:val="00EB6D6C"/>
    <w:rsid w:val="00EB6DF5"/>
    <w:rsid w:val="00EB748E"/>
    <w:rsid w:val="00EB7827"/>
    <w:rsid w:val="00EB7B51"/>
    <w:rsid w:val="00EC0117"/>
    <w:rsid w:val="00EC012C"/>
    <w:rsid w:val="00EC097A"/>
    <w:rsid w:val="00EC0A30"/>
    <w:rsid w:val="00EC0BFF"/>
    <w:rsid w:val="00EC10C0"/>
    <w:rsid w:val="00EC15E1"/>
    <w:rsid w:val="00EC191D"/>
    <w:rsid w:val="00EC1AA1"/>
    <w:rsid w:val="00EC2819"/>
    <w:rsid w:val="00EC2A37"/>
    <w:rsid w:val="00EC3236"/>
    <w:rsid w:val="00EC33FB"/>
    <w:rsid w:val="00EC3410"/>
    <w:rsid w:val="00EC34A4"/>
    <w:rsid w:val="00EC359D"/>
    <w:rsid w:val="00EC398C"/>
    <w:rsid w:val="00EC39DA"/>
    <w:rsid w:val="00EC3AEA"/>
    <w:rsid w:val="00EC3BCE"/>
    <w:rsid w:val="00EC3C91"/>
    <w:rsid w:val="00EC3E02"/>
    <w:rsid w:val="00EC3E9C"/>
    <w:rsid w:val="00EC3FD3"/>
    <w:rsid w:val="00EC4263"/>
    <w:rsid w:val="00EC4708"/>
    <w:rsid w:val="00EC489D"/>
    <w:rsid w:val="00EC4A6E"/>
    <w:rsid w:val="00EC4C11"/>
    <w:rsid w:val="00EC4E33"/>
    <w:rsid w:val="00EC50F5"/>
    <w:rsid w:val="00EC5485"/>
    <w:rsid w:val="00EC5AF4"/>
    <w:rsid w:val="00EC5B04"/>
    <w:rsid w:val="00EC5CAB"/>
    <w:rsid w:val="00EC5E60"/>
    <w:rsid w:val="00EC5FDE"/>
    <w:rsid w:val="00EC635F"/>
    <w:rsid w:val="00EC643A"/>
    <w:rsid w:val="00EC67AA"/>
    <w:rsid w:val="00EC68D4"/>
    <w:rsid w:val="00EC6DDA"/>
    <w:rsid w:val="00EC6EA1"/>
    <w:rsid w:val="00EC6EB4"/>
    <w:rsid w:val="00EC7030"/>
    <w:rsid w:val="00EC7207"/>
    <w:rsid w:val="00EC73FF"/>
    <w:rsid w:val="00EC7545"/>
    <w:rsid w:val="00EC7590"/>
    <w:rsid w:val="00EC7B80"/>
    <w:rsid w:val="00EC7C35"/>
    <w:rsid w:val="00EC7E25"/>
    <w:rsid w:val="00ED01A4"/>
    <w:rsid w:val="00ED01C9"/>
    <w:rsid w:val="00ED037F"/>
    <w:rsid w:val="00ED0560"/>
    <w:rsid w:val="00ED0AE2"/>
    <w:rsid w:val="00ED0C5F"/>
    <w:rsid w:val="00ED122C"/>
    <w:rsid w:val="00ED1526"/>
    <w:rsid w:val="00ED1723"/>
    <w:rsid w:val="00ED188E"/>
    <w:rsid w:val="00ED1BD1"/>
    <w:rsid w:val="00ED1C29"/>
    <w:rsid w:val="00ED1F7B"/>
    <w:rsid w:val="00ED2096"/>
    <w:rsid w:val="00ED20F3"/>
    <w:rsid w:val="00ED2309"/>
    <w:rsid w:val="00ED2447"/>
    <w:rsid w:val="00ED2C72"/>
    <w:rsid w:val="00ED306B"/>
    <w:rsid w:val="00ED30EF"/>
    <w:rsid w:val="00ED31F5"/>
    <w:rsid w:val="00ED3719"/>
    <w:rsid w:val="00ED3A0A"/>
    <w:rsid w:val="00ED3D65"/>
    <w:rsid w:val="00ED3EE1"/>
    <w:rsid w:val="00ED3F20"/>
    <w:rsid w:val="00ED40E2"/>
    <w:rsid w:val="00ED42ED"/>
    <w:rsid w:val="00ED4942"/>
    <w:rsid w:val="00ED4D52"/>
    <w:rsid w:val="00ED501C"/>
    <w:rsid w:val="00ED52D2"/>
    <w:rsid w:val="00ED53BB"/>
    <w:rsid w:val="00ED592C"/>
    <w:rsid w:val="00ED5959"/>
    <w:rsid w:val="00ED5A5E"/>
    <w:rsid w:val="00ED5DF5"/>
    <w:rsid w:val="00ED5F9B"/>
    <w:rsid w:val="00ED606E"/>
    <w:rsid w:val="00ED614E"/>
    <w:rsid w:val="00ED628E"/>
    <w:rsid w:val="00ED6451"/>
    <w:rsid w:val="00ED65AF"/>
    <w:rsid w:val="00ED6723"/>
    <w:rsid w:val="00ED6E73"/>
    <w:rsid w:val="00ED6F38"/>
    <w:rsid w:val="00ED70D4"/>
    <w:rsid w:val="00ED7570"/>
    <w:rsid w:val="00ED7742"/>
    <w:rsid w:val="00ED77D1"/>
    <w:rsid w:val="00ED7CA0"/>
    <w:rsid w:val="00EE01A3"/>
    <w:rsid w:val="00EE0C8C"/>
    <w:rsid w:val="00EE0C90"/>
    <w:rsid w:val="00EE0DCE"/>
    <w:rsid w:val="00EE1249"/>
    <w:rsid w:val="00EE1637"/>
    <w:rsid w:val="00EE164A"/>
    <w:rsid w:val="00EE1844"/>
    <w:rsid w:val="00EE1A64"/>
    <w:rsid w:val="00EE1B71"/>
    <w:rsid w:val="00EE1C65"/>
    <w:rsid w:val="00EE1D4B"/>
    <w:rsid w:val="00EE20E4"/>
    <w:rsid w:val="00EE2269"/>
    <w:rsid w:val="00EE250A"/>
    <w:rsid w:val="00EE2936"/>
    <w:rsid w:val="00EE2B88"/>
    <w:rsid w:val="00EE2F19"/>
    <w:rsid w:val="00EE2FAA"/>
    <w:rsid w:val="00EE3137"/>
    <w:rsid w:val="00EE3363"/>
    <w:rsid w:val="00EE343C"/>
    <w:rsid w:val="00EE34C5"/>
    <w:rsid w:val="00EE3A01"/>
    <w:rsid w:val="00EE3FDC"/>
    <w:rsid w:val="00EE437C"/>
    <w:rsid w:val="00EE4651"/>
    <w:rsid w:val="00EE4807"/>
    <w:rsid w:val="00EE48EB"/>
    <w:rsid w:val="00EE498F"/>
    <w:rsid w:val="00EE4AD3"/>
    <w:rsid w:val="00EE4D77"/>
    <w:rsid w:val="00EE4FBD"/>
    <w:rsid w:val="00EE501E"/>
    <w:rsid w:val="00EE5231"/>
    <w:rsid w:val="00EE5697"/>
    <w:rsid w:val="00EE581B"/>
    <w:rsid w:val="00EE58AE"/>
    <w:rsid w:val="00EE58B3"/>
    <w:rsid w:val="00EE5C90"/>
    <w:rsid w:val="00EE632D"/>
    <w:rsid w:val="00EE6586"/>
    <w:rsid w:val="00EE6F28"/>
    <w:rsid w:val="00EE72A7"/>
    <w:rsid w:val="00EE7326"/>
    <w:rsid w:val="00EE734E"/>
    <w:rsid w:val="00EE73CB"/>
    <w:rsid w:val="00EE773C"/>
    <w:rsid w:val="00EE77A8"/>
    <w:rsid w:val="00EE77F5"/>
    <w:rsid w:val="00EE7871"/>
    <w:rsid w:val="00EE7B7B"/>
    <w:rsid w:val="00EE7DCC"/>
    <w:rsid w:val="00EF006A"/>
    <w:rsid w:val="00EF02B6"/>
    <w:rsid w:val="00EF057B"/>
    <w:rsid w:val="00EF0888"/>
    <w:rsid w:val="00EF0ECA"/>
    <w:rsid w:val="00EF0F6F"/>
    <w:rsid w:val="00EF127A"/>
    <w:rsid w:val="00EF134C"/>
    <w:rsid w:val="00EF181C"/>
    <w:rsid w:val="00EF1BBA"/>
    <w:rsid w:val="00EF1BD9"/>
    <w:rsid w:val="00EF21D9"/>
    <w:rsid w:val="00EF2770"/>
    <w:rsid w:val="00EF28E4"/>
    <w:rsid w:val="00EF2ABF"/>
    <w:rsid w:val="00EF3474"/>
    <w:rsid w:val="00EF347E"/>
    <w:rsid w:val="00EF372A"/>
    <w:rsid w:val="00EF3778"/>
    <w:rsid w:val="00EF39A2"/>
    <w:rsid w:val="00EF39D4"/>
    <w:rsid w:val="00EF3D0C"/>
    <w:rsid w:val="00EF3EC6"/>
    <w:rsid w:val="00EF3F8F"/>
    <w:rsid w:val="00EF4134"/>
    <w:rsid w:val="00EF41F1"/>
    <w:rsid w:val="00EF4296"/>
    <w:rsid w:val="00EF42E9"/>
    <w:rsid w:val="00EF43A0"/>
    <w:rsid w:val="00EF46CC"/>
    <w:rsid w:val="00EF489B"/>
    <w:rsid w:val="00EF4D8E"/>
    <w:rsid w:val="00EF4DD3"/>
    <w:rsid w:val="00EF50AC"/>
    <w:rsid w:val="00EF53B1"/>
    <w:rsid w:val="00EF55D0"/>
    <w:rsid w:val="00EF581D"/>
    <w:rsid w:val="00EF5BAA"/>
    <w:rsid w:val="00EF5C44"/>
    <w:rsid w:val="00EF6080"/>
    <w:rsid w:val="00EF609F"/>
    <w:rsid w:val="00EF6275"/>
    <w:rsid w:val="00EF630B"/>
    <w:rsid w:val="00EF6525"/>
    <w:rsid w:val="00EF65F4"/>
    <w:rsid w:val="00EF6BCC"/>
    <w:rsid w:val="00EF6C84"/>
    <w:rsid w:val="00EF6E9C"/>
    <w:rsid w:val="00EF70DD"/>
    <w:rsid w:val="00EF7181"/>
    <w:rsid w:val="00EF73C5"/>
    <w:rsid w:val="00EF78C3"/>
    <w:rsid w:val="00EF7A79"/>
    <w:rsid w:val="00EF7EFA"/>
    <w:rsid w:val="00EF7F3A"/>
    <w:rsid w:val="00EF7FD6"/>
    <w:rsid w:val="00F000ED"/>
    <w:rsid w:val="00F006BE"/>
    <w:rsid w:val="00F00D7B"/>
    <w:rsid w:val="00F00E11"/>
    <w:rsid w:val="00F01012"/>
    <w:rsid w:val="00F01094"/>
    <w:rsid w:val="00F010FA"/>
    <w:rsid w:val="00F01114"/>
    <w:rsid w:val="00F0132E"/>
    <w:rsid w:val="00F013D6"/>
    <w:rsid w:val="00F018D7"/>
    <w:rsid w:val="00F01D04"/>
    <w:rsid w:val="00F02382"/>
    <w:rsid w:val="00F02921"/>
    <w:rsid w:val="00F02AF5"/>
    <w:rsid w:val="00F030C6"/>
    <w:rsid w:val="00F03202"/>
    <w:rsid w:val="00F03338"/>
    <w:rsid w:val="00F036EC"/>
    <w:rsid w:val="00F03BA1"/>
    <w:rsid w:val="00F03D0C"/>
    <w:rsid w:val="00F0454D"/>
    <w:rsid w:val="00F0482E"/>
    <w:rsid w:val="00F0517E"/>
    <w:rsid w:val="00F0573B"/>
    <w:rsid w:val="00F05927"/>
    <w:rsid w:val="00F059E3"/>
    <w:rsid w:val="00F059F2"/>
    <w:rsid w:val="00F05CE9"/>
    <w:rsid w:val="00F05D70"/>
    <w:rsid w:val="00F05FD0"/>
    <w:rsid w:val="00F06335"/>
    <w:rsid w:val="00F063B4"/>
    <w:rsid w:val="00F063FA"/>
    <w:rsid w:val="00F06414"/>
    <w:rsid w:val="00F06545"/>
    <w:rsid w:val="00F06810"/>
    <w:rsid w:val="00F06823"/>
    <w:rsid w:val="00F06A23"/>
    <w:rsid w:val="00F06CEE"/>
    <w:rsid w:val="00F06DB3"/>
    <w:rsid w:val="00F06E94"/>
    <w:rsid w:val="00F06EA2"/>
    <w:rsid w:val="00F06F0F"/>
    <w:rsid w:val="00F06FE5"/>
    <w:rsid w:val="00F0772E"/>
    <w:rsid w:val="00F07D1A"/>
    <w:rsid w:val="00F10106"/>
    <w:rsid w:val="00F1055C"/>
    <w:rsid w:val="00F10AC2"/>
    <w:rsid w:val="00F10BB5"/>
    <w:rsid w:val="00F10F99"/>
    <w:rsid w:val="00F1112E"/>
    <w:rsid w:val="00F115FD"/>
    <w:rsid w:val="00F1170E"/>
    <w:rsid w:val="00F119EB"/>
    <w:rsid w:val="00F11D63"/>
    <w:rsid w:val="00F12307"/>
    <w:rsid w:val="00F12A0D"/>
    <w:rsid w:val="00F12BF7"/>
    <w:rsid w:val="00F12C9B"/>
    <w:rsid w:val="00F12CA2"/>
    <w:rsid w:val="00F12D45"/>
    <w:rsid w:val="00F13834"/>
    <w:rsid w:val="00F1395B"/>
    <w:rsid w:val="00F13CB9"/>
    <w:rsid w:val="00F13D99"/>
    <w:rsid w:val="00F13F7C"/>
    <w:rsid w:val="00F14081"/>
    <w:rsid w:val="00F142A3"/>
    <w:rsid w:val="00F142C6"/>
    <w:rsid w:val="00F1436F"/>
    <w:rsid w:val="00F14431"/>
    <w:rsid w:val="00F147B8"/>
    <w:rsid w:val="00F14B6A"/>
    <w:rsid w:val="00F14CB0"/>
    <w:rsid w:val="00F14D21"/>
    <w:rsid w:val="00F14DDC"/>
    <w:rsid w:val="00F150B7"/>
    <w:rsid w:val="00F15112"/>
    <w:rsid w:val="00F15212"/>
    <w:rsid w:val="00F153BD"/>
    <w:rsid w:val="00F1546A"/>
    <w:rsid w:val="00F158A9"/>
    <w:rsid w:val="00F159ED"/>
    <w:rsid w:val="00F15B3A"/>
    <w:rsid w:val="00F15F93"/>
    <w:rsid w:val="00F164BF"/>
    <w:rsid w:val="00F166F3"/>
    <w:rsid w:val="00F166F4"/>
    <w:rsid w:val="00F167B2"/>
    <w:rsid w:val="00F17014"/>
    <w:rsid w:val="00F1703D"/>
    <w:rsid w:val="00F1715B"/>
    <w:rsid w:val="00F172FF"/>
    <w:rsid w:val="00F17A62"/>
    <w:rsid w:val="00F17B51"/>
    <w:rsid w:val="00F17DDC"/>
    <w:rsid w:val="00F200D4"/>
    <w:rsid w:val="00F20344"/>
    <w:rsid w:val="00F20871"/>
    <w:rsid w:val="00F20987"/>
    <w:rsid w:val="00F20A65"/>
    <w:rsid w:val="00F20A6C"/>
    <w:rsid w:val="00F21008"/>
    <w:rsid w:val="00F214E2"/>
    <w:rsid w:val="00F21533"/>
    <w:rsid w:val="00F216A6"/>
    <w:rsid w:val="00F218BE"/>
    <w:rsid w:val="00F219C4"/>
    <w:rsid w:val="00F21E1A"/>
    <w:rsid w:val="00F21F31"/>
    <w:rsid w:val="00F220D8"/>
    <w:rsid w:val="00F223A6"/>
    <w:rsid w:val="00F22608"/>
    <w:rsid w:val="00F22644"/>
    <w:rsid w:val="00F226DE"/>
    <w:rsid w:val="00F2289E"/>
    <w:rsid w:val="00F22954"/>
    <w:rsid w:val="00F22B0F"/>
    <w:rsid w:val="00F22DE0"/>
    <w:rsid w:val="00F230E8"/>
    <w:rsid w:val="00F231F0"/>
    <w:rsid w:val="00F23281"/>
    <w:rsid w:val="00F232F8"/>
    <w:rsid w:val="00F233F9"/>
    <w:rsid w:val="00F2373A"/>
    <w:rsid w:val="00F23BB7"/>
    <w:rsid w:val="00F23BBC"/>
    <w:rsid w:val="00F23D49"/>
    <w:rsid w:val="00F23E94"/>
    <w:rsid w:val="00F2431B"/>
    <w:rsid w:val="00F245A3"/>
    <w:rsid w:val="00F247E9"/>
    <w:rsid w:val="00F24D8C"/>
    <w:rsid w:val="00F24FEC"/>
    <w:rsid w:val="00F2546D"/>
    <w:rsid w:val="00F2575E"/>
    <w:rsid w:val="00F257C9"/>
    <w:rsid w:val="00F2582A"/>
    <w:rsid w:val="00F25B5C"/>
    <w:rsid w:val="00F25E01"/>
    <w:rsid w:val="00F26455"/>
    <w:rsid w:val="00F26542"/>
    <w:rsid w:val="00F2664B"/>
    <w:rsid w:val="00F26803"/>
    <w:rsid w:val="00F26C25"/>
    <w:rsid w:val="00F26C97"/>
    <w:rsid w:val="00F26DF3"/>
    <w:rsid w:val="00F26E4E"/>
    <w:rsid w:val="00F26F3A"/>
    <w:rsid w:val="00F2707F"/>
    <w:rsid w:val="00F27169"/>
    <w:rsid w:val="00F272AE"/>
    <w:rsid w:val="00F27371"/>
    <w:rsid w:val="00F27C94"/>
    <w:rsid w:val="00F27E77"/>
    <w:rsid w:val="00F30150"/>
    <w:rsid w:val="00F30338"/>
    <w:rsid w:val="00F30469"/>
    <w:rsid w:val="00F307CA"/>
    <w:rsid w:val="00F3100C"/>
    <w:rsid w:val="00F3105E"/>
    <w:rsid w:val="00F315D7"/>
    <w:rsid w:val="00F3163C"/>
    <w:rsid w:val="00F31A10"/>
    <w:rsid w:val="00F32381"/>
    <w:rsid w:val="00F3239C"/>
    <w:rsid w:val="00F3258D"/>
    <w:rsid w:val="00F32768"/>
    <w:rsid w:val="00F32883"/>
    <w:rsid w:val="00F32B0F"/>
    <w:rsid w:val="00F32C3B"/>
    <w:rsid w:val="00F32D2C"/>
    <w:rsid w:val="00F32F78"/>
    <w:rsid w:val="00F330E1"/>
    <w:rsid w:val="00F3335A"/>
    <w:rsid w:val="00F33904"/>
    <w:rsid w:val="00F339F2"/>
    <w:rsid w:val="00F33D85"/>
    <w:rsid w:val="00F33E72"/>
    <w:rsid w:val="00F34070"/>
    <w:rsid w:val="00F3448C"/>
    <w:rsid w:val="00F344FE"/>
    <w:rsid w:val="00F34551"/>
    <w:rsid w:val="00F3465B"/>
    <w:rsid w:val="00F3480C"/>
    <w:rsid w:val="00F34DC9"/>
    <w:rsid w:val="00F34E37"/>
    <w:rsid w:val="00F35035"/>
    <w:rsid w:val="00F354E2"/>
    <w:rsid w:val="00F358EA"/>
    <w:rsid w:val="00F35BD5"/>
    <w:rsid w:val="00F360C4"/>
    <w:rsid w:val="00F36305"/>
    <w:rsid w:val="00F3650D"/>
    <w:rsid w:val="00F36B52"/>
    <w:rsid w:val="00F36C2A"/>
    <w:rsid w:val="00F36DC7"/>
    <w:rsid w:val="00F36F3A"/>
    <w:rsid w:val="00F36FF5"/>
    <w:rsid w:val="00F3701B"/>
    <w:rsid w:val="00F370B1"/>
    <w:rsid w:val="00F37ADB"/>
    <w:rsid w:val="00F37CA2"/>
    <w:rsid w:val="00F4004A"/>
    <w:rsid w:val="00F400D2"/>
    <w:rsid w:val="00F4042B"/>
    <w:rsid w:val="00F4058C"/>
    <w:rsid w:val="00F405E0"/>
    <w:rsid w:val="00F406AD"/>
    <w:rsid w:val="00F40803"/>
    <w:rsid w:val="00F40940"/>
    <w:rsid w:val="00F40D17"/>
    <w:rsid w:val="00F40F3F"/>
    <w:rsid w:val="00F410E9"/>
    <w:rsid w:val="00F414C1"/>
    <w:rsid w:val="00F414F4"/>
    <w:rsid w:val="00F41B0B"/>
    <w:rsid w:val="00F41BCF"/>
    <w:rsid w:val="00F41EA9"/>
    <w:rsid w:val="00F41F6F"/>
    <w:rsid w:val="00F42139"/>
    <w:rsid w:val="00F4253D"/>
    <w:rsid w:val="00F426B7"/>
    <w:rsid w:val="00F427AA"/>
    <w:rsid w:val="00F4281F"/>
    <w:rsid w:val="00F42A4A"/>
    <w:rsid w:val="00F42AA7"/>
    <w:rsid w:val="00F42B6A"/>
    <w:rsid w:val="00F42FF3"/>
    <w:rsid w:val="00F43333"/>
    <w:rsid w:val="00F4341B"/>
    <w:rsid w:val="00F4355E"/>
    <w:rsid w:val="00F43604"/>
    <w:rsid w:val="00F436F6"/>
    <w:rsid w:val="00F43801"/>
    <w:rsid w:val="00F43918"/>
    <w:rsid w:val="00F43D0C"/>
    <w:rsid w:val="00F43D1D"/>
    <w:rsid w:val="00F43D21"/>
    <w:rsid w:val="00F43D8F"/>
    <w:rsid w:val="00F43ECD"/>
    <w:rsid w:val="00F444A0"/>
    <w:rsid w:val="00F44D28"/>
    <w:rsid w:val="00F4560F"/>
    <w:rsid w:val="00F45702"/>
    <w:rsid w:val="00F45846"/>
    <w:rsid w:val="00F45AEF"/>
    <w:rsid w:val="00F4634A"/>
    <w:rsid w:val="00F465A9"/>
    <w:rsid w:val="00F46B3F"/>
    <w:rsid w:val="00F46D83"/>
    <w:rsid w:val="00F46E8B"/>
    <w:rsid w:val="00F46FAC"/>
    <w:rsid w:val="00F4748E"/>
    <w:rsid w:val="00F474DB"/>
    <w:rsid w:val="00F4757D"/>
    <w:rsid w:val="00F47826"/>
    <w:rsid w:val="00F47D2F"/>
    <w:rsid w:val="00F47EB3"/>
    <w:rsid w:val="00F47EFA"/>
    <w:rsid w:val="00F47F95"/>
    <w:rsid w:val="00F501FF"/>
    <w:rsid w:val="00F5023C"/>
    <w:rsid w:val="00F502DF"/>
    <w:rsid w:val="00F50311"/>
    <w:rsid w:val="00F503D1"/>
    <w:rsid w:val="00F505B2"/>
    <w:rsid w:val="00F50825"/>
    <w:rsid w:val="00F50B85"/>
    <w:rsid w:val="00F50BC8"/>
    <w:rsid w:val="00F50CAD"/>
    <w:rsid w:val="00F50F39"/>
    <w:rsid w:val="00F517DB"/>
    <w:rsid w:val="00F51F4F"/>
    <w:rsid w:val="00F52074"/>
    <w:rsid w:val="00F520AA"/>
    <w:rsid w:val="00F5216D"/>
    <w:rsid w:val="00F52410"/>
    <w:rsid w:val="00F52617"/>
    <w:rsid w:val="00F52A12"/>
    <w:rsid w:val="00F53593"/>
    <w:rsid w:val="00F5375A"/>
    <w:rsid w:val="00F53799"/>
    <w:rsid w:val="00F53A7E"/>
    <w:rsid w:val="00F53AD5"/>
    <w:rsid w:val="00F53ADE"/>
    <w:rsid w:val="00F53F7B"/>
    <w:rsid w:val="00F53FB5"/>
    <w:rsid w:val="00F5414C"/>
    <w:rsid w:val="00F54425"/>
    <w:rsid w:val="00F544B3"/>
    <w:rsid w:val="00F544E7"/>
    <w:rsid w:val="00F545FF"/>
    <w:rsid w:val="00F54609"/>
    <w:rsid w:val="00F547D6"/>
    <w:rsid w:val="00F5481E"/>
    <w:rsid w:val="00F54B26"/>
    <w:rsid w:val="00F54BCE"/>
    <w:rsid w:val="00F550D2"/>
    <w:rsid w:val="00F55624"/>
    <w:rsid w:val="00F5567E"/>
    <w:rsid w:val="00F559BE"/>
    <w:rsid w:val="00F55A75"/>
    <w:rsid w:val="00F55BFC"/>
    <w:rsid w:val="00F55D9D"/>
    <w:rsid w:val="00F55F9F"/>
    <w:rsid w:val="00F56066"/>
    <w:rsid w:val="00F5687B"/>
    <w:rsid w:val="00F56B12"/>
    <w:rsid w:val="00F56BF3"/>
    <w:rsid w:val="00F5776C"/>
    <w:rsid w:val="00F5779E"/>
    <w:rsid w:val="00F5792A"/>
    <w:rsid w:val="00F57A08"/>
    <w:rsid w:val="00F6019C"/>
    <w:rsid w:val="00F60279"/>
    <w:rsid w:val="00F60874"/>
    <w:rsid w:val="00F60CAD"/>
    <w:rsid w:val="00F60D84"/>
    <w:rsid w:val="00F60FDA"/>
    <w:rsid w:val="00F61251"/>
    <w:rsid w:val="00F61455"/>
    <w:rsid w:val="00F6159C"/>
    <w:rsid w:val="00F6166A"/>
    <w:rsid w:val="00F6166C"/>
    <w:rsid w:val="00F61702"/>
    <w:rsid w:val="00F61887"/>
    <w:rsid w:val="00F6199B"/>
    <w:rsid w:val="00F619C4"/>
    <w:rsid w:val="00F626FC"/>
    <w:rsid w:val="00F62A77"/>
    <w:rsid w:val="00F62B56"/>
    <w:rsid w:val="00F62C4C"/>
    <w:rsid w:val="00F62DCC"/>
    <w:rsid w:val="00F62E5A"/>
    <w:rsid w:val="00F6357B"/>
    <w:rsid w:val="00F63619"/>
    <w:rsid w:val="00F63A90"/>
    <w:rsid w:val="00F63EB1"/>
    <w:rsid w:val="00F64768"/>
    <w:rsid w:val="00F64C89"/>
    <w:rsid w:val="00F64D2C"/>
    <w:rsid w:val="00F64E00"/>
    <w:rsid w:val="00F655E0"/>
    <w:rsid w:val="00F65930"/>
    <w:rsid w:val="00F65B6C"/>
    <w:rsid w:val="00F65C2A"/>
    <w:rsid w:val="00F66756"/>
    <w:rsid w:val="00F6745D"/>
    <w:rsid w:val="00F67509"/>
    <w:rsid w:val="00F676A2"/>
    <w:rsid w:val="00F676A4"/>
    <w:rsid w:val="00F676FA"/>
    <w:rsid w:val="00F67746"/>
    <w:rsid w:val="00F67789"/>
    <w:rsid w:val="00F6786F"/>
    <w:rsid w:val="00F6787E"/>
    <w:rsid w:val="00F6792E"/>
    <w:rsid w:val="00F67BAC"/>
    <w:rsid w:val="00F67FAF"/>
    <w:rsid w:val="00F70179"/>
    <w:rsid w:val="00F701F9"/>
    <w:rsid w:val="00F70707"/>
    <w:rsid w:val="00F70763"/>
    <w:rsid w:val="00F707C6"/>
    <w:rsid w:val="00F70B21"/>
    <w:rsid w:val="00F71156"/>
    <w:rsid w:val="00F71168"/>
    <w:rsid w:val="00F71564"/>
    <w:rsid w:val="00F716C1"/>
    <w:rsid w:val="00F71782"/>
    <w:rsid w:val="00F71A77"/>
    <w:rsid w:val="00F71A7B"/>
    <w:rsid w:val="00F71A93"/>
    <w:rsid w:val="00F71AFD"/>
    <w:rsid w:val="00F71C5C"/>
    <w:rsid w:val="00F721DE"/>
    <w:rsid w:val="00F7239F"/>
    <w:rsid w:val="00F7293D"/>
    <w:rsid w:val="00F72991"/>
    <w:rsid w:val="00F729BB"/>
    <w:rsid w:val="00F72BB2"/>
    <w:rsid w:val="00F72BF9"/>
    <w:rsid w:val="00F72F07"/>
    <w:rsid w:val="00F72FAE"/>
    <w:rsid w:val="00F73147"/>
    <w:rsid w:val="00F73353"/>
    <w:rsid w:val="00F737AD"/>
    <w:rsid w:val="00F739FC"/>
    <w:rsid w:val="00F73D55"/>
    <w:rsid w:val="00F73F43"/>
    <w:rsid w:val="00F7406C"/>
    <w:rsid w:val="00F740B8"/>
    <w:rsid w:val="00F742E8"/>
    <w:rsid w:val="00F747F1"/>
    <w:rsid w:val="00F74A10"/>
    <w:rsid w:val="00F74C3A"/>
    <w:rsid w:val="00F750D8"/>
    <w:rsid w:val="00F757A6"/>
    <w:rsid w:val="00F75853"/>
    <w:rsid w:val="00F7586D"/>
    <w:rsid w:val="00F75A9F"/>
    <w:rsid w:val="00F75C96"/>
    <w:rsid w:val="00F75CF5"/>
    <w:rsid w:val="00F762CE"/>
    <w:rsid w:val="00F7634B"/>
    <w:rsid w:val="00F7644F"/>
    <w:rsid w:val="00F769B0"/>
    <w:rsid w:val="00F76DDD"/>
    <w:rsid w:val="00F771D6"/>
    <w:rsid w:val="00F774A6"/>
    <w:rsid w:val="00F77CDD"/>
    <w:rsid w:val="00F77D11"/>
    <w:rsid w:val="00F77E8B"/>
    <w:rsid w:val="00F77ED2"/>
    <w:rsid w:val="00F802DB"/>
    <w:rsid w:val="00F803C3"/>
    <w:rsid w:val="00F80681"/>
    <w:rsid w:val="00F80A28"/>
    <w:rsid w:val="00F80AA3"/>
    <w:rsid w:val="00F80B35"/>
    <w:rsid w:val="00F80C44"/>
    <w:rsid w:val="00F80F90"/>
    <w:rsid w:val="00F8113F"/>
    <w:rsid w:val="00F812BC"/>
    <w:rsid w:val="00F81321"/>
    <w:rsid w:val="00F814A8"/>
    <w:rsid w:val="00F81848"/>
    <w:rsid w:val="00F818DC"/>
    <w:rsid w:val="00F81B41"/>
    <w:rsid w:val="00F81E19"/>
    <w:rsid w:val="00F8203F"/>
    <w:rsid w:val="00F82276"/>
    <w:rsid w:val="00F82340"/>
    <w:rsid w:val="00F82419"/>
    <w:rsid w:val="00F82CA5"/>
    <w:rsid w:val="00F82F84"/>
    <w:rsid w:val="00F834B4"/>
    <w:rsid w:val="00F83629"/>
    <w:rsid w:val="00F8366A"/>
    <w:rsid w:val="00F83ABA"/>
    <w:rsid w:val="00F83CD8"/>
    <w:rsid w:val="00F83CE5"/>
    <w:rsid w:val="00F84039"/>
    <w:rsid w:val="00F840EB"/>
    <w:rsid w:val="00F844E2"/>
    <w:rsid w:val="00F84660"/>
    <w:rsid w:val="00F84767"/>
    <w:rsid w:val="00F847C1"/>
    <w:rsid w:val="00F848E0"/>
    <w:rsid w:val="00F84E9A"/>
    <w:rsid w:val="00F852D9"/>
    <w:rsid w:val="00F852EA"/>
    <w:rsid w:val="00F8550C"/>
    <w:rsid w:val="00F85E69"/>
    <w:rsid w:val="00F85F51"/>
    <w:rsid w:val="00F86017"/>
    <w:rsid w:val="00F860F5"/>
    <w:rsid w:val="00F861E7"/>
    <w:rsid w:val="00F8632D"/>
    <w:rsid w:val="00F86537"/>
    <w:rsid w:val="00F86C17"/>
    <w:rsid w:val="00F86FCD"/>
    <w:rsid w:val="00F872F5"/>
    <w:rsid w:val="00F873AA"/>
    <w:rsid w:val="00F87412"/>
    <w:rsid w:val="00F874AE"/>
    <w:rsid w:val="00F875C5"/>
    <w:rsid w:val="00F87BDD"/>
    <w:rsid w:val="00F87F69"/>
    <w:rsid w:val="00F90118"/>
    <w:rsid w:val="00F902A8"/>
    <w:rsid w:val="00F903D4"/>
    <w:rsid w:val="00F9058A"/>
    <w:rsid w:val="00F9072E"/>
    <w:rsid w:val="00F9079C"/>
    <w:rsid w:val="00F90966"/>
    <w:rsid w:val="00F90D32"/>
    <w:rsid w:val="00F90EB7"/>
    <w:rsid w:val="00F913A5"/>
    <w:rsid w:val="00F9199F"/>
    <w:rsid w:val="00F9225B"/>
    <w:rsid w:val="00F923C8"/>
    <w:rsid w:val="00F92450"/>
    <w:rsid w:val="00F924CC"/>
    <w:rsid w:val="00F92AFA"/>
    <w:rsid w:val="00F93A86"/>
    <w:rsid w:val="00F93DBB"/>
    <w:rsid w:val="00F93DC9"/>
    <w:rsid w:val="00F93FF7"/>
    <w:rsid w:val="00F9462B"/>
    <w:rsid w:val="00F94814"/>
    <w:rsid w:val="00F948D1"/>
    <w:rsid w:val="00F94AEB"/>
    <w:rsid w:val="00F94B00"/>
    <w:rsid w:val="00F94C06"/>
    <w:rsid w:val="00F94CBD"/>
    <w:rsid w:val="00F94F21"/>
    <w:rsid w:val="00F94FC6"/>
    <w:rsid w:val="00F9541B"/>
    <w:rsid w:val="00F95755"/>
    <w:rsid w:val="00F957DF"/>
    <w:rsid w:val="00F959C5"/>
    <w:rsid w:val="00F95A63"/>
    <w:rsid w:val="00F96186"/>
    <w:rsid w:val="00F96745"/>
    <w:rsid w:val="00F968C2"/>
    <w:rsid w:val="00F96C9D"/>
    <w:rsid w:val="00F96CA9"/>
    <w:rsid w:val="00F96D0A"/>
    <w:rsid w:val="00F96D9E"/>
    <w:rsid w:val="00F96E1C"/>
    <w:rsid w:val="00F96E43"/>
    <w:rsid w:val="00F971D4"/>
    <w:rsid w:val="00F97642"/>
    <w:rsid w:val="00F97717"/>
    <w:rsid w:val="00F97CF2"/>
    <w:rsid w:val="00F97D00"/>
    <w:rsid w:val="00FA021E"/>
    <w:rsid w:val="00FA03BC"/>
    <w:rsid w:val="00FA046F"/>
    <w:rsid w:val="00FA062C"/>
    <w:rsid w:val="00FA0631"/>
    <w:rsid w:val="00FA0B14"/>
    <w:rsid w:val="00FA118D"/>
    <w:rsid w:val="00FA124F"/>
    <w:rsid w:val="00FA125F"/>
    <w:rsid w:val="00FA146A"/>
    <w:rsid w:val="00FA1903"/>
    <w:rsid w:val="00FA1940"/>
    <w:rsid w:val="00FA1950"/>
    <w:rsid w:val="00FA1A31"/>
    <w:rsid w:val="00FA1DF2"/>
    <w:rsid w:val="00FA216B"/>
    <w:rsid w:val="00FA2CDF"/>
    <w:rsid w:val="00FA2F78"/>
    <w:rsid w:val="00FA30AC"/>
    <w:rsid w:val="00FA30FD"/>
    <w:rsid w:val="00FA3527"/>
    <w:rsid w:val="00FA3698"/>
    <w:rsid w:val="00FA39F2"/>
    <w:rsid w:val="00FA3D8B"/>
    <w:rsid w:val="00FA3DF6"/>
    <w:rsid w:val="00FA4370"/>
    <w:rsid w:val="00FA48FB"/>
    <w:rsid w:val="00FA4BC8"/>
    <w:rsid w:val="00FA4F6B"/>
    <w:rsid w:val="00FA5148"/>
    <w:rsid w:val="00FA5394"/>
    <w:rsid w:val="00FA53F1"/>
    <w:rsid w:val="00FA5504"/>
    <w:rsid w:val="00FA55FC"/>
    <w:rsid w:val="00FA58A4"/>
    <w:rsid w:val="00FA5CEA"/>
    <w:rsid w:val="00FA5F80"/>
    <w:rsid w:val="00FA60EA"/>
    <w:rsid w:val="00FA6278"/>
    <w:rsid w:val="00FA6535"/>
    <w:rsid w:val="00FA6871"/>
    <w:rsid w:val="00FA68B8"/>
    <w:rsid w:val="00FA7079"/>
    <w:rsid w:val="00FA7164"/>
    <w:rsid w:val="00FA7177"/>
    <w:rsid w:val="00FA7827"/>
    <w:rsid w:val="00FA785F"/>
    <w:rsid w:val="00FA796A"/>
    <w:rsid w:val="00FA7FA3"/>
    <w:rsid w:val="00FB0122"/>
    <w:rsid w:val="00FB02BA"/>
    <w:rsid w:val="00FB04D7"/>
    <w:rsid w:val="00FB067A"/>
    <w:rsid w:val="00FB0D46"/>
    <w:rsid w:val="00FB0DB2"/>
    <w:rsid w:val="00FB100A"/>
    <w:rsid w:val="00FB1451"/>
    <w:rsid w:val="00FB158F"/>
    <w:rsid w:val="00FB1597"/>
    <w:rsid w:val="00FB1CF8"/>
    <w:rsid w:val="00FB2085"/>
    <w:rsid w:val="00FB20AC"/>
    <w:rsid w:val="00FB2432"/>
    <w:rsid w:val="00FB2439"/>
    <w:rsid w:val="00FB250F"/>
    <w:rsid w:val="00FB27A6"/>
    <w:rsid w:val="00FB2970"/>
    <w:rsid w:val="00FB2A8D"/>
    <w:rsid w:val="00FB2E09"/>
    <w:rsid w:val="00FB32DB"/>
    <w:rsid w:val="00FB3782"/>
    <w:rsid w:val="00FB3958"/>
    <w:rsid w:val="00FB3A09"/>
    <w:rsid w:val="00FB3A50"/>
    <w:rsid w:val="00FB3AD3"/>
    <w:rsid w:val="00FB3B93"/>
    <w:rsid w:val="00FB404B"/>
    <w:rsid w:val="00FB473B"/>
    <w:rsid w:val="00FB5035"/>
    <w:rsid w:val="00FB5173"/>
    <w:rsid w:val="00FB51AC"/>
    <w:rsid w:val="00FB52B6"/>
    <w:rsid w:val="00FB57E5"/>
    <w:rsid w:val="00FB58DD"/>
    <w:rsid w:val="00FB5C82"/>
    <w:rsid w:val="00FB5F14"/>
    <w:rsid w:val="00FB6529"/>
    <w:rsid w:val="00FB6622"/>
    <w:rsid w:val="00FB6643"/>
    <w:rsid w:val="00FB7175"/>
    <w:rsid w:val="00FB71AD"/>
    <w:rsid w:val="00FB727B"/>
    <w:rsid w:val="00FB76AB"/>
    <w:rsid w:val="00FB7852"/>
    <w:rsid w:val="00FB78E4"/>
    <w:rsid w:val="00FB7D57"/>
    <w:rsid w:val="00FB7F84"/>
    <w:rsid w:val="00FC0035"/>
    <w:rsid w:val="00FC0127"/>
    <w:rsid w:val="00FC01BD"/>
    <w:rsid w:val="00FC02D9"/>
    <w:rsid w:val="00FC0458"/>
    <w:rsid w:val="00FC04E0"/>
    <w:rsid w:val="00FC05B4"/>
    <w:rsid w:val="00FC0E1E"/>
    <w:rsid w:val="00FC0FE9"/>
    <w:rsid w:val="00FC17EC"/>
    <w:rsid w:val="00FC195B"/>
    <w:rsid w:val="00FC1981"/>
    <w:rsid w:val="00FC1DE4"/>
    <w:rsid w:val="00FC1E89"/>
    <w:rsid w:val="00FC1F80"/>
    <w:rsid w:val="00FC209E"/>
    <w:rsid w:val="00FC2985"/>
    <w:rsid w:val="00FC2C90"/>
    <w:rsid w:val="00FC2D8C"/>
    <w:rsid w:val="00FC2DEC"/>
    <w:rsid w:val="00FC2F01"/>
    <w:rsid w:val="00FC317A"/>
    <w:rsid w:val="00FC3338"/>
    <w:rsid w:val="00FC340A"/>
    <w:rsid w:val="00FC38F9"/>
    <w:rsid w:val="00FC39DC"/>
    <w:rsid w:val="00FC3A9B"/>
    <w:rsid w:val="00FC3EAB"/>
    <w:rsid w:val="00FC4465"/>
    <w:rsid w:val="00FC44EA"/>
    <w:rsid w:val="00FC4552"/>
    <w:rsid w:val="00FC461E"/>
    <w:rsid w:val="00FC5150"/>
    <w:rsid w:val="00FC5448"/>
    <w:rsid w:val="00FC57B8"/>
    <w:rsid w:val="00FC5955"/>
    <w:rsid w:val="00FC598F"/>
    <w:rsid w:val="00FC59B8"/>
    <w:rsid w:val="00FC5C92"/>
    <w:rsid w:val="00FC6375"/>
    <w:rsid w:val="00FC6AE8"/>
    <w:rsid w:val="00FC6E52"/>
    <w:rsid w:val="00FC753B"/>
    <w:rsid w:val="00FC77F4"/>
    <w:rsid w:val="00FC7D10"/>
    <w:rsid w:val="00FC7EC3"/>
    <w:rsid w:val="00FD025B"/>
    <w:rsid w:val="00FD0434"/>
    <w:rsid w:val="00FD0A13"/>
    <w:rsid w:val="00FD0A94"/>
    <w:rsid w:val="00FD102D"/>
    <w:rsid w:val="00FD1198"/>
    <w:rsid w:val="00FD1283"/>
    <w:rsid w:val="00FD13AB"/>
    <w:rsid w:val="00FD16A2"/>
    <w:rsid w:val="00FD16F4"/>
    <w:rsid w:val="00FD1890"/>
    <w:rsid w:val="00FD1942"/>
    <w:rsid w:val="00FD1A8C"/>
    <w:rsid w:val="00FD1F50"/>
    <w:rsid w:val="00FD2651"/>
    <w:rsid w:val="00FD34B9"/>
    <w:rsid w:val="00FD36BC"/>
    <w:rsid w:val="00FD3A8F"/>
    <w:rsid w:val="00FD3C14"/>
    <w:rsid w:val="00FD3E91"/>
    <w:rsid w:val="00FD3F16"/>
    <w:rsid w:val="00FD4535"/>
    <w:rsid w:val="00FD4879"/>
    <w:rsid w:val="00FD49F6"/>
    <w:rsid w:val="00FD4B8B"/>
    <w:rsid w:val="00FD4F78"/>
    <w:rsid w:val="00FD520F"/>
    <w:rsid w:val="00FD5225"/>
    <w:rsid w:val="00FD52DD"/>
    <w:rsid w:val="00FD56EE"/>
    <w:rsid w:val="00FD5AFF"/>
    <w:rsid w:val="00FD6155"/>
    <w:rsid w:val="00FD616E"/>
    <w:rsid w:val="00FD6216"/>
    <w:rsid w:val="00FD644F"/>
    <w:rsid w:val="00FD6549"/>
    <w:rsid w:val="00FD6747"/>
    <w:rsid w:val="00FD6FE0"/>
    <w:rsid w:val="00FD7475"/>
    <w:rsid w:val="00FD7B96"/>
    <w:rsid w:val="00FD7D1F"/>
    <w:rsid w:val="00FD7DAF"/>
    <w:rsid w:val="00FD7E0E"/>
    <w:rsid w:val="00FD7FC7"/>
    <w:rsid w:val="00FE08E6"/>
    <w:rsid w:val="00FE0C26"/>
    <w:rsid w:val="00FE1202"/>
    <w:rsid w:val="00FE15D3"/>
    <w:rsid w:val="00FE178B"/>
    <w:rsid w:val="00FE19F5"/>
    <w:rsid w:val="00FE1B6D"/>
    <w:rsid w:val="00FE1BC7"/>
    <w:rsid w:val="00FE1C92"/>
    <w:rsid w:val="00FE2257"/>
    <w:rsid w:val="00FE2616"/>
    <w:rsid w:val="00FE281F"/>
    <w:rsid w:val="00FE2C6C"/>
    <w:rsid w:val="00FE2CF5"/>
    <w:rsid w:val="00FE2E9E"/>
    <w:rsid w:val="00FE2F6D"/>
    <w:rsid w:val="00FE2FA4"/>
    <w:rsid w:val="00FE3991"/>
    <w:rsid w:val="00FE3ACE"/>
    <w:rsid w:val="00FE3B5D"/>
    <w:rsid w:val="00FE4488"/>
    <w:rsid w:val="00FE4820"/>
    <w:rsid w:val="00FE4886"/>
    <w:rsid w:val="00FE4AAB"/>
    <w:rsid w:val="00FE5075"/>
    <w:rsid w:val="00FE55E1"/>
    <w:rsid w:val="00FE5608"/>
    <w:rsid w:val="00FE59E0"/>
    <w:rsid w:val="00FE5A09"/>
    <w:rsid w:val="00FE5C3C"/>
    <w:rsid w:val="00FE6411"/>
    <w:rsid w:val="00FE65B9"/>
    <w:rsid w:val="00FE65FE"/>
    <w:rsid w:val="00FE69D4"/>
    <w:rsid w:val="00FE6BDE"/>
    <w:rsid w:val="00FE71F9"/>
    <w:rsid w:val="00FE73E8"/>
    <w:rsid w:val="00FE746E"/>
    <w:rsid w:val="00FE7A91"/>
    <w:rsid w:val="00FE7AA4"/>
    <w:rsid w:val="00FE7BB3"/>
    <w:rsid w:val="00FF0236"/>
    <w:rsid w:val="00FF05CD"/>
    <w:rsid w:val="00FF0968"/>
    <w:rsid w:val="00FF098C"/>
    <w:rsid w:val="00FF09F6"/>
    <w:rsid w:val="00FF132A"/>
    <w:rsid w:val="00FF13EF"/>
    <w:rsid w:val="00FF1456"/>
    <w:rsid w:val="00FF18D7"/>
    <w:rsid w:val="00FF1998"/>
    <w:rsid w:val="00FF1D7C"/>
    <w:rsid w:val="00FF25E1"/>
    <w:rsid w:val="00FF2BC5"/>
    <w:rsid w:val="00FF2F73"/>
    <w:rsid w:val="00FF3027"/>
    <w:rsid w:val="00FF30B8"/>
    <w:rsid w:val="00FF30CB"/>
    <w:rsid w:val="00FF3551"/>
    <w:rsid w:val="00FF3976"/>
    <w:rsid w:val="00FF3A31"/>
    <w:rsid w:val="00FF3BA6"/>
    <w:rsid w:val="00FF3D3D"/>
    <w:rsid w:val="00FF41DB"/>
    <w:rsid w:val="00FF420B"/>
    <w:rsid w:val="00FF4253"/>
    <w:rsid w:val="00FF4957"/>
    <w:rsid w:val="00FF5596"/>
    <w:rsid w:val="00FF594B"/>
    <w:rsid w:val="00FF5A7E"/>
    <w:rsid w:val="00FF5E7B"/>
    <w:rsid w:val="00FF5F15"/>
    <w:rsid w:val="00FF68FF"/>
    <w:rsid w:val="00FF6981"/>
    <w:rsid w:val="00FF69D5"/>
    <w:rsid w:val="00FF6A73"/>
    <w:rsid w:val="00FF6D27"/>
    <w:rsid w:val="00FF7438"/>
    <w:rsid w:val="00FF7F79"/>
  </w:rsids>
  <m:mathPr>
    <m:mathFont m:val="Cambria Math"/>
    <m:brkBin m:val="before"/>
    <m:brkBinSub m:val="--"/>
    <m:smallFrac m:val="0"/>
    <m:dispDef/>
    <m:lMargin m:val="0"/>
    <m:rMargin m:val="0"/>
    <m:defJc m:val="centerGroup"/>
    <m:wrapIndent m:val="1440"/>
    <m:intLim m:val="subSup"/>
    <m:naryLim m:val="undOvr"/>
  </m:mathPr>
  <w:themeFontLang w:val="en-ID" w:bidi="th-TH"/>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2"/>
    </o:shapelayout>
  </w:shapeDefaults>
  <w:decimalSymbol w:val="."/>
  <w:listSeparator w:val=","/>
  <w14:docId w14:val="533E9DD7"/>
  <w15:docId w15:val="{3428E793-9D26-4B0B-84BD-5B6E15450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ID"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22B9"/>
    <w:pPr>
      <w:jc w:val="both"/>
    </w:pPr>
    <w:rPr>
      <w:szCs w:val="24"/>
      <w:lang w:val="en-US"/>
    </w:rPr>
  </w:style>
  <w:style w:type="paragraph" w:styleId="Heading1">
    <w:name w:val="heading 1"/>
    <w:basedOn w:val="Normal"/>
    <w:next w:val="Normal"/>
    <w:link w:val="Heading1Char"/>
    <w:uiPriority w:val="9"/>
    <w:qFormat/>
    <w:rsid w:val="00073DB2"/>
    <w:pPr>
      <w:keepNext/>
      <w:numPr>
        <w:numId w:val="15"/>
      </w:numPr>
      <w:pBdr>
        <w:top w:val="single" w:sz="8" w:space="1" w:color="000080"/>
      </w:pBdr>
      <w:spacing w:before="240" w:after="60" w:line="22" w:lineRule="atLeast"/>
      <w:jc w:val="left"/>
      <w:outlineLvl w:val="0"/>
    </w:pPr>
    <w:rPr>
      <w:rFonts w:ascii="Arial Bold" w:eastAsia="Times New Roman" w:hAnsi="Arial Bold" w:cs="Arial"/>
      <w:b/>
      <w:bCs/>
      <w:caps/>
      <w:color w:val="000080"/>
      <w:kern w:val="32"/>
      <w:sz w:val="28"/>
      <w:szCs w:val="28"/>
      <w:lang w:val="en-GB" w:eastAsia="en-GB"/>
    </w:rPr>
  </w:style>
  <w:style w:type="paragraph" w:styleId="Heading2">
    <w:name w:val="heading 2"/>
    <w:basedOn w:val="Normal"/>
    <w:next w:val="Normal"/>
    <w:link w:val="Heading2Char"/>
    <w:qFormat/>
    <w:rsid w:val="00953501"/>
    <w:pPr>
      <w:keepNext/>
      <w:numPr>
        <w:ilvl w:val="1"/>
        <w:numId w:val="15"/>
      </w:numPr>
      <w:spacing w:before="240" w:after="60" w:line="22" w:lineRule="atLeast"/>
      <w:jc w:val="left"/>
      <w:outlineLvl w:val="1"/>
    </w:pPr>
    <w:rPr>
      <w:rFonts w:ascii="Arial Bold" w:eastAsia="Times New Roman" w:hAnsi="Arial Bold" w:cs="Arial"/>
      <w:b/>
      <w:bCs/>
      <w:iCs/>
      <w:color w:val="000080"/>
      <w:sz w:val="24"/>
      <w:lang w:val="en-GB" w:eastAsia="en-GB"/>
    </w:rPr>
  </w:style>
  <w:style w:type="paragraph" w:styleId="Heading3">
    <w:name w:val="heading 3"/>
    <w:basedOn w:val="Normal"/>
    <w:next w:val="Normal"/>
    <w:link w:val="Heading3Char"/>
    <w:uiPriority w:val="9"/>
    <w:qFormat/>
    <w:rsid w:val="00953501"/>
    <w:pPr>
      <w:keepNext/>
      <w:numPr>
        <w:ilvl w:val="2"/>
        <w:numId w:val="15"/>
      </w:numPr>
      <w:spacing w:before="240" w:after="60" w:line="22" w:lineRule="atLeast"/>
      <w:jc w:val="left"/>
      <w:outlineLvl w:val="2"/>
    </w:pPr>
    <w:rPr>
      <w:rFonts w:ascii="Arial" w:eastAsia="Times New Roman" w:hAnsi="Arial" w:cs="Arial"/>
      <w:bCs/>
      <w:i/>
      <w:color w:val="000080"/>
      <w:sz w:val="22"/>
      <w:szCs w:val="22"/>
      <w:lang w:val="en-GB"/>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qFormat/>
    <w:rsid w:val="00056836"/>
    <w:pPr>
      <w:keepNext/>
      <w:ind w:left="360"/>
      <w:jc w:val="left"/>
      <w:outlineLvl w:val="5"/>
    </w:pPr>
    <w:rPr>
      <w:rFonts w:ascii="Times New Roman" w:eastAsia="Times New Roman" w:hAnsi="Times New Roman"/>
      <w:b/>
      <w:bCs/>
      <w:smallCaps/>
      <w:sz w:val="24"/>
      <w:lang w:val="x-none" w:eastAsia="x-none"/>
    </w:rPr>
  </w:style>
  <w:style w:type="paragraph" w:styleId="Heading7">
    <w:name w:val="heading 7"/>
    <w:basedOn w:val="Normal"/>
    <w:next w:val="Normal"/>
    <w:link w:val="Heading7Char"/>
    <w:uiPriority w:val="9"/>
    <w:qFormat/>
    <w:rsid w:val="00056836"/>
    <w:pPr>
      <w:keepNext/>
      <w:jc w:val="left"/>
      <w:outlineLvl w:val="6"/>
    </w:pPr>
    <w:rPr>
      <w:rFonts w:ascii="Times New Roman" w:eastAsia="Times New Roman" w:hAnsi="Times New Roman"/>
      <w:b/>
      <w:bCs/>
      <w:lang w:val="x-none" w:eastAsia="x-none"/>
    </w:rPr>
  </w:style>
  <w:style w:type="paragraph" w:styleId="Heading8">
    <w:name w:val="heading 8"/>
    <w:basedOn w:val="Normal"/>
    <w:next w:val="Normal"/>
    <w:link w:val="Heading8Char"/>
    <w:uiPriority w:val="9"/>
    <w:unhideWhenUsed/>
    <w:qFormat/>
    <w:rsid w:val="000923DC"/>
    <w:pPr>
      <w:spacing w:before="240" w:after="60"/>
      <w:outlineLvl w:val="7"/>
    </w:pPr>
    <w:rPr>
      <w:i/>
      <w:iCs/>
      <w:sz w:val="24"/>
    </w:rPr>
  </w:style>
  <w:style w:type="paragraph" w:styleId="Heading9">
    <w:name w:val="heading 9"/>
    <w:basedOn w:val="Normal"/>
    <w:next w:val="Normal"/>
    <w:link w:val="Heading9Char"/>
    <w:uiPriority w:val="9"/>
    <w:qFormat/>
    <w:rsid w:val="00056836"/>
    <w:pPr>
      <w:keepNext/>
      <w:framePr w:w="3801" w:h="4681" w:hSpace="180" w:wrap="around" w:vAnchor="text" w:hAnchor="page" w:x="7141" w:y="1441"/>
      <w:jc w:val="left"/>
      <w:outlineLvl w:val="8"/>
    </w:pPr>
    <w:rPr>
      <w:rFonts w:ascii="Times New Roman" w:eastAsia="Times New Roman" w:hAnsi="Times New Roman"/>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073DB2"/>
    <w:rPr>
      <w:rFonts w:ascii="Arial Bold" w:eastAsia="Times New Roman" w:hAnsi="Arial Bold" w:cs="Arial"/>
      <w:b/>
      <w:bCs/>
      <w:caps/>
      <w:color w:val="000080"/>
      <w:kern w:val="32"/>
      <w:sz w:val="28"/>
      <w:szCs w:val="28"/>
      <w:lang w:val="en-GB" w:eastAsia="en-GB"/>
    </w:rPr>
  </w:style>
  <w:style w:type="character" w:customStyle="1" w:styleId="Heading2Char">
    <w:name w:val="Heading 2 Char"/>
    <w:link w:val="Heading2"/>
    <w:locked/>
    <w:rsid w:val="00953501"/>
    <w:rPr>
      <w:rFonts w:ascii="Arial Bold" w:eastAsia="Times New Roman" w:hAnsi="Arial Bold" w:cs="Arial"/>
      <w:b/>
      <w:bCs/>
      <w:iCs/>
      <w:color w:val="000080"/>
      <w:sz w:val="24"/>
      <w:szCs w:val="24"/>
      <w:lang w:val="en-GB" w:eastAsia="en-GB"/>
    </w:rPr>
  </w:style>
  <w:style w:type="character" w:customStyle="1" w:styleId="Heading3Char">
    <w:name w:val="Heading 3 Char"/>
    <w:link w:val="Heading3"/>
    <w:uiPriority w:val="9"/>
    <w:locked/>
    <w:rsid w:val="00953501"/>
    <w:rPr>
      <w:rFonts w:ascii="Arial" w:eastAsia="Times New Roman" w:hAnsi="Arial" w:cs="Arial"/>
      <w:bCs/>
      <w:i/>
      <w:color w:val="000080"/>
      <w:sz w:val="22"/>
      <w:szCs w:val="22"/>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character" w:customStyle="1" w:styleId="Heading8Char">
    <w:name w:val="Heading 8 Char"/>
    <w:link w:val="Heading8"/>
    <w:rsid w:val="000923DC"/>
    <w:rPr>
      <w:rFonts w:ascii="Calibri" w:eastAsia="Times New Roman" w:hAnsi="Calibri" w:cs="Times New Roman"/>
      <w:i/>
      <w:iCs/>
      <w:sz w:val="24"/>
      <w:szCs w:val="24"/>
      <w:lang w:val="en-GB"/>
    </w:rPr>
  </w:style>
  <w:style w:type="paragraph" w:styleId="BalloonText">
    <w:name w:val="Balloon Text"/>
    <w:basedOn w:val="Normal"/>
    <w:link w:val="BalloonTextChar"/>
    <w:uiPriority w:val="99"/>
    <w:semiHidden/>
    <w:rsid w:val="00D260B0"/>
    <w:pPr>
      <w:spacing w:after="60"/>
    </w:pPr>
    <w:rPr>
      <w:rFonts w:ascii="Tahoma" w:hAnsi="Tahoma" w:cs="Tahoma"/>
      <w:sz w:val="16"/>
      <w:szCs w:val="16"/>
    </w:rPr>
  </w:style>
  <w:style w:type="character" w:customStyle="1" w:styleId="BalloonTextChar">
    <w:name w:val="Balloon Text Char"/>
    <w:link w:val="BalloonText"/>
    <w:uiPriority w:val="99"/>
    <w:semiHidden/>
    <w:locked/>
    <w:rsid w:val="00CB0802"/>
    <w:rPr>
      <w:rFonts w:cs="Times New Roman"/>
      <w:sz w:val="2"/>
      <w:lang w:val="en-GB"/>
    </w:rPr>
  </w:style>
  <w:style w:type="character" w:customStyle="1" w:styleId="Heading2Char1">
    <w:name w:val="Heading 2 Char1"/>
    <w:locked/>
    <w:rsid w:val="00CB0802"/>
    <w:rPr>
      <w:rFonts w:ascii="Cambria" w:hAnsi="Cambria" w:cs="Times New Roman"/>
      <w:b/>
      <w:bCs/>
      <w:i/>
      <w:iCs/>
      <w:sz w:val="28"/>
      <w:szCs w:val="28"/>
      <w:lang w:val="en-GB"/>
    </w:rPr>
  </w:style>
  <w:style w:type="paragraph" w:styleId="Header">
    <w:name w:val="header"/>
    <w:basedOn w:val="Normal"/>
    <w:link w:val="HeaderChar"/>
    <w:uiPriority w:val="99"/>
    <w:rsid w:val="00E93DC1"/>
    <w:pPr>
      <w:tabs>
        <w:tab w:val="center" w:pos="4153"/>
        <w:tab w:val="right" w:pos="8306"/>
      </w:tabs>
      <w:spacing w:after="60"/>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spacing w:after="60"/>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uiPriority w:val="99"/>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uiPriority w:val="99"/>
    <w:qFormat/>
    <w:rsid w:val="00A000C4"/>
    <w:pPr>
      <w:widowControl w:val="0"/>
      <w:tabs>
        <w:tab w:val="left" w:pos="284"/>
      </w:tabs>
      <w:spacing w:after="60"/>
    </w:pPr>
    <w:rPr>
      <w:rFonts w:ascii="Arial" w:hAnsi="Arial"/>
      <w:sz w:val="16"/>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A000C4"/>
    <w:rPr>
      <w:rFonts w:ascii="Arial" w:hAnsi="Arial"/>
      <w:sz w:val="16"/>
      <w:lang w:val="en-US" w:eastAsia="en-US"/>
    </w:rPr>
  </w:style>
  <w:style w:type="paragraph" w:styleId="BodyText3">
    <w:name w:val="Body Text 3"/>
    <w:basedOn w:val="Normal"/>
    <w:link w:val="BodyText3Char"/>
    <w:rsid w:val="00E93DC1"/>
    <w:pPr>
      <w:spacing w:after="60"/>
    </w:pPr>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spacing w:after="60"/>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uiPriority w:val="1"/>
    <w:qFormat/>
    <w:rsid w:val="00E93DC1"/>
    <w:pPr>
      <w:pBdr>
        <w:bottom w:val="single" w:sz="4" w:space="1" w:color="auto"/>
      </w:pBdr>
      <w:spacing w:after="60"/>
    </w:pPr>
    <w:rPr>
      <w:rFonts w:ascii="Arial Narrow" w:hAnsi="Arial Narrow"/>
      <w:i/>
      <w:iCs/>
    </w:rPr>
  </w:style>
  <w:style w:type="character" w:customStyle="1" w:styleId="BodyTextChar">
    <w:name w:val="Body Text Char"/>
    <w:link w:val="BodyText"/>
    <w:uiPriority w:val="1"/>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uiPriority w:val="99"/>
    <w:rsid w:val="00EF6275"/>
    <w:pPr>
      <w:spacing w:after="60"/>
    </w:pPr>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rsid w:val="00EF6275"/>
    <w:rPr>
      <w:b/>
      <w:bCs/>
    </w:rPr>
  </w:style>
  <w:style w:type="character" w:customStyle="1" w:styleId="CommentSubjectChar">
    <w:name w:val="Comment Subject Char"/>
    <w:link w:val="CommentSubject"/>
    <w:locked/>
    <w:rsid w:val="00CB0802"/>
    <w:rPr>
      <w:rFonts w:ascii="Arial" w:hAnsi="Arial" w:cs="Times New Roman"/>
      <w:b/>
      <w:bCs/>
      <w:lang w:val="en-GB"/>
    </w:rPr>
  </w:style>
  <w:style w:type="table" w:styleId="TableGrid">
    <w:name w:val="Table Grid"/>
    <w:basedOn w:val="TableNormal"/>
    <w:uiPriority w:val="39"/>
    <w:qFormat/>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BVIfnrCarCar1CarCarCarCar"/>
    <w:qFormat/>
    <w:rsid w:val="0095766A"/>
    <w:rPr>
      <w:rFonts w:ascii="Arial" w:hAnsi="Arial"/>
      <w:sz w:val="18"/>
      <w:vertAlign w:val="superscript"/>
      <w:lang w:val="en-US" w:eastAsia="en-US"/>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34"/>
    <w:qFormat/>
    <w:rsid w:val="00DB520F"/>
    <w:pPr>
      <w:ind w:left="720"/>
      <w:jc w:val="left"/>
    </w:pPr>
    <w:rPr>
      <w:rFonts w:ascii="Times New Roman" w:hAnsi="Times New Roman"/>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81F0F"/>
    <w:rPr>
      <w:sz w:val="24"/>
      <w:szCs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after="6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pBdr>
        <w:bottom w:val="dotted" w:sz="4" w:space="2" w:color="666666"/>
      </w:pBdr>
      <w:spacing w:after="0"/>
    </w:pPr>
    <w:rPr>
      <w:rFonts w:ascii="Times New Roman" w:eastAsia="MS Mincho" w:hAnsi="Times New Roman"/>
      <w:b/>
      <w:i w:val="0"/>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val="en-US"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pPr>
    <w:rPr>
      <w:rFonts w:ascii="Times New Roman" w:hAnsi="Times New Roman"/>
      <w:bCs w:val="0"/>
      <w:smallCaps/>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rPr>
      <w:rFonts w:ascii="Arial Narrow" w:hAnsi="Arial Narrow" w:cs="Arial"/>
      <w:szCs w:val="20"/>
    </w:rPr>
  </w:style>
  <w:style w:type="paragraph" w:customStyle="1" w:styleId="Paragraph">
    <w:name w:val="Paragraph"/>
    <w:basedOn w:val="Normal"/>
    <w:link w:val="ParagraphChar"/>
    <w:qFormat/>
    <w:rsid w:val="000D00F9"/>
    <w:pPr>
      <w:numPr>
        <w:numId w:val="1"/>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lang w:val="en-US"/>
    </w:rPr>
  </w:style>
  <w:style w:type="paragraph" w:customStyle="1" w:styleId="Bullets">
    <w:name w:val="Bullets"/>
    <w:aliases w:val="Párrafo de lista,ADB paragraph numbering,Paragraphe de liste 1,Titulo 4,NULLETS 2,• List Paragraph"/>
    <w:basedOn w:val="Paragraph"/>
    <w:link w:val="BulletsChar"/>
    <w:qFormat/>
    <w:rsid w:val="000D00F9"/>
    <w:pPr>
      <w:numPr>
        <w:numId w:val="2"/>
      </w:numPr>
      <w:spacing w:before="60" w:after="0"/>
    </w:pPr>
  </w:style>
  <w:style w:type="character" w:customStyle="1" w:styleId="BulletsChar">
    <w:name w:val="Bullets Char"/>
    <w:link w:val="Bullets"/>
    <w:rsid w:val="000D00F9"/>
    <w:rPr>
      <w:rFonts w:ascii="Times New Roman" w:hAnsi="Times New Roman" w:cs="Angsana New"/>
      <w:noProof/>
      <w:szCs w:val="22"/>
      <w:lang w:val="en-US"/>
    </w:rPr>
  </w:style>
  <w:style w:type="paragraph" w:styleId="TOC2">
    <w:name w:val="toc 2"/>
    <w:basedOn w:val="Normal"/>
    <w:next w:val="Normal"/>
    <w:autoRedefine/>
    <w:uiPriority w:val="39"/>
    <w:locked/>
    <w:rsid w:val="00807517"/>
    <w:pPr>
      <w:tabs>
        <w:tab w:val="left" w:pos="1134"/>
        <w:tab w:val="right" w:leader="dot" w:pos="9962"/>
      </w:tabs>
      <w:ind w:left="200"/>
      <w:jc w:val="left"/>
    </w:pPr>
    <w:rPr>
      <w:rFonts w:cs="Calibri"/>
      <w:smallCaps/>
      <w:szCs w:val="20"/>
    </w:rPr>
  </w:style>
  <w:style w:type="paragraph" w:styleId="TOC1">
    <w:name w:val="toc 1"/>
    <w:basedOn w:val="Normal"/>
    <w:next w:val="Normal"/>
    <w:autoRedefine/>
    <w:uiPriority w:val="39"/>
    <w:locked/>
    <w:rsid w:val="00EE2936"/>
    <w:pPr>
      <w:tabs>
        <w:tab w:val="left" w:pos="0"/>
        <w:tab w:val="left" w:pos="1200"/>
        <w:tab w:val="right" w:leader="dot" w:pos="9962"/>
      </w:tabs>
      <w:spacing w:before="120" w:after="120"/>
      <w:ind w:left="709" w:hanging="709"/>
      <w:jc w:val="left"/>
    </w:pPr>
    <w:rPr>
      <w:rFonts w:cs="Calibri"/>
      <w:b/>
      <w:bCs/>
      <w:caps/>
      <w:szCs w:val="20"/>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3"/>
      </w:numPr>
      <w:spacing w:after="60"/>
    </w:pPr>
  </w:style>
  <w:style w:type="paragraph" w:customStyle="1" w:styleId="Text">
    <w:name w:val="Text"/>
    <w:basedOn w:val="Normal"/>
    <w:rsid w:val="00C26FEC"/>
    <w:pPr>
      <w:spacing w:before="24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jc w:val="left"/>
    </w:pPr>
    <w:rPr>
      <w:rFonts w:ascii="Times New Roman" w:hAnsi="Times New Roman"/>
      <w:snapToGrid w:val="0"/>
      <w:szCs w:val="20"/>
    </w:rPr>
  </w:style>
  <w:style w:type="paragraph" w:styleId="Caption">
    <w:name w:val="caption"/>
    <w:basedOn w:val="Normal"/>
    <w:next w:val="Normal"/>
    <w:qFormat/>
    <w:rsid w:val="0070606B"/>
    <w:pPr>
      <w:jc w:val="left"/>
    </w:pPr>
    <w:rPr>
      <w:rFonts w:ascii="Times New Roman" w:hAnsi="Times New Roman"/>
      <w:b/>
      <w:bCs/>
      <w:sz w:val="28"/>
    </w:rPr>
  </w:style>
  <w:style w:type="paragraph" w:customStyle="1" w:styleId="TableT">
    <w:name w:val="TableT"/>
    <w:basedOn w:val="Normal"/>
    <w:autoRedefine/>
    <w:rsid w:val="00550BAE"/>
    <w:pPr>
      <w:spacing w:after="60"/>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after="6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jc w:val="left"/>
    </w:pPr>
    <w:rPr>
      <w:rFonts w:ascii="Times New Roman" w:hAnsi="Times New Roman"/>
    </w:rPr>
  </w:style>
  <w:style w:type="paragraph" w:customStyle="1" w:styleId="NumberedList2">
    <w:name w:val="Numbered List 2"/>
    <w:aliases w:val="nl2"/>
    <w:basedOn w:val="Normal"/>
    <w:rsid w:val="00CA725C"/>
    <w:pPr>
      <w:spacing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pacing w:before="480" w:after="0" w:line="276" w:lineRule="auto"/>
      <w:outlineLvl w:val="9"/>
    </w:pPr>
    <w:rPr>
      <w:rFonts w:ascii="Cambria" w:hAnsi="Cambria"/>
      <w:bCs w:val="0"/>
      <w:smallCaps/>
      <w:color w:val="365F91"/>
    </w:rPr>
  </w:style>
  <w:style w:type="paragraph" w:styleId="NoSpacing">
    <w:name w:val="No Spacing"/>
    <w:link w:val="NoSpacingChar"/>
    <w:uiPriority w:val="1"/>
    <w:qFormat/>
    <w:rsid w:val="004C454A"/>
    <w:rPr>
      <w:rFonts w:ascii="Times" w:eastAsia="Times" w:hAnsi="Times"/>
      <w:sz w:val="24"/>
      <w:szCs w:val="24"/>
      <w:lang w:val="en-US"/>
    </w:rPr>
  </w:style>
  <w:style w:type="character" w:customStyle="1" w:styleId="NoSpacingChar">
    <w:name w:val="No Spacing Char"/>
    <w:link w:val="NoSpacing"/>
    <w:uiPriority w:val="1"/>
    <w:rsid w:val="004C454A"/>
    <w:rPr>
      <w:rFonts w:ascii="Times" w:eastAsia="Times" w:hAnsi="Times"/>
      <w:sz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bodybullets">
    <w:name w:val="body bullets"/>
    <w:basedOn w:val="Normal"/>
    <w:next w:val="Normal"/>
    <w:qFormat/>
    <w:rsid w:val="003A6FFD"/>
    <w:pPr>
      <w:numPr>
        <w:numId w:val="5"/>
      </w:numPr>
      <w:spacing w:before="60" w:after="60" w:line="260" w:lineRule="exact"/>
      <w:jc w:val="left"/>
    </w:pPr>
    <w:rPr>
      <w:rFonts w:eastAsia="Times New Roman"/>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ind w:left="720"/>
      <w:jc w:val="left"/>
    </w:pPr>
    <w:rPr>
      <w:szCs w:val="20"/>
    </w:rPr>
  </w:style>
  <w:style w:type="paragraph" w:styleId="TOC3">
    <w:name w:val="toc 3"/>
    <w:basedOn w:val="Normal"/>
    <w:next w:val="Normal"/>
    <w:autoRedefine/>
    <w:uiPriority w:val="39"/>
    <w:unhideWhenUsed/>
    <w:rsid w:val="006957EB"/>
    <w:pPr>
      <w:ind w:left="400"/>
      <w:jc w:val="left"/>
    </w:pPr>
    <w:rPr>
      <w:rFonts w:cs="Calibri"/>
      <w:i/>
      <w:iCs/>
      <w:szCs w:val="20"/>
    </w:rPr>
  </w:style>
  <w:style w:type="paragraph" w:customStyle="1" w:styleId="Heading1Annex">
    <w:name w:val="Heading 1 Annex"/>
    <w:basedOn w:val="Heading1"/>
    <w:qFormat/>
    <w:rsid w:val="003D09AA"/>
    <w:pPr>
      <w:numPr>
        <w:numId w:val="6"/>
      </w:numPr>
    </w:pPr>
  </w:style>
  <w:style w:type="paragraph" w:customStyle="1" w:styleId="HeadingA">
    <w:name w:val="Heading A"/>
    <w:basedOn w:val="Normal"/>
    <w:next w:val="Normal"/>
    <w:rsid w:val="00503021"/>
    <w:pPr>
      <w:numPr>
        <w:numId w:val="42"/>
      </w:numPr>
      <w:pBdr>
        <w:top w:val="single" w:sz="8" w:space="1" w:color="000080"/>
      </w:pBdr>
      <w:tabs>
        <w:tab w:val="left" w:pos="1701"/>
      </w:tabs>
      <w:spacing w:line="22" w:lineRule="atLeast"/>
      <w:ind w:left="644"/>
      <w:jc w:val="left"/>
    </w:pPr>
    <w:rPr>
      <w:rFonts w:ascii="Arial Bold" w:eastAsia="Times New Roman" w:hAnsi="Arial Bold"/>
      <w:b/>
      <w:caps/>
      <w:color w:val="000080"/>
      <w:sz w:val="28"/>
      <w:szCs w:val="28"/>
      <w:lang w:val="en-GB" w:eastAsia="en-GB"/>
    </w:rPr>
  </w:style>
  <w:style w:type="paragraph" w:customStyle="1" w:styleId="HeadingA2">
    <w:name w:val="Heading A2"/>
    <w:basedOn w:val="Normal"/>
    <w:next w:val="Normal"/>
    <w:rsid w:val="00953501"/>
    <w:pPr>
      <w:numPr>
        <w:ilvl w:val="1"/>
        <w:numId w:val="42"/>
      </w:numPr>
      <w:spacing w:line="22" w:lineRule="atLeast"/>
      <w:jc w:val="left"/>
    </w:pPr>
    <w:rPr>
      <w:rFonts w:ascii="Arial Bold" w:eastAsia="Times New Roman" w:hAnsi="Arial Bold" w:cs="Arial"/>
      <w:b/>
      <w:color w:val="000080"/>
      <w:sz w:val="24"/>
      <w:lang w:val="en-GB" w:eastAsia="en-GB"/>
    </w:rPr>
  </w:style>
  <w:style w:type="character" w:styleId="UnresolvedMention">
    <w:name w:val="Unresolved Mention"/>
    <w:uiPriority w:val="99"/>
    <w:semiHidden/>
    <w:unhideWhenUsed/>
    <w:rsid w:val="00D73253"/>
    <w:rPr>
      <w:color w:val="808080"/>
      <w:shd w:val="clear" w:color="auto" w:fill="E6E6E6"/>
    </w:rPr>
  </w:style>
  <w:style w:type="table" w:customStyle="1" w:styleId="TableGrid1">
    <w:name w:val="Table Grid1"/>
    <w:basedOn w:val="TableNormal"/>
    <w:next w:val="TableGrid"/>
    <w:uiPriority w:val="39"/>
    <w:rsid w:val="00CE3438"/>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nhideWhenUsed/>
    <w:rsid w:val="00297A17"/>
    <w:pPr>
      <w:ind w:left="600"/>
      <w:jc w:val="left"/>
    </w:pPr>
    <w:rPr>
      <w:rFonts w:cs="Calibri"/>
      <w:sz w:val="18"/>
      <w:szCs w:val="18"/>
    </w:rPr>
  </w:style>
  <w:style w:type="paragraph" w:styleId="TOC5">
    <w:name w:val="toc 5"/>
    <w:basedOn w:val="Normal"/>
    <w:next w:val="Normal"/>
    <w:autoRedefine/>
    <w:unhideWhenUsed/>
    <w:rsid w:val="00297A17"/>
    <w:pPr>
      <w:ind w:left="800"/>
      <w:jc w:val="left"/>
    </w:pPr>
    <w:rPr>
      <w:rFonts w:cs="Calibri"/>
      <w:sz w:val="18"/>
      <w:szCs w:val="18"/>
    </w:rPr>
  </w:style>
  <w:style w:type="paragraph" w:styleId="TOC6">
    <w:name w:val="toc 6"/>
    <w:basedOn w:val="Normal"/>
    <w:next w:val="Normal"/>
    <w:autoRedefine/>
    <w:unhideWhenUsed/>
    <w:rsid w:val="00297A17"/>
    <w:pPr>
      <w:ind w:left="1000"/>
      <w:jc w:val="left"/>
    </w:pPr>
    <w:rPr>
      <w:rFonts w:cs="Calibri"/>
      <w:sz w:val="18"/>
      <w:szCs w:val="18"/>
    </w:rPr>
  </w:style>
  <w:style w:type="paragraph" w:styleId="TOC7">
    <w:name w:val="toc 7"/>
    <w:basedOn w:val="Normal"/>
    <w:next w:val="Normal"/>
    <w:autoRedefine/>
    <w:unhideWhenUsed/>
    <w:rsid w:val="00297A17"/>
    <w:pPr>
      <w:ind w:left="1200"/>
      <w:jc w:val="left"/>
    </w:pPr>
    <w:rPr>
      <w:rFonts w:cs="Calibri"/>
      <w:sz w:val="18"/>
      <w:szCs w:val="18"/>
    </w:rPr>
  </w:style>
  <w:style w:type="paragraph" w:styleId="TOC8">
    <w:name w:val="toc 8"/>
    <w:basedOn w:val="Normal"/>
    <w:next w:val="Normal"/>
    <w:autoRedefine/>
    <w:unhideWhenUsed/>
    <w:rsid w:val="00297A17"/>
    <w:pPr>
      <w:ind w:left="1400"/>
      <w:jc w:val="left"/>
    </w:pPr>
    <w:rPr>
      <w:rFonts w:cs="Calibri"/>
      <w:sz w:val="18"/>
      <w:szCs w:val="18"/>
    </w:rPr>
  </w:style>
  <w:style w:type="paragraph" w:styleId="TOC9">
    <w:name w:val="toc 9"/>
    <w:basedOn w:val="Normal"/>
    <w:next w:val="Normal"/>
    <w:autoRedefine/>
    <w:unhideWhenUsed/>
    <w:rsid w:val="00297A17"/>
    <w:pPr>
      <w:ind w:left="1600"/>
      <w:jc w:val="left"/>
    </w:pPr>
    <w:rPr>
      <w:rFonts w:cs="Calibri"/>
      <w:sz w:val="18"/>
      <w:szCs w:val="18"/>
    </w:rPr>
  </w:style>
  <w:style w:type="paragraph" w:styleId="TableofFigures">
    <w:name w:val="table of figures"/>
    <w:basedOn w:val="Normal"/>
    <w:next w:val="Normal"/>
    <w:uiPriority w:val="99"/>
    <w:unhideWhenUsed/>
    <w:rsid w:val="00297A17"/>
    <w:pPr>
      <w:spacing w:after="60"/>
    </w:pPr>
  </w:style>
  <w:style w:type="table" w:customStyle="1" w:styleId="TableGrid2">
    <w:name w:val="Table Grid2"/>
    <w:basedOn w:val="TableNormal"/>
    <w:next w:val="TableGrid"/>
    <w:uiPriority w:val="39"/>
    <w:rsid w:val="006B2CA0"/>
    <w:rPr>
      <w:rFonts w:eastAsia="Calibr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CC6E56"/>
    <w:rPr>
      <w:rFonts w:eastAsia="Calibr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0E43F5"/>
    <w:rPr>
      <w:rFonts w:ascii="Times New Roman" w:eastAsia="Times New Roman" w:hAnsi="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0E43F5"/>
    <w:rPr>
      <w:rFonts w:ascii="Times New Roman" w:eastAsia="Times New Roman" w:hAnsi="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BA5C93"/>
    <w:rPr>
      <w:rFonts w:eastAsia="Calibri"/>
      <w:sz w:val="22"/>
      <w:szCs w:val="22"/>
      <w:lang w:val="x-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99"/>
    <w:rsid w:val="0055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VIfnrCarCar1CarCarCarCar">
    <w:name w:val="BVI fnr Car Car1 Car Car Car Car"/>
    <w:aliases w:val="BVI fnr Car Car Car Car1 Car Car Car Car,BVI fnr Car Car Car Car1 Car1 Car Car,BVI fnr Car Car Car Car Car Car Car Car Car Car"/>
    <w:basedOn w:val="Normal"/>
    <w:link w:val="FootnoteReference"/>
    <w:uiPriority w:val="99"/>
    <w:rsid w:val="0095766A"/>
    <w:pPr>
      <w:spacing w:after="60"/>
    </w:pPr>
    <w:rPr>
      <w:rFonts w:ascii="Arial" w:hAnsi="Arial"/>
      <w:sz w:val="18"/>
      <w:szCs w:val="20"/>
      <w:vertAlign w:val="superscript"/>
    </w:rPr>
  </w:style>
  <w:style w:type="table" w:customStyle="1" w:styleId="TableGrid61">
    <w:name w:val="Table Grid61"/>
    <w:basedOn w:val="TableNormal"/>
    <w:next w:val="TableGrid"/>
    <w:uiPriority w:val="99"/>
    <w:rsid w:val="00D832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TableNormal"/>
    <w:next w:val="TableGrid"/>
    <w:uiPriority w:val="99"/>
    <w:rsid w:val="004367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
    <w:name w:val="Table Grid67"/>
    <w:basedOn w:val="TableNormal"/>
    <w:next w:val="TableGrid"/>
    <w:uiPriority w:val="99"/>
    <w:rsid w:val="004367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
    <w:name w:val="Table Grid68"/>
    <w:basedOn w:val="TableNormal"/>
    <w:next w:val="TableGrid"/>
    <w:uiPriority w:val="99"/>
    <w:rsid w:val="005841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D71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99"/>
    <w:rsid w:val="00E421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uiPriority w:val="99"/>
    <w:rsid w:val="00D624F3"/>
    <w:pPr>
      <w:spacing w:after="160" w:line="240" w:lineRule="exact"/>
    </w:pPr>
    <w:rPr>
      <w:rFonts w:ascii="Arial" w:hAnsi="Arial"/>
      <w:sz w:val="18"/>
      <w:szCs w:val="20"/>
      <w:vertAlign w:val="superscript"/>
    </w:rPr>
  </w:style>
  <w:style w:type="table" w:customStyle="1" w:styleId="TableGrid5">
    <w:name w:val="Table Grid5"/>
    <w:basedOn w:val="TableNormal"/>
    <w:next w:val="TableGrid"/>
    <w:uiPriority w:val="39"/>
    <w:rsid w:val="000B4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5D1710"/>
    <w:rPr>
      <w:rFonts w:ascii="Cambria" w:eastAsia="MS Mincho" w:hAnsi="Cambria"/>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SPbodynumbered">
    <w:name w:val="SESP body numbered"/>
    <w:basedOn w:val="Normal"/>
    <w:qFormat/>
    <w:rsid w:val="005D1710"/>
    <w:pPr>
      <w:numPr>
        <w:numId w:val="8"/>
      </w:numPr>
      <w:tabs>
        <w:tab w:val="left" w:pos="360"/>
      </w:tabs>
      <w:spacing w:before="120" w:after="120" w:line="264" w:lineRule="auto"/>
      <w:jc w:val="left"/>
    </w:pPr>
    <w:rPr>
      <w:rFonts w:eastAsia="MS Mincho"/>
      <w:szCs w:val="20"/>
      <w:lang w:eastAsia="ja-JP"/>
    </w:rPr>
  </w:style>
  <w:style w:type="table" w:customStyle="1" w:styleId="TableGrid10">
    <w:name w:val="Table Grid10"/>
    <w:basedOn w:val="TableNormal"/>
    <w:next w:val="TableGrid"/>
    <w:uiPriority w:val="39"/>
    <w:rsid w:val="002C7ACA"/>
    <w:pPr>
      <w:widowControl w:val="0"/>
      <w:autoSpaceDE w:val="0"/>
      <w:autoSpaceDN w:val="0"/>
    </w:pPr>
    <w:rPr>
      <w:rFonts w:eastAsia="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66B27"/>
    <w:rPr>
      <w:szCs w:val="24"/>
      <w:lang w:val="en-US"/>
    </w:rPr>
  </w:style>
  <w:style w:type="table" w:customStyle="1" w:styleId="TableGrid11">
    <w:name w:val="Table Grid11"/>
    <w:basedOn w:val="TableNormal"/>
    <w:next w:val="TableGrid"/>
    <w:uiPriority w:val="59"/>
    <w:rsid w:val="00514A81"/>
    <w:rPr>
      <w:rFonts w:ascii="Arial" w:eastAsia="Arial" w:hAnsi="Arial"/>
      <w:sz w:val="22"/>
      <w:szCs w:val="22"/>
      <w:lang w:val="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99"/>
    <w:rsid w:val="00757C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C607B8"/>
    <w:rPr>
      <w:rFonts w:ascii="Times New Roman" w:eastAsia="Times New Roman" w:hAnsi="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C607B8"/>
    <w:rPr>
      <w:rFonts w:ascii="Times New Roman" w:eastAsia="Times New Roman" w:hAnsi="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C607B8"/>
    <w:rPr>
      <w:rFonts w:ascii="Times New Roman" w:eastAsia="Times New Roman" w:hAnsi="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C607B8"/>
    <w:rPr>
      <w:rFonts w:ascii="Times New Roman" w:eastAsia="Times New Roman" w:hAnsi="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qFormat/>
    <w:rsid w:val="00BA2FC4"/>
    <w:rPr>
      <w:rFonts w:eastAsia="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244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D6181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E86BC5"/>
    <w:rPr>
      <w:rFonts w:asciiTheme="minorHAnsi" w:eastAsiaTheme="minorHAnsi" w:hAnsiTheme="minorHAnsi" w:cstheme="minorBidi"/>
      <w:sz w:val="24"/>
      <w:szCs w:val="24"/>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eParagraph">
    <w:name w:val="Table Paragraph"/>
    <w:basedOn w:val="Normal"/>
    <w:uiPriority w:val="1"/>
    <w:qFormat/>
    <w:rsid w:val="004C1529"/>
    <w:pPr>
      <w:widowControl w:val="0"/>
      <w:autoSpaceDE w:val="0"/>
      <w:autoSpaceDN w:val="0"/>
      <w:jc w:val="left"/>
    </w:pPr>
    <w:rPr>
      <w:rFonts w:ascii="Times New Roman" w:eastAsia="Times New Roman" w:hAnsi="Times New Roman"/>
      <w:sz w:val="22"/>
      <w:szCs w:val="22"/>
    </w:rPr>
  </w:style>
  <w:style w:type="character" w:customStyle="1" w:styleId="e24kjd">
    <w:name w:val="e24kjd"/>
    <w:basedOn w:val="DefaultParagraphFont"/>
    <w:rsid w:val="00937A2D"/>
  </w:style>
  <w:style w:type="paragraph" w:customStyle="1" w:styleId="msonormal0">
    <w:name w:val="msonormal"/>
    <w:basedOn w:val="Normal"/>
    <w:rsid w:val="000C3D4A"/>
    <w:pPr>
      <w:spacing w:before="100" w:beforeAutospacing="1" w:after="100" w:afterAutospacing="1"/>
      <w:jc w:val="left"/>
    </w:pPr>
    <w:rPr>
      <w:rFonts w:ascii="Times New Roman" w:eastAsia="Times New Roman" w:hAnsi="Times New Roman"/>
      <w:sz w:val="24"/>
      <w:lang w:bidi="th-TH"/>
    </w:rPr>
  </w:style>
  <w:style w:type="paragraph" w:customStyle="1" w:styleId="xl63">
    <w:name w:val="xl63"/>
    <w:basedOn w:val="Normal"/>
    <w:rsid w:val="000C3D4A"/>
    <w:pPr>
      <w:pBdr>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64">
    <w:name w:val="xl64"/>
    <w:basedOn w:val="Normal"/>
    <w:rsid w:val="000C3D4A"/>
    <w:pPr>
      <w:spacing w:before="100" w:beforeAutospacing="1" w:after="100" w:afterAutospacing="1"/>
      <w:jc w:val="left"/>
    </w:pPr>
    <w:rPr>
      <w:rFonts w:ascii="Times New Roman" w:eastAsia="Times New Roman" w:hAnsi="Times New Roman"/>
      <w:sz w:val="16"/>
      <w:szCs w:val="16"/>
      <w:lang w:bidi="th-TH"/>
    </w:rPr>
  </w:style>
  <w:style w:type="paragraph" w:customStyle="1" w:styleId="xl65">
    <w:name w:val="xl65"/>
    <w:basedOn w:val="Normal"/>
    <w:rsid w:val="000C3D4A"/>
    <w:pPr>
      <w:spacing w:before="100" w:beforeAutospacing="1" w:after="100" w:afterAutospacing="1"/>
      <w:jc w:val="left"/>
    </w:pPr>
    <w:rPr>
      <w:rFonts w:ascii="Times New Roman" w:eastAsia="Times New Roman" w:hAnsi="Times New Roman"/>
      <w:sz w:val="16"/>
      <w:szCs w:val="16"/>
      <w:lang w:bidi="th-TH"/>
    </w:rPr>
  </w:style>
  <w:style w:type="paragraph" w:customStyle="1" w:styleId="xl66">
    <w:name w:val="xl66"/>
    <w:basedOn w:val="Normal"/>
    <w:rsid w:val="000C3D4A"/>
    <w:pPr>
      <w:pBdr>
        <w:left w:val="single" w:sz="4" w:space="0" w:color="auto"/>
        <w:bottom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67">
    <w:name w:val="xl67"/>
    <w:basedOn w:val="Normal"/>
    <w:rsid w:val="000C3D4A"/>
    <w:pPr>
      <w:pBdr>
        <w:bottom w:val="single" w:sz="4" w:space="0" w:color="auto"/>
      </w:pBdr>
      <w:shd w:val="clear" w:color="000000" w:fill="DDEBF7"/>
      <w:spacing w:before="100" w:beforeAutospacing="1" w:after="100" w:afterAutospacing="1"/>
      <w:jc w:val="left"/>
    </w:pPr>
    <w:rPr>
      <w:rFonts w:ascii="Times New Roman" w:eastAsia="Times New Roman" w:hAnsi="Times New Roman"/>
      <w:b/>
      <w:bCs/>
      <w:sz w:val="16"/>
      <w:szCs w:val="16"/>
      <w:lang w:bidi="th-TH"/>
    </w:rPr>
  </w:style>
  <w:style w:type="paragraph" w:customStyle="1" w:styleId="xl68">
    <w:name w:val="xl68"/>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69">
    <w:name w:val="xl69"/>
    <w:basedOn w:val="Normal"/>
    <w:rsid w:val="000C3D4A"/>
    <w:pPr>
      <w:pBdr>
        <w:top w:val="single" w:sz="4" w:space="0" w:color="auto"/>
      </w:pBdr>
      <w:spacing w:before="100" w:beforeAutospacing="1" w:after="100" w:afterAutospacing="1"/>
      <w:jc w:val="left"/>
    </w:pPr>
    <w:rPr>
      <w:rFonts w:ascii="Times New Roman" w:eastAsia="Times New Roman" w:hAnsi="Times New Roman"/>
      <w:sz w:val="16"/>
      <w:szCs w:val="16"/>
      <w:lang w:bidi="th-TH"/>
    </w:rPr>
  </w:style>
  <w:style w:type="paragraph" w:customStyle="1" w:styleId="xl70">
    <w:name w:val="xl70"/>
    <w:basedOn w:val="Normal"/>
    <w:rsid w:val="000C3D4A"/>
    <w:pPr>
      <w:pBdr>
        <w:left w:val="single" w:sz="4" w:space="0" w:color="auto"/>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71">
    <w:name w:val="xl71"/>
    <w:basedOn w:val="Normal"/>
    <w:rsid w:val="000C3D4A"/>
    <w:pPr>
      <w:pBdr>
        <w:bottom w:val="single" w:sz="4" w:space="0" w:color="auto"/>
      </w:pBdr>
      <w:shd w:val="clear" w:color="000000" w:fill="FCE4D6"/>
      <w:spacing w:before="100" w:beforeAutospacing="1" w:after="100" w:afterAutospacing="1"/>
      <w:jc w:val="left"/>
    </w:pPr>
    <w:rPr>
      <w:rFonts w:ascii="Times New Roman" w:eastAsia="Times New Roman" w:hAnsi="Times New Roman"/>
      <w:b/>
      <w:bCs/>
      <w:sz w:val="16"/>
      <w:szCs w:val="16"/>
      <w:lang w:bidi="th-TH"/>
    </w:rPr>
  </w:style>
  <w:style w:type="paragraph" w:customStyle="1" w:styleId="xl72">
    <w:name w:val="xl72"/>
    <w:basedOn w:val="Normal"/>
    <w:rsid w:val="000C3D4A"/>
    <w:pPr>
      <w:pBdr>
        <w:left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73">
    <w:name w:val="xl73"/>
    <w:basedOn w:val="Normal"/>
    <w:rsid w:val="000C3D4A"/>
    <w:pPr>
      <w:pBdr>
        <w:left w:val="single" w:sz="4" w:space="0" w:color="auto"/>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sz w:val="16"/>
      <w:szCs w:val="16"/>
      <w:lang w:bidi="th-TH"/>
    </w:rPr>
  </w:style>
  <w:style w:type="paragraph" w:customStyle="1" w:styleId="xl74">
    <w:name w:val="xl74"/>
    <w:basedOn w:val="Normal"/>
    <w:rsid w:val="000C3D4A"/>
    <w:pPr>
      <w:pBdr>
        <w:bottom w:val="single" w:sz="4" w:space="0" w:color="auto"/>
      </w:pBdr>
      <w:shd w:val="clear" w:color="000000" w:fill="FFF2CC"/>
      <w:spacing w:before="100" w:beforeAutospacing="1" w:after="100" w:afterAutospacing="1"/>
      <w:jc w:val="left"/>
    </w:pPr>
    <w:rPr>
      <w:rFonts w:ascii="Times New Roman" w:eastAsia="Times New Roman" w:hAnsi="Times New Roman"/>
      <w:b/>
      <w:bCs/>
      <w:sz w:val="16"/>
      <w:szCs w:val="16"/>
      <w:lang w:bidi="th-TH"/>
    </w:rPr>
  </w:style>
  <w:style w:type="paragraph" w:customStyle="1" w:styleId="xl75">
    <w:name w:val="xl75"/>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76">
    <w:name w:val="xl76"/>
    <w:basedOn w:val="Normal"/>
    <w:rsid w:val="000C3D4A"/>
    <w:pPr>
      <w:pBdr>
        <w:top w:val="single" w:sz="4" w:space="0" w:color="auto"/>
        <w:lef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77">
    <w:name w:val="xl77"/>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78">
    <w:name w:val="xl78"/>
    <w:basedOn w:val="Normal"/>
    <w:rsid w:val="000C3D4A"/>
    <w:pPr>
      <w:pBdr>
        <w:top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79">
    <w:name w:val="xl79"/>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80">
    <w:name w:val="xl80"/>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81">
    <w:name w:val="xl81"/>
    <w:basedOn w:val="Normal"/>
    <w:rsid w:val="000C3D4A"/>
    <w:pPr>
      <w:pBdr>
        <w:top w:val="single" w:sz="4" w:space="0" w:color="auto"/>
        <w:right w:val="single" w:sz="4" w:space="0" w:color="auto"/>
      </w:pBdr>
      <w:shd w:val="clear" w:color="000000" w:fill="F2F2F2"/>
      <w:spacing w:before="100" w:beforeAutospacing="1" w:after="100" w:afterAutospacing="1"/>
      <w:jc w:val="center"/>
    </w:pPr>
    <w:rPr>
      <w:rFonts w:ascii="Times New Roman" w:eastAsia="Times New Roman" w:hAnsi="Times New Roman"/>
      <w:b/>
      <w:bCs/>
      <w:sz w:val="16"/>
      <w:szCs w:val="16"/>
      <w:lang w:bidi="th-TH"/>
    </w:rPr>
  </w:style>
  <w:style w:type="paragraph" w:customStyle="1" w:styleId="xl82">
    <w:name w:val="xl82"/>
    <w:basedOn w:val="Normal"/>
    <w:rsid w:val="000C3D4A"/>
    <w:pPr>
      <w:pBdr>
        <w:top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83">
    <w:name w:val="xl83"/>
    <w:basedOn w:val="Normal"/>
    <w:rsid w:val="000C3D4A"/>
    <w:pPr>
      <w:pBdr>
        <w:top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84">
    <w:name w:val="xl84"/>
    <w:basedOn w:val="Normal"/>
    <w:rsid w:val="000C3D4A"/>
    <w:pPr>
      <w:pBdr>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85">
    <w:name w:val="xl85"/>
    <w:basedOn w:val="Normal"/>
    <w:rsid w:val="000C3D4A"/>
    <w:pPr>
      <w:pBdr>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86">
    <w:name w:val="xl86"/>
    <w:basedOn w:val="Normal"/>
    <w:rsid w:val="000C3D4A"/>
    <w:pPr>
      <w:pBdr>
        <w:right w:val="single" w:sz="4" w:space="0" w:color="auto"/>
      </w:pBdr>
      <w:shd w:val="clear" w:color="000000" w:fill="F2F2F2"/>
      <w:spacing w:before="100" w:beforeAutospacing="1" w:after="100" w:afterAutospacing="1"/>
      <w:jc w:val="right"/>
    </w:pPr>
    <w:rPr>
      <w:rFonts w:ascii="Times New Roman" w:eastAsia="Times New Roman" w:hAnsi="Times New Roman"/>
      <w:sz w:val="16"/>
      <w:szCs w:val="16"/>
      <w:lang w:bidi="th-TH"/>
    </w:rPr>
  </w:style>
  <w:style w:type="paragraph" w:customStyle="1" w:styleId="xl87">
    <w:name w:val="xl87"/>
    <w:basedOn w:val="Normal"/>
    <w:rsid w:val="000C3D4A"/>
    <w:pPr>
      <w:pBdr>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88">
    <w:name w:val="xl88"/>
    <w:basedOn w:val="Normal"/>
    <w:rsid w:val="000C3D4A"/>
    <w:pPr>
      <w:pBdr>
        <w:left w:val="single" w:sz="4" w:space="0" w:color="auto"/>
        <w:bottom w:val="single" w:sz="4" w:space="0" w:color="auto"/>
      </w:pBdr>
      <w:shd w:val="clear" w:color="000000" w:fill="FFF2CC"/>
      <w:spacing w:before="100" w:beforeAutospacing="1" w:after="100" w:afterAutospacing="1"/>
      <w:jc w:val="center"/>
    </w:pPr>
    <w:rPr>
      <w:rFonts w:ascii="Times New Roman" w:eastAsia="Times New Roman" w:hAnsi="Times New Roman"/>
      <w:sz w:val="16"/>
      <w:szCs w:val="16"/>
      <w:lang w:bidi="th-TH"/>
    </w:rPr>
  </w:style>
  <w:style w:type="paragraph" w:customStyle="1" w:styleId="xl89">
    <w:name w:val="xl89"/>
    <w:basedOn w:val="Normal"/>
    <w:rsid w:val="000C3D4A"/>
    <w:pPr>
      <w:pBdr>
        <w:left w:val="single" w:sz="4" w:space="0" w:color="auto"/>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sz w:val="16"/>
      <w:szCs w:val="16"/>
      <w:lang w:bidi="th-TH"/>
    </w:rPr>
  </w:style>
  <w:style w:type="paragraph" w:customStyle="1" w:styleId="xl90">
    <w:name w:val="xl90"/>
    <w:basedOn w:val="Normal"/>
    <w:rsid w:val="000C3D4A"/>
    <w:pPr>
      <w:pBdr>
        <w:left w:val="single" w:sz="4" w:space="0" w:color="auto"/>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b/>
      <w:bCs/>
      <w:sz w:val="16"/>
      <w:szCs w:val="16"/>
      <w:lang w:bidi="th-TH"/>
    </w:rPr>
  </w:style>
  <w:style w:type="paragraph" w:customStyle="1" w:styleId="xl91">
    <w:name w:val="xl91"/>
    <w:basedOn w:val="Normal"/>
    <w:rsid w:val="000C3D4A"/>
    <w:pPr>
      <w:pBdr>
        <w:left w:val="single" w:sz="4" w:space="0" w:color="auto"/>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b/>
      <w:bCs/>
      <w:sz w:val="16"/>
      <w:szCs w:val="16"/>
      <w:lang w:bidi="th-TH"/>
    </w:rPr>
  </w:style>
  <w:style w:type="paragraph" w:customStyle="1" w:styleId="xl92">
    <w:name w:val="xl92"/>
    <w:basedOn w:val="Normal"/>
    <w:rsid w:val="000C3D4A"/>
    <w:pPr>
      <w:pBdr>
        <w:bottom w:val="single" w:sz="4" w:space="0" w:color="auto"/>
        <w:right w:val="single" w:sz="4" w:space="0" w:color="auto"/>
      </w:pBdr>
      <w:shd w:val="clear" w:color="000000" w:fill="FFF2CC"/>
      <w:spacing w:before="100" w:beforeAutospacing="1" w:after="100" w:afterAutospacing="1"/>
      <w:jc w:val="right"/>
    </w:pPr>
    <w:rPr>
      <w:rFonts w:ascii="Times New Roman" w:eastAsia="Times New Roman" w:hAnsi="Times New Roman"/>
      <w:b/>
      <w:bCs/>
      <w:sz w:val="16"/>
      <w:szCs w:val="16"/>
      <w:lang w:bidi="th-TH"/>
    </w:rPr>
  </w:style>
  <w:style w:type="paragraph" w:customStyle="1" w:styleId="xl93">
    <w:name w:val="xl93"/>
    <w:basedOn w:val="Normal"/>
    <w:rsid w:val="000C3D4A"/>
    <w:pPr>
      <w:pBdr>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sz w:val="16"/>
      <w:szCs w:val="16"/>
      <w:lang w:bidi="th-TH"/>
    </w:rPr>
  </w:style>
  <w:style w:type="paragraph" w:customStyle="1" w:styleId="xl94">
    <w:name w:val="xl94"/>
    <w:basedOn w:val="Normal"/>
    <w:rsid w:val="000C3D4A"/>
    <w:pPr>
      <w:pBdr>
        <w:right w:val="single" w:sz="4" w:space="0" w:color="auto"/>
      </w:pBdr>
      <w:shd w:val="clear" w:color="000000" w:fill="F2F2F2"/>
      <w:spacing w:before="100" w:beforeAutospacing="1" w:after="100" w:afterAutospacing="1"/>
      <w:jc w:val="right"/>
    </w:pPr>
    <w:rPr>
      <w:rFonts w:ascii="Times New Roman" w:eastAsia="Times New Roman" w:hAnsi="Times New Roman"/>
      <w:sz w:val="16"/>
      <w:szCs w:val="16"/>
      <w:lang w:bidi="th-TH"/>
    </w:rPr>
  </w:style>
  <w:style w:type="paragraph" w:customStyle="1" w:styleId="xl95">
    <w:name w:val="xl95"/>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96">
    <w:name w:val="xl96"/>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97">
    <w:name w:val="xl97"/>
    <w:basedOn w:val="Normal"/>
    <w:rsid w:val="000C3D4A"/>
    <w:pPr>
      <w:pBdr>
        <w:top w:val="single" w:sz="4" w:space="0" w:color="auto"/>
        <w:right w:val="single" w:sz="4" w:space="0" w:color="auto"/>
      </w:pBdr>
      <w:shd w:val="clear" w:color="000000" w:fill="F2F2F2"/>
      <w:spacing w:before="100" w:beforeAutospacing="1" w:after="100" w:afterAutospacing="1"/>
      <w:jc w:val="right"/>
    </w:pPr>
    <w:rPr>
      <w:rFonts w:ascii="Times New Roman" w:eastAsia="Times New Roman" w:hAnsi="Times New Roman"/>
      <w:sz w:val="16"/>
      <w:szCs w:val="16"/>
      <w:lang w:bidi="th-TH"/>
    </w:rPr>
  </w:style>
  <w:style w:type="paragraph" w:customStyle="1" w:styleId="xl98">
    <w:name w:val="xl98"/>
    <w:basedOn w:val="Normal"/>
    <w:rsid w:val="000C3D4A"/>
    <w:pPr>
      <w:pBdr>
        <w:left w:val="single" w:sz="4" w:space="0" w:color="auto"/>
        <w:bottom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99">
    <w:name w:val="xl99"/>
    <w:basedOn w:val="Normal"/>
    <w:rsid w:val="000C3D4A"/>
    <w:pPr>
      <w:pBdr>
        <w:left w:val="single" w:sz="4" w:space="0" w:color="auto"/>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100">
    <w:name w:val="xl100"/>
    <w:basedOn w:val="Normal"/>
    <w:rsid w:val="000C3D4A"/>
    <w:pPr>
      <w:pBdr>
        <w:left w:val="single" w:sz="4" w:space="0" w:color="auto"/>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b/>
      <w:bCs/>
      <w:sz w:val="16"/>
      <w:szCs w:val="16"/>
      <w:lang w:bidi="th-TH"/>
    </w:rPr>
  </w:style>
  <w:style w:type="paragraph" w:customStyle="1" w:styleId="xl101">
    <w:name w:val="xl101"/>
    <w:basedOn w:val="Normal"/>
    <w:rsid w:val="000C3D4A"/>
    <w:pPr>
      <w:pBdr>
        <w:left w:val="single" w:sz="4" w:space="0" w:color="auto"/>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b/>
      <w:bCs/>
      <w:sz w:val="16"/>
      <w:szCs w:val="16"/>
      <w:lang w:bidi="th-TH"/>
    </w:rPr>
  </w:style>
  <w:style w:type="paragraph" w:customStyle="1" w:styleId="xl102">
    <w:name w:val="xl102"/>
    <w:basedOn w:val="Normal"/>
    <w:rsid w:val="000C3D4A"/>
    <w:pPr>
      <w:pBdr>
        <w:bottom w:val="single" w:sz="4" w:space="0" w:color="auto"/>
        <w:right w:val="single" w:sz="4" w:space="0" w:color="auto"/>
      </w:pBdr>
      <w:shd w:val="clear" w:color="000000" w:fill="FCE4D6"/>
      <w:spacing w:before="100" w:beforeAutospacing="1" w:after="100" w:afterAutospacing="1"/>
      <w:jc w:val="right"/>
    </w:pPr>
    <w:rPr>
      <w:rFonts w:ascii="Times New Roman" w:eastAsia="Times New Roman" w:hAnsi="Times New Roman"/>
      <w:b/>
      <w:bCs/>
      <w:sz w:val="16"/>
      <w:szCs w:val="16"/>
      <w:lang w:bidi="th-TH"/>
    </w:rPr>
  </w:style>
  <w:style w:type="paragraph" w:customStyle="1" w:styleId="xl103">
    <w:name w:val="xl103"/>
    <w:basedOn w:val="Normal"/>
    <w:rsid w:val="000C3D4A"/>
    <w:pPr>
      <w:pBdr>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104">
    <w:name w:val="xl104"/>
    <w:basedOn w:val="Normal"/>
    <w:rsid w:val="000C3D4A"/>
    <w:pPr>
      <w:pBdr>
        <w:left w:val="single" w:sz="4" w:space="0" w:color="auto"/>
        <w:bottom w:val="single" w:sz="4" w:space="0" w:color="auto"/>
      </w:pBdr>
      <w:spacing w:before="100" w:beforeAutospacing="1" w:after="100" w:afterAutospacing="1"/>
      <w:jc w:val="left"/>
    </w:pPr>
    <w:rPr>
      <w:rFonts w:ascii="Times New Roman" w:eastAsia="Times New Roman" w:hAnsi="Times New Roman"/>
      <w:sz w:val="16"/>
      <w:szCs w:val="16"/>
      <w:lang w:bidi="th-TH"/>
    </w:rPr>
  </w:style>
  <w:style w:type="paragraph" w:customStyle="1" w:styleId="xl105">
    <w:name w:val="xl105"/>
    <w:basedOn w:val="Normal"/>
    <w:rsid w:val="000C3D4A"/>
    <w:pPr>
      <w:pBdr>
        <w:bottom w:val="single" w:sz="4" w:space="0" w:color="auto"/>
      </w:pBdr>
      <w:spacing w:before="100" w:beforeAutospacing="1" w:after="100" w:afterAutospacing="1"/>
      <w:jc w:val="left"/>
    </w:pPr>
    <w:rPr>
      <w:rFonts w:ascii="Times New Roman" w:eastAsia="Times New Roman" w:hAnsi="Times New Roman"/>
      <w:sz w:val="16"/>
      <w:szCs w:val="16"/>
      <w:lang w:bidi="th-TH"/>
    </w:rPr>
  </w:style>
  <w:style w:type="paragraph" w:customStyle="1" w:styleId="xl106">
    <w:name w:val="xl106"/>
    <w:basedOn w:val="Normal"/>
    <w:rsid w:val="000C3D4A"/>
    <w:pPr>
      <w:pBdr>
        <w:bottom w:val="single" w:sz="4" w:space="0" w:color="auto"/>
      </w:pBdr>
      <w:spacing w:before="100" w:beforeAutospacing="1" w:after="100" w:afterAutospacing="1"/>
      <w:jc w:val="left"/>
    </w:pPr>
    <w:rPr>
      <w:rFonts w:ascii="Times New Roman" w:eastAsia="Times New Roman" w:hAnsi="Times New Roman"/>
      <w:b/>
      <w:bCs/>
      <w:i/>
      <w:iCs/>
      <w:sz w:val="16"/>
      <w:szCs w:val="16"/>
      <w:lang w:bidi="th-TH"/>
    </w:rPr>
  </w:style>
  <w:style w:type="paragraph" w:customStyle="1" w:styleId="xl107">
    <w:name w:val="xl107"/>
    <w:basedOn w:val="Normal"/>
    <w:rsid w:val="000C3D4A"/>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b/>
      <w:bCs/>
      <w:i/>
      <w:iCs/>
      <w:sz w:val="16"/>
      <w:szCs w:val="16"/>
      <w:lang w:bidi="th-TH"/>
    </w:rPr>
  </w:style>
  <w:style w:type="paragraph" w:customStyle="1" w:styleId="xl108">
    <w:name w:val="xl108"/>
    <w:basedOn w:val="Normal"/>
    <w:rsid w:val="000C3D4A"/>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b/>
      <w:bCs/>
      <w:i/>
      <w:iCs/>
      <w:sz w:val="16"/>
      <w:szCs w:val="16"/>
      <w:lang w:bidi="th-TH"/>
    </w:rPr>
  </w:style>
  <w:style w:type="paragraph" w:customStyle="1" w:styleId="xl109">
    <w:name w:val="xl109"/>
    <w:basedOn w:val="Normal"/>
    <w:rsid w:val="000C3D4A"/>
    <w:pPr>
      <w:pBdr>
        <w:bottom w:val="single" w:sz="4" w:space="0" w:color="auto"/>
        <w:right w:val="single" w:sz="4" w:space="0" w:color="auto"/>
      </w:pBdr>
      <w:shd w:val="clear" w:color="000000" w:fill="F2F2F2"/>
      <w:spacing w:before="100" w:beforeAutospacing="1" w:after="100" w:afterAutospacing="1"/>
      <w:jc w:val="center"/>
    </w:pPr>
    <w:rPr>
      <w:rFonts w:ascii="Times New Roman" w:eastAsia="Times New Roman" w:hAnsi="Times New Roman"/>
      <w:b/>
      <w:bCs/>
      <w:i/>
      <w:iCs/>
      <w:sz w:val="16"/>
      <w:szCs w:val="16"/>
      <w:lang w:bidi="th-TH"/>
    </w:rPr>
  </w:style>
  <w:style w:type="paragraph" w:customStyle="1" w:styleId="xl110">
    <w:name w:val="xl110"/>
    <w:basedOn w:val="Normal"/>
    <w:rsid w:val="000C3D4A"/>
    <w:pPr>
      <w:pBdr>
        <w:bottom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111">
    <w:name w:val="xl111"/>
    <w:basedOn w:val="Normal"/>
    <w:rsid w:val="000C3D4A"/>
    <w:pPr>
      <w:pBdr>
        <w:top w:val="single" w:sz="4" w:space="0" w:color="auto"/>
        <w:right w:val="single" w:sz="4" w:space="0" w:color="auto"/>
      </w:pBdr>
      <w:shd w:val="clear" w:color="000000" w:fill="F2F2F2"/>
      <w:spacing w:before="100" w:beforeAutospacing="1" w:after="100" w:afterAutospacing="1"/>
      <w:jc w:val="right"/>
    </w:pPr>
    <w:rPr>
      <w:rFonts w:ascii="Times New Roman" w:eastAsia="Times New Roman" w:hAnsi="Times New Roman"/>
      <w:sz w:val="16"/>
      <w:szCs w:val="16"/>
      <w:lang w:bidi="th-TH"/>
    </w:rPr>
  </w:style>
  <w:style w:type="paragraph" w:customStyle="1" w:styleId="xl112">
    <w:name w:val="xl112"/>
    <w:basedOn w:val="Normal"/>
    <w:rsid w:val="000C3D4A"/>
    <w:pPr>
      <w:pBdr>
        <w:lef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113">
    <w:name w:val="xl113"/>
    <w:basedOn w:val="Normal"/>
    <w:rsid w:val="000C3D4A"/>
    <w:pPr>
      <w:pBdr>
        <w:left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114">
    <w:name w:val="xl114"/>
    <w:basedOn w:val="Normal"/>
    <w:rsid w:val="000C3D4A"/>
    <w:pPr>
      <w:shd w:val="clear" w:color="000000" w:fill="DDEBF7"/>
      <w:spacing w:before="100" w:beforeAutospacing="1" w:after="100" w:afterAutospacing="1"/>
      <w:jc w:val="left"/>
    </w:pPr>
    <w:rPr>
      <w:rFonts w:ascii="Times New Roman" w:eastAsia="Times New Roman" w:hAnsi="Times New Roman"/>
      <w:b/>
      <w:bCs/>
      <w:sz w:val="16"/>
      <w:szCs w:val="16"/>
      <w:lang w:bidi="th-TH"/>
    </w:rPr>
  </w:style>
  <w:style w:type="paragraph" w:customStyle="1" w:styleId="xl115">
    <w:name w:val="xl115"/>
    <w:basedOn w:val="Normal"/>
    <w:rsid w:val="000C3D4A"/>
    <w:pPr>
      <w:pBdr>
        <w:left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b/>
      <w:bCs/>
      <w:sz w:val="16"/>
      <w:szCs w:val="16"/>
      <w:lang w:bidi="th-TH"/>
    </w:rPr>
  </w:style>
  <w:style w:type="paragraph" w:customStyle="1" w:styleId="xl116">
    <w:name w:val="xl116"/>
    <w:basedOn w:val="Normal"/>
    <w:rsid w:val="000C3D4A"/>
    <w:pPr>
      <w:pBdr>
        <w:left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b/>
      <w:bCs/>
      <w:sz w:val="16"/>
      <w:szCs w:val="16"/>
      <w:lang w:bidi="th-TH"/>
    </w:rPr>
  </w:style>
  <w:style w:type="paragraph" w:customStyle="1" w:styleId="xl117">
    <w:name w:val="xl117"/>
    <w:basedOn w:val="Normal"/>
    <w:rsid w:val="000C3D4A"/>
    <w:pPr>
      <w:pBdr>
        <w:right w:val="single" w:sz="4" w:space="0" w:color="auto"/>
      </w:pBdr>
      <w:shd w:val="clear" w:color="000000" w:fill="DDEBF7"/>
      <w:spacing w:before="100" w:beforeAutospacing="1" w:after="100" w:afterAutospacing="1"/>
      <w:jc w:val="right"/>
    </w:pPr>
    <w:rPr>
      <w:rFonts w:ascii="Times New Roman" w:eastAsia="Times New Roman" w:hAnsi="Times New Roman"/>
      <w:b/>
      <w:bCs/>
      <w:sz w:val="16"/>
      <w:szCs w:val="16"/>
      <w:lang w:bidi="th-TH"/>
    </w:rPr>
  </w:style>
  <w:style w:type="paragraph" w:customStyle="1" w:styleId="xl118">
    <w:name w:val="xl118"/>
    <w:basedOn w:val="Normal"/>
    <w:rsid w:val="000C3D4A"/>
    <w:pPr>
      <w:pBdr>
        <w:right w:val="single" w:sz="4" w:space="0" w:color="auto"/>
      </w:pBdr>
      <w:shd w:val="clear" w:color="000000" w:fill="DDEBF7"/>
      <w:spacing w:before="100" w:beforeAutospacing="1" w:after="100" w:afterAutospacing="1"/>
      <w:jc w:val="left"/>
    </w:pPr>
    <w:rPr>
      <w:rFonts w:ascii="Times New Roman" w:eastAsia="Times New Roman" w:hAnsi="Times New Roman"/>
      <w:sz w:val="16"/>
      <w:szCs w:val="16"/>
      <w:lang w:bidi="th-TH"/>
    </w:rPr>
  </w:style>
  <w:style w:type="paragraph" w:customStyle="1" w:styleId="xl119">
    <w:name w:val="xl119"/>
    <w:basedOn w:val="Normal"/>
    <w:rsid w:val="000C3D4A"/>
    <w:pPr>
      <w:pBdr>
        <w:left w:val="single" w:sz="4" w:space="0" w:color="auto"/>
        <w:right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20">
    <w:name w:val="xl120"/>
    <w:basedOn w:val="Normal"/>
    <w:rsid w:val="000C3D4A"/>
    <w:pPr>
      <w:pBdr>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sz w:val="16"/>
      <w:szCs w:val="16"/>
      <w:lang w:bidi="th-TH"/>
    </w:rPr>
  </w:style>
  <w:style w:type="paragraph" w:customStyle="1" w:styleId="xl121">
    <w:name w:val="xl121"/>
    <w:basedOn w:val="Normal"/>
    <w:rsid w:val="000C3D4A"/>
    <w:pPr>
      <w:pBdr>
        <w:left w:val="single" w:sz="4" w:space="0" w:color="auto"/>
        <w:bottom w:val="single" w:sz="4" w:space="0" w:color="auto"/>
      </w:pBdr>
      <w:shd w:val="clear" w:color="000000" w:fill="E2EFDA"/>
      <w:spacing w:before="100" w:beforeAutospacing="1" w:after="100" w:afterAutospacing="1"/>
      <w:jc w:val="center"/>
    </w:pPr>
    <w:rPr>
      <w:rFonts w:ascii="Times New Roman" w:eastAsia="Times New Roman" w:hAnsi="Times New Roman"/>
      <w:sz w:val="16"/>
      <w:szCs w:val="16"/>
      <w:lang w:bidi="th-TH"/>
    </w:rPr>
  </w:style>
  <w:style w:type="paragraph" w:customStyle="1" w:styleId="xl122">
    <w:name w:val="xl122"/>
    <w:basedOn w:val="Normal"/>
    <w:rsid w:val="000C3D4A"/>
    <w:pPr>
      <w:pBdr>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sz w:val="16"/>
      <w:szCs w:val="16"/>
      <w:lang w:bidi="th-TH"/>
    </w:rPr>
  </w:style>
  <w:style w:type="paragraph" w:customStyle="1" w:styleId="xl123">
    <w:name w:val="xl123"/>
    <w:basedOn w:val="Normal"/>
    <w:rsid w:val="000C3D4A"/>
    <w:pPr>
      <w:pBdr>
        <w:bottom w:val="single" w:sz="4" w:space="0" w:color="auto"/>
      </w:pBdr>
      <w:shd w:val="clear" w:color="000000" w:fill="E2EFDA"/>
      <w:spacing w:before="100" w:beforeAutospacing="1" w:after="100" w:afterAutospacing="1"/>
      <w:jc w:val="left"/>
    </w:pPr>
    <w:rPr>
      <w:rFonts w:ascii="Times New Roman" w:eastAsia="Times New Roman" w:hAnsi="Times New Roman"/>
      <w:b/>
      <w:bCs/>
      <w:sz w:val="16"/>
      <w:szCs w:val="16"/>
      <w:lang w:bidi="th-TH"/>
    </w:rPr>
  </w:style>
  <w:style w:type="paragraph" w:customStyle="1" w:styleId="xl124">
    <w:name w:val="xl124"/>
    <w:basedOn w:val="Normal"/>
    <w:rsid w:val="000C3D4A"/>
    <w:pPr>
      <w:pBdr>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b/>
      <w:bCs/>
      <w:sz w:val="16"/>
      <w:szCs w:val="16"/>
      <w:lang w:bidi="th-TH"/>
    </w:rPr>
  </w:style>
  <w:style w:type="paragraph" w:customStyle="1" w:styleId="xl125">
    <w:name w:val="xl125"/>
    <w:basedOn w:val="Normal"/>
    <w:rsid w:val="000C3D4A"/>
    <w:pPr>
      <w:pBdr>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b/>
      <w:bCs/>
      <w:sz w:val="16"/>
      <w:szCs w:val="16"/>
      <w:lang w:bidi="th-TH"/>
    </w:rPr>
  </w:style>
  <w:style w:type="paragraph" w:customStyle="1" w:styleId="xl126">
    <w:name w:val="xl126"/>
    <w:basedOn w:val="Normal"/>
    <w:rsid w:val="000C3D4A"/>
    <w:pPr>
      <w:pBdr>
        <w:bottom w:val="single" w:sz="4" w:space="0" w:color="auto"/>
        <w:right w:val="single" w:sz="4" w:space="0" w:color="auto"/>
      </w:pBdr>
      <w:shd w:val="clear" w:color="000000" w:fill="E2EFDA"/>
      <w:spacing w:before="100" w:beforeAutospacing="1" w:after="100" w:afterAutospacing="1"/>
      <w:jc w:val="right"/>
    </w:pPr>
    <w:rPr>
      <w:rFonts w:ascii="Times New Roman" w:eastAsia="Times New Roman" w:hAnsi="Times New Roman"/>
      <w:b/>
      <w:bCs/>
      <w:sz w:val="16"/>
      <w:szCs w:val="16"/>
      <w:lang w:bidi="th-TH"/>
    </w:rPr>
  </w:style>
  <w:style w:type="paragraph" w:customStyle="1" w:styleId="xl127">
    <w:name w:val="xl127"/>
    <w:basedOn w:val="Normal"/>
    <w:rsid w:val="000C3D4A"/>
    <w:pPr>
      <w:pBdr>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sz w:val="16"/>
      <w:szCs w:val="16"/>
      <w:lang w:bidi="th-TH"/>
    </w:rPr>
  </w:style>
  <w:style w:type="paragraph" w:customStyle="1" w:styleId="xl128">
    <w:name w:val="xl128"/>
    <w:basedOn w:val="Normal"/>
    <w:rsid w:val="000C3D4A"/>
    <w:pPr>
      <w:pBdr>
        <w:top w:val="single" w:sz="4" w:space="0" w:color="auto"/>
        <w:left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129">
    <w:name w:val="xl129"/>
    <w:basedOn w:val="Normal"/>
    <w:rsid w:val="000C3D4A"/>
    <w:pPr>
      <w:pBdr>
        <w:top w:val="single" w:sz="4" w:space="0" w:color="auto"/>
        <w:left w:val="single" w:sz="4" w:space="0" w:color="auto"/>
        <w:right w:val="single" w:sz="4" w:space="0" w:color="auto"/>
      </w:pBdr>
      <w:shd w:val="clear" w:color="000000" w:fill="D6DCE4"/>
      <w:spacing w:before="100" w:beforeAutospacing="1" w:after="100" w:afterAutospacing="1"/>
      <w:jc w:val="center"/>
    </w:pPr>
    <w:rPr>
      <w:rFonts w:ascii="Times New Roman" w:eastAsia="Times New Roman" w:hAnsi="Times New Roman"/>
      <w:sz w:val="16"/>
      <w:szCs w:val="16"/>
      <w:lang w:bidi="th-TH"/>
    </w:rPr>
  </w:style>
  <w:style w:type="paragraph" w:customStyle="1" w:styleId="xl130">
    <w:name w:val="xl130"/>
    <w:basedOn w:val="Normal"/>
    <w:rsid w:val="000C3D4A"/>
    <w:pPr>
      <w:pBdr>
        <w:left w:val="single" w:sz="4" w:space="0" w:color="auto"/>
        <w:bottom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131">
    <w:name w:val="xl131"/>
    <w:basedOn w:val="Normal"/>
    <w:rsid w:val="000C3D4A"/>
    <w:pPr>
      <w:pBdr>
        <w:left w:val="single" w:sz="4" w:space="0" w:color="auto"/>
        <w:bottom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132">
    <w:name w:val="xl132"/>
    <w:basedOn w:val="Normal"/>
    <w:rsid w:val="000C3D4A"/>
    <w:pPr>
      <w:pBdr>
        <w:left w:val="single" w:sz="4" w:space="0" w:color="auto"/>
        <w:bottom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b/>
      <w:bCs/>
      <w:sz w:val="16"/>
      <w:szCs w:val="16"/>
      <w:lang w:bidi="th-TH"/>
    </w:rPr>
  </w:style>
  <w:style w:type="paragraph" w:customStyle="1" w:styleId="xl133">
    <w:name w:val="xl133"/>
    <w:basedOn w:val="Normal"/>
    <w:rsid w:val="000C3D4A"/>
    <w:pPr>
      <w:pBdr>
        <w:left w:val="single" w:sz="4" w:space="0" w:color="auto"/>
        <w:bottom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b/>
      <w:bCs/>
      <w:sz w:val="16"/>
      <w:szCs w:val="16"/>
      <w:lang w:bidi="th-TH"/>
    </w:rPr>
  </w:style>
  <w:style w:type="paragraph" w:customStyle="1" w:styleId="xl134">
    <w:name w:val="xl134"/>
    <w:basedOn w:val="Normal"/>
    <w:rsid w:val="000C3D4A"/>
    <w:pPr>
      <w:pBdr>
        <w:bottom w:val="single" w:sz="4" w:space="0" w:color="auto"/>
        <w:right w:val="single" w:sz="4" w:space="0" w:color="auto"/>
      </w:pBdr>
      <w:shd w:val="clear" w:color="000000" w:fill="DDEBF7"/>
      <w:spacing w:before="100" w:beforeAutospacing="1" w:after="100" w:afterAutospacing="1"/>
      <w:jc w:val="right"/>
    </w:pPr>
    <w:rPr>
      <w:rFonts w:ascii="Times New Roman" w:eastAsia="Times New Roman" w:hAnsi="Times New Roman"/>
      <w:b/>
      <w:bCs/>
      <w:sz w:val="16"/>
      <w:szCs w:val="16"/>
      <w:lang w:bidi="th-TH"/>
    </w:rPr>
  </w:style>
  <w:style w:type="paragraph" w:customStyle="1" w:styleId="xl135">
    <w:name w:val="xl135"/>
    <w:basedOn w:val="Normal"/>
    <w:rsid w:val="000C3D4A"/>
    <w:pPr>
      <w:pBdr>
        <w:bottom w:val="single" w:sz="4" w:space="0" w:color="auto"/>
        <w:right w:val="single" w:sz="4" w:space="0" w:color="auto"/>
      </w:pBdr>
      <w:shd w:val="clear" w:color="000000" w:fill="DDEBF7"/>
      <w:spacing w:before="100" w:beforeAutospacing="1" w:after="100" w:afterAutospacing="1"/>
      <w:jc w:val="left"/>
    </w:pPr>
    <w:rPr>
      <w:rFonts w:ascii="Times New Roman" w:eastAsia="Times New Roman" w:hAnsi="Times New Roman"/>
      <w:sz w:val="16"/>
      <w:szCs w:val="16"/>
      <w:lang w:bidi="th-TH"/>
    </w:rPr>
  </w:style>
  <w:style w:type="paragraph" w:customStyle="1" w:styleId="xl136">
    <w:name w:val="xl136"/>
    <w:basedOn w:val="Normal"/>
    <w:rsid w:val="000C3D4A"/>
    <w:pPr>
      <w:pBdr>
        <w:top w:val="single" w:sz="4" w:space="0" w:color="auto"/>
        <w:left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37">
    <w:name w:val="xl137"/>
    <w:basedOn w:val="Normal"/>
    <w:rsid w:val="000C3D4A"/>
    <w:pPr>
      <w:pBdr>
        <w:left w:val="single" w:sz="4" w:space="0" w:color="auto"/>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38">
    <w:name w:val="xl138"/>
    <w:basedOn w:val="Normal"/>
    <w:rsid w:val="000C3D4A"/>
    <w:pPr>
      <w:pBdr>
        <w:left w:val="single" w:sz="4" w:space="0" w:color="auto"/>
        <w:bottom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39">
    <w:name w:val="xl139"/>
    <w:basedOn w:val="Normal"/>
    <w:rsid w:val="000C3D4A"/>
    <w:pPr>
      <w:pBdr>
        <w:left w:val="single" w:sz="4" w:space="0" w:color="auto"/>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40">
    <w:name w:val="xl140"/>
    <w:basedOn w:val="Normal"/>
    <w:rsid w:val="000C3D4A"/>
    <w:pPr>
      <w:pBdr>
        <w:bottom w:val="single" w:sz="4" w:space="0" w:color="auto"/>
      </w:pBdr>
      <w:shd w:val="clear" w:color="000000" w:fill="D0CECE"/>
      <w:spacing w:before="100" w:beforeAutospacing="1" w:after="100" w:afterAutospacing="1"/>
      <w:jc w:val="left"/>
    </w:pPr>
    <w:rPr>
      <w:rFonts w:ascii="Times New Roman" w:eastAsia="Times New Roman" w:hAnsi="Times New Roman"/>
      <w:b/>
      <w:bCs/>
      <w:sz w:val="16"/>
      <w:szCs w:val="16"/>
      <w:lang w:bidi="th-TH"/>
    </w:rPr>
  </w:style>
  <w:style w:type="paragraph" w:customStyle="1" w:styleId="xl141">
    <w:name w:val="xl141"/>
    <w:basedOn w:val="Normal"/>
    <w:rsid w:val="000C3D4A"/>
    <w:pPr>
      <w:pBdr>
        <w:left w:val="single" w:sz="4" w:space="0" w:color="auto"/>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b/>
      <w:bCs/>
      <w:sz w:val="16"/>
      <w:szCs w:val="16"/>
      <w:lang w:bidi="th-TH"/>
    </w:rPr>
  </w:style>
  <w:style w:type="paragraph" w:customStyle="1" w:styleId="xl142">
    <w:name w:val="xl142"/>
    <w:basedOn w:val="Normal"/>
    <w:rsid w:val="000C3D4A"/>
    <w:pPr>
      <w:pBdr>
        <w:left w:val="single" w:sz="4" w:space="0" w:color="auto"/>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b/>
      <w:bCs/>
      <w:sz w:val="16"/>
      <w:szCs w:val="16"/>
      <w:lang w:bidi="th-TH"/>
    </w:rPr>
  </w:style>
  <w:style w:type="paragraph" w:customStyle="1" w:styleId="xl143">
    <w:name w:val="xl143"/>
    <w:basedOn w:val="Normal"/>
    <w:rsid w:val="000C3D4A"/>
    <w:pPr>
      <w:pBdr>
        <w:bottom w:val="single" w:sz="4" w:space="0" w:color="auto"/>
        <w:right w:val="single" w:sz="4" w:space="0" w:color="auto"/>
      </w:pBdr>
      <w:shd w:val="clear" w:color="000000" w:fill="D0CECE"/>
      <w:spacing w:before="100" w:beforeAutospacing="1" w:after="100" w:afterAutospacing="1"/>
      <w:jc w:val="right"/>
    </w:pPr>
    <w:rPr>
      <w:rFonts w:ascii="Times New Roman" w:eastAsia="Times New Roman" w:hAnsi="Times New Roman"/>
      <w:b/>
      <w:bCs/>
      <w:sz w:val="16"/>
      <w:szCs w:val="16"/>
      <w:lang w:bidi="th-TH"/>
    </w:rPr>
  </w:style>
  <w:style w:type="paragraph" w:customStyle="1" w:styleId="xl144">
    <w:name w:val="xl144"/>
    <w:basedOn w:val="Normal"/>
    <w:rsid w:val="000C3D4A"/>
    <w:pPr>
      <w:pBdr>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45">
    <w:name w:val="xl145"/>
    <w:basedOn w:val="Normal"/>
    <w:rsid w:val="000C3D4A"/>
    <w:pPr>
      <w:pBdr>
        <w:lef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146">
    <w:name w:val="xl146"/>
    <w:basedOn w:val="Normal"/>
    <w:rsid w:val="000C3D4A"/>
    <w:pPr>
      <w:pBdr>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147">
    <w:name w:val="xl147"/>
    <w:basedOn w:val="Normal"/>
    <w:rsid w:val="000C3D4A"/>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48">
    <w:name w:val="xl148"/>
    <w:basedOn w:val="Normal"/>
    <w:rsid w:val="000C3D4A"/>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49">
    <w:name w:val="xl149"/>
    <w:basedOn w:val="Normal"/>
    <w:rsid w:val="000C3D4A"/>
    <w:pPr>
      <w:pBdr>
        <w:top w:val="single" w:sz="4" w:space="0" w:color="auto"/>
        <w:lef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0">
    <w:name w:val="xl150"/>
    <w:basedOn w:val="Normal"/>
    <w:rsid w:val="000C3D4A"/>
    <w:pPr>
      <w:pBdr>
        <w:lef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1">
    <w:name w:val="xl151"/>
    <w:basedOn w:val="Normal"/>
    <w:rsid w:val="000C3D4A"/>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2">
    <w:name w:val="xl152"/>
    <w:basedOn w:val="Normal"/>
    <w:rsid w:val="000C3D4A"/>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3">
    <w:name w:val="xl153"/>
    <w:basedOn w:val="Normal"/>
    <w:rsid w:val="000C3D4A"/>
    <w:pPr>
      <w:pBdr>
        <w:left w:val="single" w:sz="4" w:space="0" w:color="auto"/>
        <w:right w:val="single" w:sz="4" w:space="0" w:color="auto"/>
      </w:pBdr>
      <w:shd w:val="clear" w:color="000000" w:fill="D6DCE4"/>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4">
    <w:name w:val="xl154"/>
    <w:basedOn w:val="Normal"/>
    <w:rsid w:val="000C3D4A"/>
    <w:pPr>
      <w:pBdr>
        <w:top w:val="single" w:sz="4" w:space="0" w:color="auto"/>
        <w:left w:val="single" w:sz="4" w:space="0" w:color="auto"/>
        <w:right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5">
    <w:name w:val="xl155"/>
    <w:basedOn w:val="Normal"/>
    <w:rsid w:val="000C3D4A"/>
    <w:pPr>
      <w:pBdr>
        <w:left w:val="single" w:sz="4" w:space="0" w:color="auto"/>
        <w:right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6">
    <w:name w:val="xl156"/>
    <w:basedOn w:val="Normal"/>
    <w:rsid w:val="000C3D4A"/>
    <w:pPr>
      <w:pBdr>
        <w:left w:val="single" w:sz="4" w:space="0" w:color="auto"/>
        <w:right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7">
    <w:name w:val="xl157"/>
    <w:basedOn w:val="Normal"/>
    <w:rsid w:val="000C3D4A"/>
    <w:pPr>
      <w:pBdr>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8">
    <w:name w:val="xl158"/>
    <w:basedOn w:val="Normal"/>
    <w:rsid w:val="000C3D4A"/>
    <w:pPr>
      <w:pBdr>
        <w:top w:val="single" w:sz="4" w:space="0" w:color="auto"/>
        <w:left w:val="single" w:sz="4" w:space="0" w:color="auto"/>
        <w:right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9">
    <w:name w:val="xl159"/>
    <w:basedOn w:val="Normal"/>
    <w:rsid w:val="000C3D4A"/>
    <w:pPr>
      <w:pBdr>
        <w:top w:val="single" w:sz="4" w:space="0" w:color="auto"/>
        <w:left w:val="single" w:sz="4" w:space="0" w:color="auto"/>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60">
    <w:name w:val="xl160"/>
    <w:basedOn w:val="Normal"/>
    <w:rsid w:val="000C3D4A"/>
    <w:pPr>
      <w:pBdr>
        <w:left w:val="single" w:sz="4" w:space="0" w:color="auto"/>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61">
    <w:name w:val="xl161"/>
    <w:basedOn w:val="Normal"/>
    <w:rsid w:val="000C3D4A"/>
    <w:pPr>
      <w:pBdr>
        <w:top w:val="single" w:sz="4" w:space="0" w:color="auto"/>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62">
    <w:name w:val="xl162"/>
    <w:basedOn w:val="Normal"/>
    <w:rsid w:val="008D5D1B"/>
    <w:pPr>
      <w:pBdr>
        <w:left w:val="single" w:sz="8" w:space="0" w:color="auto"/>
        <w:bottom w:val="single" w:sz="8" w:space="0" w:color="auto"/>
        <w:right w:val="single" w:sz="8" w:space="0" w:color="auto"/>
      </w:pBdr>
      <w:shd w:val="clear" w:color="000000" w:fill="FCE4D6"/>
      <w:spacing w:before="100" w:beforeAutospacing="1" w:after="100" w:afterAutospacing="1"/>
      <w:jc w:val="center"/>
      <w:textAlignment w:val="center"/>
    </w:pPr>
    <w:rPr>
      <w:rFonts w:ascii="Times New Roman" w:eastAsia="Times New Roman" w:hAnsi="Times New Roman"/>
      <w:b/>
      <w:bCs/>
      <w:sz w:val="16"/>
      <w:szCs w:val="16"/>
      <w:lang w:bidi="th-TH"/>
    </w:rPr>
  </w:style>
  <w:style w:type="paragraph" w:customStyle="1" w:styleId="xl163">
    <w:name w:val="xl163"/>
    <w:basedOn w:val="Normal"/>
    <w:rsid w:val="008D5D1B"/>
    <w:pPr>
      <w:pBdr>
        <w:bottom w:val="single" w:sz="8" w:space="0" w:color="auto"/>
        <w:right w:val="single" w:sz="8" w:space="0" w:color="auto"/>
      </w:pBdr>
      <w:shd w:val="clear" w:color="000000" w:fill="FCE4D6"/>
      <w:spacing w:before="100" w:beforeAutospacing="1" w:after="100" w:afterAutospacing="1"/>
      <w:jc w:val="center"/>
      <w:textAlignment w:val="center"/>
    </w:pPr>
    <w:rPr>
      <w:rFonts w:ascii="Times New Roman" w:eastAsia="Times New Roman" w:hAnsi="Times New Roman"/>
      <w:b/>
      <w:bCs/>
      <w:sz w:val="16"/>
      <w:szCs w:val="16"/>
      <w:lang w:bidi="th-TH"/>
    </w:rPr>
  </w:style>
  <w:style w:type="paragraph" w:customStyle="1" w:styleId="xl164">
    <w:name w:val="xl164"/>
    <w:basedOn w:val="Normal"/>
    <w:rsid w:val="008D5D1B"/>
    <w:pPr>
      <w:pBdr>
        <w:left w:val="single" w:sz="8" w:space="0" w:color="auto"/>
        <w:bottom w:val="single" w:sz="8" w:space="0" w:color="auto"/>
        <w:right w:val="single" w:sz="8" w:space="0" w:color="auto"/>
      </w:pBdr>
      <w:shd w:val="clear" w:color="000000" w:fill="D0CECE"/>
      <w:spacing w:before="100" w:beforeAutospacing="1" w:after="100" w:afterAutospacing="1"/>
      <w:jc w:val="center"/>
      <w:textAlignment w:val="center"/>
    </w:pPr>
    <w:rPr>
      <w:rFonts w:ascii="Times New Roman" w:eastAsia="Times New Roman" w:hAnsi="Times New Roman"/>
      <w:b/>
      <w:bCs/>
      <w:sz w:val="16"/>
      <w:szCs w:val="16"/>
      <w:lang w:bidi="th-TH"/>
    </w:rPr>
  </w:style>
  <w:style w:type="paragraph" w:customStyle="1" w:styleId="xl165">
    <w:name w:val="xl165"/>
    <w:basedOn w:val="Normal"/>
    <w:rsid w:val="008D5D1B"/>
    <w:pPr>
      <w:pBdr>
        <w:bottom w:val="single" w:sz="8" w:space="0" w:color="auto"/>
        <w:right w:val="single" w:sz="8" w:space="0" w:color="auto"/>
      </w:pBdr>
      <w:shd w:val="clear" w:color="000000" w:fill="D0CECE"/>
      <w:spacing w:before="100" w:beforeAutospacing="1" w:after="100" w:afterAutospacing="1"/>
      <w:jc w:val="center"/>
      <w:textAlignment w:val="center"/>
    </w:pPr>
    <w:rPr>
      <w:rFonts w:ascii="Times New Roman" w:eastAsia="Times New Roman" w:hAnsi="Times New Roman"/>
      <w:b/>
      <w:bCs/>
      <w:sz w:val="16"/>
      <w:szCs w:val="16"/>
      <w:lang w:bidi="th-TH"/>
    </w:rPr>
  </w:style>
  <w:style w:type="paragraph" w:customStyle="1" w:styleId="xl166">
    <w:name w:val="xl166"/>
    <w:basedOn w:val="Normal"/>
    <w:rsid w:val="008D5D1B"/>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i/>
      <w:iCs/>
      <w:sz w:val="16"/>
      <w:szCs w:val="16"/>
      <w:lang w:bidi="th-TH"/>
    </w:rPr>
  </w:style>
  <w:style w:type="paragraph" w:customStyle="1" w:styleId="xl167">
    <w:name w:val="xl167"/>
    <w:basedOn w:val="Normal"/>
    <w:rsid w:val="008D5D1B"/>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i/>
      <w:iCs/>
      <w:sz w:val="16"/>
      <w:szCs w:val="16"/>
      <w:lang w:bidi="th-TH"/>
    </w:rPr>
  </w:style>
  <w:style w:type="table" w:customStyle="1" w:styleId="TableGrid19">
    <w:name w:val="Table Grid19"/>
    <w:basedOn w:val="TableNormal"/>
    <w:next w:val="TableGrid"/>
    <w:uiPriority w:val="39"/>
    <w:rsid w:val="00184C7B"/>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2D7D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855F7"/>
    <w:rPr>
      <w:rFonts w:ascii="Cambria" w:eastAsia="MS Mincho" w:hAnsi="Cambria"/>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ob-externaljobno">
    <w:name w:val="job-externaljobno"/>
    <w:basedOn w:val="DefaultParagraphFont"/>
    <w:rsid w:val="00E53DBD"/>
  </w:style>
  <w:style w:type="character" w:customStyle="1" w:styleId="work-type">
    <w:name w:val="work-type"/>
    <w:basedOn w:val="DefaultParagraphFont"/>
    <w:rsid w:val="00E53DBD"/>
  </w:style>
  <w:style w:type="character" w:customStyle="1" w:styleId="location">
    <w:name w:val="location"/>
    <w:basedOn w:val="DefaultParagraphFont"/>
    <w:rsid w:val="00E53DBD"/>
  </w:style>
  <w:style w:type="character" w:customStyle="1" w:styleId="categories">
    <w:name w:val="categories"/>
    <w:basedOn w:val="DefaultParagraphFont"/>
    <w:rsid w:val="00E53DBD"/>
  </w:style>
  <w:style w:type="table" w:customStyle="1" w:styleId="TableGrid92">
    <w:name w:val="Table Grid92"/>
    <w:basedOn w:val="TableNormal"/>
    <w:next w:val="TableGrid"/>
    <w:uiPriority w:val="59"/>
    <w:rsid w:val="0057759A"/>
    <w:rPr>
      <w:rFonts w:eastAsia="Times New Roman" w:cs="Vrinda"/>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qFormat/>
    <w:rsid w:val="003D221F"/>
    <w:pPr>
      <w:numPr>
        <w:numId w:val="16"/>
      </w:numPr>
      <w:tabs>
        <w:tab w:val="left" w:pos="425"/>
      </w:tabs>
      <w:ind w:left="0" w:firstLine="0"/>
    </w:pPr>
    <w:rPr>
      <w:rFonts w:asciiTheme="minorHAnsi" w:hAnsiTheme="minorHAnsi" w:cstheme="minorHAnsi"/>
      <w:szCs w:val="20"/>
      <w:lang w:val="en-GB" w:eastAsia="en-GB"/>
    </w:rPr>
  </w:style>
  <w:style w:type="table" w:customStyle="1" w:styleId="TableGrid53">
    <w:name w:val="Table Grid53"/>
    <w:basedOn w:val="TableNormal"/>
    <w:next w:val="TableGrid"/>
    <w:uiPriority w:val="39"/>
    <w:rsid w:val="006C7895"/>
    <w:rPr>
      <w:rFonts w:asciiTheme="minorHAnsi" w:eastAsiaTheme="minorHAnsi" w:hAnsiTheme="minorHAnsi" w:cstheme="minorBidi"/>
      <w:sz w:val="22"/>
      <w:szCs w:val="22"/>
      <w:lang w:val="x-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174715"/>
    <w:rPr>
      <w:rFonts w:asciiTheme="minorHAnsi" w:eastAsia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375CD6"/>
    <w:rPr>
      <w:rFonts w:asciiTheme="minorHAnsi" w:eastAsia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250223"/>
    <w:rPr>
      <w:rFonts w:asciiTheme="minorHAnsi" w:eastAsia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70155C"/>
  </w:style>
  <w:style w:type="table" w:customStyle="1" w:styleId="TableGrid25">
    <w:name w:val="Table Grid25"/>
    <w:basedOn w:val="TableNormal"/>
    <w:next w:val="TableGrid"/>
    <w:uiPriority w:val="39"/>
    <w:rsid w:val="00C310BF"/>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6F4AC6"/>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rsid w:val="006F4AC6"/>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B9663B"/>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39"/>
    <w:rsid w:val="00097005"/>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
    <w:name w:val="Table Grid281"/>
    <w:basedOn w:val="TableNormal"/>
    <w:next w:val="TableGrid"/>
    <w:uiPriority w:val="39"/>
    <w:rsid w:val="00075C85"/>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
    <w:name w:val="Table Grid291"/>
    <w:basedOn w:val="TableNormal"/>
    <w:next w:val="TableGrid"/>
    <w:uiPriority w:val="39"/>
    <w:rsid w:val="00075C85"/>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056836"/>
    <w:rPr>
      <w:rFonts w:ascii="Times New Roman" w:eastAsia="Times New Roman" w:hAnsi="Times New Roman"/>
      <w:b/>
      <w:bCs/>
      <w:smallCaps/>
      <w:sz w:val="24"/>
      <w:szCs w:val="24"/>
      <w:lang w:val="x-none" w:eastAsia="x-none"/>
    </w:rPr>
  </w:style>
  <w:style w:type="character" w:customStyle="1" w:styleId="Heading7Char">
    <w:name w:val="Heading 7 Char"/>
    <w:basedOn w:val="DefaultParagraphFont"/>
    <w:link w:val="Heading7"/>
    <w:uiPriority w:val="9"/>
    <w:rsid w:val="00056836"/>
    <w:rPr>
      <w:rFonts w:ascii="Times New Roman" w:eastAsia="Times New Roman" w:hAnsi="Times New Roman"/>
      <w:b/>
      <w:bCs/>
      <w:szCs w:val="24"/>
      <w:lang w:val="x-none" w:eastAsia="x-none"/>
    </w:rPr>
  </w:style>
  <w:style w:type="character" w:customStyle="1" w:styleId="Heading9Char">
    <w:name w:val="Heading 9 Char"/>
    <w:basedOn w:val="DefaultParagraphFont"/>
    <w:link w:val="Heading9"/>
    <w:uiPriority w:val="9"/>
    <w:rsid w:val="00056836"/>
    <w:rPr>
      <w:rFonts w:ascii="Times New Roman" w:eastAsia="Times New Roman" w:hAnsi="Times New Roman"/>
      <w:b/>
      <w:bCs/>
      <w:sz w:val="24"/>
      <w:szCs w:val="24"/>
      <w:lang w:val="x-none" w:eastAsia="x-none"/>
    </w:rPr>
  </w:style>
  <w:style w:type="character" w:customStyle="1" w:styleId="Mention1">
    <w:name w:val="Mention1"/>
    <w:uiPriority w:val="99"/>
    <w:semiHidden/>
    <w:unhideWhenUsed/>
    <w:rsid w:val="00056836"/>
    <w:rPr>
      <w:color w:val="2B579A"/>
      <w:shd w:val="clear" w:color="auto" w:fill="E6E6E6"/>
    </w:rPr>
  </w:style>
  <w:style w:type="paragraph" w:customStyle="1" w:styleId="xmsonormal">
    <w:name w:val="x_msonormal"/>
    <w:basedOn w:val="Normal"/>
    <w:rsid w:val="00056836"/>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semiHidden/>
    <w:unhideWhenUsed/>
    <w:rsid w:val="00056836"/>
    <w:rPr>
      <w:color w:val="605E5C"/>
      <w:shd w:val="clear" w:color="auto" w:fill="E1DFDD"/>
    </w:rPr>
  </w:style>
  <w:style w:type="paragraph" w:customStyle="1" w:styleId="GEFQuestion">
    <w:name w:val="GEF Question"/>
    <w:basedOn w:val="Normal"/>
    <w:next w:val="Normal"/>
    <w:qFormat/>
    <w:rsid w:val="00056836"/>
    <w:pPr>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056836"/>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056836"/>
    <w:pPr>
      <w:ind w:left="-720"/>
      <w:jc w:val="left"/>
    </w:pPr>
    <w:rPr>
      <w:rFonts w:ascii="Times New Roman" w:eastAsia="Times New Roman" w:hAnsi="Times New Roman"/>
      <w:color w:val="000000"/>
      <w:sz w:val="22"/>
      <w:szCs w:val="22"/>
      <w:lang w:val="en-ID"/>
    </w:rPr>
  </w:style>
  <w:style w:type="paragraph" w:customStyle="1" w:styleId="GEFTableHeading">
    <w:name w:val="GEF Table Heading"/>
    <w:basedOn w:val="Normal"/>
    <w:next w:val="Normal"/>
    <w:qFormat/>
    <w:rsid w:val="00056836"/>
    <w:pPr>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056836"/>
    <w:pPr>
      <w:ind w:left="-540"/>
      <w:jc w:val="left"/>
    </w:pPr>
    <w:rPr>
      <w:rFonts w:ascii="Times New Roman" w:eastAsia="Times New Roman" w:hAnsi="Times New Roman"/>
    </w:rPr>
  </w:style>
  <w:style w:type="character" w:customStyle="1" w:styleId="Mention10">
    <w:name w:val="Mention10"/>
    <w:uiPriority w:val="99"/>
    <w:semiHidden/>
    <w:unhideWhenUsed/>
    <w:rsid w:val="00056836"/>
    <w:rPr>
      <w:color w:val="2B579A"/>
      <w:shd w:val="clear" w:color="auto" w:fill="E6E6E6"/>
    </w:rPr>
  </w:style>
  <w:style w:type="paragraph" w:customStyle="1" w:styleId="Outline">
    <w:name w:val="Outline"/>
    <w:basedOn w:val="Normal"/>
    <w:rsid w:val="00056836"/>
    <w:pPr>
      <w:spacing w:before="24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056836"/>
    <w:pPr>
      <w:ind w:left="360"/>
      <w:jc w:val="left"/>
    </w:pPr>
    <w:rPr>
      <w:rFonts w:ascii="Times New Roman" w:eastAsia="Times New Roman" w:hAnsi="Times New Roman"/>
      <w:i/>
      <w:iCs/>
      <w:lang w:val="x-none" w:eastAsia="x-none"/>
    </w:rPr>
  </w:style>
  <w:style w:type="character" w:customStyle="1" w:styleId="BodyTextIndent2Char">
    <w:name w:val="Body Text Indent 2 Char"/>
    <w:basedOn w:val="DefaultParagraphFont"/>
    <w:link w:val="BodyTextIndent2"/>
    <w:rsid w:val="00056836"/>
    <w:rPr>
      <w:rFonts w:ascii="Times New Roman" w:eastAsia="Times New Roman" w:hAnsi="Times New Roman"/>
      <w:i/>
      <w:iCs/>
      <w:szCs w:val="24"/>
      <w:lang w:val="x-none" w:eastAsia="x-none"/>
    </w:rPr>
  </w:style>
  <w:style w:type="paragraph" w:styleId="BodyTextIndent3">
    <w:name w:val="Body Text Indent 3"/>
    <w:basedOn w:val="Normal"/>
    <w:link w:val="BodyTextIndent3Char"/>
    <w:rsid w:val="00056836"/>
    <w:pPr>
      <w:ind w:left="540"/>
      <w:jc w:val="left"/>
    </w:pPr>
    <w:rPr>
      <w:rFonts w:ascii="Times New Roman" w:eastAsia="Times New Roman" w:hAnsi="Times New Roman"/>
      <w:sz w:val="24"/>
      <w:lang w:val="x-none" w:eastAsia="x-none"/>
    </w:rPr>
  </w:style>
  <w:style w:type="character" w:customStyle="1" w:styleId="BodyTextIndent3Char">
    <w:name w:val="Body Text Indent 3 Char"/>
    <w:basedOn w:val="DefaultParagraphFont"/>
    <w:link w:val="BodyTextIndent3"/>
    <w:rsid w:val="00056836"/>
    <w:rPr>
      <w:rFonts w:ascii="Times New Roman" w:eastAsia="Times New Roman" w:hAnsi="Times New Roman"/>
      <w:sz w:val="24"/>
      <w:szCs w:val="24"/>
      <w:lang w:val="x-none" w:eastAsia="x-none"/>
    </w:rPr>
  </w:style>
  <w:style w:type="paragraph" w:styleId="DocumentMap">
    <w:name w:val="Document Map"/>
    <w:basedOn w:val="Normal"/>
    <w:link w:val="DocumentMapChar"/>
    <w:semiHidden/>
    <w:rsid w:val="00056836"/>
    <w:pPr>
      <w:shd w:val="clear" w:color="auto" w:fill="000080"/>
      <w:jc w:val="left"/>
    </w:pPr>
    <w:rPr>
      <w:rFonts w:ascii="Tahoma" w:eastAsia="Times New Roman" w:hAnsi="Tahoma"/>
      <w:szCs w:val="20"/>
      <w:lang w:val="x-none" w:eastAsia="x-none"/>
    </w:rPr>
  </w:style>
  <w:style w:type="character" w:customStyle="1" w:styleId="DocumentMapChar">
    <w:name w:val="Document Map Char"/>
    <w:basedOn w:val="DefaultParagraphFont"/>
    <w:link w:val="DocumentMap"/>
    <w:semiHidden/>
    <w:rsid w:val="00056836"/>
    <w:rPr>
      <w:rFonts w:ascii="Tahoma" w:eastAsia="Times New Roman" w:hAnsi="Tahoma"/>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056836"/>
    <w:pPr>
      <w:numPr>
        <w:numId w:val="43"/>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056836"/>
    <w:rPr>
      <w:rFonts w:ascii="Times New Roman" w:eastAsia="Times New Roman" w:hAnsi="Times New Roman"/>
      <w:color w:val="000000"/>
      <w:sz w:val="24"/>
      <w:szCs w:val="24"/>
      <w:lang w:val="x-none" w:eastAsia="x-none"/>
    </w:rPr>
  </w:style>
  <w:style w:type="paragraph" w:styleId="z-TopofForm">
    <w:name w:val="HTML Top of Form"/>
    <w:basedOn w:val="Normal"/>
    <w:next w:val="Normal"/>
    <w:link w:val="z-TopofFormChar"/>
    <w:hidden/>
    <w:rsid w:val="00056836"/>
    <w:pPr>
      <w:pBdr>
        <w:bottom w:val="single" w:sz="6" w:space="1" w:color="auto"/>
      </w:pBdr>
      <w:jc w:val="center"/>
    </w:pPr>
    <w:rPr>
      <w:rFonts w:ascii="Arial" w:eastAsia="Times New Roman" w:hAnsi="Arial"/>
      <w:vanish/>
      <w:sz w:val="16"/>
      <w:szCs w:val="16"/>
      <w:lang w:val="x-none" w:eastAsia="x-none"/>
    </w:rPr>
  </w:style>
  <w:style w:type="character" w:customStyle="1" w:styleId="z-TopofFormChar">
    <w:name w:val="z-Top of Form Char"/>
    <w:basedOn w:val="DefaultParagraphFont"/>
    <w:link w:val="z-TopofForm"/>
    <w:rsid w:val="00056836"/>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rsid w:val="00056836"/>
    <w:pPr>
      <w:pBdr>
        <w:top w:val="single" w:sz="6" w:space="1" w:color="auto"/>
      </w:pBdr>
      <w:jc w:val="center"/>
    </w:pPr>
    <w:rPr>
      <w:rFonts w:ascii="Arial" w:eastAsia="Times New Roman" w:hAnsi="Arial"/>
      <w:vanish/>
      <w:sz w:val="16"/>
      <w:szCs w:val="16"/>
      <w:lang w:val="x-none" w:eastAsia="x-none"/>
    </w:rPr>
  </w:style>
  <w:style w:type="character" w:customStyle="1" w:styleId="z-BottomofFormChar">
    <w:name w:val="z-Bottom of Form Char"/>
    <w:basedOn w:val="DefaultParagraphFont"/>
    <w:link w:val="z-BottomofForm"/>
    <w:rsid w:val="00056836"/>
    <w:rPr>
      <w:rFonts w:ascii="Arial" w:eastAsia="Times New Roman" w:hAnsi="Arial"/>
      <w:vanish/>
      <w:sz w:val="16"/>
      <w:szCs w:val="16"/>
      <w:lang w:val="x-none" w:eastAsia="x-none"/>
    </w:rPr>
  </w:style>
  <w:style w:type="paragraph" w:customStyle="1" w:styleId="GEFPartHeading">
    <w:name w:val="GEF Part Heading"/>
    <w:basedOn w:val="ListParagraph"/>
    <w:qFormat/>
    <w:rsid w:val="00056836"/>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056836"/>
    <w:pPr>
      <w:numPr>
        <w:numId w:val="44"/>
      </w:numPr>
      <w:spacing w:after="100"/>
    </w:pPr>
    <w:rPr>
      <w:rFonts w:ascii="Times New Roman" w:eastAsia="Times New Roman" w:hAnsi="Times New Roman"/>
      <w:szCs w:val="18"/>
      <w:lang w:val="en-GB"/>
    </w:rPr>
  </w:style>
  <w:style w:type="character" w:customStyle="1" w:styleId="hps">
    <w:name w:val="hps"/>
    <w:uiPriority w:val="99"/>
    <w:rsid w:val="00056836"/>
  </w:style>
  <w:style w:type="character" w:customStyle="1" w:styleId="shorttext">
    <w:name w:val="short_text"/>
    <w:rsid w:val="00056836"/>
  </w:style>
  <w:style w:type="character" w:customStyle="1" w:styleId="UnresolvedMention2">
    <w:name w:val="Unresolved Mention2"/>
    <w:basedOn w:val="DefaultParagraphFont"/>
    <w:uiPriority w:val="99"/>
    <w:semiHidden/>
    <w:unhideWhenUsed/>
    <w:rsid w:val="00056836"/>
    <w:rPr>
      <w:color w:val="605E5C"/>
      <w:shd w:val="clear" w:color="auto" w:fill="E1DFDD"/>
    </w:rPr>
  </w:style>
  <w:style w:type="character" w:customStyle="1" w:styleId="UnresolvedMention3">
    <w:name w:val="Unresolved Mention3"/>
    <w:basedOn w:val="DefaultParagraphFont"/>
    <w:uiPriority w:val="99"/>
    <w:semiHidden/>
    <w:unhideWhenUsed/>
    <w:rsid w:val="00056836"/>
    <w:rPr>
      <w:color w:val="605E5C"/>
      <w:shd w:val="clear" w:color="auto" w:fill="E1DFDD"/>
    </w:rPr>
  </w:style>
  <w:style w:type="paragraph" w:customStyle="1" w:styleId="NumberedParas">
    <w:name w:val="Numbered Paras"/>
    <w:basedOn w:val="Normal"/>
    <w:qFormat/>
    <w:rsid w:val="00056836"/>
    <w:pPr>
      <w:numPr>
        <w:numId w:val="46"/>
      </w:numPr>
    </w:pPr>
    <w:rPr>
      <w:rFonts w:ascii="Times New Roman" w:eastAsia="Times New Roman" w:hAnsi="Times New Roman"/>
      <w:sz w:val="24"/>
      <w:szCs w:val="22"/>
      <w:lang w:val="en-GB"/>
    </w:rPr>
  </w:style>
  <w:style w:type="character" w:customStyle="1" w:styleId="Hyperlink16">
    <w:name w:val="Hyperlink.16"/>
    <w:rsid w:val="00056836"/>
    <w:rPr>
      <w:rFonts w:ascii="Trebuchet MS" w:eastAsia="Trebuchet MS" w:hAnsi="Trebuchet MS" w:cs="Trebuchet MS"/>
      <w:i/>
      <w:iCs/>
      <w:sz w:val="20"/>
      <w:szCs w:val="20"/>
      <w:lang w:val="es-ES_tradnl"/>
    </w:rPr>
  </w:style>
  <w:style w:type="character" w:styleId="PlaceholderText">
    <w:name w:val="Placeholder Text"/>
    <w:uiPriority w:val="99"/>
    <w:semiHidden/>
    <w:rsid w:val="00056836"/>
    <w:rPr>
      <w:color w:val="808080"/>
    </w:rPr>
  </w:style>
  <w:style w:type="paragraph" w:customStyle="1" w:styleId="ListBullet1">
    <w:name w:val="List Bullet1"/>
    <w:basedOn w:val="Normal"/>
    <w:next w:val="ListBullet"/>
    <w:uiPriority w:val="99"/>
    <w:unhideWhenUsed/>
    <w:rsid w:val="00056836"/>
    <w:pPr>
      <w:numPr>
        <w:numId w:val="47"/>
      </w:numPr>
      <w:tabs>
        <w:tab w:val="clear" w:pos="360"/>
      </w:tabs>
      <w:ind w:left="1080"/>
      <w:contextualSpacing/>
      <w:jc w:val="left"/>
    </w:pPr>
    <w:rPr>
      <w:rFonts w:eastAsia="Times New Roman" w:cs="Arial"/>
      <w:lang w:eastAsia="ja-JP"/>
    </w:rPr>
  </w:style>
  <w:style w:type="character" w:customStyle="1" w:styleId="pseditboxdisponly">
    <w:name w:val="pseditbox_disponly"/>
    <w:basedOn w:val="DefaultParagraphFont"/>
    <w:rsid w:val="00056836"/>
  </w:style>
  <w:style w:type="paragraph" w:customStyle="1" w:styleId="SESPPrinciple">
    <w:name w:val="SESP Principle"/>
    <w:basedOn w:val="Normal"/>
    <w:qFormat/>
    <w:rsid w:val="00056836"/>
    <w:pPr>
      <w:spacing w:before="60" w:after="60"/>
      <w:jc w:val="left"/>
    </w:pPr>
    <w:rPr>
      <w:rFonts w:cs="Calibri"/>
      <w:i/>
      <w:iCs/>
      <w:sz w:val="16"/>
      <w:szCs w:val="16"/>
      <w:lang w:eastAsia="ja-JP"/>
    </w:rPr>
  </w:style>
  <w:style w:type="paragraph" w:styleId="ListBullet">
    <w:name w:val="List Bullet"/>
    <w:basedOn w:val="Normal"/>
    <w:semiHidden/>
    <w:unhideWhenUsed/>
    <w:rsid w:val="00056836"/>
    <w:pPr>
      <w:numPr>
        <w:numId w:val="45"/>
      </w:numPr>
      <w:spacing w:after="60"/>
      <w:contextualSpacing/>
    </w:pPr>
  </w:style>
  <w:style w:type="character" w:customStyle="1" w:styleId="UnresolvedMention4">
    <w:name w:val="Unresolved Mention4"/>
    <w:basedOn w:val="DefaultParagraphFont"/>
    <w:uiPriority w:val="99"/>
    <w:unhideWhenUsed/>
    <w:rsid w:val="00056836"/>
    <w:rPr>
      <w:color w:val="605E5C"/>
      <w:shd w:val="clear" w:color="auto" w:fill="E1DFDD"/>
    </w:rPr>
  </w:style>
  <w:style w:type="character" w:customStyle="1" w:styleId="Mention2">
    <w:name w:val="Mention2"/>
    <w:basedOn w:val="DefaultParagraphFont"/>
    <w:uiPriority w:val="99"/>
    <w:unhideWhenUsed/>
    <w:rsid w:val="00056836"/>
    <w:rPr>
      <w:color w:val="2B579A"/>
      <w:shd w:val="clear" w:color="auto" w:fill="E1DFDD"/>
    </w:rPr>
  </w:style>
  <w:style w:type="table" w:customStyle="1" w:styleId="TableGrid30">
    <w:name w:val="Table Grid30"/>
    <w:basedOn w:val="TableNormal"/>
    <w:next w:val="TableGrid"/>
    <w:uiPriority w:val="39"/>
    <w:rsid w:val="00BF119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C16F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8D71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E839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next w:val="TableGrid"/>
    <w:uiPriority w:val="39"/>
    <w:rsid w:val="00ED40E2"/>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
    <w:name w:val="Table Grid531"/>
    <w:basedOn w:val="TableNormal"/>
    <w:next w:val="TableGrid"/>
    <w:uiPriority w:val="39"/>
    <w:rsid w:val="00523490"/>
    <w:rPr>
      <w:rFonts w:asciiTheme="minorHAnsi" w:eastAsiaTheme="minorHAnsi" w:hAnsiTheme="minorHAnsi" w:cstheme="minorBidi"/>
      <w:sz w:val="22"/>
      <w:szCs w:val="22"/>
      <w:lang w:val="x-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292A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59"/>
    <w:rsid w:val="00D80FB3"/>
    <w:rPr>
      <w:rFonts w:eastAsia="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B611B9"/>
    <w:pPr>
      <w:spacing w:before="100" w:beforeAutospacing="1" w:after="100" w:afterAutospacing="1"/>
      <w:jc w:val="left"/>
    </w:pPr>
    <w:rPr>
      <w:rFonts w:eastAsiaTheme="minorHAnsi" w:cs="Calibri"/>
      <w:sz w:val="22"/>
      <w:szCs w:val="22"/>
      <w14:ligatures w14:val="standardContextual"/>
    </w:rPr>
  </w:style>
  <w:style w:type="paragraph" w:customStyle="1" w:styleId="p1">
    <w:name w:val="p1"/>
    <w:basedOn w:val="Normal"/>
    <w:rsid w:val="00B611B9"/>
    <w:pPr>
      <w:spacing w:before="100" w:beforeAutospacing="1" w:after="100" w:afterAutospacing="1"/>
      <w:jc w:val="left"/>
    </w:pPr>
    <w:rPr>
      <w:rFonts w:eastAsiaTheme="minorHAnsi" w:cs="Calibri"/>
      <w:sz w:val="22"/>
      <w:szCs w:val="22"/>
      <w14:ligatures w14:val="standardContextual"/>
    </w:rPr>
  </w:style>
  <w:style w:type="character" w:customStyle="1" w:styleId="s1">
    <w:name w:val="s1"/>
    <w:basedOn w:val="DefaultParagraphFont"/>
    <w:rsid w:val="00B611B9"/>
  </w:style>
  <w:style w:type="table" w:customStyle="1" w:styleId="TableGrid36">
    <w:name w:val="Table Grid36"/>
    <w:basedOn w:val="TableNormal"/>
    <w:next w:val="TableGrid"/>
    <w:uiPriority w:val="39"/>
    <w:rsid w:val="00821589"/>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n1">
    <w:name w:val="fn1"/>
    <w:basedOn w:val="Normal"/>
    <w:next w:val="FootnoteText"/>
    <w:uiPriority w:val="99"/>
    <w:qFormat/>
    <w:rsid w:val="00555A5A"/>
    <w:pPr>
      <w:widowControl w:val="0"/>
    </w:pPr>
    <w:rPr>
      <w:rFonts w:eastAsiaTheme="minorHAnsi" w:cstheme="minorBidi"/>
      <w:sz w:val="18"/>
      <w:szCs w:val="22"/>
    </w:rPr>
  </w:style>
  <w:style w:type="table" w:customStyle="1" w:styleId="Mriekatabuky1">
    <w:name w:val="Mriežka tabuľky1"/>
    <w:basedOn w:val="TableNormal"/>
    <w:next w:val="TableGrid"/>
    <w:uiPriority w:val="39"/>
    <w:rsid w:val="007E45B2"/>
    <w:rPr>
      <w:rFonts w:eastAsia="Calibri" w:cs="Arial"/>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2">
    <w:name w:val="Footnote Text Char2"/>
    <w:aliases w:val="Geneva 9 Char1,Font: Geneva 9 Char1,Boston 10 Char1,f Char1,single space Char1,footnote text Char1,Footnote Char1,otnote Text Char1,Footnote Text Char Char Char Char2,Footnote Text Char Char Char Char Char Char Char Char2,fn Char"/>
    <w:basedOn w:val="DefaultParagraphFont"/>
    <w:uiPriority w:val="99"/>
    <w:semiHidden/>
    <w:rsid w:val="006C5AB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7613">
      <w:bodyDiv w:val="1"/>
      <w:marLeft w:val="0"/>
      <w:marRight w:val="0"/>
      <w:marTop w:val="0"/>
      <w:marBottom w:val="0"/>
      <w:divBdr>
        <w:top w:val="none" w:sz="0" w:space="0" w:color="auto"/>
        <w:left w:val="none" w:sz="0" w:space="0" w:color="auto"/>
        <w:bottom w:val="none" w:sz="0" w:space="0" w:color="auto"/>
        <w:right w:val="none" w:sz="0" w:space="0" w:color="auto"/>
      </w:divBdr>
    </w:div>
    <w:div w:id="123087287">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47481871">
      <w:bodyDiv w:val="1"/>
      <w:marLeft w:val="0"/>
      <w:marRight w:val="0"/>
      <w:marTop w:val="0"/>
      <w:marBottom w:val="0"/>
      <w:divBdr>
        <w:top w:val="none" w:sz="0" w:space="0" w:color="auto"/>
        <w:left w:val="none" w:sz="0" w:space="0" w:color="auto"/>
        <w:bottom w:val="none" w:sz="0" w:space="0" w:color="auto"/>
        <w:right w:val="none" w:sz="0" w:space="0" w:color="auto"/>
      </w:divBdr>
    </w:div>
    <w:div w:id="150413162">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60436334">
      <w:bodyDiv w:val="1"/>
      <w:marLeft w:val="0"/>
      <w:marRight w:val="0"/>
      <w:marTop w:val="0"/>
      <w:marBottom w:val="0"/>
      <w:divBdr>
        <w:top w:val="none" w:sz="0" w:space="0" w:color="auto"/>
        <w:left w:val="none" w:sz="0" w:space="0" w:color="auto"/>
        <w:bottom w:val="none" w:sz="0" w:space="0" w:color="auto"/>
        <w:right w:val="none" w:sz="0" w:space="0" w:color="auto"/>
      </w:divBdr>
    </w:div>
    <w:div w:id="223761574">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6061798">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67927745">
      <w:bodyDiv w:val="1"/>
      <w:marLeft w:val="0"/>
      <w:marRight w:val="0"/>
      <w:marTop w:val="0"/>
      <w:marBottom w:val="0"/>
      <w:divBdr>
        <w:top w:val="none" w:sz="0" w:space="0" w:color="auto"/>
        <w:left w:val="none" w:sz="0" w:space="0" w:color="auto"/>
        <w:bottom w:val="none" w:sz="0" w:space="0" w:color="auto"/>
        <w:right w:val="none" w:sz="0" w:space="0" w:color="auto"/>
      </w:divBdr>
    </w:div>
    <w:div w:id="347685051">
      <w:bodyDiv w:val="1"/>
      <w:marLeft w:val="0"/>
      <w:marRight w:val="0"/>
      <w:marTop w:val="0"/>
      <w:marBottom w:val="0"/>
      <w:divBdr>
        <w:top w:val="none" w:sz="0" w:space="0" w:color="auto"/>
        <w:left w:val="none" w:sz="0" w:space="0" w:color="auto"/>
        <w:bottom w:val="none" w:sz="0" w:space="0" w:color="auto"/>
        <w:right w:val="none" w:sz="0" w:space="0" w:color="auto"/>
      </w:divBdr>
    </w:div>
    <w:div w:id="360519295">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411894191">
      <w:bodyDiv w:val="1"/>
      <w:marLeft w:val="0"/>
      <w:marRight w:val="0"/>
      <w:marTop w:val="0"/>
      <w:marBottom w:val="0"/>
      <w:divBdr>
        <w:top w:val="none" w:sz="0" w:space="0" w:color="auto"/>
        <w:left w:val="none" w:sz="0" w:space="0" w:color="auto"/>
        <w:bottom w:val="none" w:sz="0" w:space="0" w:color="auto"/>
        <w:right w:val="none" w:sz="0" w:space="0" w:color="auto"/>
      </w:divBdr>
    </w:div>
    <w:div w:id="416286688">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8975948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6846913">
      <w:bodyDiv w:val="1"/>
      <w:marLeft w:val="0"/>
      <w:marRight w:val="0"/>
      <w:marTop w:val="0"/>
      <w:marBottom w:val="0"/>
      <w:divBdr>
        <w:top w:val="none" w:sz="0" w:space="0" w:color="auto"/>
        <w:left w:val="none" w:sz="0" w:space="0" w:color="auto"/>
        <w:bottom w:val="none" w:sz="0" w:space="0" w:color="auto"/>
        <w:right w:val="none" w:sz="0" w:space="0" w:color="auto"/>
      </w:divBdr>
    </w:div>
    <w:div w:id="518472511">
      <w:bodyDiv w:val="1"/>
      <w:marLeft w:val="0"/>
      <w:marRight w:val="0"/>
      <w:marTop w:val="0"/>
      <w:marBottom w:val="0"/>
      <w:divBdr>
        <w:top w:val="none" w:sz="0" w:space="0" w:color="auto"/>
        <w:left w:val="none" w:sz="0" w:space="0" w:color="auto"/>
        <w:bottom w:val="none" w:sz="0" w:space="0" w:color="auto"/>
        <w:right w:val="none" w:sz="0" w:space="0" w:color="auto"/>
      </w:divBdr>
    </w:div>
    <w:div w:id="520123663">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14602733">
      <w:bodyDiv w:val="1"/>
      <w:marLeft w:val="0"/>
      <w:marRight w:val="0"/>
      <w:marTop w:val="0"/>
      <w:marBottom w:val="0"/>
      <w:divBdr>
        <w:top w:val="none" w:sz="0" w:space="0" w:color="auto"/>
        <w:left w:val="none" w:sz="0" w:space="0" w:color="auto"/>
        <w:bottom w:val="none" w:sz="0" w:space="0" w:color="auto"/>
        <w:right w:val="none" w:sz="0" w:space="0" w:color="auto"/>
      </w:divBdr>
    </w:div>
    <w:div w:id="623082130">
      <w:bodyDiv w:val="1"/>
      <w:marLeft w:val="0"/>
      <w:marRight w:val="0"/>
      <w:marTop w:val="0"/>
      <w:marBottom w:val="0"/>
      <w:divBdr>
        <w:top w:val="none" w:sz="0" w:space="0" w:color="auto"/>
        <w:left w:val="none" w:sz="0" w:space="0" w:color="auto"/>
        <w:bottom w:val="none" w:sz="0" w:space="0" w:color="auto"/>
        <w:right w:val="none" w:sz="0" w:space="0" w:color="auto"/>
      </w:divBdr>
    </w:div>
    <w:div w:id="626548929">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60891878">
      <w:bodyDiv w:val="1"/>
      <w:marLeft w:val="0"/>
      <w:marRight w:val="0"/>
      <w:marTop w:val="0"/>
      <w:marBottom w:val="0"/>
      <w:divBdr>
        <w:top w:val="none" w:sz="0" w:space="0" w:color="auto"/>
        <w:left w:val="none" w:sz="0" w:space="0" w:color="auto"/>
        <w:bottom w:val="none" w:sz="0" w:space="0" w:color="auto"/>
        <w:right w:val="none" w:sz="0" w:space="0" w:color="auto"/>
      </w:divBdr>
    </w:div>
    <w:div w:id="675808168">
      <w:bodyDiv w:val="1"/>
      <w:marLeft w:val="0"/>
      <w:marRight w:val="0"/>
      <w:marTop w:val="0"/>
      <w:marBottom w:val="0"/>
      <w:divBdr>
        <w:top w:val="none" w:sz="0" w:space="0" w:color="auto"/>
        <w:left w:val="none" w:sz="0" w:space="0" w:color="auto"/>
        <w:bottom w:val="none" w:sz="0" w:space="0" w:color="auto"/>
        <w:right w:val="none" w:sz="0" w:space="0" w:color="auto"/>
      </w:divBdr>
    </w:div>
    <w:div w:id="683942447">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37240603">
      <w:bodyDiv w:val="1"/>
      <w:marLeft w:val="0"/>
      <w:marRight w:val="0"/>
      <w:marTop w:val="0"/>
      <w:marBottom w:val="0"/>
      <w:divBdr>
        <w:top w:val="none" w:sz="0" w:space="0" w:color="auto"/>
        <w:left w:val="none" w:sz="0" w:space="0" w:color="auto"/>
        <w:bottom w:val="none" w:sz="0" w:space="0" w:color="auto"/>
        <w:right w:val="none" w:sz="0" w:space="0" w:color="auto"/>
      </w:divBdr>
    </w:div>
    <w:div w:id="751388314">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65731942">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20804418">
      <w:bodyDiv w:val="1"/>
      <w:marLeft w:val="0"/>
      <w:marRight w:val="0"/>
      <w:marTop w:val="0"/>
      <w:marBottom w:val="0"/>
      <w:divBdr>
        <w:top w:val="none" w:sz="0" w:space="0" w:color="auto"/>
        <w:left w:val="none" w:sz="0" w:space="0" w:color="auto"/>
        <w:bottom w:val="none" w:sz="0" w:space="0" w:color="auto"/>
        <w:right w:val="none" w:sz="0" w:space="0" w:color="auto"/>
      </w:divBdr>
    </w:div>
    <w:div w:id="824782441">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41353777">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23271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76506463">
      <w:bodyDiv w:val="1"/>
      <w:marLeft w:val="0"/>
      <w:marRight w:val="0"/>
      <w:marTop w:val="0"/>
      <w:marBottom w:val="0"/>
      <w:divBdr>
        <w:top w:val="none" w:sz="0" w:space="0" w:color="auto"/>
        <w:left w:val="none" w:sz="0" w:space="0" w:color="auto"/>
        <w:bottom w:val="none" w:sz="0" w:space="0" w:color="auto"/>
        <w:right w:val="none" w:sz="0" w:space="0" w:color="auto"/>
      </w:divBdr>
    </w:div>
    <w:div w:id="882669203">
      <w:bodyDiv w:val="1"/>
      <w:marLeft w:val="0"/>
      <w:marRight w:val="0"/>
      <w:marTop w:val="0"/>
      <w:marBottom w:val="0"/>
      <w:divBdr>
        <w:top w:val="none" w:sz="0" w:space="0" w:color="auto"/>
        <w:left w:val="none" w:sz="0" w:space="0" w:color="auto"/>
        <w:bottom w:val="none" w:sz="0" w:space="0" w:color="auto"/>
        <w:right w:val="none" w:sz="0" w:space="0" w:color="auto"/>
      </w:divBdr>
    </w:div>
    <w:div w:id="888760879">
      <w:bodyDiv w:val="1"/>
      <w:marLeft w:val="0"/>
      <w:marRight w:val="0"/>
      <w:marTop w:val="0"/>
      <w:marBottom w:val="0"/>
      <w:divBdr>
        <w:top w:val="none" w:sz="0" w:space="0" w:color="auto"/>
        <w:left w:val="none" w:sz="0" w:space="0" w:color="auto"/>
        <w:bottom w:val="none" w:sz="0" w:space="0" w:color="auto"/>
        <w:right w:val="none" w:sz="0" w:space="0" w:color="auto"/>
      </w:divBdr>
    </w:div>
    <w:div w:id="897743666">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24538549">
      <w:bodyDiv w:val="1"/>
      <w:marLeft w:val="0"/>
      <w:marRight w:val="0"/>
      <w:marTop w:val="0"/>
      <w:marBottom w:val="0"/>
      <w:divBdr>
        <w:top w:val="none" w:sz="0" w:space="0" w:color="auto"/>
        <w:left w:val="none" w:sz="0" w:space="0" w:color="auto"/>
        <w:bottom w:val="none" w:sz="0" w:space="0" w:color="auto"/>
        <w:right w:val="none" w:sz="0" w:space="0" w:color="auto"/>
      </w:divBdr>
    </w:div>
    <w:div w:id="928200198">
      <w:bodyDiv w:val="1"/>
      <w:marLeft w:val="0"/>
      <w:marRight w:val="0"/>
      <w:marTop w:val="0"/>
      <w:marBottom w:val="0"/>
      <w:divBdr>
        <w:top w:val="none" w:sz="0" w:space="0" w:color="auto"/>
        <w:left w:val="none" w:sz="0" w:space="0" w:color="auto"/>
        <w:bottom w:val="none" w:sz="0" w:space="0" w:color="auto"/>
        <w:right w:val="none" w:sz="0" w:space="0" w:color="auto"/>
      </w:divBdr>
    </w:div>
    <w:div w:id="931547929">
      <w:bodyDiv w:val="1"/>
      <w:marLeft w:val="0"/>
      <w:marRight w:val="0"/>
      <w:marTop w:val="0"/>
      <w:marBottom w:val="0"/>
      <w:divBdr>
        <w:top w:val="none" w:sz="0" w:space="0" w:color="auto"/>
        <w:left w:val="none" w:sz="0" w:space="0" w:color="auto"/>
        <w:bottom w:val="none" w:sz="0" w:space="0" w:color="auto"/>
        <w:right w:val="none" w:sz="0" w:space="0" w:color="auto"/>
      </w:divBdr>
    </w:div>
    <w:div w:id="937326733">
      <w:bodyDiv w:val="1"/>
      <w:marLeft w:val="0"/>
      <w:marRight w:val="0"/>
      <w:marTop w:val="0"/>
      <w:marBottom w:val="0"/>
      <w:divBdr>
        <w:top w:val="none" w:sz="0" w:space="0" w:color="auto"/>
        <w:left w:val="none" w:sz="0" w:space="0" w:color="auto"/>
        <w:bottom w:val="none" w:sz="0" w:space="0" w:color="auto"/>
        <w:right w:val="none" w:sz="0" w:space="0" w:color="auto"/>
      </w:divBdr>
    </w:div>
    <w:div w:id="939487293">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47542775">
      <w:bodyDiv w:val="1"/>
      <w:marLeft w:val="0"/>
      <w:marRight w:val="0"/>
      <w:marTop w:val="0"/>
      <w:marBottom w:val="0"/>
      <w:divBdr>
        <w:top w:val="none" w:sz="0" w:space="0" w:color="auto"/>
        <w:left w:val="none" w:sz="0" w:space="0" w:color="auto"/>
        <w:bottom w:val="none" w:sz="0" w:space="0" w:color="auto"/>
        <w:right w:val="none" w:sz="0" w:space="0" w:color="auto"/>
      </w:divBdr>
    </w:div>
    <w:div w:id="965967458">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557310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36542382">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3523182">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9517220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4286">
      <w:bodyDiv w:val="1"/>
      <w:marLeft w:val="0"/>
      <w:marRight w:val="0"/>
      <w:marTop w:val="0"/>
      <w:marBottom w:val="0"/>
      <w:divBdr>
        <w:top w:val="none" w:sz="0" w:space="0" w:color="auto"/>
        <w:left w:val="none" w:sz="0" w:space="0" w:color="auto"/>
        <w:bottom w:val="none" w:sz="0" w:space="0" w:color="auto"/>
        <w:right w:val="none" w:sz="0" w:space="0" w:color="auto"/>
      </w:divBdr>
    </w:div>
    <w:div w:id="1206065682">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19898028">
      <w:bodyDiv w:val="1"/>
      <w:marLeft w:val="0"/>
      <w:marRight w:val="0"/>
      <w:marTop w:val="0"/>
      <w:marBottom w:val="0"/>
      <w:divBdr>
        <w:top w:val="none" w:sz="0" w:space="0" w:color="auto"/>
        <w:left w:val="none" w:sz="0" w:space="0" w:color="auto"/>
        <w:bottom w:val="none" w:sz="0" w:space="0" w:color="auto"/>
        <w:right w:val="none" w:sz="0" w:space="0" w:color="auto"/>
      </w:divBdr>
    </w:div>
    <w:div w:id="1223254104">
      <w:bodyDiv w:val="1"/>
      <w:marLeft w:val="0"/>
      <w:marRight w:val="0"/>
      <w:marTop w:val="0"/>
      <w:marBottom w:val="0"/>
      <w:divBdr>
        <w:top w:val="none" w:sz="0" w:space="0" w:color="auto"/>
        <w:left w:val="none" w:sz="0" w:space="0" w:color="auto"/>
        <w:bottom w:val="none" w:sz="0" w:space="0" w:color="auto"/>
        <w:right w:val="none" w:sz="0" w:space="0" w:color="auto"/>
      </w:divBdr>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32543928">
      <w:bodyDiv w:val="1"/>
      <w:marLeft w:val="0"/>
      <w:marRight w:val="0"/>
      <w:marTop w:val="0"/>
      <w:marBottom w:val="0"/>
      <w:divBdr>
        <w:top w:val="none" w:sz="0" w:space="0" w:color="auto"/>
        <w:left w:val="none" w:sz="0" w:space="0" w:color="auto"/>
        <w:bottom w:val="none" w:sz="0" w:space="0" w:color="auto"/>
        <w:right w:val="none" w:sz="0" w:space="0" w:color="auto"/>
      </w:divBdr>
    </w:div>
    <w:div w:id="1249776604">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296644741">
      <w:bodyDiv w:val="1"/>
      <w:marLeft w:val="0"/>
      <w:marRight w:val="0"/>
      <w:marTop w:val="0"/>
      <w:marBottom w:val="0"/>
      <w:divBdr>
        <w:top w:val="none" w:sz="0" w:space="0" w:color="auto"/>
        <w:left w:val="none" w:sz="0" w:space="0" w:color="auto"/>
        <w:bottom w:val="none" w:sz="0" w:space="0" w:color="auto"/>
        <w:right w:val="none" w:sz="0" w:space="0" w:color="auto"/>
      </w:divBdr>
    </w:div>
    <w:div w:id="1314748598">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004431">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51368332">
      <w:bodyDiv w:val="1"/>
      <w:marLeft w:val="0"/>
      <w:marRight w:val="0"/>
      <w:marTop w:val="0"/>
      <w:marBottom w:val="0"/>
      <w:divBdr>
        <w:top w:val="none" w:sz="0" w:space="0" w:color="auto"/>
        <w:left w:val="none" w:sz="0" w:space="0" w:color="auto"/>
        <w:bottom w:val="none" w:sz="0" w:space="0" w:color="auto"/>
        <w:right w:val="none" w:sz="0" w:space="0" w:color="auto"/>
      </w:divBdr>
    </w:div>
    <w:div w:id="1366249074">
      <w:bodyDiv w:val="1"/>
      <w:marLeft w:val="0"/>
      <w:marRight w:val="0"/>
      <w:marTop w:val="0"/>
      <w:marBottom w:val="0"/>
      <w:divBdr>
        <w:top w:val="none" w:sz="0" w:space="0" w:color="auto"/>
        <w:left w:val="none" w:sz="0" w:space="0" w:color="auto"/>
        <w:bottom w:val="none" w:sz="0" w:space="0" w:color="auto"/>
        <w:right w:val="none" w:sz="0" w:space="0" w:color="auto"/>
      </w:divBdr>
    </w:div>
    <w:div w:id="1367295179">
      <w:bodyDiv w:val="1"/>
      <w:marLeft w:val="0"/>
      <w:marRight w:val="0"/>
      <w:marTop w:val="0"/>
      <w:marBottom w:val="0"/>
      <w:divBdr>
        <w:top w:val="none" w:sz="0" w:space="0" w:color="auto"/>
        <w:left w:val="none" w:sz="0" w:space="0" w:color="auto"/>
        <w:bottom w:val="none" w:sz="0" w:space="0" w:color="auto"/>
        <w:right w:val="none" w:sz="0" w:space="0" w:color="auto"/>
      </w:divBdr>
    </w:div>
    <w:div w:id="1368146173">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29422208">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7120618">
      <w:bodyDiv w:val="1"/>
      <w:marLeft w:val="0"/>
      <w:marRight w:val="0"/>
      <w:marTop w:val="0"/>
      <w:marBottom w:val="0"/>
      <w:divBdr>
        <w:top w:val="none" w:sz="0" w:space="0" w:color="auto"/>
        <w:left w:val="none" w:sz="0" w:space="0" w:color="auto"/>
        <w:bottom w:val="none" w:sz="0" w:space="0" w:color="auto"/>
        <w:right w:val="none" w:sz="0" w:space="0" w:color="auto"/>
      </w:divBdr>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5655055">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39663698">
      <w:bodyDiv w:val="1"/>
      <w:marLeft w:val="0"/>
      <w:marRight w:val="0"/>
      <w:marTop w:val="0"/>
      <w:marBottom w:val="0"/>
      <w:divBdr>
        <w:top w:val="none" w:sz="0" w:space="0" w:color="auto"/>
        <w:left w:val="none" w:sz="0" w:space="0" w:color="auto"/>
        <w:bottom w:val="none" w:sz="0" w:space="0" w:color="auto"/>
        <w:right w:val="none" w:sz="0" w:space="0" w:color="auto"/>
      </w:divBdr>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75822702">
      <w:bodyDiv w:val="1"/>
      <w:marLeft w:val="0"/>
      <w:marRight w:val="0"/>
      <w:marTop w:val="0"/>
      <w:marBottom w:val="0"/>
      <w:divBdr>
        <w:top w:val="none" w:sz="0" w:space="0" w:color="auto"/>
        <w:left w:val="none" w:sz="0" w:space="0" w:color="auto"/>
        <w:bottom w:val="none" w:sz="0" w:space="0" w:color="auto"/>
        <w:right w:val="none" w:sz="0" w:space="0" w:color="auto"/>
      </w:divBdr>
    </w:div>
    <w:div w:id="1584489135">
      <w:bodyDiv w:val="1"/>
      <w:marLeft w:val="0"/>
      <w:marRight w:val="0"/>
      <w:marTop w:val="0"/>
      <w:marBottom w:val="0"/>
      <w:divBdr>
        <w:top w:val="none" w:sz="0" w:space="0" w:color="auto"/>
        <w:left w:val="none" w:sz="0" w:space="0" w:color="auto"/>
        <w:bottom w:val="none" w:sz="0" w:space="0" w:color="auto"/>
        <w:right w:val="none" w:sz="0" w:space="0" w:color="auto"/>
      </w:divBdr>
    </w:div>
    <w:div w:id="1589074993">
      <w:bodyDiv w:val="1"/>
      <w:marLeft w:val="0"/>
      <w:marRight w:val="0"/>
      <w:marTop w:val="0"/>
      <w:marBottom w:val="0"/>
      <w:divBdr>
        <w:top w:val="none" w:sz="0" w:space="0" w:color="auto"/>
        <w:left w:val="none" w:sz="0" w:space="0" w:color="auto"/>
        <w:bottom w:val="none" w:sz="0" w:space="0" w:color="auto"/>
        <w:right w:val="none" w:sz="0" w:space="0" w:color="auto"/>
      </w:divBdr>
    </w:div>
    <w:div w:id="159516605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3824041">
      <w:bodyDiv w:val="1"/>
      <w:marLeft w:val="0"/>
      <w:marRight w:val="0"/>
      <w:marTop w:val="0"/>
      <w:marBottom w:val="0"/>
      <w:divBdr>
        <w:top w:val="none" w:sz="0" w:space="0" w:color="auto"/>
        <w:left w:val="none" w:sz="0" w:space="0" w:color="auto"/>
        <w:bottom w:val="none" w:sz="0" w:space="0" w:color="auto"/>
        <w:right w:val="none" w:sz="0" w:space="0" w:color="auto"/>
      </w:divBdr>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7221267">
      <w:bodyDiv w:val="1"/>
      <w:marLeft w:val="0"/>
      <w:marRight w:val="0"/>
      <w:marTop w:val="0"/>
      <w:marBottom w:val="0"/>
      <w:divBdr>
        <w:top w:val="none" w:sz="0" w:space="0" w:color="auto"/>
        <w:left w:val="none" w:sz="0" w:space="0" w:color="auto"/>
        <w:bottom w:val="none" w:sz="0" w:space="0" w:color="auto"/>
        <w:right w:val="none" w:sz="0" w:space="0" w:color="auto"/>
      </w:divBdr>
    </w:div>
    <w:div w:id="1679654267">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685159719">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08943788">
      <w:bodyDiv w:val="1"/>
      <w:marLeft w:val="0"/>
      <w:marRight w:val="0"/>
      <w:marTop w:val="0"/>
      <w:marBottom w:val="0"/>
      <w:divBdr>
        <w:top w:val="none" w:sz="0" w:space="0" w:color="auto"/>
        <w:left w:val="none" w:sz="0" w:space="0" w:color="auto"/>
        <w:bottom w:val="none" w:sz="0" w:space="0" w:color="auto"/>
        <w:right w:val="none" w:sz="0" w:space="0" w:color="auto"/>
      </w:divBdr>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2582079">
      <w:bodyDiv w:val="1"/>
      <w:marLeft w:val="0"/>
      <w:marRight w:val="0"/>
      <w:marTop w:val="0"/>
      <w:marBottom w:val="0"/>
      <w:divBdr>
        <w:top w:val="none" w:sz="0" w:space="0" w:color="auto"/>
        <w:left w:val="none" w:sz="0" w:space="0" w:color="auto"/>
        <w:bottom w:val="none" w:sz="0" w:space="0" w:color="auto"/>
        <w:right w:val="none" w:sz="0" w:space="0" w:color="auto"/>
      </w:divBdr>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65147246">
      <w:bodyDiv w:val="1"/>
      <w:marLeft w:val="0"/>
      <w:marRight w:val="0"/>
      <w:marTop w:val="0"/>
      <w:marBottom w:val="0"/>
      <w:divBdr>
        <w:top w:val="none" w:sz="0" w:space="0" w:color="auto"/>
        <w:left w:val="none" w:sz="0" w:space="0" w:color="auto"/>
        <w:bottom w:val="none" w:sz="0" w:space="0" w:color="auto"/>
        <w:right w:val="none" w:sz="0" w:space="0" w:color="auto"/>
      </w:divBdr>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48399357">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87988870">
      <w:bodyDiv w:val="1"/>
      <w:marLeft w:val="0"/>
      <w:marRight w:val="0"/>
      <w:marTop w:val="0"/>
      <w:marBottom w:val="0"/>
      <w:divBdr>
        <w:top w:val="none" w:sz="0" w:space="0" w:color="auto"/>
        <w:left w:val="none" w:sz="0" w:space="0" w:color="auto"/>
        <w:bottom w:val="none" w:sz="0" w:space="0" w:color="auto"/>
        <w:right w:val="none" w:sz="0" w:space="0" w:color="auto"/>
      </w:divBdr>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896699738">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0220618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2000569483">
      <w:bodyDiv w:val="1"/>
      <w:marLeft w:val="0"/>
      <w:marRight w:val="0"/>
      <w:marTop w:val="0"/>
      <w:marBottom w:val="0"/>
      <w:divBdr>
        <w:top w:val="none" w:sz="0" w:space="0" w:color="auto"/>
        <w:left w:val="none" w:sz="0" w:space="0" w:color="auto"/>
        <w:bottom w:val="none" w:sz="0" w:space="0" w:color="auto"/>
        <w:right w:val="none" w:sz="0" w:space="0" w:color="auto"/>
      </w:divBdr>
    </w:div>
    <w:div w:id="2015843502">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48094041">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22144110">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21"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42" Type="http://schemas.openxmlformats.org/officeDocument/2006/relationships/image" Target="media/image13.png"/><Relationship Id="rId47" Type="http://schemas.openxmlformats.org/officeDocument/2006/relationships/package" Target="embeddings/Microsoft_Visio_Drawing.vsdx"/><Relationship Id="rId63" Type="http://schemas.openxmlformats.org/officeDocument/2006/relationships/hyperlink" Target="https://popp.undp.org/_layouts/15/WopiFrame.aspx?sourcedoc=/UNDP_POPP_DOCUMENT_LIBRARY/Public/PPM_Implement_Manage%20Change.docx&amp;action=default" TargetMode="External"/><Relationship Id="rId68" Type="http://schemas.openxmlformats.org/officeDocument/2006/relationships/footer" Target="footer3.xml"/><Relationship Id="rId84" Type="http://schemas.openxmlformats.org/officeDocument/2006/relationships/image" Target="media/image30.emf"/><Relationship Id="rId89" Type="http://schemas.openxmlformats.org/officeDocument/2006/relationships/image" Target="media/image35.wmf"/><Relationship Id="rId16"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107" Type="http://schemas.openxmlformats.org/officeDocument/2006/relationships/image" Target="media/image42.emf"/><Relationship Id="rId11" Type="http://schemas.openxmlformats.org/officeDocument/2006/relationships/endnotes" Target="endnotes.xml"/><Relationship Id="rId32" Type="http://schemas.openxmlformats.org/officeDocument/2006/relationships/image" Target="media/image3.png"/><Relationship Id="rId37" Type="http://schemas.openxmlformats.org/officeDocument/2006/relationships/image" Target="media/image8.png"/><Relationship Id="rId53" Type="http://schemas.openxmlformats.org/officeDocument/2006/relationships/hyperlink" Target="https://www.thegef.org/sites/default/files/council-meeting-documents/GEF-C.56-03%2C%20Policy%20on%20Monitoring.pdf" TargetMode="External"/><Relationship Id="rId58" Type="http://schemas.openxmlformats.org/officeDocument/2006/relationships/hyperlink" Target="https://www.turkmenistan.gov.tm/en/post/74056/decree-president-turkmenistan-establishment-ministry-agriculture-turkmenistan-and-ministry-environmental-protection-turkmenistan" TargetMode="External"/><Relationship Id="rId74" Type="http://schemas.openxmlformats.org/officeDocument/2006/relationships/image" Target="media/image20.jpeg"/><Relationship Id="rId79" Type="http://schemas.openxmlformats.org/officeDocument/2006/relationships/image" Target="media/image25.png"/><Relationship Id="rId102" Type="http://schemas.openxmlformats.org/officeDocument/2006/relationships/hyperlink" Target="http://www.pic.int/" TargetMode="External"/><Relationship Id="rId5" Type="http://schemas.openxmlformats.org/officeDocument/2006/relationships/customXml" Target="../customXml/item5.xml"/><Relationship Id="rId90" Type="http://schemas.openxmlformats.org/officeDocument/2006/relationships/image" Target="media/image36.wmf"/><Relationship Id="rId95" Type="http://schemas.openxmlformats.org/officeDocument/2006/relationships/image" Target="media/image41.wmf"/><Relationship Id="rId22"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27"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43" Type="http://schemas.openxmlformats.org/officeDocument/2006/relationships/image" Target="media/image14.png"/><Relationship Id="rId48" Type="http://schemas.openxmlformats.org/officeDocument/2006/relationships/package" Target="embeddings/Microsoft_Visio_Drawing1.vsdx"/><Relationship Id="rId64" Type="http://schemas.openxmlformats.org/officeDocument/2006/relationships/hyperlink" Target="https://www.thegef.org/sites/default/files/documents/GEF_Guidelines_Project_Program_Cycle_Policy_20200731.pdf" TargetMode="External"/><Relationship Id="rId69" Type="http://schemas.openxmlformats.org/officeDocument/2006/relationships/header" Target="header2.xml"/><Relationship Id="rId80" Type="http://schemas.openxmlformats.org/officeDocument/2006/relationships/image" Target="media/image26.wmf"/><Relationship Id="rId85" Type="http://schemas.openxmlformats.org/officeDocument/2006/relationships/image" Target="media/image31.wmf"/><Relationship Id="rId12" Type="http://schemas.openxmlformats.org/officeDocument/2006/relationships/image" Target="media/image1.png"/><Relationship Id="rId17"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33" Type="http://schemas.openxmlformats.org/officeDocument/2006/relationships/image" Target="media/image4.svg"/><Relationship Id="rId38" Type="http://schemas.openxmlformats.org/officeDocument/2006/relationships/image" Target="media/image9.png"/><Relationship Id="rId59" Type="http://schemas.openxmlformats.org/officeDocument/2006/relationships/image" Target="media/image18.emf"/><Relationship Id="rId103" Type="http://schemas.openxmlformats.org/officeDocument/2006/relationships/hyperlink" Target="http://chm.pops.int/" TargetMode="External"/><Relationship Id="rId108" Type="http://schemas.openxmlformats.org/officeDocument/2006/relationships/fontTable" Target="fontTable.xml"/><Relationship Id="rId54" Type="http://schemas.openxmlformats.org/officeDocument/2006/relationships/hyperlink" Target="https://www.thegef.org/sites/default/files/council-meeting-documents/EN_GEF.ME_C56_02_GEF_Evaluation_Policy_May_2019_0.pdf" TargetMode="External"/><Relationship Id="rId70" Type="http://schemas.openxmlformats.org/officeDocument/2006/relationships/footer" Target="footer4.xml"/><Relationship Id="rId75" Type="http://schemas.openxmlformats.org/officeDocument/2006/relationships/image" Target="media/image21.png"/><Relationship Id="rId91" Type="http://schemas.openxmlformats.org/officeDocument/2006/relationships/image" Target="media/image37.gif"/><Relationship Id="rId96" Type="http://schemas.openxmlformats.org/officeDocument/2006/relationships/hyperlink" Target="http://www.undp.org/secu-sr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23"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28"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36" Type="http://schemas.openxmlformats.org/officeDocument/2006/relationships/image" Target="media/image7.png"/><Relationship Id="rId49" Type="http://schemas.openxmlformats.org/officeDocument/2006/relationships/footer" Target="footer1.xml"/><Relationship Id="rId57" Type="http://schemas.openxmlformats.org/officeDocument/2006/relationships/hyperlink" Target="http://web.undp.org/evaluation/guidance.shtml" TargetMode="External"/><Relationship Id="rId106" Type="http://schemas.openxmlformats.org/officeDocument/2006/relationships/hyperlink" Target="https://pims.undp.org/attachment-revision/index?attachmentId=1767691" TargetMode="External"/><Relationship Id="rId10" Type="http://schemas.openxmlformats.org/officeDocument/2006/relationships/footnotes" Target="footnotes.xml"/><Relationship Id="rId31"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44" Type="http://schemas.openxmlformats.org/officeDocument/2006/relationships/image" Target="media/image15.png"/><Relationship Id="rId52" Type="http://schemas.openxmlformats.org/officeDocument/2006/relationships/hyperlink" Target="http://www.undp.org/content/undp/en/home/operations/accountability/evaluation/evaluation_policyofundp.html" TargetMode="External"/><Relationship Id="rId60" Type="http://schemas.openxmlformats.org/officeDocument/2006/relationships/image" Target="media/image19.png"/><Relationship Id="rId65" Type="http://schemas.openxmlformats.org/officeDocument/2006/relationships/hyperlink" Target="https://popp.undp.org/UNDP_POPP_DOCUMENT_LIBRARY/Public/PPM_SOPs%20for%20management%20actions_escalated_GEF_GCF_AF.docx" TargetMode="External"/><Relationship Id="rId73" Type="http://schemas.openxmlformats.org/officeDocument/2006/relationships/hyperlink" Target="http://www.undp.org/secu-srm" TargetMode="External"/><Relationship Id="rId78" Type="http://schemas.openxmlformats.org/officeDocument/2006/relationships/image" Target="media/image24.png"/><Relationship Id="rId81" Type="http://schemas.openxmlformats.org/officeDocument/2006/relationships/image" Target="media/image27.png"/><Relationship Id="rId86" Type="http://schemas.openxmlformats.org/officeDocument/2006/relationships/image" Target="media/image32.jpeg"/><Relationship Id="rId94" Type="http://schemas.openxmlformats.org/officeDocument/2006/relationships/image" Target="media/image40.wmf"/><Relationship Id="rId99" Type="http://schemas.openxmlformats.org/officeDocument/2006/relationships/hyperlink" Target="http://ozone.unep.org/montreal-protocol-substances-deplete-ozone-layer/32506" TargetMode="External"/><Relationship Id="rId101" Type="http://schemas.openxmlformats.org/officeDocument/2006/relationships/hyperlink" Target="http://www.basel.int/"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39" Type="http://schemas.openxmlformats.org/officeDocument/2006/relationships/image" Target="media/image10.png"/><Relationship Id="rId109" Type="http://schemas.openxmlformats.org/officeDocument/2006/relationships/theme" Target="theme/theme1.xml"/><Relationship Id="rId34" Type="http://schemas.openxmlformats.org/officeDocument/2006/relationships/image" Target="media/image5.png"/><Relationship Id="rId50" Type="http://schemas.openxmlformats.org/officeDocument/2006/relationships/footer" Target="footer2.xml"/><Relationship Id="rId55" Type="http://schemas.openxmlformats.org/officeDocument/2006/relationships/hyperlink" Target="https://www.thegef.org/documents/policies-guidelines" TargetMode="External"/><Relationship Id="rId76" Type="http://schemas.openxmlformats.org/officeDocument/2006/relationships/image" Target="media/image22.png"/><Relationship Id="rId97" Type="http://schemas.openxmlformats.org/officeDocument/2006/relationships/hyperlink" Target="https://www.thegef.org/sites/default/files/council-meeting-documents/C.40.08_Branding_the_GEF_final_0.pdf" TargetMode="External"/><Relationship Id="rId104" Type="http://schemas.openxmlformats.org/officeDocument/2006/relationships/hyperlink" Target="https://pims.undp.org/attachment-revision/index?attachmentId=1767246" TargetMode="External"/><Relationship Id="rId7" Type="http://schemas.openxmlformats.org/officeDocument/2006/relationships/styles" Target="styles.xml"/><Relationship Id="rId71" Type="http://schemas.openxmlformats.org/officeDocument/2006/relationships/hyperlink" Target="https://www.un.org/securitycouncil/content/un-sc-consolidated-list" TargetMode="External"/><Relationship Id="rId92" Type="http://schemas.openxmlformats.org/officeDocument/2006/relationships/image" Target="media/image38.wmf"/><Relationship Id="rId2" Type="http://schemas.openxmlformats.org/officeDocument/2006/relationships/customXml" Target="../customXml/item2.xml"/><Relationship Id="rId29"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24"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40" Type="http://schemas.openxmlformats.org/officeDocument/2006/relationships/image" Target="media/image11.emf"/><Relationship Id="rId45" Type="http://schemas.openxmlformats.org/officeDocument/2006/relationships/image" Target="media/image16.png"/><Relationship Id="rId66" Type="http://schemas.openxmlformats.org/officeDocument/2006/relationships/hyperlink" Target="https://popp.undp.org/_layouts/15/WopiFrame.aspx?sourcedoc=/UNDP_POPP_DOCUMENT_LIBRARY/Public/PPM_Manage%20Change_UNDP%20GEF%20Guidance%20Note%20on%20Project%20Amendments%20for%20GEF%20projects.docx&amp;action=default" TargetMode="External"/><Relationship Id="rId87" Type="http://schemas.openxmlformats.org/officeDocument/2006/relationships/image" Target="media/image33.wmf"/><Relationship Id="rId61" Type="http://schemas.openxmlformats.org/officeDocument/2006/relationships/hyperlink" Target="https://www.thegef.org/sites/default/files/documents/gef_minimum_fiduciary_standards_partner_agencies_2019.pdf" TargetMode="External"/><Relationship Id="rId82" Type="http://schemas.openxmlformats.org/officeDocument/2006/relationships/image" Target="media/image28.wmf"/><Relationship Id="rId19"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14"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30"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35" Type="http://schemas.openxmlformats.org/officeDocument/2006/relationships/image" Target="media/image6.png"/><Relationship Id="rId56" Type="http://schemas.openxmlformats.org/officeDocument/2006/relationships/hyperlink" Target="https://www.thegef.org/sites/default/files/documents/Results_Guidelines.pdf" TargetMode="External"/><Relationship Id="rId77" Type="http://schemas.openxmlformats.org/officeDocument/2006/relationships/image" Target="media/image23.png"/><Relationship Id="rId100" Type="http://schemas.openxmlformats.org/officeDocument/2006/relationships/hyperlink" Target="http://www.mercuryconvention.org/" TargetMode="External"/><Relationship Id="rId105" Type="http://schemas.openxmlformats.org/officeDocument/2006/relationships/hyperlink" Target="https://pims.undp.org/attachment-revision/index?attachmentId=1767660" TargetMode="External"/><Relationship Id="rId8" Type="http://schemas.openxmlformats.org/officeDocument/2006/relationships/settings" Target="settings.xml"/><Relationship Id="rId51" Type="http://schemas.openxmlformats.org/officeDocument/2006/relationships/hyperlink" Target="http://www.undp.org/content/undp/en/home/operations/accountability/programme_and_operationspoliciesandprocedures.html" TargetMode="External"/><Relationship Id="rId72" Type="http://schemas.openxmlformats.org/officeDocument/2006/relationships/hyperlink" Target="http://www.undp.org/ses" TargetMode="External"/><Relationship Id="rId93" Type="http://schemas.openxmlformats.org/officeDocument/2006/relationships/image" Target="media/image39.jpeg"/><Relationship Id="rId98" Type="http://schemas.openxmlformats.org/officeDocument/2006/relationships/hyperlink" Target="https://info.undp.org/sites/bpps/ses_toolkit/default.aspx" TargetMode="External"/><Relationship Id="rId25"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46" Type="http://schemas.openxmlformats.org/officeDocument/2006/relationships/image" Target="media/image17.emf"/><Relationship Id="rId67" Type="http://schemas.openxmlformats.org/officeDocument/2006/relationships/header" Target="header1.xml"/><Relationship Id="rId20" Type="http://schemas.openxmlformats.org/officeDocument/2006/relationships/hyperlink" Target="https://undp-my.sharepoint.com/personal/yeliz_oymen_undp_org/Documents/Desktop/Projects/Turkmenistan/6692/Fourth_Round_Comments/6692%20Project%20doc%20TKM%20EE%20construction%20Dec07_2023_trackchange.docx" TargetMode="External"/><Relationship Id="rId41" Type="http://schemas.openxmlformats.org/officeDocument/2006/relationships/image" Target="media/image12.png"/><Relationship Id="rId62" Type="http://schemas.openxmlformats.org/officeDocument/2006/relationships/hyperlink" Target="https://popp.undp.org/_layouts/15/WopiFrame.aspx?sourcedoc=/UNDP_POPP_DOCUMENT_LIBRARY/Public/PPM_Implement_Provide%20Oversight.docx&amp;action=default" TargetMode="External"/><Relationship Id="rId83" Type="http://schemas.openxmlformats.org/officeDocument/2006/relationships/image" Target="media/image29.emf"/><Relationship Id="rId88" Type="http://schemas.openxmlformats.org/officeDocument/2006/relationships/image" Target="media/image34.png"/></Relationships>
</file>

<file path=word/_rels/footnotes.xml.rels><?xml version="1.0" encoding="UTF-8" standalone="yes"?>
<Relationships xmlns="http://schemas.openxmlformats.org/package/2006/relationships"><Relationship Id="rId3" Type="http://schemas.openxmlformats.org/officeDocument/2006/relationships/hyperlink" Target="https://www.cbd.int/" TargetMode="External"/><Relationship Id="rId2" Type="http://schemas.openxmlformats.org/officeDocument/2006/relationships/hyperlink" Target="https://popp.undp.org/_layouts/15/WopiFrame.aspx?sourcedoc=/UNDP_POPP_DOCUMENT_LIBRARY/Public/PPM_Project%20Management_Closing.docx&amp;action=default" TargetMode="External"/><Relationship Id="rId1" Type="http://schemas.openxmlformats.org/officeDocument/2006/relationships/hyperlink" Target="https://www.thegef.org/gef/policies_guidelines" TargetMode="External"/><Relationship Id="rId6" Type="http://schemas.openxmlformats.org/officeDocument/2006/relationships/hyperlink" Target="https://www.cbd.int/abs/" TargetMode="External"/><Relationship Id="rId5" Type="http://schemas.openxmlformats.org/officeDocument/2006/relationships/hyperlink" Target="https://www.cbd.int/" TargetMode="External"/><Relationship Id="rId4" Type="http://schemas.openxmlformats.org/officeDocument/2006/relationships/hyperlink" Target="https://bch.cbd.int/protoc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CCFD5A83B14E548A086232A449A9C37" ma:contentTypeVersion="2" ma:contentTypeDescription="Create a new document." ma:contentTypeScope="" ma:versionID="f39f79c129de2b330315edbd6d4dbe8e">
  <xsd:schema xmlns:xsd="http://www.w3.org/2001/XMLSchema" xmlns:xs="http://www.w3.org/2001/XMLSchema" xmlns:p="http://schemas.microsoft.com/office/2006/metadata/properties" xmlns:ns2="5ebeba3d-fd60-4dcb-8548-a9fd3c51d9ff" targetNamespace="http://schemas.microsoft.com/office/2006/metadata/properties" ma:root="true" ma:fieldsID="b6bed5f9564516b4cc89a46d06ef7ab4" ns2:_="">
    <xsd:import namespace="5ebeba3d-fd60-4dcb-8548-a9fd3c51d9ff"/>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eba3d-fd60-4dcb-8548-a9fd3c51d9f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7115644E-0BA1-4E97-8997-18DE1BC57E09}"/>
</file>

<file path=customXml/itemProps2.xml><?xml version="1.0" encoding="utf-8"?>
<ds:datastoreItem xmlns:ds="http://schemas.openxmlformats.org/officeDocument/2006/customXml" ds:itemID="{5CE5574F-7788-40E4-93CA-A11D9B43E9BA}">
  <ds:schemaRefs>
    <ds:schemaRef ds:uri="http://schemas.openxmlformats.org/officeDocument/2006/bibliography"/>
  </ds:schemaRefs>
</ds:datastoreItem>
</file>

<file path=customXml/itemProps3.xml><?xml version="1.0" encoding="utf-8"?>
<ds:datastoreItem xmlns:ds="http://schemas.openxmlformats.org/officeDocument/2006/customXml" ds:itemID="{7725BFF0-47D4-43F0-B595-D70FB323B3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eba3d-fd60-4dcb-8548-a9fd3c51d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ADF4CC-2ADB-491F-8E61-92D8B220A4D0}">
  <ds:schemaRefs>
    <ds:schemaRef ds:uri="http://schemas.microsoft.com/sharepoint/v3/contenttype/forms"/>
  </ds:schemaRefs>
</ds:datastoreItem>
</file>

<file path=customXml/itemProps5.xml><?xml version="1.0" encoding="utf-8"?>
<ds:datastoreItem xmlns:ds="http://schemas.openxmlformats.org/officeDocument/2006/customXml" ds:itemID="{555DD383-EA75-47E4-91E8-21F46788BA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155</Pages>
  <Words>67285</Words>
  <Characters>383528</Characters>
  <Application>Microsoft Office Word</Application>
  <DocSecurity>0</DocSecurity>
  <Lines>3196</Lines>
  <Paragraphs>899</Paragraphs>
  <ScaleCrop>false</ScaleCrop>
  <HeadingPairs>
    <vt:vector size="2" baseType="variant">
      <vt:variant>
        <vt:lpstr>Title</vt:lpstr>
      </vt:variant>
      <vt:variant>
        <vt:i4>1</vt:i4>
      </vt:variant>
    </vt:vector>
  </HeadingPairs>
  <TitlesOfParts>
    <vt:vector size="1" baseType="lpstr">
      <vt:lpstr>Project Document - Deliverable Description</vt:lpstr>
    </vt:vector>
  </TitlesOfParts>
  <Company>Microsoft</Company>
  <LinksUpToDate>false</LinksUpToDate>
  <CharactersWithSpaces>449914</CharactersWithSpaces>
  <SharedDoc>false</SharedDoc>
  <HLinks>
    <vt:vector size="636" baseType="variant">
      <vt:variant>
        <vt:i4>1245198</vt:i4>
      </vt:variant>
      <vt:variant>
        <vt:i4>752</vt:i4>
      </vt:variant>
      <vt:variant>
        <vt:i4>0</vt:i4>
      </vt:variant>
      <vt:variant>
        <vt:i4>5</vt:i4>
      </vt:variant>
      <vt:variant>
        <vt:lpwstr/>
      </vt:variant>
      <vt:variant>
        <vt:lpwstr>TransboundaryImpactsGlossary</vt:lpwstr>
      </vt:variant>
      <vt:variant>
        <vt:i4>7929978</vt:i4>
      </vt:variant>
      <vt:variant>
        <vt:i4>749</vt:i4>
      </vt:variant>
      <vt:variant>
        <vt:i4>0</vt:i4>
      </vt:variant>
      <vt:variant>
        <vt:i4>5</vt:i4>
      </vt:variant>
      <vt:variant>
        <vt:lpwstr/>
      </vt:variant>
      <vt:variant>
        <vt:lpwstr>CCVulnerabilityGlossary</vt:lpwstr>
      </vt:variant>
      <vt:variant>
        <vt:i4>589826</vt:i4>
      </vt:variant>
      <vt:variant>
        <vt:i4>746</vt:i4>
      </vt:variant>
      <vt:variant>
        <vt:i4>0</vt:i4>
      </vt:variant>
      <vt:variant>
        <vt:i4>5</vt:i4>
      </vt:variant>
      <vt:variant>
        <vt:lpwstr/>
      </vt:variant>
      <vt:variant>
        <vt:lpwstr>SustNatResManGlossary</vt:lpwstr>
      </vt:variant>
      <vt:variant>
        <vt:i4>2490468</vt:i4>
      </vt:variant>
      <vt:variant>
        <vt:i4>743</vt:i4>
      </vt:variant>
      <vt:variant>
        <vt:i4>0</vt:i4>
      </vt:variant>
      <vt:variant>
        <vt:i4>5</vt:i4>
      </vt:variant>
      <vt:variant>
        <vt:lpwstr>http://www.undp.org/content/undp/en/home/librarypage/operations1/undp-social-and-environmental-screening-procedure.html</vt:lpwstr>
      </vt:variant>
      <vt:variant>
        <vt:lpwstr/>
      </vt:variant>
      <vt:variant>
        <vt:i4>3407912</vt:i4>
      </vt:variant>
      <vt:variant>
        <vt:i4>672</vt:i4>
      </vt:variant>
      <vt:variant>
        <vt:i4>0</vt:i4>
      </vt:variant>
      <vt:variant>
        <vt:i4>5</vt:i4>
      </vt:variant>
      <vt:variant>
        <vt:lpwstr>http://www.savingenergy.org.za/</vt:lpwstr>
      </vt:variant>
      <vt:variant>
        <vt:lpwstr/>
      </vt:variant>
      <vt:variant>
        <vt:i4>4784198</vt:i4>
      </vt:variant>
      <vt:variant>
        <vt:i4>639</vt:i4>
      </vt:variant>
      <vt:variant>
        <vt:i4>0</vt:i4>
      </vt:variant>
      <vt:variant>
        <vt:i4>5</vt:i4>
      </vt:variant>
      <vt:variant>
        <vt:lpwstr>http://www.undp.org/</vt:lpwstr>
      </vt:variant>
      <vt:variant>
        <vt:lpwstr/>
      </vt:variant>
      <vt:variant>
        <vt:i4>4653065</vt:i4>
      </vt:variant>
      <vt:variant>
        <vt:i4>636</vt:i4>
      </vt:variant>
      <vt:variant>
        <vt:i4>0</vt:i4>
      </vt:variant>
      <vt:variant>
        <vt:i4>5</vt:i4>
      </vt:variant>
      <vt:variant>
        <vt:lpwstr>http://www.undp.org/secu-srm</vt:lpwstr>
      </vt:variant>
      <vt:variant>
        <vt:lpwstr/>
      </vt:variant>
      <vt:variant>
        <vt:i4>2883637</vt:i4>
      </vt:variant>
      <vt:variant>
        <vt:i4>633</vt:i4>
      </vt:variant>
      <vt:variant>
        <vt:i4>0</vt:i4>
      </vt:variant>
      <vt:variant>
        <vt:i4>5</vt:i4>
      </vt:variant>
      <vt:variant>
        <vt:lpwstr>http://www.undp.org/ses</vt:lpwstr>
      </vt:variant>
      <vt:variant>
        <vt:lpwstr/>
      </vt:variant>
      <vt:variant>
        <vt:i4>18</vt:i4>
      </vt:variant>
      <vt:variant>
        <vt:i4>630</vt:i4>
      </vt:variant>
      <vt:variant>
        <vt:i4>0</vt:i4>
      </vt:variant>
      <vt:variant>
        <vt:i4>5</vt:i4>
      </vt:variant>
      <vt:variant>
        <vt:lpwstr>http://www.un.org/sc/committees/1267/aq_sanctions_list.shtml</vt:lpwstr>
      </vt:variant>
      <vt:variant>
        <vt:lpwstr/>
      </vt:variant>
      <vt:variant>
        <vt:i4>1441859</vt:i4>
      </vt:variant>
      <vt:variant>
        <vt:i4>615</vt:i4>
      </vt:variant>
      <vt:variant>
        <vt:i4>0</vt:i4>
      </vt:variant>
      <vt:variant>
        <vt:i4>5</vt:i4>
      </vt:variant>
      <vt:variant>
        <vt:lpwstr>http://www.undp.org/content/undp/en/home/operations/accountability/programme_and_operationspoliciesandprocedures.html</vt:lpwstr>
      </vt:variant>
      <vt:variant>
        <vt:lpwstr/>
      </vt:variant>
      <vt:variant>
        <vt:i4>7995479</vt:i4>
      </vt:variant>
      <vt:variant>
        <vt:i4>612</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609</vt:i4>
      </vt:variant>
      <vt:variant>
        <vt:i4>0</vt:i4>
      </vt:variant>
      <vt:variant>
        <vt:i4>5</vt:i4>
      </vt:variant>
      <vt:variant>
        <vt:lpwstr>http://www.undp.org/content/undp/en/home/operations/accountability/programme_and_operationspoliciesandprocedures.html</vt:lpwstr>
      </vt:variant>
      <vt:variant>
        <vt:lpwstr/>
      </vt:variant>
      <vt:variant>
        <vt:i4>4521990</vt:i4>
      </vt:variant>
      <vt:variant>
        <vt:i4>606</vt:i4>
      </vt:variant>
      <vt:variant>
        <vt:i4>0</vt:i4>
      </vt:variant>
      <vt:variant>
        <vt:i4>5</vt:i4>
      </vt:variant>
      <vt:variant>
        <vt:lpwstr>http://www.thegef.org/gef/Evaluation Policy 2010</vt:lpwstr>
      </vt:variant>
      <vt:variant>
        <vt:lpwstr/>
      </vt:variant>
      <vt:variant>
        <vt:i4>3342392</vt:i4>
      </vt:variant>
      <vt:variant>
        <vt:i4>582</vt:i4>
      </vt:variant>
      <vt:variant>
        <vt:i4>0</vt:i4>
      </vt:variant>
      <vt:variant>
        <vt:i4>5</vt:i4>
      </vt:variant>
      <vt:variant>
        <vt:lpwstr>http://www.u4e.org/</vt:lpwstr>
      </vt:variant>
      <vt:variant>
        <vt:lpwstr/>
      </vt:variant>
      <vt:variant>
        <vt:i4>2424836</vt:i4>
      </vt:variant>
      <vt:variant>
        <vt:i4>542</vt:i4>
      </vt:variant>
      <vt:variant>
        <vt:i4>0</vt:i4>
      </vt:variant>
      <vt:variant>
        <vt:i4>5</vt:i4>
      </vt:variant>
      <vt:variant>
        <vt:lpwstr>D:\Jan\ASCENDIS\south africa EE LED 2017\Project doc\LED-Transf project documentation\SA LED-Transf UNDP ProDoc v2a.docx</vt:lpwstr>
      </vt:variant>
      <vt:variant>
        <vt:lpwstr>_Toc179872</vt:lpwstr>
      </vt:variant>
      <vt:variant>
        <vt:i4>2490372</vt:i4>
      </vt:variant>
      <vt:variant>
        <vt:i4>536</vt:i4>
      </vt:variant>
      <vt:variant>
        <vt:i4>0</vt:i4>
      </vt:variant>
      <vt:variant>
        <vt:i4>5</vt:i4>
      </vt:variant>
      <vt:variant>
        <vt:lpwstr>D:\Jan\ASCENDIS\south africa EE LED 2017\Project doc\LED-Transf project documentation\SA LED-Transf UNDP ProDoc v2a.docx</vt:lpwstr>
      </vt:variant>
      <vt:variant>
        <vt:lpwstr>_Toc179871</vt:lpwstr>
      </vt:variant>
      <vt:variant>
        <vt:i4>2621455</vt:i4>
      </vt:variant>
      <vt:variant>
        <vt:i4>530</vt:i4>
      </vt:variant>
      <vt:variant>
        <vt:i4>0</vt:i4>
      </vt:variant>
      <vt:variant>
        <vt:i4>5</vt:i4>
      </vt:variant>
      <vt:variant>
        <vt:lpwstr/>
      </vt:variant>
      <vt:variant>
        <vt:lpwstr>_Toc179870</vt:lpwstr>
      </vt:variant>
      <vt:variant>
        <vt:i4>2162702</vt:i4>
      </vt:variant>
      <vt:variant>
        <vt:i4>524</vt:i4>
      </vt:variant>
      <vt:variant>
        <vt:i4>0</vt:i4>
      </vt:variant>
      <vt:variant>
        <vt:i4>5</vt:i4>
      </vt:variant>
      <vt:variant>
        <vt:lpwstr/>
      </vt:variant>
      <vt:variant>
        <vt:lpwstr>_Toc179869</vt:lpwstr>
      </vt:variant>
      <vt:variant>
        <vt:i4>2097166</vt:i4>
      </vt:variant>
      <vt:variant>
        <vt:i4>518</vt:i4>
      </vt:variant>
      <vt:variant>
        <vt:i4>0</vt:i4>
      </vt:variant>
      <vt:variant>
        <vt:i4>5</vt:i4>
      </vt:variant>
      <vt:variant>
        <vt:lpwstr/>
      </vt:variant>
      <vt:variant>
        <vt:lpwstr>_Toc179868</vt:lpwstr>
      </vt:variant>
      <vt:variant>
        <vt:i4>2097157</vt:i4>
      </vt:variant>
      <vt:variant>
        <vt:i4>512</vt:i4>
      </vt:variant>
      <vt:variant>
        <vt:i4>0</vt:i4>
      </vt:variant>
      <vt:variant>
        <vt:i4>5</vt:i4>
      </vt:variant>
      <vt:variant>
        <vt:lpwstr>D:\Jan\ASCENDIS\south africa EE LED 2017\Project doc\LED-Transf project documentation\SA LED-Transf UNDP ProDoc v2a.docx</vt:lpwstr>
      </vt:variant>
      <vt:variant>
        <vt:lpwstr>_Toc179867</vt:lpwstr>
      </vt:variant>
      <vt:variant>
        <vt:i4>2162693</vt:i4>
      </vt:variant>
      <vt:variant>
        <vt:i4>506</vt:i4>
      </vt:variant>
      <vt:variant>
        <vt:i4>0</vt:i4>
      </vt:variant>
      <vt:variant>
        <vt:i4>5</vt:i4>
      </vt:variant>
      <vt:variant>
        <vt:lpwstr>D:\Jan\ASCENDIS\south africa EE LED 2017\Project doc\LED-Transf project documentation\SA LED-Transf UNDP ProDoc v2a.docx</vt:lpwstr>
      </vt:variant>
      <vt:variant>
        <vt:lpwstr>_Toc179866</vt:lpwstr>
      </vt:variant>
      <vt:variant>
        <vt:i4>2228229</vt:i4>
      </vt:variant>
      <vt:variant>
        <vt:i4>500</vt:i4>
      </vt:variant>
      <vt:variant>
        <vt:i4>0</vt:i4>
      </vt:variant>
      <vt:variant>
        <vt:i4>5</vt:i4>
      </vt:variant>
      <vt:variant>
        <vt:lpwstr>D:\Jan\ASCENDIS\south africa EE LED 2017\Project doc\LED-Transf project documentation\SA LED-Transf UNDP ProDoc v2a.docx</vt:lpwstr>
      </vt:variant>
      <vt:variant>
        <vt:lpwstr>_Toc179865</vt:lpwstr>
      </vt:variant>
      <vt:variant>
        <vt:i4>2293765</vt:i4>
      </vt:variant>
      <vt:variant>
        <vt:i4>494</vt:i4>
      </vt:variant>
      <vt:variant>
        <vt:i4>0</vt:i4>
      </vt:variant>
      <vt:variant>
        <vt:i4>5</vt:i4>
      </vt:variant>
      <vt:variant>
        <vt:lpwstr>D:\Jan\ASCENDIS\south africa EE LED 2017\Project doc\LED-Transf project documentation\SA LED-Transf UNDP ProDoc v2a.docx</vt:lpwstr>
      </vt:variant>
      <vt:variant>
        <vt:lpwstr>_Toc179864</vt:lpwstr>
      </vt:variant>
      <vt:variant>
        <vt:i4>2359301</vt:i4>
      </vt:variant>
      <vt:variant>
        <vt:i4>488</vt:i4>
      </vt:variant>
      <vt:variant>
        <vt:i4>0</vt:i4>
      </vt:variant>
      <vt:variant>
        <vt:i4>5</vt:i4>
      </vt:variant>
      <vt:variant>
        <vt:lpwstr>D:\Jan\ASCENDIS\south africa EE LED 2017\Project doc\LED-Transf project documentation\SA LED-Transf UNDP ProDoc v2a.docx</vt:lpwstr>
      </vt:variant>
      <vt:variant>
        <vt:lpwstr>_Toc179863</vt:lpwstr>
      </vt:variant>
      <vt:variant>
        <vt:i4>2424837</vt:i4>
      </vt:variant>
      <vt:variant>
        <vt:i4>482</vt:i4>
      </vt:variant>
      <vt:variant>
        <vt:i4>0</vt:i4>
      </vt:variant>
      <vt:variant>
        <vt:i4>5</vt:i4>
      </vt:variant>
      <vt:variant>
        <vt:lpwstr>D:\Jan\ASCENDIS\south africa EE LED 2017\Project doc\LED-Transf project documentation\SA LED-Transf UNDP ProDoc v2a.docx</vt:lpwstr>
      </vt:variant>
      <vt:variant>
        <vt:lpwstr>_Toc179862</vt:lpwstr>
      </vt:variant>
      <vt:variant>
        <vt:i4>2490373</vt:i4>
      </vt:variant>
      <vt:variant>
        <vt:i4>476</vt:i4>
      </vt:variant>
      <vt:variant>
        <vt:i4>0</vt:i4>
      </vt:variant>
      <vt:variant>
        <vt:i4>5</vt:i4>
      </vt:variant>
      <vt:variant>
        <vt:lpwstr>D:\Jan\ASCENDIS\south africa EE LED 2017\Project doc\LED-Transf project documentation\SA LED-Transf UNDP ProDoc v2a.docx</vt:lpwstr>
      </vt:variant>
      <vt:variant>
        <vt:lpwstr>_Toc179861</vt:lpwstr>
      </vt:variant>
      <vt:variant>
        <vt:i4>2555909</vt:i4>
      </vt:variant>
      <vt:variant>
        <vt:i4>470</vt:i4>
      </vt:variant>
      <vt:variant>
        <vt:i4>0</vt:i4>
      </vt:variant>
      <vt:variant>
        <vt:i4>5</vt:i4>
      </vt:variant>
      <vt:variant>
        <vt:lpwstr>D:\Jan\ASCENDIS\south africa EE LED 2017\Project doc\LED-Transf project documentation\SA LED-Transf UNDP ProDoc v2a.docx</vt:lpwstr>
      </vt:variant>
      <vt:variant>
        <vt:lpwstr>_Toc179860</vt:lpwstr>
      </vt:variant>
      <vt:variant>
        <vt:i4>3014662</vt:i4>
      </vt:variant>
      <vt:variant>
        <vt:i4>464</vt:i4>
      </vt:variant>
      <vt:variant>
        <vt:i4>0</vt:i4>
      </vt:variant>
      <vt:variant>
        <vt:i4>5</vt:i4>
      </vt:variant>
      <vt:variant>
        <vt:lpwstr>D:\Jan\ASCENDIS\south africa EE LED 2017\Project doc\LED-Transf project documentation\SA LED-Transf UNDP ProDoc v2a.docx</vt:lpwstr>
      </vt:variant>
      <vt:variant>
        <vt:lpwstr>_Toc179859</vt:lpwstr>
      </vt:variant>
      <vt:variant>
        <vt:i4>3080198</vt:i4>
      </vt:variant>
      <vt:variant>
        <vt:i4>458</vt:i4>
      </vt:variant>
      <vt:variant>
        <vt:i4>0</vt:i4>
      </vt:variant>
      <vt:variant>
        <vt:i4>5</vt:i4>
      </vt:variant>
      <vt:variant>
        <vt:lpwstr>D:\Jan\ASCENDIS\south africa EE LED 2017\Project doc\LED-Transf project documentation\SA LED-Transf UNDP ProDoc v2a.docx</vt:lpwstr>
      </vt:variant>
      <vt:variant>
        <vt:lpwstr>_Toc179858</vt:lpwstr>
      </vt:variant>
      <vt:variant>
        <vt:i4>2097158</vt:i4>
      </vt:variant>
      <vt:variant>
        <vt:i4>452</vt:i4>
      </vt:variant>
      <vt:variant>
        <vt:i4>0</vt:i4>
      </vt:variant>
      <vt:variant>
        <vt:i4>5</vt:i4>
      </vt:variant>
      <vt:variant>
        <vt:lpwstr>D:\Jan\ASCENDIS\south africa EE LED 2017\Project doc\LED-Transf project documentation\SA LED-Transf UNDP ProDoc v2a.docx</vt:lpwstr>
      </vt:variant>
      <vt:variant>
        <vt:lpwstr>_Toc179857</vt:lpwstr>
      </vt:variant>
      <vt:variant>
        <vt:i4>2162694</vt:i4>
      </vt:variant>
      <vt:variant>
        <vt:i4>446</vt:i4>
      </vt:variant>
      <vt:variant>
        <vt:i4>0</vt:i4>
      </vt:variant>
      <vt:variant>
        <vt:i4>5</vt:i4>
      </vt:variant>
      <vt:variant>
        <vt:lpwstr>D:\Jan\ASCENDIS\south africa EE LED 2017\Project doc\LED-Transf project documentation\SA LED-Transf UNDP ProDoc v2a.docx</vt:lpwstr>
      </vt:variant>
      <vt:variant>
        <vt:lpwstr>_Toc179856</vt:lpwstr>
      </vt:variant>
      <vt:variant>
        <vt:i4>2228230</vt:i4>
      </vt:variant>
      <vt:variant>
        <vt:i4>440</vt:i4>
      </vt:variant>
      <vt:variant>
        <vt:i4>0</vt:i4>
      </vt:variant>
      <vt:variant>
        <vt:i4>5</vt:i4>
      </vt:variant>
      <vt:variant>
        <vt:lpwstr>D:\Jan\ASCENDIS\south africa EE LED 2017\Project doc\LED-Transf project documentation\SA LED-Transf UNDP ProDoc v2a.docx</vt:lpwstr>
      </vt:variant>
      <vt:variant>
        <vt:lpwstr>_Toc179855</vt:lpwstr>
      </vt:variant>
      <vt:variant>
        <vt:i4>2293766</vt:i4>
      </vt:variant>
      <vt:variant>
        <vt:i4>434</vt:i4>
      </vt:variant>
      <vt:variant>
        <vt:i4>0</vt:i4>
      </vt:variant>
      <vt:variant>
        <vt:i4>5</vt:i4>
      </vt:variant>
      <vt:variant>
        <vt:lpwstr>D:\Jan\ASCENDIS\south africa EE LED 2017\Project doc\LED-Transf project documentation\SA LED-Transf UNDP ProDoc v2a.docx</vt:lpwstr>
      </vt:variant>
      <vt:variant>
        <vt:lpwstr>_Toc179854</vt:lpwstr>
      </vt:variant>
      <vt:variant>
        <vt:i4>2359302</vt:i4>
      </vt:variant>
      <vt:variant>
        <vt:i4>428</vt:i4>
      </vt:variant>
      <vt:variant>
        <vt:i4>0</vt:i4>
      </vt:variant>
      <vt:variant>
        <vt:i4>5</vt:i4>
      </vt:variant>
      <vt:variant>
        <vt:lpwstr>D:\Jan\ASCENDIS\south africa EE LED 2017\Project doc\LED-Transf project documentation\SA LED-Transf UNDP ProDoc v2a.docx</vt:lpwstr>
      </vt:variant>
      <vt:variant>
        <vt:lpwstr>_Toc179853</vt:lpwstr>
      </vt:variant>
      <vt:variant>
        <vt:i4>2424838</vt:i4>
      </vt:variant>
      <vt:variant>
        <vt:i4>422</vt:i4>
      </vt:variant>
      <vt:variant>
        <vt:i4>0</vt:i4>
      </vt:variant>
      <vt:variant>
        <vt:i4>5</vt:i4>
      </vt:variant>
      <vt:variant>
        <vt:lpwstr>D:\Jan\ASCENDIS\south africa EE LED 2017\Project doc\LED-Transf project documentation\SA LED-Transf UNDP ProDoc v2a.docx</vt:lpwstr>
      </vt:variant>
      <vt:variant>
        <vt:lpwstr>_Toc179852</vt:lpwstr>
      </vt:variant>
      <vt:variant>
        <vt:i4>2490374</vt:i4>
      </vt:variant>
      <vt:variant>
        <vt:i4>416</vt:i4>
      </vt:variant>
      <vt:variant>
        <vt:i4>0</vt:i4>
      </vt:variant>
      <vt:variant>
        <vt:i4>5</vt:i4>
      </vt:variant>
      <vt:variant>
        <vt:lpwstr>D:\Jan\ASCENDIS\south africa EE LED 2017\Project doc\LED-Transf project documentation\SA LED-Transf UNDP ProDoc v2a.docx</vt:lpwstr>
      </vt:variant>
      <vt:variant>
        <vt:lpwstr>_Toc179851</vt:lpwstr>
      </vt:variant>
      <vt:variant>
        <vt:i4>2555910</vt:i4>
      </vt:variant>
      <vt:variant>
        <vt:i4>410</vt:i4>
      </vt:variant>
      <vt:variant>
        <vt:i4>0</vt:i4>
      </vt:variant>
      <vt:variant>
        <vt:i4>5</vt:i4>
      </vt:variant>
      <vt:variant>
        <vt:lpwstr>D:\Jan\ASCENDIS\south africa EE LED 2017\Project doc\LED-Transf project documentation\SA LED-Transf UNDP ProDoc v2a.docx</vt:lpwstr>
      </vt:variant>
      <vt:variant>
        <vt:lpwstr>_Toc179850</vt:lpwstr>
      </vt:variant>
      <vt:variant>
        <vt:i4>3014663</vt:i4>
      </vt:variant>
      <vt:variant>
        <vt:i4>404</vt:i4>
      </vt:variant>
      <vt:variant>
        <vt:i4>0</vt:i4>
      </vt:variant>
      <vt:variant>
        <vt:i4>5</vt:i4>
      </vt:variant>
      <vt:variant>
        <vt:lpwstr>D:\Jan\ASCENDIS\south africa EE LED 2017\Project doc\LED-Transf project documentation\SA LED-Transf UNDP ProDoc v2a.docx</vt:lpwstr>
      </vt:variant>
      <vt:variant>
        <vt:lpwstr>_Toc179849</vt:lpwstr>
      </vt:variant>
      <vt:variant>
        <vt:i4>3080199</vt:i4>
      </vt:variant>
      <vt:variant>
        <vt:i4>398</vt:i4>
      </vt:variant>
      <vt:variant>
        <vt:i4>0</vt:i4>
      </vt:variant>
      <vt:variant>
        <vt:i4>5</vt:i4>
      </vt:variant>
      <vt:variant>
        <vt:lpwstr>D:\Jan\ASCENDIS\south africa EE LED 2017\Project doc\LED-Transf project documentation\SA LED-Transf UNDP ProDoc v2a.docx</vt:lpwstr>
      </vt:variant>
      <vt:variant>
        <vt:lpwstr>_Toc179848</vt:lpwstr>
      </vt:variant>
      <vt:variant>
        <vt:i4>2097159</vt:i4>
      </vt:variant>
      <vt:variant>
        <vt:i4>392</vt:i4>
      </vt:variant>
      <vt:variant>
        <vt:i4>0</vt:i4>
      </vt:variant>
      <vt:variant>
        <vt:i4>5</vt:i4>
      </vt:variant>
      <vt:variant>
        <vt:lpwstr>D:\Jan\ASCENDIS\south africa EE LED 2017\Project doc\LED-Transf project documentation\SA LED-Transf UNDP ProDoc v2a.docx</vt:lpwstr>
      </vt:variant>
      <vt:variant>
        <vt:lpwstr>_Toc179847</vt:lpwstr>
      </vt:variant>
      <vt:variant>
        <vt:i4>2162695</vt:i4>
      </vt:variant>
      <vt:variant>
        <vt:i4>386</vt:i4>
      </vt:variant>
      <vt:variant>
        <vt:i4>0</vt:i4>
      </vt:variant>
      <vt:variant>
        <vt:i4>5</vt:i4>
      </vt:variant>
      <vt:variant>
        <vt:lpwstr>D:\Jan\ASCENDIS\south africa EE LED 2017\Project doc\LED-Transf project documentation\SA LED-Transf UNDP ProDoc v2a.docx</vt:lpwstr>
      </vt:variant>
      <vt:variant>
        <vt:lpwstr>_Toc179846</vt:lpwstr>
      </vt:variant>
      <vt:variant>
        <vt:i4>2228231</vt:i4>
      </vt:variant>
      <vt:variant>
        <vt:i4>380</vt:i4>
      </vt:variant>
      <vt:variant>
        <vt:i4>0</vt:i4>
      </vt:variant>
      <vt:variant>
        <vt:i4>5</vt:i4>
      </vt:variant>
      <vt:variant>
        <vt:lpwstr>D:\Jan\ASCENDIS\south africa EE LED 2017\Project doc\LED-Transf project documentation\SA LED-Transf UNDP ProDoc v2a.docx</vt:lpwstr>
      </vt:variant>
      <vt:variant>
        <vt:lpwstr>_Toc179845</vt:lpwstr>
      </vt:variant>
      <vt:variant>
        <vt:i4>2293767</vt:i4>
      </vt:variant>
      <vt:variant>
        <vt:i4>374</vt:i4>
      </vt:variant>
      <vt:variant>
        <vt:i4>0</vt:i4>
      </vt:variant>
      <vt:variant>
        <vt:i4>5</vt:i4>
      </vt:variant>
      <vt:variant>
        <vt:lpwstr>D:\Jan\ASCENDIS\south africa EE LED 2017\Project doc\LED-Transf project documentation\SA LED-Transf UNDP ProDoc v2a.docx</vt:lpwstr>
      </vt:variant>
      <vt:variant>
        <vt:lpwstr>_Toc179844</vt:lpwstr>
      </vt:variant>
      <vt:variant>
        <vt:i4>2359303</vt:i4>
      </vt:variant>
      <vt:variant>
        <vt:i4>368</vt:i4>
      </vt:variant>
      <vt:variant>
        <vt:i4>0</vt:i4>
      </vt:variant>
      <vt:variant>
        <vt:i4>5</vt:i4>
      </vt:variant>
      <vt:variant>
        <vt:lpwstr>D:\Jan\ASCENDIS\south africa EE LED 2017\Project doc\LED-Transf project documentation\SA LED-Transf UNDP ProDoc v2a.docx</vt:lpwstr>
      </vt:variant>
      <vt:variant>
        <vt:lpwstr>_Toc179843</vt:lpwstr>
      </vt:variant>
      <vt:variant>
        <vt:i4>2424839</vt:i4>
      </vt:variant>
      <vt:variant>
        <vt:i4>362</vt:i4>
      </vt:variant>
      <vt:variant>
        <vt:i4>0</vt:i4>
      </vt:variant>
      <vt:variant>
        <vt:i4>5</vt:i4>
      </vt:variant>
      <vt:variant>
        <vt:lpwstr>D:\Jan\ASCENDIS\south africa EE LED 2017\Project doc\LED-Transf project documentation\SA LED-Transf UNDP ProDoc v2a.docx</vt:lpwstr>
      </vt:variant>
      <vt:variant>
        <vt:lpwstr>_Toc179842</vt:lpwstr>
      </vt:variant>
      <vt:variant>
        <vt:i4>2686988</vt:i4>
      </vt:variant>
      <vt:variant>
        <vt:i4>356</vt:i4>
      </vt:variant>
      <vt:variant>
        <vt:i4>0</vt:i4>
      </vt:variant>
      <vt:variant>
        <vt:i4>5</vt:i4>
      </vt:variant>
      <vt:variant>
        <vt:lpwstr/>
      </vt:variant>
      <vt:variant>
        <vt:lpwstr>_Toc179841</vt:lpwstr>
      </vt:variant>
      <vt:variant>
        <vt:i4>2621452</vt:i4>
      </vt:variant>
      <vt:variant>
        <vt:i4>350</vt:i4>
      </vt:variant>
      <vt:variant>
        <vt:i4>0</vt:i4>
      </vt:variant>
      <vt:variant>
        <vt:i4>5</vt:i4>
      </vt:variant>
      <vt:variant>
        <vt:lpwstr/>
      </vt:variant>
      <vt:variant>
        <vt:lpwstr>_Toc179840</vt:lpwstr>
      </vt:variant>
      <vt:variant>
        <vt:i4>2162699</vt:i4>
      </vt:variant>
      <vt:variant>
        <vt:i4>344</vt:i4>
      </vt:variant>
      <vt:variant>
        <vt:i4>0</vt:i4>
      </vt:variant>
      <vt:variant>
        <vt:i4>5</vt:i4>
      </vt:variant>
      <vt:variant>
        <vt:lpwstr/>
      </vt:variant>
      <vt:variant>
        <vt:lpwstr>_Toc179839</vt:lpwstr>
      </vt:variant>
      <vt:variant>
        <vt:i4>2097163</vt:i4>
      </vt:variant>
      <vt:variant>
        <vt:i4>338</vt:i4>
      </vt:variant>
      <vt:variant>
        <vt:i4>0</vt:i4>
      </vt:variant>
      <vt:variant>
        <vt:i4>5</vt:i4>
      </vt:variant>
      <vt:variant>
        <vt:lpwstr/>
      </vt:variant>
      <vt:variant>
        <vt:lpwstr>_Toc179838</vt:lpwstr>
      </vt:variant>
      <vt:variant>
        <vt:i4>3080203</vt:i4>
      </vt:variant>
      <vt:variant>
        <vt:i4>332</vt:i4>
      </vt:variant>
      <vt:variant>
        <vt:i4>0</vt:i4>
      </vt:variant>
      <vt:variant>
        <vt:i4>5</vt:i4>
      </vt:variant>
      <vt:variant>
        <vt:lpwstr/>
      </vt:variant>
      <vt:variant>
        <vt:lpwstr>_Toc179837</vt:lpwstr>
      </vt:variant>
      <vt:variant>
        <vt:i4>2162688</vt:i4>
      </vt:variant>
      <vt:variant>
        <vt:i4>326</vt:i4>
      </vt:variant>
      <vt:variant>
        <vt:i4>0</vt:i4>
      </vt:variant>
      <vt:variant>
        <vt:i4>5</vt:i4>
      </vt:variant>
      <vt:variant>
        <vt:lpwstr>D:\Jan\ASCENDIS\south africa EE LED 2017\Project doc\LED-Transf project documentation\SA LED-Transf UNDP ProDoc v2a.docx</vt:lpwstr>
      </vt:variant>
      <vt:variant>
        <vt:lpwstr>_Toc179836</vt:lpwstr>
      </vt:variant>
      <vt:variant>
        <vt:i4>2228224</vt:i4>
      </vt:variant>
      <vt:variant>
        <vt:i4>320</vt:i4>
      </vt:variant>
      <vt:variant>
        <vt:i4>0</vt:i4>
      </vt:variant>
      <vt:variant>
        <vt:i4>5</vt:i4>
      </vt:variant>
      <vt:variant>
        <vt:lpwstr>D:\Jan\ASCENDIS\south africa EE LED 2017\Project doc\LED-Transf project documentation\SA LED-Transf UNDP ProDoc v2a.docx</vt:lpwstr>
      </vt:variant>
      <vt:variant>
        <vt:lpwstr>_Toc179835</vt:lpwstr>
      </vt:variant>
      <vt:variant>
        <vt:i4>2883595</vt:i4>
      </vt:variant>
      <vt:variant>
        <vt:i4>314</vt:i4>
      </vt:variant>
      <vt:variant>
        <vt:i4>0</vt:i4>
      </vt:variant>
      <vt:variant>
        <vt:i4>5</vt:i4>
      </vt:variant>
      <vt:variant>
        <vt:lpwstr/>
      </vt:variant>
      <vt:variant>
        <vt:lpwstr>_Toc179834</vt:lpwstr>
      </vt:variant>
      <vt:variant>
        <vt:i4>2818059</vt:i4>
      </vt:variant>
      <vt:variant>
        <vt:i4>308</vt:i4>
      </vt:variant>
      <vt:variant>
        <vt:i4>0</vt:i4>
      </vt:variant>
      <vt:variant>
        <vt:i4>5</vt:i4>
      </vt:variant>
      <vt:variant>
        <vt:lpwstr/>
      </vt:variant>
      <vt:variant>
        <vt:lpwstr>_Toc179833</vt:lpwstr>
      </vt:variant>
      <vt:variant>
        <vt:i4>2424832</vt:i4>
      </vt:variant>
      <vt:variant>
        <vt:i4>302</vt:i4>
      </vt:variant>
      <vt:variant>
        <vt:i4>0</vt:i4>
      </vt:variant>
      <vt:variant>
        <vt:i4>5</vt:i4>
      </vt:variant>
      <vt:variant>
        <vt:lpwstr>D:\Jan\ASCENDIS\south africa EE LED 2017\Project doc\LED-Transf project documentation\SA LED-Transf UNDP ProDoc v2a.docx</vt:lpwstr>
      </vt:variant>
      <vt:variant>
        <vt:lpwstr>_Toc179832</vt:lpwstr>
      </vt:variant>
      <vt:variant>
        <vt:i4>2490368</vt:i4>
      </vt:variant>
      <vt:variant>
        <vt:i4>296</vt:i4>
      </vt:variant>
      <vt:variant>
        <vt:i4>0</vt:i4>
      </vt:variant>
      <vt:variant>
        <vt:i4>5</vt:i4>
      </vt:variant>
      <vt:variant>
        <vt:lpwstr>D:\Jan\ASCENDIS\south africa EE LED 2017\Project doc\LED-Transf project documentation\SA LED-Transf UNDP ProDoc v2a.docx</vt:lpwstr>
      </vt:variant>
      <vt:variant>
        <vt:lpwstr>_Toc179831</vt:lpwstr>
      </vt:variant>
      <vt:variant>
        <vt:i4>2621451</vt:i4>
      </vt:variant>
      <vt:variant>
        <vt:i4>290</vt:i4>
      </vt:variant>
      <vt:variant>
        <vt:i4>0</vt:i4>
      </vt:variant>
      <vt:variant>
        <vt:i4>5</vt:i4>
      </vt:variant>
      <vt:variant>
        <vt:lpwstr/>
      </vt:variant>
      <vt:variant>
        <vt:lpwstr>_Toc179830</vt:lpwstr>
      </vt:variant>
      <vt:variant>
        <vt:i4>3014657</vt:i4>
      </vt:variant>
      <vt:variant>
        <vt:i4>284</vt:i4>
      </vt:variant>
      <vt:variant>
        <vt:i4>0</vt:i4>
      </vt:variant>
      <vt:variant>
        <vt:i4>5</vt:i4>
      </vt:variant>
      <vt:variant>
        <vt:lpwstr>D:\Jan\ASCENDIS\south africa EE LED 2017\Project doc\LED-Transf project documentation\SA LED-Transf UNDP ProDoc v2a.docx</vt:lpwstr>
      </vt:variant>
      <vt:variant>
        <vt:lpwstr>_Toc179829</vt:lpwstr>
      </vt:variant>
      <vt:variant>
        <vt:i4>3080193</vt:i4>
      </vt:variant>
      <vt:variant>
        <vt:i4>278</vt:i4>
      </vt:variant>
      <vt:variant>
        <vt:i4>0</vt:i4>
      </vt:variant>
      <vt:variant>
        <vt:i4>5</vt:i4>
      </vt:variant>
      <vt:variant>
        <vt:lpwstr>D:\Jan\ASCENDIS\south africa EE LED 2017\Project doc\LED-Transf project documentation\SA LED-Transf UNDP ProDoc v2a.docx</vt:lpwstr>
      </vt:variant>
      <vt:variant>
        <vt:lpwstr>_Toc179828</vt:lpwstr>
      </vt:variant>
      <vt:variant>
        <vt:i4>3080202</vt:i4>
      </vt:variant>
      <vt:variant>
        <vt:i4>272</vt:i4>
      </vt:variant>
      <vt:variant>
        <vt:i4>0</vt:i4>
      </vt:variant>
      <vt:variant>
        <vt:i4>5</vt:i4>
      </vt:variant>
      <vt:variant>
        <vt:lpwstr/>
      </vt:variant>
      <vt:variant>
        <vt:lpwstr>_Toc179827</vt:lpwstr>
      </vt:variant>
      <vt:variant>
        <vt:i4>2162689</vt:i4>
      </vt:variant>
      <vt:variant>
        <vt:i4>266</vt:i4>
      </vt:variant>
      <vt:variant>
        <vt:i4>0</vt:i4>
      </vt:variant>
      <vt:variant>
        <vt:i4>5</vt:i4>
      </vt:variant>
      <vt:variant>
        <vt:lpwstr>D:\Jan\ASCENDIS\south africa EE LED 2017\Project doc\LED-Transf project documentation\SA LED-Transf UNDP ProDoc v2a.docx</vt:lpwstr>
      </vt:variant>
      <vt:variant>
        <vt:lpwstr>_Toc179826</vt:lpwstr>
      </vt:variant>
      <vt:variant>
        <vt:i4>2949130</vt:i4>
      </vt:variant>
      <vt:variant>
        <vt:i4>260</vt:i4>
      </vt:variant>
      <vt:variant>
        <vt:i4>0</vt:i4>
      </vt:variant>
      <vt:variant>
        <vt:i4>5</vt:i4>
      </vt:variant>
      <vt:variant>
        <vt:lpwstr/>
      </vt:variant>
      <vt:variant>
        <vt:lpwstr>_Toc179825</vt:lpwstr>
      </vt:variant>
      <vt:variant>
        <vt:i4>2490378</vt:i4>
      </vt:variant>
      <vt:variant>
        <vt:i4>251</vt:i4>
      </vt:variant>
      <vt:variant>
        <vt:i4>0</vt:i4>
      </vt:variant>
      <vt:variant>
        <vt:i4>5</vt:i4>
      </vt:variant>
      <vt:variant>
        <vt:lpwstr/>
      </vt:variant>
      <vt:variant>
        <vt:lpwstr>_Toc340792</vt:lpwstr>
      </vt:variant>
      <vt:variant>
        <vt:i4>2424842</vt:i4>
      </vt:variant>
      <vt:variant>
        <vt:i4>245</vt:i4>
      </vt:variant>
      <vt:variant>
        <vt:i4>0</vt:i4>
      </vt:variant>
      <vt:variant>
        <vt:i4>5</vt:i4>
      </vt:variant>
      <vt:variant>
        <vt:lpwstr/>
      </vt:variant>
      <vt:variant>
        <vt:lpwstr>_Toc340791</vt:lpwstr>
      </vt:variant>
      <vt:variant>
        <vt:i4>2359306</vt:i4>
      </vt:variant>
      <vt:variant>
        <vt:i4>239</vt:i4>
      </vt:variant>
      <vt:variant>
        <vt:i4>0</vt:i4>
      </vt:variant>
      <vt:variant>
        <vt:i4>5</vt:i4>
      </vt:variant>
      <vt:variant>
        <vt:lpwstr/>
      </vt:variant>
      <vt:variant>
        <vt:lpwstr>_Toc340790</vt:lpwstr>
      </vt:variant>
      <vt:variant>
        <vt:i4>2949131</vt:i4>
      </vt:variant>
      <vt:variant>
        <vt:i4>233</vt:i4>
      </vt:variant>
      <vt:variant>
        <vt:i4>0</vt:i4>
      </vt:variant>
      <vt:variant>
        <vt:i4>5</vt:i4>
      </vt:variant>
      <vt:variant>
        <vt:lpwstr/>
      </vt:variant>
      <vt:variant>
        <vt:lpwstr>_Toc340789</vt:lpwstr>
      </vt:variant>
      <vt:variant>
        <vt:i4>2883595</vt:i4>
      </vt:variant>
      <vt:variant>
        <vt:i4>227</vt:i4>
      </vt:variant>
      <vt:variant>
        <vt:i4>0</vt:i4>
      </vt:variant>
      <vt:variant>
        <vt:i4>5</vt:i4>
      </vt:variant>
      <vt:variant>
        <vt:lpwstr/>
      </vt:variant>
      <vt:variant>
        <vt:lpwstr>_Toc340788</vt:lpwstr>
      </vt:variant>
      <vt:variant>
        <vt:i4>2293771</vt:i4>
      </vt:variant>
      <vt:variant>
        <vt:i4>221</vt:i4>
      </vt:variant>
      <vt:variant>
        <vt:i4>0</vt:i4>
      </vt:variant>
      <vt:variant>
        <vt:i4>5</vt:i4>
      </vt:variant>
      <vt:variant>
        <vt:lpwstr/>
      </vt:variant>
      <vt:variant>
        <vt:lpwstr>_Toc340787</vt:lpwstr>
      </vt:variant>
      <vt:variant>
        <vt:i4>2228235</vt:i4>
      </vt:variant>
      <vt:variant>
        <vt:i4>215</vt:i4>
      </vt:variant>
      <vt:variant>
        <vt:i4>0</vt:i4>
      </vt:variant>
      <vt:variant>
        <vt:i4>5</vt:i4>
      </vt:variant>
      <vt:variant>
        <vt:lpwstr/>
      </vt:variant>
      <vt:variant>
        <vt:lpwstr>_Toc340786</vt:lpwstr>
      </vt:variant>
      <vt:variant>
        <vt:i4>2162699</vt:i4>
      </vt:variant>
      <vt:variant>
        <vt:i4>209</vt:i4>
      </vt:variant>
      <vt:variant>
        <vt:i4>0</vt:i4>
      </vt:variant>
      <vt:variant>
        <vt:i4>5</vt:i4>
      </vt:variant>
      <vt:variant>
        <vt:lpwstr/>
      </vt:variant>
      <vt:variant>
        <vt:lpwstr>_Toc340785</vt:lpwstr>
      </vt:variant>
      <vt:variant>
        <vt:i4>2097163</vt:i4>
      </vt:variant>
      <vt:variant>
        <vt:i4>203</vt:i4>
      </vt:variant>
      <vt:variant>
        <vt:i4>0</vt:i4>
      </vt:variant>
      <vt:variant>
        <vt:i4>5</vt:i4>
      </vt:variant>
      <vt:variant>
        <vt:lpwstr/>
      </vt:variant>
      <vt:variant>
        <vt:lpwstr>_Toc340784</vt:lpwstr>
      </vt:variant>
      <vt:variant>
        <vt:i4>2555915</vt:i4>
      </vt:variant>
      <vt:variant>
        <vt:i4>197</vt:i4>
      </vt:variant>
      <vt:variant>
        <vt:i4>0</vt:i4>
      </vt:variant>
      <vt:variant>
        <vt:i4>5</vt:i4>
      </vt:variant>
      <vt:variant>
        <vt:lpwstr/>
      </vt:variant>
      <vt:variant>
        <vt:lpwstr>_Toc340783</vt:lpwstr>
      </vt:variant>
      <vt:variant>
        <vt:i4>2490379</vt:i4>
      </vt:variant>
      <vt:variant>
        <vt:i4>191</vt:i4>
      </vt:variant>
      <vt:variant>
        <vt:i4>0</vt:i4>
      </vt:variant>
      <vt:variant>
        <vt:i4>5</vt:i4>
      </vt:variant>
      <vt:variant>
        <vt:lpwstr/>
      </vt:variant>
      <vt:variant>
        <vt:lpwstr>_Toc340782</vt:lpwstr>
      </vt:variant>
      <vt:variant>
        <vt:i4>2424843</vt:i4>
      </vt:variant>
      <vt:variant>
        <vt:i4>185</vt:i4>
      </vt:variant>
      <vt:variant>
        <vt:i4>0</vt:i4>
      </vt:variant>
      <vt:variant>
        <vt:i4>5</vt:i4>
      </vt:variant>
      <vt:variant>
        <vt:lpwstr/>
      </vt:variant>
      <vt:variant>
        <vt:lpwstr>_Toc340781</vt:lpwstr>
      </vt:variant>
      <vt:variant>
        <vt:i4>2359307</vt:i4>
      </vt:variant>
      <vt:variant>
        <vt:i4>179</vt:i4>
      </vt:variant>
      <vt:variant>
        <vt:i4>0</vt:i4>
      </vt:variant>
      <vt:variant>
        <vt:i4>5</vt:i4>
      </vt:variant>
      <vt:variant>
        <vt:lpwstr/>
      </vt:variant>
      <vt:variant>
        <vt:lpwstr>_Toc340780</vt:lpwstr>
      </vt:variant>
      <vt:variant>
        <vt:i4>2949124</vt:i4>
      </vt:variant>
      <vt:variant>
        <vt:i4>173</vt:i4>
      </vt:variant>
      <vt:variant>
        <vt:i4>0</vt:i4>
      </vt:variant>
      <vt:variant>
        <vt:i4>5</vt:i4>
      </vt:variant>
      <vt:variant>
        <vt:lpwstr/>
      </vt:variant>
      <vt:variant>
        <vt:lpwstr>_Toc340779</vt:lpwstr>
      </vt:variant>
      <vt:variant>
        <vt:i4>2883588</vt:i4>
      </vt:variant>
      <vt:variant>
        <vt:i4>167</vt:i4>
      </vt:variant>
      <vt:variant>
        <vt:i4>0</vt:i4>
      </vt:variant>
      <vt:variant>
        <vt:i4>5</vt:i4>
      </vt:variant>
      <vt:variant>
        <vt:lpwstr/>
      </vt:variant>
      <vt:variant>
        <vt:lpwstr>_Toc340778</vt:lpwstr>
      </vt:variant>
      <vt:variant>
        <vt:i4>2293764</vt:i4>
      </vt:variant>
      <vt:variant>
        <vt:i4>161</vt:i4>
      </vt:variant>
      <vt:variant>
        <vt:i4>0</vt:i4>
      </vt:variant>
      <vt:variant>
        <vt:i4>5</vt:i4>
      </vt:variant>
      <vt:variant>
        <vt:lpwstr/>
      </vt:variant>
      <vt:variant>
        <vt:lpwstr>_Toc340777</vt:lpwstr>
      </vt:variant>
      <vt:variant>
        <vt:i4>2228228</vt:i4>
      </vt:variant>
      <vt:variant>
        <vt:i4>155</vt:i4>
      </vt:variant>
      <vt:variant>
        <vt:i4>0</vt:i4>
      </vt:variant>
      <vt:variant>
        <vt:i4>5</vt:i4>
      </vt:variant>
      <vt:variant>
        <vt:lpwstr/>
      </vt:variant>
      <vt:variant>
        <vt:lpwstr>_Toc340776</vt:lpwstr>
      </vt:variant>
      <vt:variant>
        <vt:i4>2162692</vt:i4>
      </vt:variant>
      <vt:variant>
        <vt:i4>152</vt:i4>
      </vt:variant>
      <vt:variant>
        <vt:i4>0</vt:i4>
      </vt:variant>
      <vt:variant>
        <vt:i4>5</vt:i4>
      </vt:variant>
      <vt:variant>
        <vt:lpwstr/>
      </vt:variant>
      <vt:variant>
        <vt:lpwstr>_Toc340775</vt:lpwstr>
      </vt:variant>
      <vt:variant>
        <vt:i4>2097156</vt:i4>
      </vt:variant>
      <vt:variant>
        <vt:i4>146</vt:i4>
      </vt:variant>
      <vt:variant>
        <vt:i4>0</vt:i4>
      </vt:variant>
      <vt:variant>
        <vt:i4>5</vt:i4>
      </vt:variant>
      <vt:variant>
        <vt:lpwstr/>
      </vt:variant>
      <vt:variant>
        <vt:lpwstr>_Toc340774</vt:lpwstr>
      </vt:variant>
      <vt:variant>
        <vt:i4>2555908</vt:i4>
      </vt:variant>
      <vt:variant>
        <vt:i4>140</vt:i4>
      </vt:variant>
      <vt:variant>
        <vt:i4>0</vt:i4>
      </vt:variant>
      <vt:variant>
        <vt:i4>5</vt:i4>
      </vt:variant>
      <vt:variant>
        <vt:lpwstr/>
      </vt:variant>
      <vt:variant>
        <vt:lpwstr>_Toc340773</vt:lpwstr>
      </vt:variant>
      <vt:variant>
        <vt:i4>2490372</vt:i4>
      </vt:variant>
      <vt:variant>
        <vt:i4>134</vt:i4>
      </vt:variant>
      <vt:variant>
        <vt:i4>0</vt:i4>
      </vt:variant>
      <vt:variant>
        <vt:i4>5</vt:i4>
      </vt:variant>
      <vt:variant>
        <vt:lpwstr/>
      </vt:variant>
      <vt:variant>
        <vt:lpwstr>_Toc340772</vt:lpwstr>
      </vt:variant>
      <vt:variant>
        <vt:i4>2424836</vt:i4>
      </vt:variant>
      <vt:variant>
        <vt:i4>128</vt:i4>
      </vt:variant>
      <vt:variant>
        <vt:i4>0</vt:i4>
      </vt:variant>
      <vt:variant>
        <vt:i4>5</vt:i4>
      </vt:variant>
      <vt:variant>
        <vt:lpwstr/>
      </vt:variant>
      <vt:variant>
        <vt:lpwstr>_Toc340771</vt:lpwstr>
      </vt:variant>
      <vt:variant>
        <vt:i4>2359300</vt:i4>
      </vt:variant>
      <vt:variant>
        <vt:i4>122</vt:i4>
      </vt:variant>
      <vt:variant>
        <vt:i4>0</vt:i4>
      </vt:variant>
      <vt:variant>
        <vt:i4>5</vt:i4>
      </vt:variant>
      <vt:variant>
        <vt:lpwstr/>
      </vt:variant>
      <vt:variant>
        <vt:lpwstr>_Toc340770</vt:lpwstr>
      </vt:variant>
      <vt:variant>
        <vt:i4>2949125</vt:i4>
      </vt:variant>
      <vt:variant>
        <vt:i4>116</vt:i4>
      </vt:variant>
      <vt:variant>
        <vt:i4>0</vt:i4>
      </vt:variant>
      <vt:variant>
        <vt:i4>5</vt:i4>
      </vt:variant>
      <vt:variant>
        <vt:lpwstr/>
      </vt:variant>
      <vt:variant>
        <vt:lpwstr>_Toc340769</vt:lpwstr>
      </vt:variant>
      <vt:variant>
        <vt:i4>2883589</vt:i4>
      </vt:variant>
      <vt:variant>
        <vt:i4>110</vt:i4>
      </vt:variant>
      <vt:variant>
        <vt:i4>0</vt:i4>
      </vt:variant>
      <vt:variant>
        <vt:i4>5</vt:i4>
      </vt:variant>
      <vt:variant>
        <vt:lpwstr/>
      </vt:variant>
      <vt:variant>
        <vt:lpwstr>_Toc340768</vt:lpwstr>
      </vt:variant>
      <vt:variant>
        <vt:i4>2293765</vt:i4>
      </vt:variant>
      <vt:variant>
        <vt:i4>104</vt:i4>
      </vt:variant>
      <vt:variant>
        <vt:i4>0</vt:i4>
      </vt:variant>
      <vt:variant>
        <vt:i4>5</vt:i4>
      </vt:variant>
      <vt:variant>
        <vt:lpwstr/>
      </vt:variant>
      <vt:variant>
        <vt:lpwstr>_Toc340767</vt:lpwstr>
      </vt:variant>
      <vt:variant>
        <vt:i4>2228229</vt:i4>
      </vt:variant>
      <vt:variant>
        <vt:i4>98</vt:i4>
      </vt:variant>
      <vt:variant>
        <vt:i4>0</vt:i4>
      </vt:variant>
      <vt:variant>
        <vt:i4>5</vt:i4>
      </vt:variant>
      <vt:variant>
        <vt:lpwstr/>
      </vt:variant>
      <vt:variant>
        <vt:lpwstr>_Toc340766</vt:lpwstr>
      </vt:variant>
      <vt:variant>
        <vt:i4>2162693</vt:i4>
      </vt:variant>
      <vt:variant>
        <vt:i4>92</vt:i4>
      </vt:variant>
      <vt:variant>
        <vt:i4>0</vt:i4>
      </vt:variant>
      <vt:variant>
        <vt:i4>5</vt:i4>
      </vt:variant>
      <vt:variant>
        <vt:lpwstr/>
      </vt:variant>
      <vt:variant>
        <vt:lpwstr>_Toc340765</vt:lpwstr>
      </vt:variant>
      <vt:variant>
        <vt:i4>2097157</vt:i4>
      </vt:variant>
      <vt:variant>
        <vt:i4>86</vt:i4>
      </vt:variant>
      <vt:variant>
        <vt:i4>0</vt:i4>
      </vt:variant>
      <vt:variant>
        <vt:i4>5</vt:i4>
      </vt:variant>
      <vt:variant>
        <vt:lpwstr/>
      </vt:variant>
      <vt:variant>
        <vt:lpwstr>_Toc340764</vt:lpwstr>
      </vt:variant>
      <vt:variant>
        <vt:i4>2555909</vt:i4>
      </vt:variant>
      <vt:variant>
        <vt:i4>80</vt:i4>
      </vt:variant>
      <vt:variant>
        <vt:i4>0</vt:i4>
      </vt:variant>
      <vt:variant>
        <vt:i4>5</vt:i4>
      </vt:variant>
      <vt:variant>
        <vt:lpwstr/>
      </vt:variant>
      <vt:variant>
        <vt:lpwstr>_Toc340763</vt:lpwstr>
      </vt:variant>
      <vt:variant>
        <vt:i4>2490373</vt:i4>
      </vt:variant>
      <vt:variant>
        <vt:i4>74</vt:i4>
      </vt:variant>
      <vt:variant>
        <vt:i4>0</vt:i4>
      </vt:variant>
      <vt:variant>
        <vt:i4>5</vt:i4>
      </vt:variant>
      <vt:variant>
        <vt:lpwstr/>
      </vt:variant>
      <vt:variant>
        <vt:lpwstr>_Toc340762</vt:lpwstr>
      </vt:variant>
      <vt:variant>
        <vt:i4>2424837</vt:i4>
      </vt:variant>
      <vt:variant>
        <vt:i4>68</vt:i4>
      </vt:variant>
      <vt:variant>
        <vt:i4>0</vt:i4>
      </vt:variant>
      <vt:variant>
        <vt:i4>5</vt:i4>
      </vt:variant>
      <vt:variant>
        <vt:lpwstr/>
      </vt:variant>
      <vt:variant>
        <vt:lpwstr>_Toc340761</vt:lpwstr>
      </vt:variant>
      <vt:variant>
        <vt:i4>2359301</vt:i4>
      </vt:variant>
      <vt:variant>
        <vt:i4>62</vt:i4>
      </vt:variant>
      <vt:variant>
        <vt:i4>0</vt:i4>
      </vt:variant>
      <vt:variant>
        <vt:i4>5</vt:i4>
      </vt:variant>
      <vt:variant>
        <vt:lpwstr/>
      </vt:variant>
      <vt:variant>
        <vt:lpwstr>_Toc340760</vt:lpwstr>
      </vt:variant>
      <vt:variant>
        <vt:i4>2949126</vt:i4>
      </vt:variant>
      <vt:variant>
        <vt:i4>56</vt:i4>
      </vt:variant>
      <vt:variant>
        <vt:i4>0</vt:i4>
      </vt:variant>
      <vt:variant>
        <vt:i4>5</vt:i4>
      </vt:variant>
      <vt:variant>
        <vt:lpwstr/>
      </vt:variant>
      <vt:variant>
        <vt:lpwstr>_Toc340759</vt:lpwstr>
      </vt:variant>
      <vt:variant>
        <vt:i4>2883590</vt:i4>
      </vt:variant>
      <vt:variant>
        <vt:i4>50</vt:i4>
      </vt:variant>
      <vt:variant>
        <vt:i4>0</vt:i4>
      </vt:variant>
      <vt:variant>
        <vt:i4>5</vt:i4>
      </vt:variant>
      <vt:variant>
        <vt:lpwstr/>
      </vt:variant>
      <vt:variant>
        <vt:lpwstr>_Toc340758</vt:lpwstr>
      </vt:variant>
      <vt:variant>
        <vt:i4>2293766</vt:i4>
      </vt:variant>
      <vt:variant>
        <vt:i4>44</vt:i4>
      </vt:variant>
      <vt:variant>
        <vt:i4>0</vt:i4>
      </vt:variant>
      <vt:variant>
        <vt:i4>5</vt:i4>
      </vt:variant>
      <vt:variant>
        <vt:lpwstr/>
      </vt:variant>
      <vt:variant>
        <vt:lpwstr>_Toc340757</vt:lpwstr>
      </vt:variant>
      <vt:variant>
        <vt:i4>2228230</vt:i4>
      </vt:variant>
      <vt:variant>
        <vt:i4>38</vt:i4>
      </vt:variant>
      <vt:variant>
        <vt:i4>0</vt:i4>
      </vt:variant>
      <vt:variant>
        <vt:i4>5</vt:i4>
      </vt:variant>
      <vt:variant>
        <vt:lpwstr/>
      </vt:variant>
      <vt:variant>
        <vt:lpwstr>_Toc340756</vt:lpwstr>
      </vt:variant>
      <vt:variant>
        <vt:i4>2162694</vt:i4>
      </vt:variant>
      <vt:variant>
        <vt:i4>32</vt:i4>
      </vt:variant>
      <vt:variant>
        <vt:i4>0</vt:i4>
      </vt:variant>
      <vt:variant>
        <vt:i4>5</vt:i4>
      </vt:variant>
      <vt:variant>
        <vt:lpwstr/>
      </vt:variant>
      <vt:variant>
        <vt:lpwstr>_Toc340755</vt:lpwstr>
      </vt:variant>
      <vt:variant>
        <vt:i4>2097158</vt:i4>
      </vt:variant>
      <vt:variant>
        <vt:i4>26</vt:i4>
      </vt:variant>
      <vt:variant>
        <vt:i4>0</vt:i4>
      </vt:variant>
      <vt:variant>
        <vt:i4>5</vt:i4>
      </vt:variant>
      <vt:variant>
        <vt:lpwstr/>
      </vt:variant>
      <vt:variant>
        <vt:lpwstr>_Toc340754</vt:lpwstr>
      </vt:variant>
      <vt:variant>
        <vt:i4>2555910</vt:i4>
      </vt:variant>
      <vt:variant>
        <vt:i4>20</vt:i4>
      </vt:variant>
      <vt:variant>
        <vt:i4>0</vt:i4>
      </vt:variant>
      <vt:variant>
        <vt:i4>5</vt:i4>
      </vt:variant>
      <vt:variant>
        <vt:lpwstr/>
      </vt:variant>
      <vt:variant>
        <vt:lpwstr>_Toc340753</vt:lpwstr>
      </vt:variant>
      <vt:variant>
        <vt:i4>2490374</vt:i4>
      </vt:variant>
      <vt:variant>
        <vt:i4>14</vt:i4>
      </vt:variant>
      <vt:variant>
        <vt:i4>0</vt:i4>
      </vt:variant>
      <vt:variant>
        <vt:i4>5</vt:i4>
      </vt:variant>
      <vt:variant>
        <vt:lpwstr/>
      </vt:variant>
      <vt:variant>
        <vt:lpwstr>_Toc340752</vt:lpwstr>
      </vt:variant>
      <vt:variant>
        <vt:i4>2424838</vt:i4>
      </vt:variant>
      <vt:variant>
        <vt:i4>8</vt:i4>
      </vt:variant>
      <vt:variant>
        <vt:i4>0</vt:i4>
      </vt:variant>
      <vt:variant>
        <vt:i4>5</vt:i4>
      </vt:variant>
      <vt:variant>
        <vt:lpwstr/>
      </vt:variant>
      <vt:variant>
        <vt:lpwstr>_Toc340751</vt:lpwstr>
      </vt:variant>
      <vt:variant>
        <vt:i4>2359302</vt:i4>
      </vt:variant>
      <vt:variant>
        <vt:i4>2</vt:i4>
      </vt:variant>
      <vt:variant>
        <vt:i4>0</vt:i4>
      </vt:variant>
      <vt:variant>
        <vt:i4>5</vt:i4>
      </vt:variant>
      <vt:variant>
        <vt:lpwstr/>
      </vt:variant>
      <vt:variant>
        <vt:lpwstr>_Toc340750</vt:lpwstr>
      </vt:variant>
      <vt:variant>
        <vt:i4>7143537</vt:i4>
      </vt:variant>
      <vt:variant>
        <vt:i4>129</vt:i4>
      </vt:variant>
      <vt:variant>
        <vt:i4>0</vt:i4>
      </vt:variant>
      <vt:variant>
        <vt:i4>5</vt:i4>
      </vt:variant>
      <vt:variant>
        <vt:lpwstr>http://united4efficiency.org/countries/country-assessments/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 Deliverable Description</dc:title>
  <dc:subject>Project Management</dc:subject>
  <dc:creator>Patrick Gremillet</dc:creator>
  <cp:keywords/>
  <dc:description/>
  <cp:lastModifiedBy>Yeliz Oymen</cp:lastModifiedBy>
  <cp:revision>5</cp:revision>
  <cp:lastPrinted>2023-02-19T07:51:00Z</cp:lastPrinted>
  <dcterms:created xsi:type="dcterms:W3CDTF">2024-06-28T09:05:00Z</dcterms:created>
  <dcterms:modified xsi:type="dcterms:W3CDTF">2024-06-28T09:34:00Z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y fmtid="{D5CDD505-2E9C-101B-9397-08002B2CF9AE}" pid="4" name="_dlc_DocId">
    <vt:lpwstr>UNITOFFICE-80-84</vt:lpwstr>
  </property>
  <property fmtid="{D5CDD505-2E9C-101B-9397-08002B2CF9AE}" pid="5" name="_dlc_DocIdUrl">
    <vt:lpwstr>https://intranet.undp.org/unit/office/exo/_layouts/DocIdRedir.aspx?ID=UNITOFFICE-80-84, UNITOFFICE-80-84</vt:lpwstr>
  </property>
</Properties>
</file>